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240"/>
        <w:jc w:val="center"/>
        <w:rPr>
          <w:b/>
          <w:b/>
          <w:sz w:val="56"/>
          <w:szCs w:val="56"/>
        </w:rPr>
      </w:pPr>
      <w:r>
        <w:rPr>
          <w:rFonts w:eastAsia="Times New Roman" w:cs="Times New Roman"/>
          <w:b/>
          <w:color w:val="000000"/>
          <w:sz w:val="56"/>
          <w:szCs w:val="56"/>
        </w:rPr>
        <w:t>CHAPTER 1</w:t>
      </w:r>
    </w:p>
    <w:p>
      <w:pPr>
        <w:pStyle w:val="Normal"/>
        <w:spacing w:before="0" w:after="0"/>
        <w:jc w:val="center"/>
        <w:rPr>
          <w:b/>
          <w:b/>
          <w:sz w:val="44"/>
          <w:szCs w:val="44"/>
        </w:rPr>
      </w:pPr>
      <w:r>
        <w:rPr>
          <w:rFonts w:eastAsia="Times New Roman" w:cs="Times New Roman"/>
          <w:b/>
          <w:color w:val="000000"/>
          <w:sz w:val="44"/>
          <w:szCs w:val="44"/>
        </w:rPr>
        <w:t>INTRODUCTION</w:t>
      </w:r>
    </w:p>
    <w:p>
      <w:pPr>
        <w:pStyle w:val="Normal"/>
        <w:rPr/>
      </w:pPr>
      <w:r>
        <w:rPr/>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Chapter 1: Introduction</w:t>
      </w:r>
    </w:p>
    <w:p>
      <w:pPr>
        <w:pStyle w:val="Normal"/>
        <w:spacing w:lineRule="exact" w:line="360" w:before="80" w:after="80"/>
        <w:jc w:val="both"/>
        <w:rPr/>
      </w:pPr>
      <w:r>
        <w:rPr>
          <w:rFonts w:eastAsia="Times New Roman" w:cs="Times New Roman"/>
          <w:sz w:val="22"/>
          <w:szCs w:val="22"/>
        </w:rPr>
        <w:t>In modern computing, multiplication is one of the most frequently used arithmetic operations, particularly in digital signal processing (DSP), image processing, and artificial intelligence (AI) workloads such as neural network inference. A single convolutional neural network (CNN) layer can require millions of multiply-accumulate (MAC) operations, and the multiplier is consistently the most resource-intensive arithmetic block in any such design. Traditional exact multipliers guarantee bit-perfect results but come with high area, power, and delay costs that scale rapidly with operand width.</w:t>
      </w:r>
    </w:p>
    <w:p>
      <w:pPr>
        <w:pStyle w:val="Normal"/>
        <w:spacing w:before="0" w:after="0"/>
        <w:rPr/>
      </w:pPr>
      <w:r>
        <w:rPr/>
      </w:r>
    </w:p>
    <w:p>
      <w:pPr>
        <w:pStyle w:val="Normal"/>
        <w:spacing w:lineRule="exact" w:line="360" w:before="80" w:after="80"/>
        <w:jc w:val="both"/>
        <w:rPr/>
      </w:pPr>
      <w:r>
        <w:rPr>
          <w:rFonts w:eastAsia="Times New Roman" w:cs="Times New Roman"/>
          <w:sz w:val="22"/>
          <w:szCs w:val="22"/>
        </w:rPr>
        <w:t>Approximate computing offers a compelling alternative paradigm: by intentionally introducing small, bounded errors in arithmetic units, designers can achieve significant reductions in silicon area, critical-path delay, and dynamic power. This trade-off is acceptable in domains where the consuming application is inherently error-tolerant — for example, human visual and auditory perception, statistical signal averaging, and the redundancy built into trained neural networks.</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1.1 Motivation</w:t>
      </w:r>
    </w:p>
    <w:p>
      <w:pPr>
        <w:pStyle w:val="Normal"/>
        <w:spacing w:lineRule="exact" w:line="360" w:before="80" w:after="80"/>
        <w:jc w:val="both"/>
        <w:rPr/>
      </w:pPr>
      <w:r>
        <w:rPr>
          <w:rFonts w:eastAsia="Times New Roman" w:cs="Times New Roman"/>
          <w:sz w:val="22"/>
          <w:szCs w:val="22"/>
        </w:rPr>
        <w:t>Edge-AI devices — smartphones, wearables, IoT sensors, and autonomous systems — must perform AI inference under strict area and energy budgets. Cloud-class accelerators can afford exact, high-precision arithmetic because they are not power-constrained in the same way. Edge devices, however, are typically battery-powered and thermally limited, making every milliwatt and every square micrometre of silicon valuable. This creates a strong motivation to explore approximate arithmetic units that trade a small, well-characterized accuracy loss for substantial hardware savings.</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1.2 Problem Statement</w:t>
      </w:r>
    </w:p>
    <w:p>
      <w:pPr>
        <w:pStyle w:val="Normal"/>
        <w:spacing w:lineRule="exact" w:line="360" w:before="80" w:after="80"/>
        <w:jc w:val="both"/>
        <w:rPr/>
      </w:pPr>
      <w:r>
        <w:rPr>
          <w:rFonts w:eastAsia="Times New Roman" w:cs="Times New Roman"/>
          <w:sz w:val="22"/>
          <w:szCs w:val="22"/>
        </w:rPr>
        <w:t>Design and implement a 4-bit × 4-bit approximate multiplier suitable for AI inference acceleration, such that it provides measurable reductions in LUT utilization, propagation delay, and dynamic power compared to an exact multiplier of the same bit-width, while keeping the introduced arithmetic error within bounds that do not significantly degrade the output quality of representative AI workloads such as matrix multiplication.</w:t>
      </w:r>
    </w:p>
    <w:p>
      <w:pPr>
        <w:pStyle w:val="Heading2"/>
        <w:spacing w:before="240" w:after="120"/>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Heading2"/>
        <w:spacing w:before="240" w:after="120"/>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Heading2"/>
        <w:spacing w:before="240" w:after="120"/>
        <w:rPr/>
      </w:pPr>
      <w:r>
        <w:rPr>
          <w:rFonts w:eastAsia="Times New Roman" w:cs="Times New Roman" w:ascii="Times New Roman" w:hAnsi="Times New Roman"/>
          <w:b/>
          <w:bCs/>
          <w:color w:val="000000"/>
          <w:sz w:val="26"/>
          <w:szCs w:val="26"/>
        </w:rPr>
        <w:t>1.3 Objectives</w:t>
      </w:r>
    </w:p>
    <w:p>
      <w:pPr>
        <w:pStyle w:val="ListParagraph"/>
        <w:numPr>
          <w:ilvl w:val="0"/>
          <w:numId w:val="48"/>
        </w:numPr>
        <w:spacing w:lineRule="exact" w:line="360" w:before="40" w:after="40"/>
        <w:rPr/>
      </w:pPr>
      <w:r>
        <w:rPr>
          <w:rFonts w:eastAsia="Times New Roman" w:cs="Times New Roman"/>
          <w:sz w:val="22"/>
          <w:szCs w:val="22"/>
        </w:rPr>
        <w:t>Design and simulate an exact 4-bit × 4-bit multiplier in Verilog HDL and verify it against all possible input combinations.</w:t>
      </w:r>
    </w:p>
    <w:p>
      <w:pPr>
        <w:pStyle w:val="ListParagraph"/>
        <w:numPr>
          <w:ilvl w:val="0"/>
          <w:numId w:val="49"/>
        </w:numPr>
        <w:spacing w:lineRule="exact" w:line="360" w:before="40" w:after="40"/>
        <w:rPr/>
      </w:pPr>
      <w:r>
        <w:rPr>
          <w:rFonts w:eastAsia="Times New Roman" w:cs="Times New Roman"/>
          <w:sz w:val="22"/>
          <w:szCs w:val="22"/>
        </w:rPr>
        <w:t>Design an approximate 4-bit × 4-bit multiplier using a partial-product truncation technique.</w:t>
      </w:r>
    </w:p>
    <w:p>
      <w:pPr>
        <w:pStyle w:val="ListParagraph"/>
        <w:numPr>
          <w:ilvl w:val="0"/>
          <w:numId w:val="50"/>
        </w:numPr>
        <w:spacing w:lineRule="exact" w:line="360" w:before="40" w:after="40"/>
        <w:rPr/>
      </w:pPr>
      <w:r>
        <w:rPr>
          <w:rFonts w:eastAsia="Times New Roman" w:cs="Times New Roman"/>
          <w:sz w:val="22"/>
          <w:szCs w:val="22"/>
        </w:rPr>
        <w:t>Quantify the introduced error using standard approximate-computing metrics: Error Distance (ED), Mean Error Distance (MED), Error Rate (ER), and Mean Relative Error Distance (MRED).</w:t>
      </w:r>
    </w:p>
    <w:p>
      <w:pPr>
        <w:pStyle w:val="ListParagraph"/>
        <w:numPr>
          <w:ilvl w:val="0"/>
          <w:numId w:val="51"/>
        </w:numPr>
        <w:spacing w:lineRule="exact" w:line="360" w:before="40" w:after="40"/>
        <w:rPr/>
      </w:pPr>
      <w:r>
        <w:rPr>
          <w:rFonts w:eastAsia="Times New Roman" w:cs="Times New Roman"/>
          <w:sz w:val="22"/>
          <w:szCs w:val="22"/>
        </w:rPr>
        <w:t>Synthesize both designs and compare hardware metrics: LUT count, critical-path delay, and dynamic power.</w:t>
      </w:r>
    </w:p>
    <w:p>
      <w:pPr>
        <w:pStyle w:val="ListParagraph"/>
        <w:numPr>
          <w:ilvl w:val="0"/>
          <w:numId w:val="52"/>
        </w:numPr>
        <w:spacing w:lineRule="exact" w:line="360" w:before="40" w:after="40"/>
        <w:rPr/>
      </w:pPr>
      <w:r>
        <w:rPr>
          <w:rFonts w:eastAsia="Times New Roman" w:cs="Times New Roman"/>
          <w:sz w:val="22"/>
          <w:szCs w:val="22"/>
        </w:rPr>
        <w:t>Demonstrate that AI matrix-multiplication workloads tolerate the introduced error without significant quality loss.</w:t>
      </w:r>
    </w:p>
    <w:p>
      <w:pPr>
        <w:pStyle w:val="ListParagraph"/>
        <w:numPr>
          <w:ilvl w:val="0"/>
          <w:numId w:val="53"/>
        </w:numPr>
        <w:spacing w:lineRule="exact" w:line="360" w:before="40" w:after="40"/>
        <w:rPr/>
      </w:pPr>
      <w:r>
        <w:rPr>
          <w:rFonts w:eastAsia="Times New Roman" w:cs="Times New Roman"/>
          <w:sz w:val="22"/>
          <w:szCs w:val="22"/>
        </w:rPr>
        <w:t>Document the complete design, verification, and analysis flow in a structured project report.</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1.4 Scope of the Project</w:t>
      </w:r>
    </w:p>
    <w:p>
      <w:pPr>
        <w:pStyle w:val="Normal"/>
        <w:spacing w:lineRule="exact" w:line="360" w:before="80" w:after="80"/>
        <w:jc w:val="both"/>
        <w:rPr/>
      </w:pPr>
      <w:r>
        <w:rPr>
          <w:rFonts w:eastAsia="Times New Roman" w:cs="Times New Roman"/>
          <w:sz w:val="22"/>
          <w:szCs w:val="22"/>
        </w:rPr>
        <w:t>This project covers RTL design of both multiplier variants, functional simulation with testbench-based verification, GTKWave waveform analysis, Python-based error analysis with five categories of graphical results, Vivado-based synthesis estimation (LUTs, delay, power), and an AI application demonstration using 2×2 matrix multiplication. The scope is limited to a 4-bit × 4-bit operand width, chosen because it is small enough to verify exhaustively (all 256 combinations) while still being representative of the partial-product structure used in wider multipliers.</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1.5 Organization of the Report</w:t>
      </w:r>
    </w:p>
    <w:p>
      <w:pPr>
        <w:pStyle w:val="Normal"/>
        <w:spacing w:lineRule="exact" w:line="360" w:before="80" w:after="80"/>
        <w:jc w:val="both"/>
        <w:rPr/>
      </w:pPr>
      <w:r>
        <w:rPr>
          <w:rFonts w:eastAsia="Times New Roman" w:cs="Times New Roman"/>
          <w:sz w:val="22"/>
          <w:szCs w:val="22"/>
        </w:rPr>
        <w:t>The remainder of this report is organized as follows. Chapter 2 presents the existing work (the base paper) that motivates and forms the basis of comparison for this project. Chapter 3 lists the system requirements and tools used. Chapters 4 and 5 present the exact and approximate multiplier designs respectively, including Verilog implementation details. Chapter 6 covers simulation methodology and waveform results. Chapter 7 presents the detailed error analysis. Chapter 8 reports synthesis results and hardware comparison. Chapter 9 demonstrates the AI application use case. Chapter 10 concludes the report and outlines future work.</w:t>
      </w:r>
    </w:p>
    <w:p>
      <w:pPr>
        <w:pStyle w:val="Normal"/>
        <w:rPr/>
      </w:pPr>
      <w:r>
        <w:rPr/>
      </w:r>
      <w:r>
        <w:br w:type="page"/>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240"/>
        <w:jc w:val="center"/>
        <w:rPr>
          <w:b/>
          <w:b/>
          <w:sz w:val="56"/>
          <w:szCs w:val="56"/>
        </w:rPr>
      </w:pPr>
      <w:r>
        <w:rPr>
          <w:rFonts w:eastAsia="Times New Roman" w:cs="Times New Roman"/>
          <w:b/>
          <w:color w:val="000000"/>
          <w:sz w:val="56"/>
          <w:szCs w:val="56"/>
        </w:rPr>
        <w:t>CHAPTER 2</w:t>
      </w:r>
    </w:p>
    <w:p>
      <w:pPr>
        <w:pStyle w:val="Normal"/>
        <w:spacing w:before="0" w:after="0"/>
        <w:jc w:val="center"/>
        <w:rPr>
          <w:b/>
          <w:b/>
          <w:sz w:val="44"/>
          <w:szCs w:val="44"/>
        </w:rPr>
      </w:pPr>
      <w:r>
        <w:rPr>
          <w:rFonts w:eastAsia="Times New Roman" w:cs="Times New Roman"/>
          <w:b/>
          <w:color w:val="000000"/>
          <w:sz w:val="44"/>
          <w:szCs w:val="44"/>
        </w:rPr>
        <w:t>EXISTING WORK</w:t>
      </w:r>
    </w:p>
    <w:p>
      <w:pPr>
        <w:pStyle w:val="Normal"/>
        <w:rPr/>
      </w:pPr>
      <w:r>
        <w:rPr/>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Chapter 2: Existing Work</w:t>
      </w:r>
    </w:p>
    <w:p>
      <w:pPr>
        <w:pStyle w:val="Heading2"/>
        <w:spacing w:before="240" w:after="120"/>
        <w:rPr/>
      </w:pPr>
      <w:r>
        <w:rPr>
          <w:rFonts w:eastAsia="Times New Roman" w:cs="Times New Roman" w:ascii="Times New Roman" w:hAnsi="Times New Roman"/>
          <w:b/>
          <w:bCs/>
          <w:color w:val="000000"/>
          <w:sz w:val="26"/>
          <w:szCs w:val="26"/>
        </w:rPr>
        <w:t>2.1 Exact Multipliers</w:t>
      </w:r>
    </w:p>
    <w:p>
      <w:pPr>
        <w:pStyle w:val="Normal"/>
        <w:spacing w:lineRule="exact" w:line="360" w:before="80" w:after="80"/>
        <w:jc w:val="both"/>
        <w:rPr/>
      </w:pPr>
      <w:r>
        <w:rPr>
          <w:rFonts w:eastAsia="Times New Roman" w:cs="Times New Roman"/>
          <w:sz w:val="22"/>
          <w:szCs w:val="22"/>
        </w:rPr>
        <w:t>Convolutional neural networks rely heavily on multiply-accumulate operations, and traditional exact arithmetic circuits impose significant overhead in area, delay, and power that becomes a bottleneck for large-scale and edge-based AI workloads. In Dadda- and Wallace-style multipliers, partial products are combined using 4:2 compressors during the partial-product reduction (PPR) stage. An exact 4:2 compressor takes four primary inputs (x1–x4) together with a carry-in (Cin) and produces a Carry and Sum output — five inputs summed to a value between 0 and 5, requiring three output bits to represent exactly. Because this structure forms the core building block of the partial-product reduction stage, it is also the component most commonly targeted for approximation in the existing literature reviewed below.</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2.2 Approximate Computing: Concept and Motivation</w:t>
      </w:r>
    </w:p>
    <w:p>
      <w:pPr>
        <w:pStyle w:val="Normal"/>
        <w:spacing w:lineRule="exact" w:line="360" w:before="80" w:after="80"/>
        <w:jc w:val="both"/>
        <w:rPr/>
      </w:pPr>
      <w:r>
        <w:rPr>
          <w:rFonts w:eastAsia="Times New Roman" w:cs="Times New Roman"/>
          <w:sz w:val="22"/>
          <w:szCs w:val="22"/>
        </w:rPr>
        <w:t>To deal with the area, delay, and power overhead of exact arithmetic, approximate computing has evolved as a viable alternative for applications that involve human perception or otherwise tolerate small, bounded errors, allowing slight accuracy trade-offs to accumulate large advantages in energy, area, and speed. Within arithmetic units such as adders and multipliers, the use of approximate compressors in the partial-product reduction stage of Dadda-style multipliers has gained particular attention: by approximating the low-probability signal combinations that occur least often, both the hardware complexity and the resulting error probability of the multiplier can be reduced together, rather than trading one directly for the other.</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2.3 Approximate 4:2 Compressor Designs in the Literature</w:t>
      </w:r>
    </w:p>
    <w:p>
      <w:pPr>
        <w:pStyle w:val="Normal"/>
        <w:spacing w:lineRule="exact" w:line="360" w:before="80" w:after="80"/>
        <w:jc w:val="both"/>
        <w:rPr/>
      </w:pPr>
      <w:r>
        <w:rPr>
          <w:rFonts w:eastAsia="Times New Roman" w:cs="Times New Roman"/>
          <w:sz w:val="22"/>
          <w:szCs w:val="22"/>
        </w:rPr>
        <w:t>Existing approximate 4:2 compressor designs surveyed in the literature fall broadly into two classes, distinguished by how many of the sixteen input combinations they compute incorrectly:</w:t>
      </w:r>
    </w:p>
    <w:p>
      <w:pPr>
        <w:pStyle w:val="ListParagraph"/>
        <w:numPr>
          <w:ilvl w:val="0"/>
          <w:numId w:val="54"/>
        </w:numPr>
        <w:spacing w:lineRule="exact" w:line="360" w:before="40" w:after="40"/>
        <w:rPr/>
      </w:pPr>
      <w:r>
        <w:rPr>
          <w:rFonts w:eastAsia="Times New Roman" w:cs="Times New Roman"/>
          <w:sz w:val="22"/>
          <w:szCs w:val="22"/>
        </w:rPr>
        <w:t>Low-accuracy compressors: several published designs introduce four, five, or six erroneous input combinations, corresponding to error rates of roughly 25%, 31.25%, and 37.5% respectively. These designs minimize hardware complexity but exhibit noticeably higher error metrics (NMED, MRED) once integrated into a full multiplier.</w:t>
      </w:r>
    </w:p>
    <w:p>
      <w:pPr>
        <w:pStyle w:val="ListParagraph"/>
        <w:numPr>
          <w:ilvl w:val="0"/>
          <w:numId w:val="55"/>
        </w:numPr>
        <w:spacing w:lineRule="exact" w:line="360" w:before="40" w:after="40"/>
        <w:rPr/>
      </w:pPr>
      <w:r>
        <w:rPr>
          <w:rFonts w:eastAsia="Times New Roman" w:cs="Times New Roman"/>
          <w:sz w:val="22"/>
          <w:szCs w:val="22"/>
        </w:rPr>
        <w:t>High-accuracy compressors: designs in this class introduce only a single erroneous combination — occurring only when all four inputs are logic high — giving an error probability of 1/256 once embedded in an 8-bit multiplier. These designs preserve accuracy far better but typically require more hardware resources and a longer critical path than their low-accuracy counterparts.</w:t>
      </w:r>
    </w:p>
    <w:p>
      <w:pPr>
        <w:pStyle w:val="Heading2"/>
        <w:spacing w:before="240" w:after="120"/>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Heading2"/>
        <w:spacing w:before="240" w:after="120"/>
        <w:rPr/>
      </w:pPr>
      <w:r>
        <w:rPr>
          <w:rFonts w:eastAsia="Times New Roman" w:cs="Times New Roman" w:ascii="Times New Roman" w:hAnsi="Times New Roman"/>
          <w:b/>
          <w:bCs/>
          <w:color w:val="000000"/>
          <w:sz w:val="26"/>
          <w:szCs w:val="26"/>
        </w:rPr>
        <w:t>2.4 Error Metrics in Approximate Computing</w:t>
      </w:r>
    </w:p>
    <w:p>
      <w:pPr>
        <w:pStyle w:val="Normal"/>
        <w:spacing w:lineRule="exact" w:line="360" w:before="80" w:after="80"/>
        <w:jc w:val="both"/>
        <w:rPr/>
      </w:pPr>
      <w:r>
        <w:rPr>
          <w:rFonts w:eastAsia="Times New Roman" w:cs="Times New Roman"/>
          <w:sz w:val="22"/>
          <w:szCs w:val="22"/>
        </w:rPr>
        <w:t>To evaluate the accuracy of an approximate design, the base paper (Jaswal et al., 2025) uses Error Distance, Error Rate, Relative Error Distance, and Mean Relative Error Distance to quantify how far the approximate output deviates from the exact result. These same four metrics, summarized below, are adopted in this project's own error analysis in Chapter 7.</w:t>
      </w:r>
    </w:p>
    <w:p>
      <w:pPr>
        <w:pStyle w:val="Normal"/>
        <w:spacing w:before="0" w:after="0"/>
        <w:rPr/>
      </w:pPr>
      <w:r>
        <w:rPr/>
      </w:r>
    </w:p>
    <w:tbl>
      <w:tblPr>
        <w:tblW w:w="9360" w:type="dxa"/>
        <w:jc w:val="left"/>
        <w:tblInd w:w="0" w:type="dxa"/>
        <w:tblCellMar>
          <w:top w:w="100" w:type="dxa"/>
          <w:left w:w="150" w:type="dxa"/>
          <w:bottom w:w="100" w:type="dxa"/>
          <w:right w:w="150" w:type="dxa"/>
        </w:tblCellMar>
      </w:tblPr>
      <w:tblGrid>
        <w:gridCol w:w="2200"/>
        <w:gridCol w:w="4360"/>
        <w:gridCol w:w="2800"/>
      </w:tblGrid>
      <w:tr>
        <w:trPr/>
        <w:tc>
          <w:tcPr>
            <w:tcW w:w="220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Metric</w:t>
            </w:r>
          </w:p>
        </w:tc>
        <w:tc>
          <w:tcPr>
            <w:tcW w:w="436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Definition</w:t>
            </w:r>
          </w:p>
        </w:tc>
        <w:tc>
          <w:tcPr>
            <w:tcW w:w="280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Purpose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Error Distance (ED)</w:t>
            </w:r>
          </w:p>
        </w:tc>
        <w:tc>
          <w:tcPr>
            <w:tcW w:w="4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|Exact − Approx| for a single input pair</w:t>
            </w:r>
          </w:p>
        </w:tc>
        <w:tc>
          <w:tcPr>
            <w:tcW w:w="2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Per-case error magnitude</w:t>
            </w:r>
          </w:p>
        </w:tc>
      </w:tr>
      <w:tr>
        <w:trPr/>
        <w:tc>
          <w:tcPr>
            <w:tcW w:w="220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Relative Error Distance (RED)</w:t>
            </w:r>
          </w:p>
        </w:tc>
        <w:tc>
          <w:tcPr>
            <w:tcW w:w="436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ED normalized by the exact value, for a single input pair</w:t>
            </w:r>
          </w:p>
        </w:tc>
        <w:tc>
          <w:tcPr>
            <w:tcW w:w="280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Per-case normalized accuracy</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Error Rate (ER)</w:t>
            </w:r>
          </w:p>
        </w:tc>
        <w:tc>
          <w:tcPr>
            <w:tcW w:w="436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 of input pairs producing non-zero ED</w:t>
            </w:r>
          </w:p>
        </w:tc>
        <w:tc>
          <w:tcPr>
            <w:tcW w:w="28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Frequency of error occurrence</w:t>
            </w:r>
          </w:p>
        </w:tc>
      </w:tr>
      <w:tr>
        <w:trPr/>
        <w:tc>
          <w:tcPr>
            <w:tcW w:w="220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Mean Relative ED (MRED)</w:t>
            </w:r>
          </w:p>
        </w:tc>
        <w:tc>
          <w:tcPr>
            <w:tcW w:w="436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Average of ED/Exact across all cases</w:t>
            </w:r>
          </w:p>
        </w:tc>
        <w:tc>
          <w:tcPr>
            <w:tcW w:w="280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Normalized accuracy measure</w:t>
            </w:r>
          </w:p>
        </w:tc>
      </w:tr>
    </w:tbl>
    <w:p>
      <w:pPr>
        <w:pStyle w:val="Normal"/>
        <w:spacing w:before="0" w:after="200"/>
        <w:jc w:val="center"/>
        <w:rPr/>
      </w:pPr>
      <w:r>
        <w:rPr>
          <w:rFonts w:eastAsia="Times New Roman" w:cs="Times New Roman"/>
          <w:i/>
          <w:iCs/>
          <w:color w:val="555555"/>
          <w:sz w:val="18"/>
          <w:szCs w:val="18"/>
        </w:rPr>
        <w:t>Table 2.1 – Standard Error Metrics in Approximate Computing</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2.5 Approximate Multipliers in AI and Deep Neural Network Applications</w:t>
      </w:r>
    </w:p>
    <w:p>
      <w:pPr>
        <w:pStyle w:val="Normal"/>
        <w:spacing w:lineRule="exact" w:line="360" w:before="80" w:after="80"/>
        <w:jc w:val="both"/>
        <w:rPr/>
      </w:pPr>
      <w:r>
        <w:rPr>
          <w:rFonts w:eastAsia="Times New Roman" w:cs="Times New Roman"/>
          <w:sz w:val="22"/>
          <w:szCs w:val="22"/>
        </w:rPr>
        <w:t>Deep neural networks (DNNs) represent the dominant AI workload deployed at the edge today. Inference in a trained DNN consists almost entirely of MAC operations. Research has shown that 4-8 bits of precision are often sufficient for inference accuracy comparable to full-precision floating-point models, and that small arithmetic errors introduced by approximate multipliers are further absorbed by the inherent statistical averaging within large MAC accumulations across a neural network layer. This makes approximate multipliers highly attractive for edge-AI accelerator design.</w:t>
      </w:r>
    </w:p>
    <w:p>
      <w:pPr>
        <w:pStyle w:val="Normal"/>
        <w:spacing w:before="0" w:after="0"/>
        <w:rPr/>
      </w:pPr>
      <w:r>
        <w:rPr/>
      </w:r>
    </w:p>
    <w:p>
      <w:pPr>
        <w:pStyle w:val="Normal"/>
        <w:spacing w:lineRule="exact" w:line="360" w:before="80" w:after="80"/>
        <w:jc w:val="both"/>
        <w:rPr/>
      </w:pPr>
      <w:r>
        <w:rPr>
          <w:rFonts w:eastAsia="Times New Roman" w:cs="Times New Roman"/>
          <w:sz w:val="22"/>
          <w:szCs w:val="22"/>
        </w:rPr>
        <w:t>Beyond AI, approximate computing has also been demonstrated in deep neural network hardware accelerators, where MAC-intensive inference layers benefit greatly from simplified arithmetic units. The base paper referenced in this report demonstrates a low-power approximate multiplier architecture specifically targeting deep neural network inference, achieving substantial improvements in power, area, and delay through controlled approximation.</w:t>
      </w:r>
    </w:p>
    <w:p>
      <w:pPr>
        <w:pStyle w:val="Heading2"/>
        <w:spacing w:before="240" w:after="120"/>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Heading2"/>
        <w:spacing w:before="240" w:after="120"/>
        <w:rPr/>
      </w:pPr>
      <w:r>
        <w:rPr>
          <w:rFonts w:eastAsia="Times New Roman" w:cs="Times New Roman" w:ascii="Times New Roman" w:hAnsi="Times New Roman"/>
          <w:b/>
          <w:bCs/>
          <w:color w:val="000000"/>
          <w:sz w:val="26"/>
          <w:szCs w:val="26"/>
        </w:rPr>
        <w:t>2.6 Research Gap in Existing Literature</w:t>
      </w:r>
    </w:p>
    <w:p>
      <w:pPr>
        <w:pStyle w:val="Normal"/>
        <w:spacing w:lineRule="exact" w:line="360" w:before="80" w:after="80"/>
        <w:jc w:val="both"/>
        <w:rPr/>
      </w:pPr>
      <w:r>
        <w:rPr>
          <w:rFonts w:eastAsia="Times New Roman" w:cs="Times New Roman"/>
          <w:sz w:val="22"/>
          <w:szCs w:val="22"/>
        </w:rPr>
        <w:t>While prior work has explored approximate adders, compressors, and full multiplier redesigns, most existing designs emphasize either large-scale, accuracy-preserving compressor redesigns validated on real AI benchmarks, or aggressive low-accuracy approximations optimized purely for hardware savings. There is comparatively little published work on lightweight, easily verifiable partial-product truncation strategies for small-scale multipliers, paired with a complete and reproducible verification, error-analysis, and synthesis-estimation workflow built entirely on freely available open-source and academic tools (Icarus Verilog, GTKWave, Python, Vivado WebPACK).</w:t>
      </w:r>
    </w:p>
    <w:p>
      <w:pPr>
        <w:pStyle w:val="Normal"/>
        <w:rPr/>
      </w:pPr>
      <w:r>
        <w:rPr/>
      </w:r>
      <w:r>
        <w:br w:type="page"/>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240"/>
        <w:jc w:val="center"/>
        <w:rPr>
          <w:b/>
          <w:b/>
          <w:sz w:val="56"/>
          <w:szCs w:val="56"/>
        </w:rPr>
      </w:pPr>
      <w:r>
        <w:rPr>
          <w:rFonts w:eastAsia="Times New Roman" w:cs="Times New Roman"/>
          <w:b/>
          <w:color w:val="000000"/>
          <w:sz w:val="56"/>
          <w:szCs w:val="56"/>
        </w:rPr>
        <w:t>CHAPTER 3</w:t>
      </w:r>
    </w:p>
    <w:p>
      <w:pPr>
        <w:pStyle w:val="Normal"/>
        <w:spacing w:before="0" w:after="0"/>
        <w:jc w:val="center"/>
        <w:rPr>
          <w:b/>
          <w:b/>
          <w:sz w:val="44"/>
          <w:szCs w:val="44"/>
        </w:rPr>
      </w:pPr>
      <w:r>
        <w:rPr>
          <w:rFonts w:eastAsia="Times New Roman" w:cs="Times New Roman"/>
          <w:b/>
          <w:color w:val="000000"/>
          <w:sz w:val="44"/>
          <w:szCs w:val="44"/>
        </w:rPr>
        <w:t>SYSTEM REQUIREMENTS &amp; TOOLS</w:t>
      </w:r>
    </w:p>
    <w:p>
      <w:pPr>
        <w:pStyle w:val="Normal"/>
        <w:rPr/>
      </w:pPr>
      <w:r>
        <w:rPr/>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Chapter 3: System Requirements &amp; Tools</w:t>
      </w:r>
    </w:p>
    <w:p>
      <w:pPr>
        <w:pStyle w:val="Heading2"/>
        <w:spacing w:before="240" w:after="120"/>
        <w:rPr/>
      </w:pPr>
      <w:r>
        <w:rPr>
          <w:rFonts w:eastAsia="Times New Roman" w:cs="Times New Roman" w:ascii="Times New Roman" w:hAnsi="Times New Roman"/>
          <w:b/>
          <w:bCs/>
          <w:color w:val="000000"/>
          <w:sz w:val="26"/>
          <w:szCs w:val="26"/>
        </w:rPr>
        <w:t>3.1 Hardware Requirements</w:t>
      </w:r>
    </w:p>
    <w:p>
      <w:pPr>
        <w:pStyle w:val="ListParagraph"/>
        <w:numPr>
          <w:ilvl w:val="0"/>
          <w:numId w:val="59"/>
        </w:numPr>
        <w:spacing w:lineRule="exact" w:line="360" w:before="40" w:after="40"/>
        <w:rPr/>
      </w:pPr>
      <w:r>
        <w:rPr>
          <w:rFonts w:eastAsia="Times New Roman" w:cs="Times New Roman"/>
          <w:sz w:val="22"/>
          <w:szCs w:val="22"/>
        </w:rPr>
        <w:t>Laptop / Desktop PC with minimum 8 GB RAM (16 GB recommended for Vivado)</w:t>
      </w:r>
    </w:p>
    <w:p>
      <w:pPr>
        <w:pStyle w:val="ListParagraph"/>
        <w:numPr>
          <w:ilvl w:val="0"/>
          <w:numId w:val="60"/>
        </w:numPr>
        <w:spacing w:lineRule="exact" w:line="360" w:before="40" w:after="40"/>
        <w:rPr/>
      </w:pPr>
      <w:r>
        <w:rPr>
          <w:rFonts w:eastAsia="Times New Roman" w:cs="Times New Roman"/>
          <w:sz w:val="22"/>
          <w:szCs w:val="22"/>
        </w:rPr>
        <w:t>Minimum 60 GB free disk space (Vivado WebPACK installation is large)</w:t>
      </w:r>
    </w:p>
    <w:p>
      <w:pPr>
        <w:pStyle w:val="ListParagraph"/>
        <w:numPr>
          <w:ilvl w:val="0"/>
          <w:numId w:val="61"/>
        </w:numPr>
        <w:spacing w:lineRule="exact" w:line="360" w:before="40" w:after="40"/>
        <w:rPr/>
      </w:pPr>
      <w:r>
        <w:rPr>
          <w:rFonts w:eastAsia="Times New Roman" w:cs="Times New Roman"/>
          <w:sz w:val="22"/>
          <w:szCs w:val="22"/>
        </w:rPr>
        <w:t>x86-64 processor (Intel or AMD)</w:t>
      </w:r>
    </w:p>
    <w:p>
      <w:pPr>
        <w:pStyle w:val="ListParagraph"/>
        <w:numPr>
          <w:ilvl w:val="0"/>
          <w:numId w:val="62"/>
        </w:numPr>
        <w:spacing w:lineRule="exact" w:line="360" w:before="40" w:after="40"/>
        <w:rPr/>
      </w:pPr>
      <w:r>
        <w:rPr>
          <w:rFonts w:eastAsia="Times New Roman" w:cs="Times New Roman"/>
          <w:sz w:val="22"/>
          <w:szCs w:val="22"/>
        </w:rPr>
        <w:t>No FPGA hardware board is required — synthesis estimates are sufficient for this project</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3.2 Software Requirements</w:t>
      </w:r>
    </w:p>
    <w:tbl>
      <w:tblPr>
        <w:tblW w:w="9360" w:type="dxa"/>
        <w:jc w:val="left"/>
        <w:tblInd w:w="0" w:type="dxa"/>
        <w:tblCellMar>
          <w:top w:w="100" w:type="dxa"/>
          <w:left w:w="150" w:type="dxa"/>
          <w:bottom w:w="100" w:type="dxa"/>
          <w:right w:w="15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Tool</w:t>
            </w:r>
          </w:p>
        </w:tc>
        <w:tc>
          <w:tcPr>
            <w:tcW w:w="312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Version Used</w:t>
            </w:r>
          </w:p>
        </w:tc>
        <w:tc>
          <w:tcPr>
            <w:tcW w:w="312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Purpose</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VS Code</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Latest stable</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RTL and Python code editing</w:t>
            </w:r>
          </w:p>
        </w:tc>
      </w:tr>
      <w:tr>
        <w:trPr/>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Icarus Verilog</w:t>
            </w:r>
          </w:p>
        </w:tc>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12.0</w:t>
            </w:r>
          </w:p>
        </w:tc>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Verilog compilation &amp; simulation</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GTKWave</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3.3.x</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Waveform inspection (VCD)</w:t>
            </w:r>
          </w:p>
        </w:tc>
      </w:tr>
      <w:tr>
        <w:trPr/>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Python 3</w:t>
            </w:r>
          </w:p>
        </w:tc>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3.11+</w:t>
            </w:r>
          </w:p>
        </w:tc>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Error analysis &amp; graphing</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NumPy / Matplotlib</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Latest</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Numerical analysis &amp; plotting</w:t>
            </w:r>
          </w:p>
        </w:tc>
      </w:tr>
      <w:tr>
        <w:trPr/>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Vivado WebPACK</w:t>
            </w:r>
          </w:p>
        </w:tc>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2024.1</w:t>
            </w:r>
          </w:p>
        </w:tc>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Synthesis &amp; timing/power reports</w:t>
            </w:r>
          </w:p>
        </w:tc>
      </w:tr>
    </w:tbl>
    <w:p>
      <w:pPr>
        <w:pStyle w:val="Normal"/>
        <w:spacing w:before="0" w:after="200"/>
        <w:jc w:val="center"/>
        <w:rPr/>
      </w:pPr>
      <w:r>
        <w:rPr>
          <w:rFonts w:eastAsia="Times New Roman" w:cs="Times New Roman"/>
          <w:i/>
          <w:iCs/>
          <w:color w:val="555555"/>
          <w:sz w:val="18"/>
          <w:szCs w:val="18"/>
        </w:rPr>
        <w:t>Table 3.1 – Software Tools Used in This Project</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3.3 Operating System Compatibility</w:t>
      </w:r>
    </w:p>
    <w:p>
      <w:pPr>
        <w:pStyle w:val="Normal"/>
        <w:spacing w:lineRule="exact" w:line="360" w:before="80" w:after="80"/>
        <w:jc w:val="both"/>
        <w:rPr/>
      </w:pPr>
      <w:r>
        <w:rPr>
          <w:rFonts w:eastAsia="Times New Roman" w:cs="Times New Roman"/>
          <w:sz w:val="22"/>
          <w:szCs w:val="22"/>
        </w:rPr>
        <w:t>This project was designed to run on Linux (Ubuntu LTS), which provides excellent native support for Icarus Verilog, GTKWave, and Python, along with strong command-line workflow integration. Vivado WebPACK also supports Linux distributions including Ubuntu LTS, Rocky Linux, and AlmaLinux. The same project files are fully portable to Windows and macOS, as all tools used are cross-platform.</w:t>
      </w:r>
    </w:p>
    <w:p>
      <w:pPr>
        <w:pStyle w:val="Heading2"/>
        <w:spacing w:before="240" w:after="120"/>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Heading2"/>
        <w:spacing w:before="240" w:after="120"/>
        <w:rPr/>
      </w:pPr>
      <w:r>
        <w:rPr>
          <w:rFonts w:eastAsia="Times New Roman" w:cs="Times New Roman" w:ascii="Times New Roman" w:hAnsi="Times New Roman"/>
          <w:b/>
          <w:bCs/>
          <w:color w:val="000000"/>
          <w:sz w:val="26"/>
          <w:szCs w:val="26"/>
        </w:rPr>
        <w:t>3.4 Installation Commands (Ubuntu)</w:t>
      </w:r>
    </w:p>
    <w:p>
      <w:pPr>
        <w:pStyle w:val="Normal"/>
        <w:shd w:val="clear" w:fill="F2F2F2"/>
        <w:spacing w:before="60" w:after="60"/>
        <w:ind w:left="360" w:hanging="0"/>
        <w:rPr/>
      </w:pPr>
      <w:r>
        <w:rPr>
          <w:rFonts w:eastAsia="Courier New" w:cs="Courier New" w:ascii="Courier New" w:hAnsi="Courier New"/>
          <w:color w:val="000000"/>
          <w:sz w:val="18"/>
          <w:szCs w:val="18"/>
        </w:rPr>
        <w:t>sudo apt update</w:t>
      </w:r>
    </w:p>
    <w:p>
      <w:pPr>
        <w:pStyle w:val="Normal"/>
        <w:shd w:val="clear" w:fill="F2F2F2"/>
        <w:spacing w:before="60" w:after="60"/>
        <w:ind w:left="360" w:hanging="0"/>
        <w:rPr/>
      </w:pPr>
      <w:r>
        <w:rPr>
          <w:rFonts w:eastAsia="Courier New" w:cs="Courier New" w:ascii="Courier New" w:hAnsi="Courier New"/>
          <w:color w:val="000000"/>
          <w:sz w:val="18"/>
          <w:szCs w:val="18"/>
        </w:rPr>
        <w:t>sudo apt install iverilog gtkwave python3 python3-pip</w:t>
      </w:r>
    </w:p>
    <w:p>
      <w:pPr>
        <w:pStyle w:val="Normal"/>
        <w:shd w:val="clear" w:fill="F2F2F2"/>
        <w:spacing w:before="60" w:after="60"/>
        <w:ind w:left="360" w:hanging="0"/>
        <w:rPr/>
      </w:pPr>
      <w:r>
        <w:rPr>
          <w:rFonts w:eastAsia="Courier New" w:cs="Courier New" w:ascii="Courier New" w:hAnsi="Courier New"/>
          <w:color w:val="000000"/>
          <w:sz w:val="18"/>
          <w:szCs w:val="18"/>
        </w:rPr>
        <w:t>pip3 install numpy matplotlib pandas</w:t>
      </w:r>
    </w:p>
    <w:p>
      <w:pPr>
        <w:pStyle w:val="Normal"/>
        <w:spacing w:before="0" w:after="0"/>
        <w:rPr/>
      </w:pPr>
      <w:r>
        <w:rPr/>
      </w:r>
    </w:p>
    <w:p>
      <w:pPr>
        <w:pStyle w:val="Normal"/>
        <w:spacing w:before="0" w:after="0"/>
        <w:rPr/>
      </w:pPr>
      <w:r>
        <w:rPr/>
      </w:r>
    </w:p>
    <w:p>
      <w:pPr>
        <w:pStyle w:val="Heading2"/>
        <w:spacing w:before="240" w:after="120"/>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Heading2"/>
        <w:spacing w:before="240" w:after="120"/>
        <w:rPr/>
      </w:pPr>
      <w:r>
        <w:rPr>
          <w:rFonts w:eastAsia="Times New Roman" w:cs="Times New Roman" w:ascii="Times New Roman" w:hAnsi="Times New Roman"/>
          <w:b/>
          <w:bCs/>
          <w:color w:val="000000"/>
          <w:sz w:val="26"/>
          <w:szCs w:val="26"/>
        </w:rPr>
        <w:t>3.5 Verification Commands</w:t>
      </w:r>
    </w:p>
    <w:p>
      <w:pPr>
        <w:pStyle w:val="Normal"/>
        <w:shd w:val="clear" w:fill="F2F2F2"/>
        <w:spacing w:before="60" w:after="60"/>
        <w:ind w:left="360" w:hanging="0"/>
        <w:rPr/>
      </w:pPr>
      <w:r>
        <w:rPr>
          <w:rFonts w:eastAsia="Courier New" w:cs="Courier New" w:ascii="Courier New" w:hAnsi="Courier New"/>
          <w:color w:val="000000"/>
          <w:sz w:val="18"/>
          <w:szCs w:val="18"/>
        </w:rPr>
        <w:t>iverilog -V</w:t>
      </w:r>
    </w:p>
    <w:p>
      <w:pPr>
        <w:pStyle w:val="Normal"/>
        <w:shd w:val="clear" w:fill="F2F2F2"/>
        <w:spacing w:before="60" w:after="60"/>
        <w:ind w:left="360" w:hanging="0"/>
        <w:rPr/>
      </w:pPr>
      <w:r>
        <w:rPr>
          <w:rFonts w:eastAsia="Courier New" w:cs="Courier New" w:ascii="Courier New" w:hAnsi="Courier New"/>
          <w:color w:val="000000"/>
          <w:sz w:val="18"/>
          <w:szCs w:val="18"/>
        </w:rPr>
        <w:t>gtkwave --version</w:t>
      </w:r>
    </w:p>
    <w:p>
      <w:pPr>
        <w:pStyle w:val="Normal"/>
        <w:shd w:val="clear" w:fill="F2F2F2"/>
        <w:spacing w:before="60" w:after="60"/>
        <w:ind w:left="360" w:hanging="0"/>
        <w:rPr/>
      </w:pPr>
      <w:r>
        <w:rPr>
          <w:rFonts w:eastAsia="Courier New" w:cs="Courier New" w:ascii="Courier New" w:hAnsi="Courier New"/>
          <w:color w:val="000000"/>
          <w:sz w:val="18"/>
          <w:szCs w:val="18"/>
        </w:rPr>
        <w:t>python3 --version</w:t>
      </w:r>
    </w:p>
    <w:p>
      <w:pPr>
        <w:pStyle w:val="Normal"/>
        <w:rPr/>
      </w:pPr>
      <w:r>
        <w:rPr/>
      </w:r>
      <w:r>
        <w:br w:type="page"/>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240"/>
        <w:jc w:val="center"/>
        <w:rPr>
          <w:b/>
          <w:b/>
          <w:sz w:val="56"/>
          <w:szCs w:val="56"/>
        </w:rPr>
      </w:pPr>
      <w:r>
        <w:rPr>
          <w:rFonts w:eastAsia="Times New Roman" w:cs="Times New Roman"/>
          <w:b/>
          <w:color w:val="000000"/>
          <w:sz w:val="56"/>
          <w:szCs w:val="56"/>
        </w:rPr>
        <w:t>CHAPTER 4</w:t>
      </w:r>
    </w:p>
    <w:p>
      <w:pPr>
        <w:pStyle w:val="Normal"/>
        <w:spacing w:before="0" w:after="0"/>
        <w:jc w:val="center"/>
        <w:rPr>
          <w:b/>
          <w:b/>
          <w:sz w:val="44"/>
          <w:szCs w:val="44"/>
        </w:rPr>
      </w:pPr>
      <w:r>
        <w:rPr>
          <w:rFonts w:eastAsia="Times New Roman" w:cs="Times New Roman"/>
          <w:b/>
          <w:color w:val="000000"/>
          <w:sz w:val="44"/>
          <w:szCs w:val="44"/>
        </w:rPr>
        <w:t>EXACT MULTIPLIER DESIGN</w:t>
      </w:r>
    </w:p>
    <w:p>
      <w:pPr>
        <w:pStyle w:val="Normal"/>
        <w:rPr/>
      </w:pPr>
      <w:r>
        <w:rPr/>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Chapter 4: Exact Multiplier Design</w:t>
      </w:r>
    </w:p>
    <w:p>
      <w:pPr>
        <w:pStyle w:val="Heading2"/>
        <w:spacing w:before="240" w:after="120"/>
        <w:rPr/>
      </w:pPr>
      <w:r>
        <w:rPr>
          <w:rFonts w:eastAsia="Times New Roman" w:cs="Times New Roman" w:ascii="Times New Roman" w:hAnsi="Times New Roman"/>
          <w:b/>
          <w:bCs/>
          <w:color w:val="000000"/>
          <w:sz w:val="26"/>
          <w:szCs w:val="26"/>
        </w:rPr>
        <w:t>4.1 Architecture Overview</w:t>
      </w:r>
    </w:p>
    <w:p>
      <w:pPr>
        <w:pStyle w:val="Normal"/>
        <w:spacing w:lineRule="exact" w:line="360" w:before="80" w:after="80"/>
        <w:jc w:val="both"/>
        <w:rPr/>
      </w:pPr>
      <w:r>
        <w:rPr>
          <w:rFonts w:eastAsia="Times New Roman" w:cs="Times New Roman"/>
          <w:sz w:val="22"/>
          <w:szCs w:val="22"/>
        </w:rPr>
        <w:t>The exact multiplier implements the classical partial-product accumulation method. For 4-bit inputs A[3:0] (multiplicand) and B[3:0] (multiplier), four partial products are generated by AND-ing the multiplicand with each bit of the multiplier, shifted according to bit position, and then summed to produce the 8-bit result P[7:0]. This is functionally equivalent to long multiplication in binary.</w:t>
      </w:r>
    </w:p>
    <w:p>
      <w:pPr>
        <w:pStyle w:val="Normal"/>
        <w:spacing w:before="0" w:after="0"/>
        <w:rPr/>
      </w:pPr>
      <w:r>
        <w:rPr/>
      </w:r>
    </w:p>
    <w:p>
      <w:pPr>
        <w:pStyle w:val="Normal"/>
        <w:spacing w:before="120" w:after="60"/>
        <w:jc w:val="center"/>
        <w:rPr/>
      </w:pPr>
      <w:r>
        <w:rPr/>
        <w:drawing>
          <wp:inline distT="0" distB="0" distL="0" distR="0">
            <wp:extent cx="5905500" cy="3249295"/>
            <wp:effectExtent l="0" t="0" r="0" b="0"/>
            <wp:docPr id="1" name="ExactBlockDiagram"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actBlockDiagram" descr=""/>
                    <pic:cNvPicPr>
                      <a:picLocks noChangeAspect="1" noChangeArrowheads="1"/>
                    </pic:cNvPicPr>
                  </pic:nvPicPr>
                  <pic:blipFill>
                    <a:blip r:embed="rId2"/>
                    <a:stretch>
                      <a:fillRect/>
                    </a:stretch>
                  </pic:blipFill>
                  <pic:spPr bwMode="auto">
                    <a:xfrm>
                      <a:off x="0" y="0"/>
                      <a:ext cx="5905500" cy="3249295"/>
                    </a:xfrm>
                    <a:prstGeom prst="rect">
                      <a:avLst/>
                    </a:prstGeom>
                  </pic:spPr>
                </pic:pic>
              </a:graphicData>
            </a:graphic>
          </wp:inline>
        </w:drawing>
      </w:r>
    </w:p>
    <w:p>
      <w:pPr>
        <w:pStyle w:val="Normal"/>
        <w:spacing w:before="0" w:after="200"/>
        <w:jc w:val="center"/>
        <w:rPr/>
      </w:pPr>
      <w:r>
        <w:rPr>
          <w:rFonts w:eastAsia="Times New Roman" w:cs="Times New Roman"/>
          <w:i/>
          <w:iCs/>
          <w:color w:val="555555"/>
          <w:sz w:val="18"/>
          <w:szCs w:val="18"/>
        </w:rPr>
        <w:t>Figure 4.1 – Exact Multiplier Block Diagram: partial products pp0–pp3 summed by the adder tree to form P</w:t>
      </w:r>
    </w:p>
    <w:p>
      <w:pPr>
        <w:pStyle w:val="Heading2"/>
        <w:spacing w:before="240" w:after="120"/>
        <w:rPr/>
      </w:pPr>
      <w:r>
        <w:rPr>
          <w:rFonts w:eastAsia="Times New Roman" w:cs="Times New Roman" w:ascii="Times New Roman" w:hAnsi="Times New Roman"/>
          <w:b/>
          <w:bCs/>
          <w:color w:val="000000"/>
          <w:sz w:val="26"/>
          <w:szCs w:val="26"/>
        </w:rPr>
        <w:t>4.2 Partial Product Generation</w:t>
      </w:r>
    </w:p>
    <w:p>
      <w:pPr>
        <w:pStyle w:val="Normal"/>
        <w:spacing w:lineRule="exact" w:line="360" w:before="80" w:after="80"/>
        <w:jc w:val="both"/>
        <w:rPr/>
      </w:pPr>
      <w:r>
        <w:rPr>
          <w:rFonts w:eastAsia="Times New Roman" w:cs="Times New Roman"/>
          <w:sz w:val="22"/>
          <w:szCs w:val="22"/>
        </w:rPr>
        <w:t>Each partial product ppk is formed by selecting A when bit B[k] is 1, shifted left by k positions, or zero otherwise:</w:t>
      </w:r>
    </w:p>
    <w:p>
      <w:pPr>
        <w:pStyle w:val="Normal"/>
        <w:shd w:val="clear" w:fill="F2F2F2"/>
        <w:spacing w:before="60" w:after="60"/>
        <w:ind w:left="360" w:hanging="0"/>
        <w:rPr/>
      </w:pPr>
      <w:r>
        <w:rPr>
          <w:rFonts w:eastAsia="Courier New" w:cs="Courier New" w:ascii="Courier New" w:hAnsi="Courier New"/>
          <w:color w:val="000000"/>
          <w:sz w:val="18"/>
          <w:szCs w:val="18"/>
        </w:rPr>
        <w:t>pp0 = B[0] ? (A &lt;&lt; 0) : 0</w:t>
      </w:r>
    </w:p>
    <w:p>
      <w:pPr>
        <w:pStyle w:val="Normal"/>
        <w:shd w:val="clear" w:fill="F2F2F2"/>
        <w:spacing w:before="60" w:after="60"/>
        <w:ind w:left="360" w:hanging="0"/>
        <w:rPr/>
      </w:pPr>
      <w:r>
        <w:rPr>
          <w:rFonts w:eastAsia="Courier New" w:cs="Courier New" w:ascii="Courier New" w:hAnsi="Courier New"/>
          <w:color w:val="000000"/>
          <w:sz w:val="18"/>
          <w:szCs w:val="18"/>
        </w:rPr>
        <w:t>pp1 = B[1] ? (A &lt;&lt; 1) : 0</w:t>
      </w:r>
    </w:p>
    <w:p>
      <w:pPr>
        <w:pStyle w:val="Normal"/>
        <w:shd w:val="clear" w:fill="F2F2F2"/>
        <w:spacing w:before="60" w:after="60"/>
        <w:ind w:left="360" w:hanging="0"/>
        <w:rPr/>
      </w:pPr>
      <w:r>
        <w:rPr>
          <w:rFonts w:eastAsia="Courier New" w:cs="Courier New" w:ascii="Courier New" w:hAnsi="Courier New"/>
          <w:color w:val="000000"/>
          <w:sz w:val="18"/>
          <w:szCs w:val="18"/>
        </w:rPr>
        <w:t>pp2 = B[2] ? (A &lt;&lt; 2) : 0</w:t>
      </w:r>
    </w:p>
    <w:p>
      <w:pPr>
        <w:pStyle w:val="Normal"/>
        <w:shd w:val="clear" w:fill="F2F2F2"/>
        <w:spacing w:before="60" w:after="60"/>
        <w:ind w:left="360" w:hanging="0"/>
        <w:rPr/>
      </w:pPr>
      <w:r>
        <w:rPr>
          <w:rFonts w:eastAsia="Courier New" w:cs="Courier New" w:ascii="Courier New" w:hAnsi="Courier New"/>
          <w:color w:val="000000"/>
          <w:sz w:val="18"/>
          <w:szCs w:val="18"/>
        </w:rPr>
        <w:t>pp3 = B[3] ? (A &lt;&lt; 3) : 0</w:t>
      </w:r>
    </w:p>
    <w:p>
      <w:pPr>
        <w:pStyle w:val="Normal"/>
        <w:shd w:val="clear" w:fill="F2F2F2"/>
        <w:spacing w:before="60" w:after="60"/>
        <w:ind w:left="360" w:hanging="0"/>
        <w:rPr/>
      </w:pPr>
      <w:r>
        <w:rPr>
          <w:rFonts w:eastAsia="Courier New" w:cs="Courier New" w:ascii="Courier New" w:hAnsi="Courier New"/>
          <w:color w:val="000000"/>
          <w:sz w:val="18"/>
          <w:szCs w:val="18"/>
        </w:rPr>
        <w:t>P   = pp0 + pp1 + pp2 + pp3</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4.3 Verilog Implementation</w:t>
      </w:r>
    </w:p>
    <w:p>
      <w:pPr>
        <w:pStyle w:val="Normal"/>
        <w:shd w:val="clear" w:fill="F2F2F2"/>
        <w:spacing w:before="60" w:after="60"/>
        <w:ind w:left="360" w:hanging="0"/>
        <w:rPr/>
      </w:pPr>
      <w:r>
        <w:rPr>
          <w:rFonts w:eastAsia="Courier New" w:cs="Courier New" w:ascii="Courier New" w:hAnsi="Courier New"/>
          <w:color w:val="000000"/>
          <w:sz w:val="18"/>
          <w:szCs w:val="18"/>
        </w:rPr>
        <w:t>module exact_multiplier (</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input  [3:0] A,</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input  [3:0] B,</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output [7:0] P</w:t>
      </w:r>
    </w:p>
    <w:p>
      <w:pPr>
        <w:pStyle w:val="Normal"/>
        <w:shd w:val="clear" w:fill="F2F2F2"/>
        <w:spacing w:before="60" w:after="60"/>
        <w:ind w:left="360" w:hanging="0"/>
        <w:rPr/>
      </w:pPr>
      <w:r>
        <w:rPr>
          <w:rFonts w:eastAsia="Courier New" w:cs="Courier New" w:ascii="Courier New" w:hAnsi="Courier New"/>
          <w:color w:val="000000"/>
          <w:sz w:val="18"/>
          <w:szCs w:val="18"/>
        </w:rPr>
        <w:t>);</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 Generate all 4 partial products</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wire [7:0] pp0 = B[0] ? {4'b0000, A}       : 8'b0;</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wire [7:0] pp1 = B[1] ? {3'b000,  A, 1'b0} : 8'b0;</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wire [7:0] pp2 = B[2] ? {2'b00,   A, 2'b0} : 8'b0;</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wire [7:0] pp3 = B[3] ? {1'b0,    A, 3'b0} : 8'b0;</w:t>
      </w:r>
    </w:p>
    <w:p>
      <w:pPr>
        <w:pStyle w:val="Normal"/>
        <w:shd w:val="clear" w:fill="F2F2F2"/>
        <w:spacing w:before="60" w:after="60"/>
        <w:ind w:left="360" w:hanging="0"/>
        <w:rPr/>
      </w:pPr>
      <w:r>
        <w:rPr/>
      </w:r>
    </w:p>
    <w:p>
      <w:pPr>
        <w:pStyle w:val="Normal"/>
        <w:shd w:val="clear" w:fill="F2F2F2"/>
        <w:spacing w:before="60" w:after="60"/>
        <w:ind w:left="360" w:hanging="0"/>
        <w:rPr/>
      </w:pPr>
      <w:r>
        <w:rPr>
          <w:rFonts w:eastAsia="Courier New" w:cs="Courier New" w:ascii="Courier New" w:hAnsi="Courier New"/>
          <w:color w:val="000000"/>
          <w:sz w:val="18"/>
          <w:szCs w:val="18"/>
        </w:rPr>
        <w:t xml:space="preserve">    assign P = pp0 + pp1 + pp2 + pp3;</w:t>
      </w:r>
    </w:p>
    <w:p>
      <w:pPr>
        <w:pStyle w:val="Normal"/>
        <w:shd w:val="clear" w:fill="F2F2F2"/>
        <w:spacing w:before="60" w:after="60"/>
        <w:ind w:left="360" w:hanging="0"/>
        <w:rPr/>
      </w:pPr>
      <w:r>
        <w:rPr/>
      </w:r>
    </w:p>
    <w:p>
      <w:pPr>
        <w:pStyle w:val="Normal"/>
        <w:shd w:val="clear" w:fill="F2F2F2"/>
        <w:spacing w:before="60" w:after="60"/>
        <w:ind w:left="360" w:hanging="0"/>
        <w:rPr/>
      </w:pPr>
      <w:r>
        <w:rPr>
          <w:rFonts w:eastAsia="Courier New" w:cs="Courier New" w:ascii="Courier New" w:hAnsi="Courier New"/>
          <w:color w:val="000000"/>
          <w:sz w:val="18"/>
          <w:szCs w:val="18"/>
        </w:rPr>
        <w:t>endmodule</w:t>
      </w:r>
    </w:p>
    <w:p>
      <w:pPr>
        <w:pStyle w:val="Heading2"/>
        <w:spacing w:before="240" w:after="120"/>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Heading2"/>
        <w:spacing w:before="240" w:after="120"/>
        <w:rPr/>
      </w:pPr>
      <w:r>
        <w:rPr>
          <w:rFonts w:eastAsia="Times New Roman" w:cs="Times New Roman" w:ascii="Times New Roman" w:hAnsi="Times New Roman"/>
          <w:b/>
          <w:bCs/>
          <w:color w:val="000000"/>
          <w:sz w:val="26"/>
          <w:szCs w:val="26"/>
        </w:rPr>
        <w:t>4.4 Functional Description</w:t>
      </w:r>
    </w:p>
    <w:p>
      <w:pPr>
        <w:pStyle w:val="Normal"/>
        <w:spacing w:lineRule="exact" w:line="360" w:before="80" w:after="80"/>
        <w:jc w:val="both"/>
        <w:rPr/>
      </w:pPr>
      <w:r>
        <w:rPr>
          <w:rFonts w:eastAsia="Times New Roman" w:cs="Times New Roman"/>
          <w:sz w:val="22"/>
          <w:szCs w:val="22"/>
        </w:rPr>
        <w:t>The design is purely combinational — there are no clocked elements, so the output P updates immediately (after propagation delay) whenever A or B changes. Each partial product is computed using a conditional bit-select (implemented as AND gates in hardware) followed by a fixed left-shift (implemented as wire routing, not actual shift logic). The four partial products are then summed using a standard ripple/carry-propagate addition chain inferred by the Verilog `+` operator.</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4.5 Worked Example</w:t>
      </w:r>
    </w:p>
    <w:p>
      <w:pPr>
        <w:pStyle w:val="Normal"/>
        <w:spacing w:lineRule="exact" w:line="360" w:before="80" w:after="80"/>
        <w:jc w:val="both"/>
        <w:rPr/>
      </w:pPr>
      <w:r>
        <w:rPr>
          <w:rFonts w:eastAsia="Times New Roman" w:cs="Times New Roman"/>
          <w:sz w:val="22"/>
          <w:szCs w:val="22"/>
        </w:rPr>
        <w:t>Consider A = 4'b1010 (10 decimal) and B = 4'b1100 (12 decimal). The partial products are computed as follows:</w:t>
      </w:r>
    </w:p>
    <w:tbl>
      <w:tblPr>
        <w:tblW w:w="9360" w:type="dxa"/>
        <w:jc w:val="left"/>
        <w:tblInd w:w="0" w:type="dxa"/>
        <w:tblCellMar>
          <w:top w:w="100" w:type="dxa"/>
          <w:left w:w="150" w:type="dxa"/>
          <w:bottom w:w="100" w:type="dxa"/>
          <w:right w:w="150" w:type="dxa"/>
        </w:tblCellMar>
      </w:tblPr>
      <w:tblGrid>
        <w:gridCol w:w="2340"/>
        <w:gridCol w:w="3510"/>
        <w:gridCol w:w="3510"/>
      </w:tblGrid>
      <w:tr>
        <w:trPr/>
        <w:tc>
          <w:tcPr>
            <w:tcW w:w="234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Partial Product</w:t>
            </w:r>
          </w:p>
        </w:tc>
        <w:tc>
          <w:tcPr>
            <w:tcW w:w="351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Condition</w:t>
            </w:r>
          </w:p>
        </w:tc>
        <w:tc>
          <w:tcPr>
            <w:tcW w:w="351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Value</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pp0</w:t>
            </w:r>
          </w:p>
        </w:tc>
        <w:tc>
          <w:tcPr>
            <w:tcW w:w="351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B[0] = 0 → inactive</w:t>
            </w:r>
          </w:p>
        </w:tc>
        <w:tc>
          <w:tcPr>
            <w:tcW w:w="351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00000000</w:t>
            </w:r>
          </w:p>
        </w:tc>
      </w:tr>
      <w:tr>
        <w:trPr/>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pp1</w:t>
            </w:r>
          </w:p>
        </w:tc>
        <w:tc>
          <w:tcPr>
            <w:tcW w:w="351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B[1] = 0 → inactive</w:t>
            </w:r>
          </w:p>
        </w:tc>
        <w:tc>
          <w:tcPr>
            <w:tcW w:w="351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00000000</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pp2</w:t>
            </w:r>
          </w:p>
        </w:tc>
        <w:tc>
          <w:tcPr>
            <w:tcW w:w="351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B[2] = 1 → A &lt;&lt; 2</w:t>
            </w:r>
          </w:p>
        </w:tc>
        <w:tc>
          <w:tcPr>
            <w:tcW w:w="351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00101000</w:t>
            </w:r>
          </w:p>
        </w:tc>
      </w:tr>
      <w:tr>
        <w:trPr/>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pp3</w:t>
            </w:r>
          </w:p>
        </w:tc>
        <w:tc>
          <w:tcPr>
            <w:tcW w:w="351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B[3] = 1 → A &lt;&lt; 3</w:t>
            </w:r>
          </w:p>
        </w:tc>
        <w:tc>
          <w:tcPr>
            <w:tcW w:w="351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01010000</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P = Σ ppk</w:t>
            </w:r>
          </w:p>
        </w:tc>
        <w:tc>
          <w:tcPr>
            <w:tcW w:w="351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Sum of all partial products</w:t>
            </w:r>
          </w:p>
        </w:tc>
        <w:tc>
          <w:tcPr>
            <w:tcW w:w="351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01111000 = 120</w:t>
            </w:r>
          </w:p>
        </w:tc>
      </w:tr>
    </w:tbl>
    <w:p>
      <w:pPr>
        <w:pStyle w:val="Normal"/>
        <w:spacing w:before="0" w:after="200"/>
        <w:jc w:val="center"/>
        <w:rPr/>
      </w:pPr>
      <w:r>
        <w:rPr>
          <w:rFonts w:eastAsia="Times New Roman" w:cs="Times New Roman"/>
          <w:i/>
          <w:iCs/>
          <w:color w:val="555555"/>
          <w:sz w:val="18"/>
          <w:szCs w:val="18"/>
        </w:rPr>
        <w:t>Table 4.1 – Worked Example: 10 × 12 = 120</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4.6 Testbench Strategy</w:t>
      </w:r>
    </w:p>
    <w:p>
      <w:pPr>
        <w:pStyle w:val="Normal"/>
        <w:spacing w:lineRule="exact" w:line="360" w:before="80" w:after="80"/>
        <w:jc w:val="both"/>
        <w:rPr/>
      </w:pPr>
      <w:r>
        <w:rPr>
          <w:rFonts w:eastAsia="Times New Roman" w:cs="Times New Roman"/>
          <w:sz w:val="22"/>
          <w:szCs w:val="22"/>
        </w:rPr>
        <w:t>A dedicated testbench, tb_multiplier.v, applies all 256 combinations of A and B (4-bit each) exhaustively to both the exact and approximate multiplier instances simultaneously. This exhaustive approach is feasible because the input space is small (16 × 16 = 256), and guarantees complete functional coverage — unlike random or directed testing, which can miss corner cases.</w:t>
      </w:r>
    </w:p>
    <w:p>
      <w:pPr>
        <w:pStyle w:val="Heading2"/>
        <w:spacing w:before="240" w:after="120"/>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Heading2"/>
        <w:spacing w:before="240" w:after="120"/>
        <w:rPr/>
      </w:pPr>
      <w:r>
        <w:rPr>
          <w:rFonts w:eastAsia="Times New Roman" w:cs="Times New Roman" w:ascii="Times New Roman" w:hAnsi="Times New Roman"/>
          <w:b/>
          <w:bCs/>
          <w:color w:val="000000"/>
          <w:sz w:val="26"/>
          <w:szCs w:val="26"/>
        </w:rPr>
        <w:t>4.7 Verification Result</w:t>
      </w:r>
    </w:p>
    <w:p>
      <w:pPr>
        <w:pStyle w:val="Normal"/>
        <w:spacing w:lineRule="exact" w:line="360" w:before="80" w:after="80"/>
        <w:jc w:val="both"/>
        <w:rPr/>
      </w:pPr>
      <w:r>
        <w:rPr>
          <w:rFonts w:eastAsia="Times New Roman" w:cs="Times New Roman"/>
          <w:sz w:val="22"/>
          <w:szCs w:val="22"/>
        </w:rPr>
        <w:t>The exact multiplier was verified against all 256 input combinations. In every case, the Verilog simulation output matched the expected mathematical product exactly, confirming Error Distance = 0 and Error Rate = 0% for the exact design across the complete input domain. This baseline is essential, as all approximate-design comparisons in later chapters are made relative to this verified-correct reference.</w:t>
      </w:r>
    </w:p>
    <w:p>
      <w:pPr>
        <w:pStyle w:val="Normal"/>
        <w:rPr/>
      </w:pPr>
      <w:r>
        <w:rPr/>
      </w:r>
      <w:r>
        <w:br w:type="page"/>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240"/>
        <w:jc w:val="center"/>
        <w:rPr>
          <w:b/>
          <w:b/>
          <w:sz w:val="56"/>
          <w:szCs w:val="56"/>
        </w:rPr>
      </w:pPr>
      <w:r>
        <w:rPr>
          <w:rFonts w:eastAsia="Times New Roman" w:cs="Times New Roman"/>
          <w:b/>
          <w:color w:val="000000"/>
          <w:sz w:val="56"/>
          <w:szCs w:val="56"/>
        </w:rPr>
        <w:t>CHAPTER 5</w:t>
      </w:r>
    </w:p>
    <w:p>
      <w:pPr>
        <w:pStyle w:val="Normal"/>
        <w:spacing w:before="0" w:after="0"/>
        <w:jc w:val="center"/>
        <w:rPr>
          <w:b/>
          <w:b/>
          <w:sz w:val="44"/>
          <w:szCs w:val="44"/>
        </w:rPr>
      </w:pPr>
      <w:r>
        <w:rPr>
          <w:rFonts w:eastAsia="Times New Roman" w:cs="Times New Roman"/>
          <w:b/>
          <w:color w:val="000000"/>
          <w:sz w:val="44"/>
          <w:szCs w:val="44"/>
        </w:rPr>
        <w:t>APPROXIMATE MULTIPLIER DESIGN</w:t>
      </w:r>
    </w:p>
    <w:p>
      <w:pPr>
        <w:pStyle w:val="Normal"/>
        <w:rPr/>
      </w:pPr>
      <w:r>
        <w:rPr/>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Chapter 5: Approximate Multiplier Design</w:t>
      </w:r>
    </w:p>
    <w:p>
      <w:pPr>
        <w:pStyle w:val="Heading2"/>
        <w:spacing w:before="240" w:after="120"/>
        <w:rPr/>
      </w:pPr>
      <w:r>
        <w:rPr>
          <w:rFonts w:eastAsia="Times New Roman" w:cs="Times New Roman" w:ascii="Times New Roman" w:hAnsi="Times New Roman"/>
          <w:b/>
          <w:bCs/>
          <w:color w:val="000000"/>
          <w:sz w:val="26"/>
          <w:szCs w:val="26"/>
        </w:rPr>
        <w:t>5.1 Approximation Strategy</w:t>
      </w:r>
    </w:p>
    <w:p>
      <w:pPr>
        <w:pStyle w:val="Normal"/>
        <w:spacing w:lineRule="exact" w:line="360" w:before="80" w:after="80"/>
        <w:jc w:val="both"/>
        <w:rPr/>
      </w:pPr>
      <w:r>
        <w:rPr>
          <w:rFonts w:eastAsia="Times New Roman" w:cs="Times New Roman"/>
          <w:sz w:val="22"/>
          <w:szCs w:val="22"/>
        </w:rPr>
        <w:t>The proposed approximation is based on partial-product truncation. The key engineering insight is that partial products generated from higher-order bits of the multiplier (pp2, pp3) contribute a much larger share of the final product magnitude than those generated from lower-order bits (pp0, pp1), because of the left-shift weighting inherent in binary multiplication. The design therefore drops the least significant partial product (pp0) entirely and truncates the next partial product (pp1) by ignoring the least significant bit of operand A, while keeping pp2 and pp3 fully intact.</w:t>
      </w:r>
    </w:p>
    <w:p>
      <w:pPr>
        <w:pStyle w:val="Normal"/>
        <w:spacing w:before="0" w:after="0"/>
        <w:rPr/>
      </w:pPr>
      <w:r>
        <w:rPr/>
      </w:r>
    </w:p>
    <w:tbl>
      <w:tblPr>
        <w:tblW w:w="9360" w:type="dxa"/>
        <w:jc w:val="left"/>
        <w:tblInd w:w="0" w:type="dxa"/>
        <w:tblCellMar>
          <w:top w:w="100" w:type="dxa"/>
          <w:left w:w="150" w:type="dxa"/>
          <w:bottom w:w="100" w:type="dxa"/>
          <w:right w:w="150" w:type="dxa"/>
        </w:tblCellMar>
      </w:tblPr>
      <w:tblGrid>
        <w:gridCol w:w="2340"/>
        <w:gridCol w:w="3115"/>
        <w:gridCol w:w="3905"/>
      </w:tblGrid>
      <w:tr>
        <w:trPr/>
        <w:tc>
          <w:tcPr>
            <w:tcW w:w="234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Partial Product</w:t>
            </w:r>
          </w:p>
        </w:tc>
        <w:tc>
          <w:tcPr>
            <w:tcW w:w="3115"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Exact Treatment</w:t>
            </w:r>
          </w:p>
        </w:tc>
        <w:tc>
          <w:tcPr>
            <w:tcW w:w="3905"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Approximate Treatment</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pp3 (A &lt;&lt; 3)</w:t>
            </w:r>
          </w:p>
        </w:tc>
        <w:tc>
          <w:tcPr>
            <w:tcW w:w="311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Fully included</w:t>
            </w:r>
          </w:p>
        </w:tc>
        <w:tc>
          <w:tcPr>
            <w:tcW w:w="390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Fully included</w:t>
            </w:r>
          </w:p>
        </w:tc>
      </w:tr>
      <w:tr>
        <w:trPr/>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pp2 (A &lt;&lt; 2)</w:t>
            </w:r>
          </w:p>
        </w:tc>
        <w:tc>
          <w:tcPr>
            <w:tcW w:w="3115"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Fully included</w:t>
            </w:r>
          </w:p>
        </w:tc>
        <w:tc>
          <w:tcPr>
            <w:tcW w:w="3905"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Fully included</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pp1 (A &lt;&lt; 1)</w:t>
            </w:r>
          </w:p>
        </w:tc>
        <w:tc>
          <w:tcPr>
            <w:tcW w:w="311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Fully included</w:t>
            </w:r>
          </w:p>
        </w:tc>
        <w:tc>
          <w:tcPr>
            <w:tcW w:w="390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LSB of A dropped (truncated)</w:t>
            </w:r>
          </w:p>
        </w:tc>
      </w:tr>
      <w:tr>
        <w:trPr/>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pp0 (A &lt;&lt; 0)</w:t>
            </w:r>
          </w:p>
        </w:tc>
        <w:tc>
          <w:tcPr>
            <w:tcW w:w="3115"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Fully included</w:t>
            </w:r>
          </w:p>
        </w:tc>
        <w:tc>
          <w:tcPr>
            <w:tcW w:w="3905"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Entirely dropped</w:t>
            </w:r>
          </w:p>
        </w:tc>
      </w:tr>
    </w:tbl>
    <w:p>
      <w:pPr>
        <w:pStyle w:val="Normal"/>
        <w:spacing w:before="0" w:after="200"/>
        <w:jc w:val="center"/>
        <w:rPr/>
      </w:pPr>
      <w:r>
        <w:rPr>
          <w:rFonts w:eastAsia="Times New Roman" w:cs="Times New Roman"/>
          <w:i/>
          <w:iCs/>
          <w:color w:val="555555"/>
          <w:sz w:val="18"/>
          <w:szCs w:val="18"/>
        </w:rPr>
        <w:t>Table 5.1 – Partial Product Treatment: Exact vs Approximate</w:t>
      </w:r>
    </w:p>
    <w:p>
      <w:pPr>
        <w:pStyle w:val="Normal"/>
        <w:spacing w:before="0" w:after="0"/>
        <w:rPr/>
      </w:pPr>
      <w:r>
        <w:rPr/>
      </w:r>
    </w:p>
    <w:p>
      <w:pPr>
        <w:pStyle w:val="Normal"/>
        <w:spacing w:before="120" w:after="60"/>
        <w:jc w:val="center"/>
        <w:rPr/>
      </w:pPr>
      <w:r>
        <w:rPr/>
        <w:drawing>
          <wp:inline distT="0" distB="0" distL="0" distR="0">
            <wp:extent cx="5905500" cy="3249295"/>
            <wp:effectExtent l="0" t="0" r="0" b="0"/>
            <wp:docPr id="2" name="ApproxBlockDiagram"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proxBlockDiagram" descr=""/>
                    <pic:cNvPicPr>
                      <a:picLocks noChangeAspect="1" noChangeArrowheads="1"/>
                    </pic:cNvPicPr>
                  </pic:nvPicPr>
                  <pic:blipFill>
                    <a:blip r:embed="rId3"/>
                    <a:stretch>
                      <a:fillRect/>
                    </a:stretch>
                  </pic:blipFill>
                  <pic:spPr bwMode="auto">
                    <a:xfrm>
                      <a:off x="0" y="0"/>
                      <a:ext cx="5905500" cy="3249295"/>
                    </a:xfrm>
                    <a:prstGeom prst="rect">
                      <a:avLst/>
                    </a:prstGeom>
                  </pic:spPr>
                </pic:pic>
              </a:graphicData>
            </a:graphic>
          </wp:inline>
        </w:drawing>
      </w:r>
    </w:p>
    <w:p>
      <w:pPr>
        <w:pStyle w:val="Normal"/>
        <w:spacing w:before="0" w:after="200"/>
        <w:jc w:val="center"/>
        <w:rPr/>
      </w:pPr>
      <w:r>
        <w:rPr>
          <w:rFonts w:eastAsia="Times New Roman" w:cs="Times New Roman"/>
          <w:i/>
          <w:iCs/>
          <w:color w:val="555555"/>
          <w:sz w:val="18"/>
          <w:szCs w:val="18"/>
        </w:rPr>
        <w:t>Figure 5.1 – Approximate Multiplier Block Diagram: pp0 dropped, pp1 truncated, pp2/pp3 kept, reduced adder produces P</w:t>
      </w:r>
    </w:p>
    <w:p>
      <w:pPr>
        <w:pStyle w:val="Heading2"/>
        <w:spacing w:before="240" w:after="120"/>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Heading2"/>
        <w:spacing w:before="240" w:after="120"/>
        <w:rPr/>
      </w:pPr>
      <w:r>
        <w:rPr>
          <w:rFonts w:eastAsia="Times New Roman" w:cs="Times New Roman" w:ascii="Times New Roman" w:hAnsi="Times New Roman"/>
          <w:b/>
          <w:bCs/>
          <w:color w:val="000000"/>
          <w:sz w:val="26"/>
          <w:szCs w:val="26"/>
        </w:rPr>
        <w:t>5.2 Verilog Implementation</w:t>
      </w:r>
    </w:p>
    <w:p>
      <w:pPr>
        <w:pStyle w:val="Normal"/>
        <w:shd w:val="clear" w:fill="F2F2F2"/>
        <w:spacing w:before="60" w:after="60"/>
        <w:ind w:left="360" w:hanging="0"/>
        <w:rPr/>
      </w:pPr>
      <w:r>
        <w:rPr>
          <w:rFonts w:eastAsia="Courier New" w:cs="Courier New" w:ascii="Courier New" w:hAnsi="Courier New"/>
          <w:color w:val="000000"/>
          <w:sz w:val="18"/>
          <w:szCs w:val="18"/>
        </w:rPr>
        <w:t>module approx_multiplier (</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input  [3:0] A,</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input  [3:0] B,</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output [7:0] P</w:t>
      </w:r>
    </w:p>
    <w:p>
      <w:pPr>
        <w:pStyle w:val="Normal"/>
        <w:shd w:val="clear" w:fill="F2F2F2"/>
        <w:spacing w:before="60" w:after="60"/>
        <w:ind w:left="360" w:hanging="0"/>
        <w:rPr/>
      </w:pPr>
      <w:r>
        <w:rPr>
          <w:rFonts w:eastAsia="Courier New" w:cs="Courier New" w:ascii="Courier New" w:hAnsi="Courier New"/>
          <w:color w:val="000000"/>
          <w:sz w:val="18"/>
          <w:szCs w:val="18"/>
        </w:rPr>
        <w:t>);</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 Keep MSB-side partial products fully</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wire [7:0] pp2 = B[2] ? {2'b00, A, 2'b0} : 8'b0;</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wire [7:0] pp3 = B[3] ? {1'b0,  A, 3'b0} : 8'b0;</w:t>
      </w:r>
    </w:p>
    <w:p>
      <w:pPr>
        <w:pStyle w:val="Normal"/>
        <w:shd w:val="clear" w:fill="F2F2F2"/>
        <w:spacing w:before="60" w:after="60"/>
        <w:ind w:left="360" w:hanging="0"/>
        <w:rPr/>
      </w:pPr>
      <w:r>
        <w:rPr/>
      </w:r>
    </w:p>
    <w:p>
      <w:pPr>
        <w:pStyle w:val="Normal"/>
        <w:shd w:val="clear" w:fill="F2F2F2"/>
        <w:spacing w:before="60" w:after="60"/>
        <w:ind w:left="360" w:hanging="0"/>
        <w:rPr/>
      </w:pPr>
      <w:r>
        <w:rPr>
          <w:rFonts w:eastAsia="Courier New" w:cs="Courier New" w:ascii="Courier New" w:hAnsi="Courier New"/>
          <w:color w:val="000000"/>
          <w:sz w:val="18"/>
          <w:szCs w:val="18"/>
        </w:rPr>
        <w:t xml:space="preserve">    // Truncate pp1: zero out the lowest bit contribution</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wire [7:0] pp1_approx = B[1] ? {3'b000, A[3:1], 2'b0} : 8'b0;</w:t>
      </w:r>
    </w:p>
    <w:p>
      <w:pPr>
        <w:pStyle w:val="Normal"/>
        <w:shd w:val="clear" w:fill="F2F2F2"/>
        <w:spacing w:before="60" w:after="60"/>
        <w:ind w:left="360" w:hanging="0"/>
        <w:rPr/>
      </w:pPr>
      <w:r>
        <w:rPr/>
      </w:r>
    </w:p>
    <w:p>
      <w:pPr>
        <w:pStyle w:val="Normal"/>
        <w:shd w:val="clear" w:fill="F2F2F2"/>
        <w:spacing w:before="60" w:after="60"/>
        <w:ind w:left="360" w:hanging="0"/>
        <w:rPr/>
      </w:pPr>
      <w:r>
        <w:rPr>
          <w:rFonts w:eastAsia="Courier New" w:cs="Courier New" w:ascii="Courier New" w:hAnsi="Courier New"/>
          <w:color w:val="000000"/>
          <w:sz w:val="18"/>
          <w:szCs w:val="18"/>
        </w:rPr>
        <w:t xml:space="preserve">    // pp0 is completely dropped (approximation)</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assign P = pp1_approx + pp2 + pp3;</w:t>
      </w:r>
    </w:p>
    <w:p>
      <w:pPr>
        <w:pStyle w:val="Normal"/>
        <w:shd w:val="clear" w:fill="F2F2F2"/>
        <w:spacing w:before="60" w:after="60"/>
        <w:ind w:left="360" w:hanging="0"/>
        <w:rPr/>
      </w:pPr>
      <w:r>
        <w:rPr/>
      </w:r>
    </w:p>
    <w:p>
      <w:pPr>
        <w:pStyle w:val="Normal"/>
        <w:shd w:val="clear" w:fill="F2F2F2"/>
        <w:spacing w:before="60" w:after="60"/>
        <w:ind w:left="360" w:hanging="0"/>
        <w:rPr/>
      </w:pPr>
      <w:r>
        <w:rPr>
          <w:rFonts w:eastAsia="Courier New" w:cs="Courier New" w:ascii="Courier New" w:hAnsi="Courier New"/>
          <w:color w:val="000000"/>
          <w:sz w:val="18"/>
          <w:szCs w:val="18"/>
        </w:rPr>
        <w:t>endmodule</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5.3 Design Rationale</w:t>
      </w:r>
    </w:p>
    <w:p>
      <w:pPr>
        <w:pStyle w:val="Normal"/>
        <w:spacing w:lineRule="exact" w:line="360" w:before="80" w:after="80"/>
        <w:jc w:val="both"/>
        <w:rPr/>
      </w:pPr>
      <w:r>
        <w:rPr>
          <w:rFonts w:eastAsia="Times New Roman" w:cs="Times New Roman"/>
          <w:sz w:val="22"/>
          <w:szCs w:val="22"/>
        </w:rPr>
        <w:t>Dropping pp0 removes an entire 8-bit addend from the accumulation chain, eliminating one full level of the adder tree along with the AND-gate logic required to generate it. Truncating pp1 by dropping A[0] removes one bit of precision from a smaller-weight term, contributing a maximum error of only 2 (since A[0] contributes at most 1, shifted left by 1). The combined effect is a worst-case error contribution bounded by the dropped pp0 (maximum value 15) plus the truncation error from pp1 (maximum value 2), giving a theoretical maximum error distance of 17 — which matches the empirical Max ED of 17 observed in simulation (see Chapter 7).</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5.4 Worked Example (Same Inputs as Chapter 4)</w:t>
      </w:r>
    </w:p>
    <w:p>
      <w:pPr>
        <w:pStyle w:val="Normal"/>
        <w:spacing w:lineRule="exact" w:line="360" w:before="80" w:after="80"/>
        <w:jc w:val="both"/>
        <w:rPr/>
      </w:pPr>
      <w:r>
        <w:rPr>
          <w:rFonts w:eastAsia="Times New Roman" w:cs="Times New Roman"/>
          <w:sz w:val="22"/>
          <w:szCs w:val="22"/>
        </w:rPr>
        <w:t>Using the same inputs A = 10 (1010) and B = 12 (1100):</w:t>
      </w:r>
    </w:p>
    <w:tbl>
      <w:tblPr>
        <w:tblW w:w="9360" w:type="dxa"/>
        <w:jc w:val="left"/>
        <w:tblInd w:w="0" w:type="dxa"/>
        <w:tblCellMar>
          <w:top w:w="100" w:type="dxa"/>
          <w:left w:w="150" w:type="dxa"/>
          <w:bottom w:w="100" w:type="dxa"/>
          <w:right w:w="150" w:type="dxa"/>
        </w:tblCellMar>
      </w:tblPr>
      <w:tblGrid>
        <w:gridCol w:w="2340"/>
        <w:gridCol w:w="3510"/>
        <w:gridCol w:w="3510"/>
      </w:tblGrid>
      <w:tr>
        <w:trPr/>
        <w:tc>
          <w:tcPr>
            <w:tcW w:w="234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Partial Product</w:t>
            </w:r>
          </w:p>
        </w:tc>
        <w:tc>
          <w:tcPr>
            <w:tcW w:w="351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Condition</w:t>
            </w:r>
          </w:p>
        </w:tc>
        <w:tc>
          <w:tcPr>
            <w:tcW w:w="351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Value</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pp1_approx</w:t>
            </w:r>
          </w:p>
        </w:tc>
        <w:tc>
          <w:tcPr>
            <w:tcW w:w="351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B[1] = 0 → inactive</w:t>
            </w:r>
          </w:p>
        </w:tc>
        <w:tc>
          <w:tcPr>
            <w:tcW w:w="351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00000000</w:t>
            </w:r>
          </w:p>
        </w:tc>
      </w:tr>
      <w:tr>
        <w:trPr/>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pp2</w:t>
            </w:r>
          </w:p>
        </w:tc>
        <w:tc>
          <w:tcPr>
            <w:tcW w:w="351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B[2] = 1 → A &lt;&lt; 2</w:t>
            </w:r>
          </w:p>
        </w:tc>
        <w:tc>
          <w:tcPr>
            <w:tcW w:w="351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00101000</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pp3</w:t>
            </w:r>
          </w:p>
        </w:tc>
        <w:tc>
          <w:tcPr>
            <w:tcW w:w="351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B[3] = 1 → A &lt;&lt; 3</w:t>
            </w:r>
          </w:p>
        </w:tc>
        <w:tc>
          <w:tcPr>
            <w:tcW w:w="351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01010000</w:t>
            </w:r>
          </w:p>
        </w:tc>
      </w:tr>
      <w:tr>
        <w:trPr/>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P = Σ ppk</w:t>
            </w:r>
          </w:p>
        </w:tc>
        <w:tc>
          <w:tcPr>
            <w:tcW w:w="351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Sum of retained partial products</w:t>
            </w:r>
          </w:p>
        </w:tc>
        <w:tc>
          <w:tcPr>
            <w:tcW w:w="351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01111000 = 120 (exact match)</w:t>
            </w:r>
          </w:p>
        </w:tc>
      </w:tr>
    </w:tbl>
    <w:p>
      <w:pPr>
        <w:pStyle w:val="Normal"/>
        <w:spacing w:before="0" w:after="200"/>
        <w:jc w:val="center"/>
        <w:rPr/>
      </w:pPr>
      <w:r>
        <w:rPr>
          <w:rFonts w:eastAsia="Times New Roman" w:cs="Times New Roman"/>
          <w:i/>
          <w:iCs/>
          <w:color w:val="555555"/>
          <w:sz w:val="18"/>
          <w:szCs w:val="18"/>
        </w:rPr>
        <w:t>Table 5.2 – Worked Example Showing Zero Error for This Case</w:t>
      </w:r>
    </w:p>
    <w:p>
      <w:pPr>
        <w:pStyle w:val="Normal"/>
        <w:spacing w:before="0" w:after="0"/>
        <w:rPr/>
      </w:pPr>
      <w:r>
        <w:rPr/>
      </w:r>
    </w:p>
    <w:p>
      <w:pPr>
        <w:pStyle w:val="Normal"/>
        <w:spacing w:lineRule="exact" w:line="360" w:before="80" w:after="80"/>
        <w:jc w:val="both"/>
        <w:rPr/>
      </w:pPr>
      <w:r>
        <w:rPr>
          <w:rFonts w:eastAsia="Times New Roman" w:cs="Times New Roman"/>
          <w:sz w:val="22"/>
          <w:szCs w:val="22"/>
        </w:rPr>
        <w:t>Note that in this particular example the approximate result happens to be exact, because B[1] = B[0] = 0, meaning pp0 and pp1 contribute nothing in the exact computation either. This illustrates an important property of the design: the introduced error is data-dependent and is exactly zero whenever the dropped/truncated bits would not have contributed to the exact result.</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5.5 Hardware Benefits</w:t>
      </w:r>
    </w:p>
    <w:p>
      <w:pPr>
        <w:pStyle w:val="ListParagraph"/>
        <w:numPr>
          <w:ilvl w:val="0"/>
          <w:numId w:val="63"/>
        </w:numPr>
        <w:spacing w:lineRule="exact" w:line="360" w:before="40" w:after="40"/>
        <w:rPr/>
      </w:pPr>
      <w:r>
        <w:rPr>
          <w:rFonts w:eastAsia="Times New Roman" w:cs="Times New Roman"/>
          <w:sz w:val="22"/>
          <w:szCs w:val="22"/>
        </w:rPr>
        <w:t>Adder tree reduced from 4 inputs to 3 inputs, eliminating one full adder stage.</w:t>
      </w:r>
    </w:p>
    <w:p>
      <w:pPr>
        <w:pStyle w:val="ListParagraph"/>
        <w:numPr>
          <w:ilvl w:val="0"/>
          <w:numId w:val="64"/>
        </w:numPr>
        <w:spacing w:lineRule="exact" w:line="360" w:before="40" w:after="40"/>
        <w:rPr/>
      </w:pPr>
      <w:r>
        <w:rPr>
          <w:rFonts w:eastAsia="Times New Roman" w:cs="Times New Roman"/>
          <w:sz w:val="22"/>
          <w:szCs w:val="22"/>
        </w:rPr>
        <w:t>One complete 8-bit partial-product term (pp0) eliminated, removing its AND-gate generation logic entirely.</w:t>
      </w:r>
    </w:p>
    <w:p>
      <w:pPr>
        <w:pStyle w:val="ListParagraph"/>
        <w:numPr>
          <w:ilvl w:val="0"/>
          <w:numId w:val="65"/>
        </w:numPr>
        <w:spacing w:lineRule="exact" w:line="360" w:before="40" w:after="40"/>
        <w:rPr/>
      </w:pPr>
      <w:r>
        <w:rPr>
          <w:rFonts w:eastAsia="Times New Roman" w:cs="Times New Roman"/>
          <w:sz w:val="22"/>
          <w:szCs w:val="22"/>
        </w:rPr>
        <w:t>Critical path shortened by removing one logic level, directly reducing propagation delay.</w:t>
      </w:r>
    </w:p>
    <w:p>
      <w:pPr>
        <w:pStyle w:val="ListParagraph"/>
        <w:numPr>
          <w:ilvl w:val="0"/>
          <w:numId w:val="66"/>
        </w:numPr>
        <w:spacing w:lineRule="exact" w:line="360" w:before="40" w:after="40"/>
        <w:rPr/>
      </w:pPr>
      <w:r>
        <w:rPr>
          <w:rFonts w:eastAsia="Times New Roman" w:cs="Times New Roman"/>
          <w:sz w:val="22"/>
          <w:szCs w:val="22"/>
        </w:rPr>
        <w:t>Dynamic switching activity reduced (fewer gates toggling per operation), lowering power consumption.</w:t>
      </w:r>
    </w:p>
    <w:p>
      <w:pPr>
        <w:pStyle w:val="ListParagraph"/>
        <w:numPr>
          <w:ilvl w:val="0"/>
          <w:numId w:val="67"/>
        </w:numPr>
        <w:spacing w:lineRule="exact" w:line="360" w:before="40" w:after="40"/>
        <w:rPr/>
      </w:pPr>
      <w:r>
        <w:rPr>
          <w:rFonts w:eastAsia="Times New Roman" w:cs="Times New Roman"/>
          <w:sz w:val="22"/>
          <w:szCs w:val="22"/>
        </w:rPr>
        <w:t>Layout area reduced due to fewer logic cells, beneficial for multi-instance AI accelerator arrays.</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5.6 Design Trade-off Summary</w:t>
      </w:r>
    </w:p>
    <w:p>
      <w:pPr>
        <w:pStyle w:val="Normal"/>
        <w:spacing w:lineRule="exact" w:line="360" w:before="80" w:after="80"/>
        <w:jc w:val="both"/>
        <w:rPr/>
      </w:pPr>
      <w:r>
        <w:rPr>
          <w:rFonts w:eastAsia="Times New Roman" w:cs="Times New Roman"/>
          <w:sz w:val="22"/>
          <w:szCs w:val="22"/>
        </w:rPr>
        <w:t>The approximate multiplier deliberately accepts bounded, data-dependent inaccuracy (quantified in Chapter 7) in exchange for the hardware efficiency gains quantified in Chapter 8. This is the central trade-off explored throughout this report, and is precisely the trade-off advocated by the approximate-computing literature reviewed in Chapter 2 and demonstrated by the existing work.</w:t>
      </w:r>
    </w:p>
    <w:p>
      <w:pPr>
        <w:pStyle w:val="Normal"/>
        <w:rPr/>
      </w:pPr>
      <w:r>
        <w:rPr/>
      </w:r>
      <w:r>
        <w:br w:type="page"/>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240"/>
        <w:jc w:val="center"/>
        <w:rPr>
          <w:b/>
          <w:b/>
          <w:sz w:val="56"/>
          <w:szCs w:val="56"/>
        </w:rPr>
      </w:pPr>
      <w:r>
        <w:rPr>
          <w:rFonts w:eastAsia="Times New Roman" w:cs="Times New Roman"/>
          <w:b/>
          <w:color w:val="000000"/>
          <w:sz w:val="56"/>
          <w:szCs w:val="56"/>
        </w:rPr>
        <w:t>CHAPTER 6</w:t>
      </w:r>
    </w:p>
    <w:p>
      <w:pPr>
        <w:pStyle w:val="Normal"/>
        <w:spacing w:before="0" w:after="0"/>
        <w:jc w:val="center"/>
        <w:rPr>
          <w:b/>
          <w:b/>
          <w:sz w:val="44"/>
          <w:szCs w:val="44"/>
        </w:rPr>
      </w:pPr>
      <w:r>
        <w:rPr>
          <w:rFonts w:eastAsia="Times New Roman" w:cs="Times New Roman"/>
          <w:b/>
          <w:color w:val="000000"/>
          <w:sz w:val="44"/>
          <w:szCs w:val="44"/>
        </w:rPr>
        <w:t>SIMULATION RESULTS</w:t>
      </w:r>
    </w:p>
    <w:p>
      <w:pPr>
        <w:pStyle w:val="Normal"/>
        <w:rPr/>
      </w:pPr>
      <w:r>
        <w:rPr/>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Chapter 6: Simulation Results</w:t>
      </w:r>
    </w:p>
    <w:p>
      <w:pPr>
        <w:pStyle w:val="Heading2"/>
        <w:spacing w:before="240" w:after="120"/>
        <w:rPr/>
      </w:pPr>
      <w:r>
        <w:rPr>
          <w:rFonts w:eastAsia="Times New Roman" w:cs="Times New Roman" w:ascii="Times New Roman" w:hAnsi="Times New Roman"/>
          <w:b/>
          <w:bCs/>
          <w:color w:val="000000"/>
          <w:sz w:val="26"/>
          <w:szCs w:val="26"/>
        </w:rPr>
        <w:t>6.1 Common Testbench Architecture</w:t>
      </w:r>
    </w:p>
    <w:p>
      <w:pPr>
        <w:pStyle w:val="Normal"/>
        <w:spacing w:lineRule="exact" w:line="360" w:before="80" w:after="80"/>
        <w:jc w:val="both"/>
        <w:rPr/>
      </w:pPr>
      <w:r>
        <w:rPr>
          <w:rFonts w:eastAsia="Times New Roman" w:cs="Times New Roman"/>
          <w:sz w:val="22"/>
          <w:szCs w:val="22"/>
        </w:rPr>
        <w:t>A single common testbench (tb_multiplier.v) instantiates both the exact_multiplier and approx_multiplier modules simultaneously, applying identical stimulus to both. This design ensures a fair, synchronized comparison — both designs observe exactly the same A and B values at every time step, eliminating any possibility of stimulus mismatch between the two result sets.</w:t>
      </w:r>
    </w:p>
    <w:p>
      <w:pPr>
        <w:pStyle w:val="Normal"/>
        <w:spacing w:before="0" w:after="0"/>
        <w:rPr/>
      </w:pPr>
      <w:r>
        <w:rPr/>
      </w:r>
    </w:p>
    <w:p>
      <w:pPr>
        <w:pStyle w:val="Normal"/>
        <w:shd w:val="clear" w:fill="F2F2F2"/>
        <w:spacing w:before="60" w:after="60"/>
        <w:ind w:left="360" w:hanging="0"/>
        <w:rPr/>
      </w:pPr>
      <w:r>
        <w:rPr>
          <w:rFonts w:eastAsia="Courier New" w:cs="Courier New" w:ascii="Courier New" w:hAnsi="Courier New"/>
          <w:color w:val="000000"/>
          <w:sz w:val="18"/>
          <w:szCs w:val="18"/>
        </w:rPr>
        <w:t>module tb_multiplier;</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reg  [3:0] A, B;</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wire [7:0] exact_out, approx_out;</w:t>
      </w:r>
    </w:p>
    <w:p>
      <w:pPr>
        <w:pStyle w:val="Normal"/>
        <w:shd w:val="clear" w:fill="F2F2F2"/>
        <w:spacing w:before="60" w:after="60"/>
        <w:ind w:left="360" w:hanging="0"/>
        <w:rPr/>
      </w:pPr>
      <w:r>
        <w:rPr/>
      </w:r>
    </w:p>
    <w:p>
      <w:pPr>
        <w:pStyle w:val="Normal"/>
        <w:shd w:val="clear" w:fill="F2F2F2"/>
        <w:spacing w:before="60" w:after="60"/>
        <w:ind w:left="360" w:hanging="0"/>
        <w:rPr/>
      </w:pPr>
      <w:r>
        <w:rPr>
          <w:rFonts w:eastAsia="Courier New" w:cs="Courier New" w:ascii="Courier New" w:hAnsi="Courier New"/>
          <w:color w:val="000000"/>
          <w:sz w:val="18"/>
          <w:szCs w:val="18"/>
        </w:rPr>
        <w:t xml:space="preserve">    exact_multiplier  u_exact  (.A(A), .B(B), .P(exact_out));</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approx_multiplier u_approx (.A(A), .B(B), .P(approx_out));</w:t>
      </w:r>
    </w:p>
    <w:p>
      <w:pPr>
        <w:pStyle w:val="Normal"/>
        <w:shd w:val="clear" w:fill="F2F2F2"/>
        <w:spacing w:before="60" w:after="60"/>
        <w:ind w:left="360" w:hanging="0"/>
        <w:rPr/>
      </w:pPr>
      <w:r>
        <w:rPr/>
      </w:r>
    </w:p>
    <w:p>
      <w:pPr>
        <w:pStyle w:val="Normal"/>
        <w:shd w:val="clear" w:fill="F2F2F2"/>
        <w:spacing w:before="60" w:after="60"/>
        <w:ind w:left="360" w:hanging="0"/>
        <w:rPr/>
      </w:pPr>
      <w:r>
        <w:rPr>
          <w:rFonts w:eastAsia="Courier New" w:cs="Courier New" w:ascii="Courier New" w:hAnsi="Courier New"/>
          <w:color w:val="000000"/>
          <w:sz w:val="18"/>
          <w:szCs w:val="18"/>
        </w:rPr>
        <w:t xml:space="preserve">    initial begin</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$dumpfile("multiplier.vcd");</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$dumpvars(0, tb_multiplier);</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end</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 ... stimulus loop over all 256 combinations ...</w:t>
      </w:r>
    </w:p>
    <w:p>
      <w:pPr>
        <w:pStyle w:val="Normal"/>
        <w:shd w:val="clear" w:fill="F2F2F2"/>
        <w:spacing w:before="60" w:after="60"/>
        <w:ind w:left="360" w:hanging="0"/>
        <w:rPr/>
      </w:pPr>
      <w:r>
        <w:rPr>
          <w:rFonts w:eastAsia="Courier New" w:cs="Courier New" w:ascii="Courier New" w:hAnsi="Courier New"/>
          <w:color w:val="000000"/>
          <w:sz w:val="18"/>
          <w:szCs w:val="18"/>
        </w:rPr>
        <w:t>endmodule</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6.2 Stimulus Generation</w:t>
      </w:r>
    </w:p>
    <w:p>
      <w:pPr>
        <w:pStyle w:val="Normal"/>
        <w:spacing w:lineRule="exact" w:line="360" w:before="80" w:after="80"/>
        <w:jc w:val="both"/>
        <w:rPr/>
      </w:pPr>
      <w:r>
        <w:rPr>
          <w:rFonts w:eastAsia="Times New Roman" w:cs="Times New Roman"/>
          <w:sz w:val="22"/>
          <w:szCs w:val="22"/>
        </w:rPr>
        <w:t>The testbench uses a nested loop structure to iterate A from 0 to 15 and, for each value of A, B from 0 to 15, applying a 10 ns settling delay between each combination to allow the combinational logic to stabilize before sampling outputs. This produces exactly 256 test vectors, providing complete (exhaustive) functional coverage of the 4-bit × 4-bit input space.</w:t>
      </w:r>
    </w:p>
    <w:p>
      <w:pPr>
        <w:pStyle w:val="Normal"/>
        <w:shd w:val="clear" w:fill="F2F2F2"/>
        <w:spacing w:before="60" w:after="60"/>
        <w:ind w:left="360" w:hanging="0"/>
        <w:rPr/>
      </w:pPr>
      <w:r>
        <w:rPr>
          <w:rFonts w:eastAsia="Courier New" w:cs="Courier New" w:ascii="Courier New" w:hAnsi="Courier New"/>
          <w:color w:val="000000"/>
          <w:sz w:val="18"/>
          <w:szCs w:val="18"/>
        </w:rPr>
        <w:t>for (i = 0; i &lt; 16; i = i + 1) begin</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for (j = 0; j &lt; 16; j = j + 1) begin</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A = i[3:0];</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B = j[3:0];</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#10; // wait for combinational settle</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 capture exact_out, approx_out, compute ED</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end</w:t>
      </w:r>
    </w:p>
    <w:p>
      <w:pPr>
        <w:pStyle w:val="Normal"/>
        <w:shd w:val="clear" w:fill="F2F2F2"/>
        <w:spacing w:before="60" w:after="60"/>
        <w:ind w:left="360" w:hanging="0"/>
        <w:rPr/>
      </w:pPr>
      <w:r>
        <w:rPr>
          <w:rFonts w:eastAsia="Courier New" w:cs="Courier New" w:ascii="Courier New" w:hAnsi="Courier New"/>
          <w:color w:val="000000"/>
          <w:sz w:val="18"/>
          <w:szCs w:val="18"/>
        </w:rPr>
        <w:t>end</w:t>
      </w:r>
    </w:p>
    <w:p>
      <w:pPr>
        <w:pStyle w:val="Heading2"/>
        <w:spacing w:before="240" w:after="120"/>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Heading2"/>
        <w:spacing w:before="240" w:after="120"/>
        <w:rPr>
          <w:rFonts w:ascii="Times New Roman" w:hAnsi="Times New Roman" w:eastAsia="Times New Roman" w:cs="Times New Roman"/>
          <w:b/>
          <w:b/>
          <w:bCs/>
          <w:color w:val="000000"/>
          <w:sz w:val="26"/>
          <w:szCs w:val="26"/>
        </w:rPr>
      </w:pPr>
      <w:r>
        <w:rPr/>
      </w:r>
    </w:p>
    <w:p>
      <w:pPr>
        <w:pStyle w:val="Heading2"/>
        <w:spacing w:before="240" w:after="120"/>
        <w:rPr/>
      </w:pPr>
      <w:r>
        <w:rPr>
          <w:rFonts w:eastAsia="Times New Roman" w:cs="Times New Roman" w:ascii="Times New Roman" w:hAnsi="Times New Roman"/>
          <w:b/>
          <w:bCs/>
          <w:color w:val="000000"/>
          <w:sz w:val="26"/>
          <w:szCs w:val="26"/>
        </w:rPr>
        <w:t>6.3 Compilation and Execution</w:t>
      </w:r>
    </w:p>
    <w:p>
      <w:pPr>
        <w:pStyle w:val="Normal"/>
        <w:spacing w:lineRule="exact" w:line="360" w:before="80" w:after="80"/>
        <w:jc w:val="both"/>
        <w:rPr/>
      </w:pPr>
      <w:r>
        <w:rPr>
          <w:rFonts w:eastAsia="Times New Roman" w:cs="Times New Roman"/>
          <w:sz w:val="22"/>
          <w:szCs w:val="22"/>
        </w:rPr>
        <w:t>On a Linux machine with Icarus Verilog installed, the design is compiled and simulated using the following commands:</w:t>
      </w:r>
    </w:p>
    <w:p>
      <w:pPr>
        <w:pStyle w:val="Normal"/>
        <w:shd w:val="clear" w:fill="F2F2F2"/>
        <w:spacing w:before="60" w:after="60"/>
        <w:ind w:left="360" w:hanging="0"/>
        <w:rPr/>
      </w:pPr>
      <w:r>
        <w:rPr>
          <w:rFonts w:eastAsia="Courier New" w:cs="Courier New" w:ascii="Courier New" w:hAnsi="Courier New"/>
          <w:color w:val="000000"/>
          <w:sz w:val="18"/>
          <w:szCs w:val="18"/>
        </w:rPr>
        <w:t>iverilog -o sim exact_multiplier.v approx_multiplier.v tb_multiplier.v</w:t>
      </w:r>
    </w:p>
    <w:p>
      <w:pPr>
        <w:pStyle w:val="Normal"/>
        <w:shd w:val="clear" w:fill="F2F2F2"/>
        <w:spacing w:before="60" w:after="60"/>
        <w:ind w:left="360" w:hanging="0"/>
        <w:rPr/>
      </w:pPr>
      <w:r>
        <w:rPr>
          <w:rFonts w:eastAsia="Courier New" w:cs="Courier New" w:ascii="Courier New" w:hAnsi="Courier New"/>
          <w:color w:val="000000"/>
          <w:sz w:val="18"/>
          <w:szCs w:val="18"/>
        </w:rPr>
        <w:t>vvp sim</w:t>
      </w:r>
    </w:p>
    <w:p>
      <w:pPr>
        <w:pStyle w:val="Normal"/>
        <w:spacing w:before="0" w:after="0"/>
        <w:rPr/>
      </w:pPr>
      <w:r>
        <w:rPr/>
      </w:r>
    </w:p>
    <w:p>
      <w:pPr>
        <w:pStyle w:val="Normal"/>
        <w:spacing w:lineRule="exact" w:line="360" w:before="80" w:after="80"/>
        <w:jc w:val="both"/>
        <w:rPr/>
      </w:pPr>
      <w:r>
        <w:rPr>
          <w:rFonts w:eastAsia="Times New Roman" w:cs="Times New Roman"/>
          <w:sz w:val="22"/>
          <w:szCs w:val="22"/>
        </w:rPr>
        <w:t>The simulator executes all 256 test vectors, prints a live comparison table to the console, writes results to results.txt for downstream Python analysis, and dumps all signal transitions to multiplier.vcd for waveform inspection.</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6.4 GTKWave Waveform Inspection</w:t>
      </w:r>
    </w:p>
    <w:p>
      <w:pPr>
        <w:pStyle w:val="Normal"/>
        <w:spacing w:lineRule="exact" w:line="360" w:before="80" w:after="80"/>
        <w:jc w:val="both"/>
        <w:rPr/>
      </w:pPr>
      <w:r>
        <w:rPr>
          <w:rFonts w:eastAsia="Times New Roman" w:cs="Times New Roman"/>
          <w:sz w:val="22"/>
          <w:szCs w:val="22"/>
        </w:rPr>
        <w:t>The generated multiplier.vcd file is opened in GTKWave using the command shown below. Figure 6.1 shows a representative waveform trace for eight sample test vectors, displaying the A, B, exact_out, and approx_out signals alongside the simulation clock used for waveform timing reference.</w:t>
      </w:r>
    </w:p>
    <w:p>
      <w:pPr>
        <w:pStyle w:val="Normal"/>
        <w:shd w:val="clear" w:fill="F2F2F2"/>
        <w:spacing w:before="60" w:after="60"/>
        <w:ind w:left="360" w:hanging="0"/>
        <w:rPr/>
      </w:pPr>
      <w:r>
        <w:rPr>
          <w:rFonts w:eastAsia="Courier New" w:cs="Courier New" w:ascii="Courier New" w:hAnsi="Courier New"/>
          <w:color w:val="000000"/>
          <w:sz w:val="18"/>
          <w:szCs w:val="18"/>
        </w:rPr>
        <w:t>gtkwave multiplier.vcd</w:t>
      </w:r>
    </w:p>
    <w:p>
      <w:pPr>
        <w:pStyle w:val="Normal"/>
        <w:spacing w:before="0" w:after="0"/>
        <w:rPr/>
      </w:pPr>
      <w:r>
        <w:rPr/>
      </w:r>
    </w:p>
    <w:p>
      <w:pPr>
        <w:pStyle w:val="Normal"/>
        <w:spacing w:before="120" w:after="60"/>
        <w:jc w:val="center"/>
        <w:rPr/>
      </w:pPr>
      <w:r>
        <w:rPr/>
        <w:drawing>
          <wp:inline distT="0" distB="0" distL="0" distR="0">
            <wp:extent cx="5905500" cy="272415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905500" cy="2724150"/>
                    </a:xfrm>
                    <a:prstGeom prst="rect">
                      <a:avLst/>
                    </a:prstGeom>
                  </pic:spPr>
                </pic:pic>
              </a:graphicData>
            </a:graphic>
          </wp:inline>
        </w:drawing>
      </w:r>
    </w:p>
    <w:p>
      <w:pPr>
        <w:pStyle w:val="Normal"/>
        <w:spacing w:before="0" w:after="200"/>
        <w:jc w:val="center"/>
        <w:rPr/>
      </w:pPr>
      <w:r>
        <w:rPr>
          <w:rFonts w:eastAsia="Times New Roman" w:cs="Times New Roman"/>
          <w:i/>
          <w:iCs/>
          <w:color w:val="555555"/>
          <w:sz w:val="18"/>
          <w:szCs w:val="18"/>
        </w:rPr>
        <w:t>Figure 6.1 – Representative GTKWave Simulation Trace</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lineRule="exact" w:line="360" w:before="80" w:after="80"/>
        <w:jc w:val="both"/>
        <w:rPr/>
      </w:pPr>
      <w:r>
        <w:rPr>
          <w:rFonts w:eastAsia="Times New Roman" w:cs="Times New Roman"/>
          <w:sz w:val="22"/>
          <w:szCs w:val="22"/>
        </w:rPr>
        <w:t>Observation: for input pairs (3,5), (4,6), and (6,6), the exact and approximate outputs are identical, because the dropped/truncated bits do not contribute to those particular products. For (1,8), (7,2), (15,15), (9,3), and (12,11), a visible difference appears, consistent with the error-distance pattern analyzed in detail in Chapter 7.</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6.5 Console Output Summary</w:t>
      </w:r>
    </w:p>
    <w:p>
      <w:pPr>
        <w:pStyle w:val="Normal"/>
        <w:spacing w:lineRule="exact" w:line="360" w:before="80" w:after="80"/>
        <w:jc w:val="both"/>
        <w:rPr/>
      </w:pPr>
      <w:r>
        <w:rPr>
          <w:rFonts w:eastAsia="Times New Roman" w:cs="Times New Roman"/>
          <w:sz w:val="22"/>
          <w:szCs w:val="22"/>
        </w:rPr>
        <w:t>The testbench also prints a running summary to the simulation console upon completion, confirming overall test coverage and providing a quick sanity check before deeper Python-based analysis:</w:t>
      </w:r>
    </w:p>
    <w:p>
      <w:pPr>
        <w:pStyle w:val="Normal"/>
        <w:shd w:val="clear" w:fill="F2F2F2"/>
        <w:spacing w:before="60" w:after="60"/>
        <w:ind w:left="360" w:hanging="0"/>
        <w:rPr/>
      </w:pPr>
      <w:r>
        <w:rPr>
          <w:rFonts w:eastAsia="Courier New" w:cs="Courier New" w:ascii="Courier New" w:hAnsi="Courier New"/>
          <w:color w:val="000000"/>
          <w:sz w:val="18"/>
          <w:szCs w:val="18"/>
        </w:rPr>
        <w:t>Total tests : 256</w:t>
      </w:r>
    </w:p>
    <w:p>
      <w:pPr>
        <w:pStyle w:val="Normal"/>
        <w:shd w:val="clear" w:fill="F2F2F2"/>
        <w:spacing w:before="60" w:after="60"/>
        <w:ind w:left="360" w:hanging="0"/>
        <w:rPr/>
      </w:pPr>
      <w:r>
        <w:rPr>
          <w:rFonts w:eastAsia="Courier New" w:cs="Courier New" w:ascii="Courier New" w:hAnsi="Courier New"/>
          <w:color w:val="000000"/>
          <w:sz w:val="18"/>
          <w:szCs w:val="18"/>
        </w:rPr>
        <w:t>Error cases : 152</w:t>
      </w:r>
    </w:p>
    <w:p>
      <w:pPr>
        <w:pStyle w:val="Normal"/>
        <w:shd w:val="clear" w:fill="F2F2F2"/>
        <w:spacing w:before="60" w:after="60"/>
        <w:ind w:left="360" w:hanging="0"/>
        <w:rPr/>
      </w:pPr>
      <w:r>
        <w:rPr>
          <w:rFonts w:eastAsia="Courier New" w:cs="Courier New" w:ascii="Courier New" w:hAnsi="Courier New"/>
          <w:color w:val="000000"/>
          <w:sz w:val="18"/>
          <w:szCs w:val="18"/>
        </w:rPr>
        <w:t>MED         : 1088 / 256 = 4.25</w:t>
      </w:r>
    </w:p>
    <w:p>
      <w:pPr>
        <w:pStyle w:val="Normal"/>
        <w:shd w:val="clear" w:fill="F2F2F2"/>
        <w:spacing w:before="60" w:after="60"/>
        <w:ind w:left="360" w:hanging="0"/>
        <w:rPr/>
      </w:pPr>
      <w:r>
        <w:rPr>
          <w:rFonts w:eastAsia="Courier New" w:cs="Courier New" w:ascii="Courier New" w:hAnsi="Courier New"/>
          <w:color w:val="000000"/>
          <w:sz w:val="18"/>
          <w:szCs w:val="18"/>
        </w:rPr>
        <w:t>Error Rate  : 59.38%</w:t>
      </w:r>
    </w:p>
    <w:p>
      <w:pPr>
        <w:pStyle w:val="Normal"/>
        <w:rPr/>
      </w:pPr>
      <w:r>
        <w:rPr/>
      </w:r>
      <w:r>
        <w:br w:type="page"/>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240"/>
        <w:jc w:val="center"/>
        <w:rPr>
          <w:b/>
          <w:b/>
          <w:sz w:val="56"/>
          <w:szCs w:val="56"/>
        </w:rPr>
      </w:pPr>
      <w:r>
        <w:rPr>
          <w:rFonts w:eastAsia="Times New Roman" w:cs="Times New Roman"/>
          <w:b/>
          <w:color w:val="000000"/>
          <w:sz w:val="56"/>
          <w:szCs w:val="56"/>
        </w:rPr>
        <w:t>CHAPTER 7</w:t>
      </w:r>
    </w:p>
    <w:p>
      <w:pPr>
        <w:pStyle w:val="Normal"/>
        <w:spacing w:before="0" w:after="0"/>
        <w:jc w:val="center"/>
        <w:rPr>
          <w:b/>
          <w:b/>
          <w:sz w:val="44"/>
          <w:szCs w:val="44"/>
        </w:rPr>
      </w:pPr>
      <w:r>
        <w:rPr>
          <w:rFonts w:eastAsia="Times New Roman" w:cs="Times New Roman"/>
          <w:b/>
          <w:color w:val="000000"/>
          <w:sz w:val="44"/>
          <w:szCs w:val="44"/>
        </w:rPr>
        <w:t>ERROR ANALYSIS</w:t>
      </w:r>
    </w:p>
    <w:p>
      <w:pPr>
        <w:pStyle w:val="Normal"/>
        <w:rPr/>
      </w:pPr>
      <w:r>
        <w:rPr/>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Chapter 7: Error Analysis</w:t>
      </w:r>
    </w:p>
    <w:p>
      <w:pPr>
        <w:pStyle w:val="Heading2"/>
        <w:spacing w:before="240" w:after="120"/>
        <w:rPr/>
      </w:pPr>
      <w:r>
        <w:rPr>
          <w:rFonts w:eastAsia="Times New Roman" w:cs="Times New Roman" w:ascii="Times New Roman" w:hAnsi="Times New Roman"/>
          <w:b/>
          <w:bCs/>
          <w:color w:val="000000"/>
          <w:sz w:val="26"/>
          <w:szCs w:val="26"/>
        </w:rPr>
        <w:t>7.1 Python Analysis Pipeline</w:t>
      </w:r>
    </w:p>
    <w:p>
      <w:pPr>
        <w:pStyle w:val="Normal"/>
        <w:spacing w:lineRule="exact" w:line="360" w:before="80" w:after="80"/>
        <w:jc w:val="both"/>
        <w:rPr/>
      </w:pPr>
      <w:r>
        <w:rPr>
          <w:rFonts w:eastAsia="Times New Roman" w:cs="Times New Roman"/>
          <w:sz w:val="22"/>
          <w:szCs w:val="22"/>
        </w:rPr>
        <w:t>The Python script error_analysis.py reads results.txt (produced by the Verilog testbench) and re-implements both multiplier functions natively in Python as a cross-check, ensuring the RTL and the analysis script agree on every one of the 256 test vectors. It then computes four standard error metrics and produces five categories of graphical output using Matplotlib.</w:t>
      </w:r>
    </w:p>
    <w:p>
      <w:pPr>
        <w:pStyle w:val="Normal"/>
        <w:shd w:val="clear" w:fill="F2F2F2"/>
        <w:spacing w:before="60" w:after="60"/>
        <w:ind w:left="360" w:hanging="0"/>
        <w:rPr/>
      </w:pPr>
      <w:r>
        <w:rPr>
          <w:rFonts w:eastAsia="Courier New" w:cs="Courier New" w:ascii="Courier New" w:hAnsi="Courier New"/>
          <w:color w:val="000000"/>
          <w:sz w:val="18"/>
          <w:szCs w:val="18"/>
        </w:rPr>
        <w:t>python3 error_analysis.py</w:t>
      </w:r>
    </w:p>
    <w:p>
      <w:pPr>
        <w:pStyle w:val="Normal"/>
        <w:spacing w:before="0" w:after="0"/>
        <w:rPr/>
      </w:pPr>
      <w:r>
        <w:rPr/>
      </w:r>
    </w:p>
    <w:p>
      <w:pPr>
        <w:pStyle w:val="Normal"/>
        <w:shd w:val="clear" w:fill="F2F2F2"/>
        <w:spacing w:before="60" w:after="60"/>
        <w:ind w:left="360" w:hanging="0"/>
        <w:rPr/>
      </w:pPr>
      <w:r>
        <w:rPr>
          <w:rFonts w:eastAsia="Courier New" w:cs="Courier New" w:ascii="Courier New" w:hAnsi="Courier New"/>
          <w:color w:val="000000"/>
          <w:sz w:val="18"/>
          <w:szCs w:val="18"/>
        </w:rPr>
        <w:t>def exact_mult(a, b):</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return a * b</w:t>
      </w:r>
    </w:p>
    <w:p>
      <w:pPr>
        <w:pStyle w:val="Normal"/>
        <w:shd w:val="clear" w:fill="F2F2F2"/>
        <w:spacing w:before="60" w:after="60"/>
        <w:ind w:left="360" w:hanging="0"/>
        <w:rPr/>
      </w:pPr>
      <w:r>
        <w:rPr>
          <w:rFonts w:eastAsia="Courier New" w:cs="Courier New" w:ascii="Courier New" w:hAnsi="Courier New"/>
          <w:color w:val="000000"/>
          <w:sz w:val="18"/>
          <w:szCs w:val="18"/>
        </w:rPr>
        <w:t> </w:t>
      </w:r>
    </w:p>
    <w:p>
      <w:pPr>
        <w:pStyle w:val="Normal"/>
        <w:shd w:val="clear" w:fill="F2F2F2"/>
        <w:spacing w:before="60" w:after="60"/>
        <w:ind w:left="360" w:hanging="0"/>
        <w:rPr/>
      </w:pPr>
      <w:r>
        <w:rPr>
          <w:rFonts w:eastAsia="Courier New" w:cs="Courier New" w:ascii="Courier New" w:hAnsi="Courier New"/>
          <w:color w:val="000000"/>
          <w:sz w:val="18"/>
          <w:szCs w:val="18"/>
        </w:rPr>
        <w:t>def approx_mult(a, b):</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pp1 = (a &amp; 0xE) if (b &gt;&gt; 1) &amp; 1 else 0   # pp1, LSB of A dropped</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pp2 = (a &lt;&lt; 2) if (b &gt;&gt; 2) &amp; 1 else 0</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pp3 = (a &lt;&lt; 3) if (b &gt;&gt; 3) &amp; 1 else 0   # pp0 dropped entirely</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return pp1 + pp2 + pp3</w:t>
      </w:r>
    </w:p>
    <w:p>
      <w:pPr>
        <w:pStyle w:val="Normal"/>
        <w:shd w:val="clear" w:fill="F2F2F2"/>
        <w:spacing w:before="60" w:after="60"/>
        <w:ind w:left="360" w:hanging="0"/>
        <w:rPr/>
      </w:pPr>
      <w:r>
        <w:rPr>
          <w:rFonts w:eastAsia="Courier New" w:cs="Courier New" w:ascii="Courier New" w:hAnsi="Courier New"/>
          <w:color w:val="000000"/>
          <w:sz w:val="18"/>
          <w:szCs w:val="18"/>
        </w:rPr>
        <w:t> </w:t>
      </w:r>
    </w:p>
    <w:p>
      <w:pPr>
        <w:pStyle w:val="Normal"/>
        <w:shd w:val="clear" w:fill="F2F2F2"/>
        <w:spacing w:before="60" w:after="60"/>
        <w:ind w:left="360" w:hanging="0"/>
        <w:rPr/>
      </w:pPr>
      <w:r>
        <w:rPr>
          <w:rFonts w:eastAsia="Courier New" w:cs="Courier New" w:ascii="Courier New" w:hAnsi="Courier New"/>
          <w:color w:val="000000"/>
          <w:sz w:val="18"/>
          <w:szCs w:val="18"/>
        </w:rPr>
        <w:t>results = []</w:t>
      </w:r>
    </w:p>
    <w:p>
      <w:pPr>
        <w:pStyle w:val="Normal"/>
        <w:shd w:val="clear" w:fill="F2F2F2"/>
        <w:spacing w:before="60" w:after="60"/>
        <w:ind w:left="360" w:hanging="0"/>
        <w:rPr/>
      </w:pPr>
      <w:r>
        <w:rPr>
          <w:rFonts w:eastAsia="Courier New" w:cs="Courier New" w:ascii="Courier New" w:hAnsi="Courier New"/>
          <w:color w:val="000000"/>
          <w:sz w:val="18"/>
          <w:szCs w:val="18"/>
        </w:rPr>
        <w:t>for a in range(16):</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for b in range(16):</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exact, approx = exact_mult(a, b), approx_mult(a, b)</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results.append(abs(exact - approx))          # Error Distance (ED)</w:t>
      </w:r>
    </w:p>
    <w:p>
      <w:pPr>
        <w:pStyle w:val="Normal"/>
        <w:shd w:val="clear" w:fill="F2F2F2"/>
        <w:spacing w:before="60" w:after="60"/>
        <w:ind w:left="360" w:hanging="0"/>
        <w:rPr/>
      </w:pPr>
      <w:r>
        <w:rPr>
          <w:rFonts w:eastAsia="Courier New" w:cs="Courier New" w:ascii="Courier New" w:hAnsi="Courier New"/>
          <w:color w:val="000000"/>
          <w:sz w:val="18"/>
          <w:szCs w:val="18"/>
        </w:rPr>
        <w:t> </w:t>
      </w:r>
    </w:p>
    <w:p>
      <w:pPr>
        <w:pStyle w:val="Normal"/>
        <w:shd w:val="clear" w:fill="F2F2F2"/>
        <w:spacing w:before="60" w:after="60"/>
        <w:ind w:left="360" w:hanging="0"/>
        <w:rPr/>
      </w:pPr>
      <w:r>
        <w:rPr>
          <w:rFonts w:eastAsia="Courier New" w:cs="Courier New" w:ascii="Courier New" w:hAnsi="Courier New"/>
          <w:color w:val="000000"/>
          <w:sz w:val="18"/>
          <w:szCs w:val="18"/>
        </w:rPr>
        <w:t>N        = len(results)                              # 256</w:t>
      </w:r>
    </w:p>
    <w:p>
      <w:pPr>
        <w:pStyle w:val="Normal"/>
        <w:shd w:val="clear" w:fill="F2F2F2"/>
        <w:spacing w:before="60" w:after="60"/>
        <w:ind w:left="360" w:hanging="0"/>
        <w:rPr/>
      </w:pPr>
      <w:r>
        <w:rPr>
          <w:rFonts w:eastAsia="Courier New" w:cs="Courier New" w:ascii="Courier New" w:hAnsi="Courier New"/>
          <w:color w:val="000000"/>
          <w:sz w:val="18"/>
          <w:szCs w:val="18"/>
        </w:rPr>
        <w:t>MED      = sum(results) / N                          # Mean Error Distance</w:t>
      </w:r>
    </w:p>
    <w:p>
      <w:pPr>
        <w:pStyle w:val="Normal"/>
        <w:shd w:val="clear" w:fill="F2F2F2"/>
        <w:spacing w:before="60" w:after="60"/>
        <w:ind w:left="360" w:hanging="0"/>
        <w:rPr/>
      </w:pPr>
      <w:r>
        <w:rPr>
          <w:rFonts w:eastAsia="Courier New" w:cs="Courier New" w:ascii="Courier New" w:hAnsi="Courier New"/>
          <w:color w:val="000000"/>
          <w:sz w:val="18"/>
          <w:szCs w:val="18"/>
        </w:rPr>
        <w:t>err_rate = sum(1 for e in results if e != 0) / N * 100   # Error Rate (%)</w:t>
      </w:r>
    </w:p>
    <w:p>
      <w:pPr>
        <w:pStyle w:val="Normal"/>
        <w:shd w:val="clear" w:fill="F2F2F2"/>
        <w:spacing w:before="60" w:after="60"/>
        <w:ind w:left="360" w:hanging="0"/>
        <w:rPr/>
      </w:pPr>
      <w:r>
        <w:rPr>
          <w:rFonts w:eastAsia="Courier New" w:cs="Courier New" w:ascii="Courier New" w:hAnsi="Courier New"/>
          <w:color w:val="000000"/>
          <w:sz w:val="18"/>
          <w:szCs w:val="18"/>
        </w:rPr>
        <w:t>max_ed   = max(results)                               # Max Error Distance</w:t>
      </w:r>
    </w:p>
    <w:p>
      <w:pPr>
        <w:pStyle w:val="Normal"/>
        <w:spacing w:before="0" w:after="200"/>
        <w:jc w:val="center"/>
        <w:rPr/>
      </w:pPr>
      <w:r>
        <w:rPr>
          <w:rFonts w:eastAsia="Times New Roman" w:cs="Times New Roman"/>
          <w:i/>
          <w:iCs/>
          <w:color w:val="555555"/>
          <w:sz w:val="18"/>
          <w:szCs w:val="18"/>
        </w:rPr>
        <w:t>Listing 7.1 – error_analysis.py: Core Error-Metric Computation</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7.2 Error Metrics Computed</w:t>
      </w:r>
    </w:p>
    <w:tbl>
      <w:tblPr>
        <w:tblW w:w="9360" w:type="dxa"/>
        <w:jc w:val="left"/>
        <w:tblInd w:w="0" w:type="dxa"/>
        <w:tblCellMar>
          <w:top w:w="100" w:type="dxa"/>
          <w:left w:w="150" w:type="dxa"/>
          <w:bottom w:w="100" w:type="dxa"/>
          <w:right w:w="15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Metric</w:t>
            </w:r>
          </w:p>
        </w:tc>
        <w:tc>
          <w:tcPr>
            <w:tcW w:w="312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Formula</w:t>
            </w:r>
          </w:p>
        </w:tc>
        <w:tc>
          <w:tcPr>
            <w:tcW w:w="312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Value</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Mean Error Distance (MED)</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Σ |Exact−Approx| / N</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4.25</w:t>
            </w:r>
          </w:p>
        </w:tc>
      </w:tr>
      <w:tr>
        <w:trPr/>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Error Rate (ER)</w:t>
            </w:r>
          </w:p>
        </w:tc>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Cases with ED &gt; 0 / N</w:t>
            </w:r>
          </w:p>
        </w:tc>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59.38 %</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Max Error Distance</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max( |Exact−Approx| )</w:t>
            </w:r>
          </w:p>
        </w:tc>
        <w:tc>
          <w:tcPr>
            <w:tcW w:w="312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17</w:t>
            </w:r>
          </w:p>
        </w:tc>
      </w:tr>
      <w:tr>
        <w:trPr/>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Mean Relative Error (MRED)</w:t>
            </w:r>
          </w:p>
        </w:tc>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Σ (ED/Exact) / N</w:t>
            </w:r>
          </w:p>
        </w:tc>
        <w:tc>
          <w:tcPr>
            <w:tcW w:w="312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16.12 %</w:t>
            </w:r>
          </w:p>
        </w:tc>
      </w:tr>
    </w:tbl>
    <w:p>
      <w:pPr>
        <w:pStyle w:val="Normal"/>
        <w:spacing w:before="0" w:after="200"/>
        <w:jc w:val="center"/>
        <w:rPr/>
      </w:pPr>
      <w:r>
        <w:rPr>
          <w:rFonts w:eastAsia="Times New Roman" w:cs="Times New Roman"/>
          <w:i/>
          <w:iCs/>
          <w:color w:val="555555"/>
          <w:sz w:val="18"/>
          <w:szCs w:val="18"/>
        </w:rPr>
        <w:t>Table 7.1 – Error Metric Summary (N = 256 test vectors)</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7.3 Graph: Error Distance Distribution</w:t>
      </w:r>
    </w:p>
    <w:p>
      <w:pPr>
        <w:pStyle w:val="Normal"/>
        <w:spacing w:lineRule="exact" w:line="360" w:before="80" w:after="80"/>
        <w:jc w:val="both"/>
        <w:rPr/>
      </w:pPr>
      <w:r>
        <w:rPr>
          <w:rFonts w:eastAsia="Times New Roman" w:cs="Times New Roman"/>
          <w:sz w:val="22"/>
          <w:szCs w:val="22"/>
        </w:rPr>
        <w:t>Figure 7.1 shows a histogram of how frequently each specific Error Distance value occurs across the 256 test cases. A large spike at ED = 0 confirms that a substantial fraction of test cases produce exact results despite the approximation, while the remaining distribution shows a roughly increasing spread toward higher error values, consistent with the operand-magnitude dependency of the approximation scheme.</w:t>
      </w:r>
    </w:p>
    <w:p>
      <w:pPr>
        <w:pStyle w:val="Normal"/>
        <w:spacing w:before="0" w:after="0"/>
        <w:rPr/>
      </w:pPr>
      <w:r>
        <w:rPr/>
      </w:r>
    </w:p>
    <w:p>
      <w:pPr>
        <w:pStyle w:val="Normal"/>
        <w:spacing w:before="120" w:after="60"/>
        <w:jc w:val="center"/>
        <w:rPr/>
      </w:pPr>
      <w:r>
        <w:rPr/>
        <w:drawing>
          <wp:inline distT="0" distB="0" distL="0" distR="0">
            <wp:extent cx="4572000" cy="2857500"/>
            <wp:effectExtent l="0" t="0" r="0" b="0"/>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4572000" cy="2857500"/>
                    </a:xfrm>
                    <a:prstGeom prst="rect">
                      <a:avLst/>
                    </a:prstGeom>
                  </pic:spPr>
                </pic:pic>
              </a:graphicData>
            </a:graphic>
          </wp:inline>
        </w:drawing>
      </w:r>
    </w:p>
    <w:p>
      <w:pPr>
        <w:pStyle w:val="Normal"/>
        <w:spacing w:before="0" w:after="200"/>
        <w:jc w:val="center"/>
        <w:rPr/>
      </w:pPr>
      <w:r>
        <w:rPr>
          <w:rFonts w:eastAsia="Times New Roman" w:cs="Times New Roman"/>
          <w:i/>
          <w:iCs/>
          <w:color w:val="555555"/>
          <w:sz w:val="18"/>
          <w:szCs w:val="18"/>
        </w:rPr>
        <w:t>Figure 7.1 – Error Distance Frequency Distribution</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7.4 Discussion and Interpretation</w:t>
      </w:r>
    </w:p>
    <w:p>
      <w:pPr>
        <w:pStyle w:val="Normal"/>
        <w:spacing w:lineRule="exact" w:line="360" w:before="80" w:after="80"/>
        <w:jc w:val="both"/>
        <w:rPr/>
      </w:pPr>
      <w:r>
        <w:rPr>
          <w:rFonts w:eastAsia="Times New Roman" w:cs="Times New Roman"/>
          <w:sz w:val="22"/>
          <w:szCs w:val="22"/>
        </w:rPr>
        <w:t>The approximate multiplier produces exact results for all cases where B[1] = B[0] = 0, because pp0 and pp1 contribute nothing in those cases regardless of approximation. The maximum error of 17 occurs at A = 15, B = 3 and similar combinations, where the dropped pp0 and truncated pp1 together contribute their maximum possible combined value. Critically, for products involving larger A and B values — which dominate the higher end of the output range — the relative error (MRED = 16.12%) remains moderate rather than extreme, and the absolute error stays bounded by the theoretical maximum of 17 regardless of operand magnitude. This bounded, predictable error behavior is precisely the property that makes the design suitable for AI workloads, where many such bounded errors are averaged together across MAC operations rather than relied upon individually.</w:t>
      </w:r>
    </w:p>
    <w:p>
      <w:pPr>
        <w:pStyle w:val="Normal"/>
        <w:rPr/>
      </w:pPr>
      <w:r>
        <w:rPr/>
      </w:r>
      <w:r>
        <w:br w:type="page"/>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240"/>
        <w:jc w:val="center"/>
        <w:rPr>
          <w:b/>
          <w:b/>
          <w:sz w:val="56"/>
          <w:szCs w:val="56"/>
        </w:rPr>
      </w:pPr>
      <w:r>
        <w:rPr>
          <w:rFonts w:eastAsia="Times New Roman" w:cs="Times New Roman"/>
          <w:b/>
          <w:color w:val="000000"/>
          <w:sz w:val="56"/>
          <w:szCs w:val="56"/>
        </w:rPr>
        <w:t>CHAPTER 8</w:t>
      </w:r>
    </w:p>
    <w:p>
      <w:pPr>
        <w:pStyle w:val="Normal"/>
        <w:spacing w:before="0" w:after="0"/>
        <w:jc w:val="center"/>
        <w:rPr>
          <w:b/>
          <w:b/>
          <w:sz w:val="44"/>
          <w:szCs w:val="44"/>
        </w:rPr>
      </w:pPr>
      <w:r>
        <w:rPr>
          <w:rFonts w:eastAsia="Times New Roman" w:cs="Times New Roman"/>
          <w:b/>
          <w:color w:val="000000"/>
          <w:sz w:val="44"/>
          <w:szCs w:val="44"/>
        </w:rPr>
        <w:t>SYNTHESIS RESULTS</w:t>
      </w:r>
    </w:p>
    <w:p>
      <w:pPr>
        <w:pStyle w:val="Normal"/>
        <w:rPr/>
      </w:pPr>
      <w:r>
        <w:rPr/>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Chapter 8: Synthesis Results</w:t>
      </w:r>
    </w:p>
    <w:p>
      <w:pPr>
        <w:pStyle w:val="Heading2"/>
        <w:spacing w:before="240" w:after="120"/>
        <w:rPr/>
      </w:pPr>
      <w:r>
        <w:rPr>
          <w:rFonts w:eastAsia="Times New Roman" w:cs="Times New Roman" w:ascii="Times New Roman" w:hAnsi="Times New Roman"/>
          <w:b/>
          <w:bCs/>
          <w:color w:val="000000"/>
          <w:sz w:val="26"/>
          <w:szCs w:val="26"/>
        </w:rPr>
        <w:t>8.1 Vivado Synthesis Flow</w:t>
      </w:r>
    </w:p>
    <w:p>
      <w:pPr>
        <w:pStyle w:val="Normal"/>
        <w:spacing w:lineRule="exact" w:line="360" w:before="80" w:after="80"/>
        <w:jc w:val="both"/>
        <w:rPr/>
      </w:pPr>
      <w:r>
        <w:rPr>
          <w:rFonts w:eastAsia="Times New Roman" w:cs="Times New Roman"/>
          <w:sz w:val="22"/>
          <w:szCs w:val="22"/>
        </w:rPr>
        <w:t>Both designs are synthesized in Vivado WebPACK 2024.1 targeting a Xilinx Artix-7 device (xc7a35tcpg236-1), a representative low-cost FPGA commonly used for academic and prototyping work. The synthesis is run with default out-of-context settings, and reports are generated using the report_utilization and report_power Tcl commands after synthesis completes.</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8.2 Project Setup Steps</w:t>
      </w:r>
    </w:p>
    <w:p>
      <w:pPr>
        <w:pStyle w:val="ListParagraph"/>
        <w:numPr>
          <w:ilvl w:val="0"/>
          <w:numId w:val="68"/>
        </w:numPr>
        <w:spacing w:lineRule="exact" w:line="360" w:before="40" w:after="40"/>
        <w:rPr/>
      </w:pPr>
      <w:r>
        <w:rPr>
          <w:rFonts w:eastAsia="Times New Roman" w:cs="Times New Roman"/>
          <w:sz w:val="22"/>
          <w:szCs w:val="22"/>
        </w:rPr>
        <w:t>Create a new RTL project in Vivado, targeting device xc7a35tcpg236-1.</w:t>
      </w:r>
    </w:p>
    <w:p>
      <w:pPr>
        <w:pStyle w:val="ListParagraph"/>
        <w:numPr>
          <w:ilvl w:val="0"/>
          <w:numId w:val="69"/>
        </w:numPr>
        <w:spacing w:lineRule="exact" w:line="360" w:before="40" w:after="40"/>
        <w:rPr/>
      </w:pPr>
      <w:r>
        <w:rPr>
          <w:rFonts w:eastAsia="Times New Roman" w:cs="Times New Roman"/>
          <w:sz w:val="22"/>
          <w:szCs w:val="22"/>
        </w:rPr>
        <w:t>Add exact_multiplier.v and approx_multiplier.v as design sources (synthesized as two separate, independent projects/runs for clean isolation).</w:t>
      </w:r>
    </w:p>
    <w:p>
      <w:pPr>
        <w:pStyle w:val="ListParagraph"/>
        <w:numPr>
          <w:ilvl w:val="0"/>
          <w:numId w:val="70"/>
        </w:numPr>
        <w:spacing w:lineRule="exact" w:line="360" w:before="40" w:after="40"/>
        <w:rPr/>
      </w:pPr>
      <w:r>
        <w:rPr>
          <w:rFonts w:eastAsia="Times New Roman" w:cs="Times New Roman"/>
          <w:sz w:val="22"/>
          <w:szCs w:val="22"/>
        </w:rPr>
        <w:t>Set each module as the top-level design unit for its respective run.</w:t>
      </w:r>
    </w:p>
    <w:p>
      <w:pPr>
        <w:pStyle w:val="ListParagraph"/>
        <w:numPr>
          <w:ilvl w:val="0"/>
          <w:numId w:val="71"/>
        </w:numPr>
        <w:spacing w:lineRule="exact" w:line="360" w:before="40" w:after="40"/>
        <w:rPr/>
      </w:pPr>
      <w:r>
        <w:rPr>
          <w:rFonts w:eastAsia="Times New Roman" w:cs="Times New Roman"/>
          <w:sz w:val="22"/>
          <w:szCs w:val="22"/>
        </w:rPr>
        <w:t>Run Synthesis (Flow → Run Synthesis).</w:t>
      </w:r>
    </w:p>
    <w:p>
      <w:pPr>
        <w:pStyle w:val="ListParagraph"/>
        <w:numPr>
          <w:ilvl w:val="0"/>
          <w:numId w:val="72"/>
        </w:numPr>
        <w:spacing w:lineRule="exact" w:line="360" w:before="40" w:after="40"/>
        <w:rPr/>
      </w:pPr>
      <w:r>
        <w:rPr>
          <w:rFonts w:eastAsia="Times New Roman" w:cs="Times New Roman"/>
          <w:sz w:val="22"/>
          <w:szCs w:val="22"/>
        </w:rPr>
        <w:t>Open the Synthesized Design and generate the Utilization Report and Power Report.</w:t>
      </w:r>
    </w:p>
    <w:p>
      <w:pPr>
        <w:pStyle w:val="ListParagraph"/>
        <w:numPr>
          <w:ilvl w:val="0"/>
          <w:numId w:val="73"/>
        </w:numPr>
        <w:spacing w:lineRule="exact" w:line="360" w:before="40" w:after="40"/>
        <w:rPr/>
      </w:pPr>
      <w:r>
        <w:rPr>
          <w:rFonts w:eastAsia="Times New Roman" w:cs="Times New Roman"/>
          <w:sz w:val="22"/>
          <w:szCs w:val="22"/>
        </w:rPr>
        <w:t>Record LUT count, data-path delay, and total on-chip power for both designs.</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8.3 Utilization Report – Exact Multiplier</w:t>
      </w:r>
    </w:p>
    <w:tbl>
      <w:tblPr>
        <w:tblW w:w="9360" w:type="dxa"/>
        <w:jc w:val="left"/>
        <w:tblInd w:w="0" w:type="dxa"/>
        <w:tblCellMar>
          <w:top w:w="100" w:type="dxa"/>
          <w:left w:w="150" w:type="dxa"/>
          <w:bottom w:w="100" w:type="dxa"/>
          <w:right w:w="15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Metric</w:t>
            </w:r>
          </w:p>
        </w:tc>
        <w:tc>
          <w:tcPr>
            <w:tcW w:w="4679"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Value</w:t>
            </w:r>
          </w:p>
        </w:tc>
      </w:tr>
      <w:tr>
        <w:trPr/>
        <w:tc>
          <w:tcPr>
            <w:tcW w:w="468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b/>
                <w:bCs/>
                <w:color w:val="000000"/>
                <w:sz w:val="20"/>
                <w:szCs w:val="20"/>
              </w:rPr>
              <w:t>Slice LUTs</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16 (0.08% of 20800 available)</w:t>
            </w:r>
          </w:p>
        </w:tc>
      </w:tr>
      <w:tr>
        <w:trPr/>
        <w:tc>
          <w:tcPr>
            <w:tcW w:w="468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b/>
                <w:bCs/>
                <w:color w:val="000000"/>
                <w:sz w:val="20"/>
                <w:szCs w:val="20"/>
              </w:rPr>
              <w:t>Slice Registers</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0 (combinational design)</w:t>
            </w:r>
          </w:p>
        </w:tc>
      </w:tr>
      <w:tr>
        <w:trPr/>
        <w:tc>
          <w:tcPr>
            <w:tcW w:w="468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b/>
                <w:bCs/>
                <w:color w:val="000000"/>
                <w:sz w:val="20"/>
                <w:szCs w:val="20"/>
              </w:rPr>
              <w:t>Data Path Delay</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6.990 ns (max path, report_timing)</w:t>
            </w:r>
          </w:p>
        </w:tc>
      </w:tr>
      <w:tr>
        <w:trPr/>
        <w:tc>
          <w:tcPr>
            <w:tcW w:w="468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b/>
                <w:bCs/>
                <w:color w:val="000000"/>
                <w:sz w:val="20"/>
                <w:szCs w:val="20"/>
              </w:rPr>
              <w:t>Total On-Chip Power</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4.717 W</w:t>
            </w:r>
          </w:p>
        </w:tc>
      </w:tr>
    </w:tbl>
    <w:p>
      <w:pPr>
        <w:pStyle w:val="Normal"/>
        <w:spacing w:before="0" w:after="200"/>
        <w:jc w:val="center"/>
        <w:rPr/>
      </w:pPr>
      <w:r>
        <w:rPr>
          <w:rFonts w:eastAsia="Times New Roman" w:cs="Times New Roman"/>
          <w:i/>
          <w:iCs/>
          <w:color w:val="555555"/>
          <w:sz w:val="18"/>
          <w:szCs w:val="18"/>
        </w:rPr>
        <w:t>Table 8.1 – Post-Synthesis Utilization: Exact Multiplier</w:t>
      </w:r>
    </w:p>
    <w:p>
      <w:pPr>
        <w:pStyle w:val="Heading2"/>
        <w:spacing w:before="240" w:after="120"/>
        <w:rPr/>
      </w:pPr>
      <w:r>
        <w:rPr>
          <w:rFonts w:eastAsia="Times New Roman" w:cs="Times New Roman" w:ascii="Times New Roman" w:hAnsi="Times New Roman"/>
          <w:b/>
          <w:bCs/>
          <w:color w:val="000000"/>
          <w:sz w:val="26"/>
          <w:szCs w:val="26"/>
        </w:rPr>
        <w:t>8.4 Utilization Report – Approximate Multiplier</w:t>
      </w:r>
    </w:p>
    <w:tbl>
      <w:tblPr>
        <w:tblW w:w="9360" w:type="dxa"/>
        <w:jc w:val="left"/>
        <w:tblInd w:w="0" w:type="dxa"/>
        <w:tblCellMar>
          <w:top w:w="100" w:type="dxa"/>
          <w:left w:w="150" w:type="dxa"/>
          <w:bottom w:w="100" w:type="dxa"/>
          <w:right w:w="15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Metric</w:t>
            </w:r>
          </w:p>
        </w:tc>
        <w:tc>
          <w:tcPr>
            <w:tcW w:w="4679"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Value</w:t>
            </w:r>
          </w:p>
        </w:tc>
      </w:tr>
      <w:tr>
        <w:trPr/>
        <w:tc>
          <w:tcPr>
            <w:tcW w:w="468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b/>
                <w:bCs/>
                <w:color w:val="000000"/>
                <w:sz w:val="20"/>
                <w:szCs w:val="20"/>
              </w:rPr>
              <w:t>Slice LUTs</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10 (0.05% of 20800 available)</w:t>
            </w:r>
          </w:p>
        </w:tc>
      </w:tr>
      <w:tr>
        <w:trPr/>
        <w:tc>
          <w:tcPr>
            <w:tcW w:w="468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b/>
                <w:bCs/>
                <w:color w:val="000000"/>
                <w:sz w:val="20"/>
                <w:szCs w:val="20"/>
              </w:rPr>
              <w:t>Slice Registers</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0 (combinational design)</w:t>
            </w:r>
          </w:p>
        </w:tc>
      </w:tr>
      <w:tr>
        <w:trPr/>
        <w:tc>
          <w:tcPr>
            <w:tcW w:w="468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b/>
                <w:bCs/>
                <w:color w:val="000000"/>
                <w:sz w:val="20"/>
                <w:szCs w:val="20"/>
              </w:rPr>
              <w:t>Data Path Delay</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5.804 ns (max path, report_timing)</w:t>
            </w:r>
          </w:p>
        </w:tc>
      </w:tr>
      <w:tr>
        <w:trPr/>
        <w:tc>
          <w:tcPr>
            <w:tcW w:w="468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b/>
                <w:bCs/>
                <w:color w:val="000000"/>
                <w:sz w:val="20"/>
                <w:szCs w:val="20"/>
              </w:rPr>
              <w:t>Total On-Chip Power</w:t>
            </w:r>
          </w:p>
        </w:tc>
        <w:tc>
          <w:tcPr>
            <w:tcW w:w="467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2.563 W</w:t>
            </w:r>
          </w:p>
        </w:tc>
      </w:tr>
    </w:tbl>
    <w:p>
      <w:pPr>
        <w:pStyle w:val="Normal"/>
        <w:spacing w:before="0" w:after="200"/>
        <w:jc w:val="center"/>
        <w:rPr/>
      </w:pPr>
      <w:r>
        <w:rPr>
          <w:rFonts w:eastAsia="Times New Roman" w:cs="Times New Roman"/>
          <w:i/>
          <w:iCs/>
          <w:color w:val="555555"/>
          <w:sz w:val="18"/>
          <w:szCs w:val="18"/>
        </w:rPr>
        <w:t>Table 8.2 – Post-Synthesis Utilization: Approximate Multiplier</w:t>
      </w:r>
    </w:p>
    <w:p>
      <w:pPr>
        <w:pStyle w:val="Heading2"/>
        <w:spacing w:before="240" w:after="120"/>
        <w:rPr/>
      </w:pPr>
      <w:r>
        <w:rPr>
          <w:rFonts w:eastAsia="Times New Roman" w:cs="Times New Roman" w:ascii="Times New Roman" w:hAnsi="Times New Roman"/>
          <w:b/>
          <w:bCs/>
          <w:color w:val="000000"/>
          <w:sz w:val="26"/>
          <w:szCs w:val="26"/>
        </w:rPr>
        <w:t>8.5 Synthesized Design Views (Vivado)</w:t>
      </w:r>
    </w:p>
    <w:p>
      <w:pPr>
        <w:pStyle w:val="Normal"/>
        <w:spacing w:lineRule="exact" w:line="360" w:before="80" w:after="80"/>
        <w:jc w:val="both"/>
        <w:rPr/>
      </w:pPr>
      <w:r>
        <w:rPr>
          <w:rFonts w:eastAsia="Times New Roman" w:cs="Times New Roman"/>
          <w:sz w:val="22"/>
          <w:szCs w:val="22"/>
        </w:rPr>
        <w:t>Figures 8.1 and 8.2 show the Synthesized Design views from Vivado for the exact and approximate multiplier netlists respectively, targeting the Xilinx Artix-7 device (xc7a35tcpg236-1). These views confirm the post-synthesis netlist composition for each design.</w:t>
      </w:r>
    </w:p>
    <w:p>
      <w:pPr>
        <w:pStyle w:val="Normal"/>
        <w:spacing w:before="0" w:after="0"/>
        <w:rPr/>
      </w:pPr>
      <w:r>
        <w:rPr/>
      </w:r>
    </w:p>
    <w:p>
      <w:pPr>
        <w:pStyle w:val="Normal"/>
        <w:spacing w:before="120" w:after="60"/>
        <w:jc w:val="center"/>
        <w:rPr/>
      </w:pPr>
      <w:r>
        <w:rPr/>
        <w:drawing>
          <wp:inline distT="0" distB="0" distL="0" distR="0">
            <wp:extent cx="5486400" cy="3128645"/>
            <wp:effectExtent l="0" t="0" r="0" b="0"/>
            <wp:docPr id="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descr=""/>
                    <pic:cNvPicPr>
                      <a:picLocks noChangeAspect="1" noChangeArrowheads="1"/>
                    </pic:cNvPicPr>
                  </pic:nvPicPr>
                  <pic:blipFill>
                    <a:blip r:embed="rId6"/>
                    <a:stretch>
                      <a:fillRect/>
                    </a:stretch>
                  </pic:blipFill>
                  <pic:spPr bwMode="auto">
                    <a:xfrm>
                      <a:off x="0" y="0"/>
                      <a:ext cx="5486400" cy="3128645"/>
                    </a:xfrm>
                    <a:prstGeom prst="rect">
                      <a:avLst/>
                    </a:prstGeom>
                  </pic:spPr>
                </pic:pic>
              </a:graphicData>
            </a:graphic>
          </wp:inline>
        </w:drawing>
      </w:r>
    </w:p>
    <w:p>
      <w:pPr>
        <w:pStyle w:val="Normal"/>
        <w:spacing w:before="0" w:after="200"/>
        <w:jc w:val="center"/>
        <w:rPr/>
      </w:pPr>
      <w:r>
        <w:rPr>
          <w:rFonts w:eastAsia="Times New Roman" w:cs="Times New Roman"/>
          <w:i/>
          <w:iCs/>
          <w:color w:val="555555"/>
          <w:sz w:val="18"/>
          <w:szCs w:val="18"/>
        </w:rPr>
        <w:t>Figure 8.1 – Exact Multiplier: Vivado Synthesized Design View (38 leaf cells, 58 nets)</w:t>
      </w:r>
    </w:p>
    <w:p>
      <w:pPr>
        <w:pStyle w:val="Normal"/>
        <w:spacing w:before="120" w:after="60"/>
        <w:jc w:val="center"/>
        <w:rPr/>
      </w:pPr>
      <w:r>
        <w:rPr/>
        <w:drawing>
          <wp:inline distT="0" distB="0" distL="0" distR="0">
            <wp:extent cx="5486400" cy="3128645"/>
            <wp:effectExtent l="0" t="0" r="0" b="0"/>
            <wp:docPr id="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descr=""/>
                    <pic:cNvPicPr>
                      <a:picLocks noChangeAspect="1" noChangeArrowheads="1"/>
                    </pic:cNvPicPr>
                  </pic:nvPicPr>
                  <pic:blipFill>
                    <a:blip r:embed="rId7"/>
                    <a:stretch>
                      <a:fillRect/>
                    </a:stretch>
                  </pic:blipFill>
                  <pic:spPr bwMode="auto">
                    <a:xfrm>
                      <a:off x="0" y="0"/>
                      <a:ext cx="5486400" cy="3128645"/>
                    </a:xfrm>
                    <a:prstGeom prst="rect">
                      <a:avLst/>
                    </a:prstGeom>
                  </pic:spPr>
                </pic:pic>
              </a:graphicData>
            </a:graphic>
          </wp:inline>
        </w:drawing>
      </w:r>
    </w:p>
    <w:p>
      <w:pPr>
        <w:pStyle w:val="Normal"/>
        <w:spacing w:before="0" w:after="200"/>
        <w:jc w:val="center"/>
        <w:rPr/>
      </w:pPr>
      <w:r>
        <w:rPr>
          <w:rFonts w:eastAsia="Times New Roman" w:cs="Times New Roman"/>
          <w:i/>
          <w:iCs/>
          <w:color w:val="555555"/>
          <w:sz w:val="18"/>
          <w:szCs w:val="18"/>
        </w:rPr>
        <w:t>Figure 8.2 – Approximate Multiplier: Vivado Synthesized Design View (29 leaf cells, 36 nets)</w:t>
      </w:r>
    </w:p>
    <w:p>
      <w:pPr>
        <w:pStyle w:val="Normal"/>
        <w:spacing w:lineRule="exact" w:line="360" w:before="80" w:after="80"/>
        <w:jc w:val="both"/>
        <w:rPr/>
      </w:pPr>
      <w:r>
        <w:rPr>
          <w:rFonts w:eastAsia="Times New Roman" w:cs="Times New Roman"/>
          <w:sz w:val="22"/>
          <w:szCs w:val="22"/>
        </w:rPr>
        <w:t>The synthesized netlist for the approximate design contains 29 leaf cells and 36 nets, compared to 38 leaf cells and 58 nets for the exact design — a reduction consistent with the removal of the pp0 partial product and the truncation of pp1 described in Chapter 5.</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8.6 Synthesis Comparison Chart</w:t>
      </w:r>
    </w:p>
    <w:p>
      <w:pPr>
        <w:pStyle w:val="Normal"/>
        <w:spacing w:before="120" w:after="60"/>
        <w:jc w:val="center"/>
        <w:rPr/>
      </w:pPr>
      <w:r>
        <w:rPr/>
        <w:drawing>
          <wp:inline distT="0" distB="0" distL="0" distR="0">
            <wp:extent cx="5524500" cy="190500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524500" cy="1905000"/>
                    </a:xfrm>
                    <a:prstGeom prst="rect">
                      <a:avLst/>
                    </a:prstGeom>
                  </pic:spPr>
                </pic:pic>
              </a:graphicData>
            </a:graphic>
          </wp:inline>
        </w:drawing>
      </w:r>
    </w:p>
    <w:p>
      <w:pPr>
        <w:pStyle w:val="Normal"/>
        <w:spacing w:before="0" w:after="200"/>
        <w:jc w:val="center"/>
        <w:rPr/>
      </w:pPr>
      <w:r>
        <w:rPr>
          <w:rFonts w:eastAsia="Times New Roman" w:cs="Times New Roman"/>
          <w:i/>
          <w:iCs/>
          <w:color w:val="555555"/>
          <w:sz w:val="18"/>
          <w:szCs w:val="18"/>
        </w:rPr>
        <w:t>Figure 8.3 – Vivado Post-Synthesis Resource Comparison</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8.7 Comparison Table</w:t>
      </w:r>
    </w:p>
    <w:tbl>
      <w:tblPr>
        <w:tblW w:w="9360" w:type="dxa"/>
        <w:jc w:val="left"/>
        <w:tblInd w:w="0" w:type="dxa"/>
        <w:tblCellMar>
          <w:top w:w="100" w:type="dxa"/>
          <w:left w:w="150" w:type="dxa"/>
          <w:bottom w:w="100" w:type="dxa"/>
          <w:right w:w="15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Metric</w:t>
            </w:r>
          </w:p>
        </w:tc>
        <w:tc>
          <w:tcPr>
            <w:tcW w:w="234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Exact</w:t>
            </w:r>
          </w:p>
        </w:tc>
        <w:tc>
          <w:tcPr>
            <w:tcW w:w="234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Approximate</w:t>
            </w:r>
          </w:p>
        </w:tc>
        <w:tc>
          <w:tcPr>
            <w:tcW w:w="2339"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Savings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b/>
                <w:bCs/>
                <w:color w:val="000000"/>
                <w:sz w:val="20"/>
                <w:szCs w:val="20"/>
              </w:rPr>
              <w:t>LUTs</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16</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10</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b/>
                <w:bCs/>
                <w:color w:val="333333"/>
                <w:sz w:val="20"/>
                <w:szCs w:val="20"/>
              </w:rPr>
              <w:t>37.5%</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b/>
                <w:bCs/>
                <w:color w:val="000000"/>
                <w:sz w:val="20"/>
                <w:szCs w:val="20"/>
              </w:rPr>
              <w:t>Critical Path Delay (ns)</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6.990</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5.804</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b/>
                <w:bCs/>
                <w:color w:val="333333"/>
                <w:sz w:val="20"/>
                <w:szCs w:val="20"/>
              </w:rPr>
              <w:t>17.0%</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b/>
                <w:bCs/>
                <w:color w:val="000000"/>
                <w:sz w:val="20"/>
                <w:szCs w:val="20"/>
              </w:rPr>
              <w:t>Total On-Chip Power (W)</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4.717</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color w:val="000000"/>
                <w:sz w:val="20"/>
                <w:szCs w:val="20"/>
              </w:rPr>
              <w:t>2.563</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b/>
                <w:bCs/>
                <w:color w:val="333333"/>
                <w:sz w:val="20"/>
                <w:szCs w:val="20"/>
              </w:rPr>
              <w:t>45.7%</w:t>
            </w:r>
          </w:p>
        </w:tc>
      </w:tr>
    </w:tbl>
    <w:p>
      <w:pPr>
        <w:pStyle w:val="Normal"/>
        <w:spacing w:before="0" w:after="200"/>
        <w:jc w:val="center"/>
        <w:rPr/>
      </w:pPr>
      <w:r>
        <w:rPr>
          <w:rFonts w:eastAsia="Times New Roman" w:cs="Times New Roman"/>
          <w:i/>
          <w:iCs/>
          <w:color w:val="555555"/>
          <w:sz w:val="18"/>
          <w:szCs w:val="18"/>
        </w:rPr>
        <w:t>Table 8.3 – Synthesis Comparison (Artix-7, xc7a35tcpg236-1)</w:t>
      </w:r>
    </w:p>
    <w:p>
      <w:pPr>
        <w:pStyle w:val="Normal"/>
        <w:spacing w:before="80" w:after="200"/>
        <w:jc w:val="center"/>
        <w:rPr>
          <w:rFonts w:eastAsia="Times New Roman" w:cs="Times New Roman"/>
          <w:i/>
          <w:i/>
          <w:iCs/>
          <w:color w:val="555555"/>
          <w:sz w:val="18"/>
          <w:szCs w:val="18"/>
        </w:rPr>
      </w:pPr>
      <w:r>
        <w:rPr>
          <w:rFonts w:eastAsia="Times New Roman" w:cs="Times New Roman"/>
          <w:i/>
          <w:iCs/>
          <w:color w:val="555555"/>
          <w:sz w:val="18"/>
          <w:szCs w:val="18"/>
        </w:rPr>
      </w:r>
    </w:p>
    <w:p>
      <w:pPr>
        <w:pStyle w:val="Normal"/>
        <w:spacing w:before="80" w:after="200"/>
        <w:jc w:val="center"/>
        <w:rPr>
          <w:rFonts w:eastAsia="Times New Roman" w:cs="Times New Roman"/>
          <w:i/>
          <w:i/>
          <w:iCs/>
          <w:color w:val="555555"/>
          <w:sz w:val="18"/>
          <w:szCs w:val="18"/>
        </w:rPr>
      </w:pPr>
      <w:r>
        <w:rPr>
          <w:rFonts w:eastAsia="Times New Roman" w:cs="Times New Roman"/>
          <w:i/>
          <w:iCs/>
          <w:color w:val="555555"/>
          <w:sz w:val="18"/>
          <w:szCs w:val="18"/>
        </w:rPr>
      </w:r>
    </w:p>
    <w:p>
      <w:pPr>
        <w:pStyle w:val="ListParagraph"/>
        <w:numPr>
          <w:ilvl w:val="0"/>
          <w:numId w:val="74"/>
        </w:numPr>
        <w:spacing w:lineRule="exact" w:line="360" w:before="40" w:after="40"/>
        <w:rPr/>
      </w:pPr>
      <w:r>
        <w:rPr>
          <w:rFonts w:eastAsia="Times New Roman" w:cs="Times New Roman"/>
          <w:color w:val="000000"/>
          <w:sz w:val="22"/>
          <w:szCs w:val="22"/>
        </w:rPr>
        <w:t>LUT count and Total On-Chip Power are taken from report_utilization and report_power on the synthesized design.</w:t>
      </w:r>
    </w:p>
    <w:p>
      <w:pPr>
        <w:pStyle w:val="ListParagraph"/>
        <w:numPr>
          <w:ilvl w:val="0"/>
          <w:numId w:val="75"/>
        </w:numPr>
        <w:spacing w:lineRule="exact" w:line="360" w:before="40" w:after="40"/>
        <w:rPr/>
      </w:pPr>
      <w:r>
        <w:rPr>
          <w:rFonts w:eastAsia="Times New Roman" w:cs="Times New Roman"/>
          <w:color w:val="000000"/>
          <w:sz w:val="22"/>
          <w:szCs w:val="22"/>
        </w:rPr>
        <w:t>Critical Path Delay is the Data Path Delay from report_timing (max path), since both designs are purely combinational with no clock defined.</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8.8 Analysis of Results</w:t>
      </w:r>
    </w:p>
    <w:p>
      <w:pPr>
        <w:pStyle w:val="ListParagraph"/>
        <w:numPr>
          <w:ilvl w:val="0"/>
          <w:numId w:val="76"/>
        </w:numPr>
        <w:spacing w:lineRule="exact" w:line="360" w:before="40" w:after="40"/>
        <w:rPr/>
      </w:pPr>
      <w:r>
        <w:rPr>
          <w:rFonts w:eastAsia="Times New Roman" w:cs="Times New Roman"/>
          <w:sz w:val="22"/>
          <w:szCs w:val="22"/>
        </w:rPr>
        <w:t>LUT reduction of 37.5% directly translates to smaller die area and lower cost for FPGA-based edge-AI accelerators, particularly significant when thousands of multiplier instances are tiled in a systolic array for matrix multiplication.</w:t>
      </w:r>
    </w:p>
    <w:p>
      <w:pPr>
        <w:pStyle w:val="ListParagraph"/>
        <w:numPr>
          <w:ilvl w:val="0"/>
          <w:numId w:val="77"/>
        </w:numPr>
        <w:spacing w:lineRule="exact" w:line="360" w:before="40" w:after="40"/>
        <w:rPr/>
      </w:pPr>
      <w:r>
        <w:rPr>
          <w:rFonts w:eastAsia="Times New Roman" w:cs="Times New Roman"/>
          <w:sz w:val="22"/>
          <w:szCs w:val="22"/>
        </w:rPr>
        <w:t>The 17.0% delay improvement allows the approximate design to be clocked at higher frequencies, increasing throughput for the same silicon budget.</w:t>
      </w:r>
    </w:p>
    <w:p>
      <w:pPr>
        <w:pStyle w:val="ListParagraph"/>
        <w:numPr>
          <w:ilvl w:val="0"/>
          <w:numId w:val="78"/>
        </w:numPr>
        <w:spacing w:lineRule="exact" w:line="360" w:before="40" w:after="40"/>
        <w:rPr/>
      </w:pPr>
      <w:r>
        <w:rPr>
          <w:rFonts w:eastAsia="Times New Roman" w:cs="Times New Roman"/>
          <w:sz w:val="22"/>
          <w:szCs w:val="22"/>
        </w:rPr>
        <w:t>The 45.7% power saving is particularly valuable for battery-constrained IoT, wearable, and mobile AI inference devices, where every milliwatt extends operational battery life.</w:t>
      </w:r>
    </w:p>
    <w:p>
      <w:pPr>
        <w:pStyle w:val="ListParagraph"/>
        <w:numPr>
          <w:ilvl w:val="0"/>
          <w:numId w:val="79"/>
        </w:numPr>
        <w:spacing w:lineRule="exact" w:line="360" w:before="40" w:after="40"/>
        <w:rPr/>
      </w:pPr>
      <w:r>
        <w:rPr>
          <w:rFonts w:eastAsia="Times New Roman" w:cs="Times New Roman"/>
          <w:sz w:val="22"/>
          <w:szCs w:val="22"/>
        </w:rPr>
        <w:t>All three hardware gains stem directly from removing one logic level (the pp0 addition) and simplifying a second (pp1 truncation), validating the design rationale presented in Chapter 5.</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8.9 Scalability Considerations</w:t>
      </w:r>
    </w:p>
    <w:p>
      <w:pPr>
        <w:pStyle w:val="Normal"/>
        <w:spacing w:lineRule="exact" w:line="360" w:before="80" w:after="80"/>
        <w:jc w:val="both"/>
        <w:rPr/>
      </w:pPr>
      <w:r>
        <w:rPr>
          <w:rFonts w:eastAsia="Times New Roman" w:cs="Times New Roman"/>
          <w:sz w:val="22"/>
          <w:szCs w:val="22"/>
        </w:rPr>
        <w:t>While this project targets a 4-bit × 4-bit multiplier for exhaustive verifiability, the same partial-product truncation principle scales to wider operand widths (8-bit, 16-bit) commonly used in practical AI accelerators. In wider multipliers, a larger number of low-order partial products can be selectively dropped or truncated, and the relative hardware savings typically remain in a similar 25-40% range, though the exact figures depend on the specific truncation depth chosen and the target technology library.</w:t>
      </w:r>
    </w:p>
    <w:p>
      <w:pPr>
        <w:pStyle w:val="Normal"/>
        <w:rPr/>
      </w:pPr>
      <w:r>
        <w:rPr/>
      </w:r>
      <w:r>
        <w:br w:type="page"/>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240"/>
        <w:jc w:val="center"/>
        <w:rPr>
          <w:b/>
          <w:b/>
          <w:sz w:val="56"/>
          <w:szCs w:val="56"/>
        </w:rPr>
      </w:pPr>
      <w:r>
        <w:rPr>
          <w:rFonts w:eastAsia="Times New Roman" w:cs="Times New Roman"/>
          <w:b/>
          <w:color w:val="000000"/>
          <w:sz w:val="56"/>
          <w:szCs w:val="56"/>
        </w:rPr>
        <w:t>CHAPTER 9</w:t>
      </w:r>
    </w:p>
    <w:p>
      <w:pPr>
        <w:pStyle w:val="Normal"/>
        <w:spacing w:before="0" w:after="0"/>
        <w:jc w:val="center"/>
        <w:rPr>
          <w:b/>
          <w:b/>
          <w:sz w:val="44"/>
          <w:szCs w:val="44"/>
        </w:rPr>
      </w:pPr>
      <w:r>
        <w:rPr>
          <w:rFonts w:eastAsia="Times New Roman" w:cs="Times New Roman"/>
          <w:b/>
          <w:color w:val="000000"/>
          <w:sz w:val="44"/>
          <w:szCs w:val="44"/>
        </w:rPr>
        <w:t>AI APPLICATION DEMO</w:t>
      </w:r>
    </w:p>
    <w:p>
      <w:pPr>
        <w:pStyle w:val="Normal"/>
        <w:rPr/>
      </w:pPr>
      <w:r>
        <w:rPr/>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Chapter 9: AI Application Demo</w:t>
      </w:r>
    </w:p>
    <w:p>
      <w:pPr>
        <w:pStyle w:val="Heading2"/>
        <w:spacing w:before="240" w:after="120"/>
        <w:rPr/>
      </w:pPr>
      <w:r>
        <w:rPr>
          <w:rFonts w:eastAsia="Times New Roman" w:cs="Times New Roman" w:ascii="Times New Roman" w:hAnsi="Times New Roman"/>
          <w:b/>
          <w:bCs/>
          <w:color w:val="000000"/>
          <w:sz w:val="26"/>
          <w:szCs w:val="26"/>
        </w:rPr>
        <w:t>9.1 Why Matrix Multiplication?</w:t>
      </w:r>
    </w:p>
    <w:p>
      <w:pPr>
        <w:pStyle w:val="Normal"/>
        <w:spacing w:lineRule="exact" w:line="360" w:before="80" w:after="80"/>
        <w:jc w:val="both"/>
        <w:rPr/>
      </w:pPr>
      <w:r>
        <w:rPr>
          <w:rFonts w:eastAsia="Times New Roman" w:cs="Times New Roman"/>
          <w:sz w:val="22"/>
          <w:szCs w:val="22"/>
        </w:rPr>
        <w:t>Neural network inference consists predominantly of matrix multiplications — fully connected layers compute weight-matrix × input-vector products, and convolutional layers can be reformulated as matrix multiplications via the im2col transformation. Demonstrating the approximate multiplier in a matrix-multiplication context therefore provides a directly relevant proxy for its behavior inside a real AI accelerator.</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9.2 Demo Setup</w:t>
      </w:r>
    </w:p>
    <w:p>
      <w:pPr>
        <w:pStyle w:val="Normal"/>
        <w:spacing w:lineRule="exact" w:line="360" w:before="80" w:after="80"/>
        <w:jc w:val="both"/>
        <w:rPr/>
      </w:pPr>
      <w:r>
        <w:rPr>
          <w:rFonts w:eastAsia="Times New Roman" w:cs="Times New Roman"/>
          <w:sz w:val="22"/>
          <w:szCs w:val="22"/>
        </w:rPr>
        <w:t>A 2×2 matrix multiplication R = M1 × M2 is performed using both the exact and approximate multipliers for every scalar multiply-accumulate step. The input matrices are:</w:t>
      </w:r>
    </w:p>
    <w:p>
      <w:pPr>
        <w:pStyle w:val="Normal"/>
        <w:shd w:val="clear" w:fill="F2F2F2"/>
        <w:spacing w:before="60" w:after="60"/>
        <w:ind w:left="360" w:hanging="0"/>
        <w:rPr/>
      </w:pPr>
      <w:r>
        <w:rPr>
          <w:rFonts w:eastAsia="Courier New" w:cs="Courier New" w:ascii="Courier New" w:hAnsi="Courier New"/>
          <w:color w:val="000000"/>
          <w:sz w:val="18"/>
          <w:szCs w:val="18"/>
        </w:rPr>
        <w:t>M1 = [ 3  5 ]      M2 = [ 4  6 ]</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[ 7  2 ]           [ 1  8 ]</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9.3 Python Implementation</w:t>
      </w:r>
    </w:p>
    <w:p>
      <w:pPr>
        <w:pStyle w:val="Normal"/>
        <w:shd w:val="clear" w:fill="F2F2F2"/>
        <w:spacing w:before="60" w:after="60"/>
        <w:ind w:left="360" w:hanging="0"/>
        <w:rPr/>
      </w:pPr>
      <w:r>
        <w:rPr>
          <w:rFonts w:eastAsia="Courier New" w:cs="Courier New" w:ascii="Courier New" w:hAnsi="Courier New"/>
          <w:color w:val="000000"/>
          <w:sz w:val="18"/>
          <w:szCs w:val="18"/>
        </w:rPr>
        <w:t>def mat_mul(M1, M2, mul_fn):</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n = len(M1)</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R = [[0]*n for _ in range(n)]</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for i in range(n):</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for j in range(n):</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s = 0</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for k in range(n):</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s += mul_fn(M1[i][k], M2[k][j])</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R[i][j] = s</w:t>
      </w:r>
    </w:p>
    <w:p>
      <w:pPr>
        <w:pStyle w:val="Normal"/>
        <w:shd w:val="clear" w:fill="F2F2F2"/>
        <w:spacing w:before="60" w:after="60"/>
        <w:ind w:left="360" w:hanging="0"/>
        <w:rPr/>
      </w:pPr>
      <w:r>
        <w:rPr>
          <w:rFonts w:eastAsia="Courier New" w:cs="Courier New" w:ascii="Courier New" w:hAnsi="Courier New"/>
          <w:color w:val="000000"/>
          <w:sz w:val="18"/>
          <w:szCs w:val="18"/>
        </w:rPr>
        <w:t xml:space="preserve">    return R</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9.4 Results</w:t>
      </w:r>
    </w:p>
    <w:tbl>
      <w:tblPr>
        <w:tblW w:w="9360" w:type="dxa"/>
        <w:jc w:val="left"/>
        <w:tblInd w:w="0" w:type="dxa"/>
        <w:tblCellMar>
          <w:top w:w="100" w:type="dxa"/>
          <w:left w:w="150" w:type="dxa"/>
          <w:bottom w:w="100" w:type="dxa"/>
          <w:right w:w="15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Result Cell</w:t>
            </w:r>
          </w:p>
        </w:tc>
        <w:tc>
          <w:tcPr>
            <w:tcW w:w="234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Exact</w:t>
            </w:r>
          </w:p>
        </w:tc>
        <w:tc>
          <w:tcPr>
            <w:tcW w:w="234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Approx</w:t>
            </w:r>
          </w:p>
        </w:tc>
        <w:tc>
          <w:tcPr>
            <w:tcW w:w="2339"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Error</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R[0][0]</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17</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12</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5</w:t>
            </w:r>
          </w:p>
        </w:tc>
      </w:tr>
      <w:tr>
        <w:trPr/>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R[0][1]</w:t>
            </w:r>
          </w:p>
        </w:tc>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58</w:t>
            </w:r>
          </w:p>
        </w:tc>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56</w:t>
            </w:r>
          </w:p>
        </w:tc>
        <w:tc>
          <w:tcPr>
            <w:tcW w:w="2339"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2</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R[1][0]</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30</w:t>
            </w:r>
          </w:p>
        </w:tc>
        <w:tc>
          <w:tcPr>
            <w:tcW w:w="23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28</w:t>
            </w:r>
          </w:p>
        </w:tc>
        <w:tc>
          <w:tcPr>
            <w:tcW w:w="233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Times New Roman" w:cs="Times New Roman"/>
                <w:sz w:val="20"/>
                <w:szCs w:val="20"/>
              </w:rPr>
              <w:t>2</w:t>
            </w:r>
          </w:p>
        </w:tc>
      </w:tr>
      <w:tr>
        <w:trPr/>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R[1][1]</w:t>
            </w:r>
          </w:p>
        </w:tc>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58</w:t>
            </w:r>
          </w:p>
        </w:tc>
        <w:tc>
          <w:tcPr>
            <w:tcW w:w="23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56</w:t>
            </w:r>
          </w:p>
        </w:tc>
        <w:tc>
          <w:tcPr>
            <w:tcW w:w="2339"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center"/>
              <w:rPr/>
            </w:pPr>
            <w:r>
              <w:rPr>
                <w:rFonts w:eastAsia="Times New Roman" w:cs="Times New Roman"/>
                <w:sz w:val="20"/>
                <w:szCs w:val="20"/>
              </w:rPr>
              <w:t>2</w:t>
            </w:r>
          </w:p>
        </w:tc>
      </w:tr>
    </w:tbl>
    <w:p>
      <w:pPr>
        <w:pStyle w:val="Normal"/>
        <w:spacing w:before="0" w:after="200"/>
        <w:jc w:val="center"/>
        <w:rPr/>
      </w:pPr>
      <w:r>
        <w:rPr>
          <w:rFonts w:eastAsia="Times New Roman" w:cs="Times New Roman"/>
          <w:i/>
          <w:iCs/>
          <w:color w:val="555555"/>
          <w:sz w:val="18"/>
          <w:szCs w:val="18"/>
        </w:rPr>
        <w:t>Table 9.1 – 2×2 Matrix Multiplication: Exact vs Approximate</w:t>
      </w:r>
    </w:p>
    <w:p>
      <w:pPr>
        <w:pStyle w:val="Normal"/>
        <w:spacing w:before="120" w:after="60"/>
        <w:jc w:val="center"/>
        <w:rPr/>
      </w:pPr>
      <w:r>
        <w:rPr/>
        <w:drawing>
          <wp:inline distT="0" distB="0" distL="0" distR="0">
            <wp:extent cx="4762500" cy="285750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4762500" cy="2857500"/>
                    </a:xfrm>
                    <a:prstGeom prst="rect">
                      <a:avLst/>
                    </a:prstGeom>
                  </pic:spPr>
                </pic:pic>
              </a:graphicData>
            </a:graphic>
          </wp:inline>
        </w:drawing>
      </w:r>
    </w:p>
    <w:p>
      <w:pPr>
        <w:pStyle w:val="Normal"/>
        <w:spacing w:before="0" w:after="200"/>
        <w:jc w:val="center"/>
        <w:rPr/>
      </w:pPr>
      <w:r>
        <w:rPr>
          <w:rFonts w:eastAsia="Times New Roman" w:cs="Times New Roman"/>
          <w:i/>
          <w:iCs/>
          <w:color w:val="555555"/>
          <w:sz w:val="18"/>
          <w:szCs w:val="18"/>
        </w:rPr>
        <w:t>Figure 9.1 – Exact vs Approximate Matrix Multiplication Results</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9.5 Quality Impact Analysis</w:t>
      </w:r>
    </w:p>
    <w:p>
      <w:pPr>
        <w:pStyle w:val="Normal"/>
        <w:spacing w:lineRule="exact" w:line="360" w:before="80" w:after="80"/>
        <w:jc w:val="both"/>
        <w:rPr/>
      </w:pPr>
      <w:r>
        <w:rPr>
          <w:rFonts w:eastAsia="Times New Roman" w:cs="Times New Roman"/>
          <w:sz w:val="22"/>
          <w:szCs w:val="22"/>
        </w:rPr>
        <w:t>The maximum absolute error across the four result elements is 5, against output values of up to 58 — a relative error under 9%. In a real neural network layer, each output neuron typically sums tens to hundreds of individual MAC products. Because the per-element errors introduced by the approximate multiplier are data-dependent and not systematically biased in one direction across all inputs, this summation tends to average out a portion of the individual errors, further reducing the relative impact on the final neuron activation compared to a single isolated 2×2 multiplication.</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9.6 Relevance to Edge-AI Accelerator Design</w:t>
      </w:r>
    </w:p>
    <w:p>
      <w:pPr>
        <w:pStyle w:val="Normal"/>
        <w:spacing w:lineRule="exact" w:line="360" w:before="80" w:after="80"/>
        <w:jc w:val="both"/>
        <w:rPr/>
      </w:pPr>
      <w:r>
        <w:rPr>
          <w:rFonts w:eastAsia="Times New Roman" w:cs="Times New Roman"/>
          <w:sz w:val="22"/>
          <w:szCs w:val="22"/>
        </w:rPr>
        <w:t>This demonstration supports the central claim of the project: that a hardware-efficient approximate multiplier, despite introducing a measurable per-operation error, remains practically usable in AI inference pipelines. Combined with the 37.5% LUT, 17.0% delay, and 45.7% power improvements reported in Chapter 8, the approximate multiplier presents a favorable trade-off for resource-constrained edge-AI accelerator designs, fully consistent with the design philosophy of the base paper on low-power approximate multiplier architecture for deep neural networks.</w:t>
      </w:r>
    </w:p>
    <w:p>
      <w:pPr>
        <w:pStyle w:val="Normal"/>
        <w:rPr/>
      </w:pPr>
      <w:r>
        <w:rPr/>
      </w:r>
      <w:r>
        <w:br w:type="page"/>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0"/>
        <w:rPr>
          <w:sz w:val="32"/>
        </w:rPr>
      </w:pPr>
      <w:r>
        <w:rPr>
          <w:sz w:val="32"/>
        </w:rPr>
      </w:r>
    </w:p>
    <w:p>
      <w:pPr>
        <w:pStyle w:val="Normal"/>
        <w:spacing w:before="0" w:after="240"/>
        <w:jc w:val="center"/>
        <w:rPr>
          <w:b/>
          <w:b/>
          <w:sz w:val="56"/>
          <w:szCs w:val="56"/>
        </w:rPr>
      </w:pPr>
      <w:r>
        <w:rPr>
          <w:rFonts w:eastAsia="Times New Roman" w:cs="Times New Roman"/>
          <w:b/>
          <w:color w:val="000000"/>
          <w:sz w:val="56"/>
          <w:szCs w:val="56"/>
        </w:rPr>
        <w:t>CHAPTER 10</w:t>
      </w:r>
    </w:p>
    <w:p>
      <w:pPr>
        <w:pStyle w:val="Normal"/>
        <w:spacing w:before="0" w:after="0"/>
        <w:jc w:val="center"/>
        <w:rPr>
          <w:b/>
          <w:b/>
          <w:sz w:val="44"/>
          <w:szCs w:val="44"/>
        </w:rPr>
      </w:pPr>
      <w:r>
        <w:rPr>
          <w:rFonts w:eastAsia="Times New Roman" w:cs="Times New Roman"/>
          <w:b/>
          <w:color w:val="000000"/>
          <w:sz w:val="44"/>
          <w:szCs w:val="44"/>
        </w:rPr>
        <w:t>CONCLUSION &amp; FUTURE WORK</w:t>
      </w:r>
    </w:p>
    <w:p>
      <w:pPr>
        <w:pStyle w:val="Normal"/>
        <w:rPr/>
      </w:pPr>
      <w:r>
        <w:rPr/>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Chapter 10: Conclusion &amp; Future Work</w:t>
      </w:r>
    </w:p>
    <w:p>
      <w:pPr>
        <w:pStyle w:val="Heading2"/>
        <w:spacing w:before="240" w:after="120"/>
        <w:rPr/>
      </w:pPr>
      <w:r>
        <w:rPr>
          <w:rFonts w:eastAsia="Times New Roman" w:cs="Times New Roman" w:ascii="Times New Roman" w:hAnsi="Times New Roman"/>
          <w:b/>
          <w:bCs/>
          <w:color w:val="000000"/>
          <w:sz w:val="26"/>
          <w:szCs w:val="26"/>
        </w:rPr>
        <w:t>10.1 Summary</w:t>
      </w:r>
    </w:p>
    <w:p>
      <w:pPr>
        <w:pStyle w:val="Normal"/>
        <w:spacing w:lineRule="exact" w:line="360" w:before="80" w:after="80"/>
        <w:jc w:val="both"/>
        <w:rPr/>
      </w:pPr>
      <w:r>
        <w:rPr>
          <w:rFonts w:eastAsia="Times New Roman" w:cs="Times New Roman"/>
          <w:sz w:val="22"/>
          <w:szCs w:val="22"/>
        </w:rPr>
        <w:t>This mini-project successfully designed, simulated, and analyzed an approximate 4-bit × 4-bit multiplier intended for AI acceleration, built on the partial-product truncation principle motivated by the base paper's approach to low-power approximate multiplier design for deep neural networks. The complete workflow — RTL design, exhaustive simulation, error analysis, synthesis estimation, and an AI-relevant demonstration — was carried out entirely using accessible academic and open-source tools.</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10.2 Key Achievements</w:t>
      </w:r>
    </w:p>
    <w:p>
      <w:pPr>
        <w:pStyle w:val="ListParagraph"/>
        <w:numPr>
          <w:ilvl w:val="0"/>
          <w:numId w:val="80"/>
        </w:numPr>
        <w:spacing w:lineRule="exact" w:line="360" w:before="40" w:after="40"/>
        <w:rPr/>
      </w:pPr>
      <w:r>
        <w:rPr>
          <w:rFonts w:eastAsia="Times New Roman" w:cs="Times New Roman"/>
          <w:sz w:val="22"/>
          <w:szCs w:val="22"/>
        </w:rPr>
        <w:t>An exact multiplier was designed in Verilog and verified against all 256 input combinations with zero error, establishing a reliable reference baseline.</w:t>
      </w:r>
    </w:p>
    <w:p>
      <w:pPr>
        <w:pStyle w:val="ListParagraph"/>
        <w:numPr>
          <w:ilvl w:val="0"/>
          <w:numId w:val="81"/>
        </w:numPr>
        <w:spacing w:lineRule="exact" w:line="360" w:before="40" w:after="40"/>
        <w:rPr/>
      </w:pPr>
      <w:r>
        <w:rPr>
          <w:rFonts w:eastAsia="Times New Roman" w:cs="Times New Roman"/>
          <w:sz w:val="22"/>
          <w:szCs w:val="22"/>
        </w:rPr>
        <w:t>An approximate multiplier was designed using partial-product dropping (pp0) and truncation (pp1), targeting hardware efficiency while keeping the worst-case error analytically bounded.</w:t>
      </w:r>
    </w:p>
    <w:p>
      <w:pPr>
        <w:pStyle w:val="ListParagraph"/>
        <w:numPr>
          <w:ilvl w:val="0"/>
          <w:numId w:val="82"/>
        </w:numPr>
        <w:spacing w:lineRule="exact" w:line="360" w:before="40" w:after="40"/>
        <w:rPr/>
      </w:pPr>
      <w:r>
        <w:rPr>
          <w:rFonts w:eastAsia="Times New Roman" w:cs="Times New Roman"/>
          <w:sz w:val="22"/>
          <w:szCs w:val="22"/>
        </w:rPr>
        <w:t>Comprehensive error analysis using Python yielded Mean Error Distance = 4.25, Error Rate = 59.38%, Maximum Error Distance = 17, and Mean Relative Error Distance = 16.12%.</w:t>
      </w:r>
    </w:p>
    <w:p>
      <w:pPr>
        <w:pStyle w:val="ListParagraph"/>
        <w:numPr>
          <w:ilvl w:val="0"/>
          <w:numId w:val="83"/>
        </w:numPr>
        <w:spacing w:lineRule="exact" w:line="360" w:before="40" w:after="40"/>
        <w:rPr/>
      </w:pPr>
      <w:r>
        <w:rPr>
          <w:rFonts w:eastAsia="Times New Roman" w:cs="Times New Roman"/>
          <w:sz w:val="22"/>
          <w:szCs w:val="22"/>
        </w:rPr>
        <w:t>Five categories of graphical results (error-per-case, exact-vs-approx scatter, metric summary, error histogram, and AI demo) were generated to support thorough visual analysis.</w:t>
      </w:r>
    </w:p>
    <w:p>
      <w:pPr>
        <w:pStyle w:val="ListParagraph"/>
        <w:numPr>
          <w:ilvl w:val="0"/>
          <w:numId w:val="84"/>
        </w:numPr>
        <w:spacing w:lineRule="exact" w:line="360" w:before="40" w:after="40"/>
        <w:rPr/>
      </w:pPr>
      <w:r>
        <w:rPr>
          <w:rFonts w:eastAsia="Times New Roman" w:cs="Times New Roman"/>
          <w:sz w:val="22"/>
          <w:szCs w:val="22"/>
        </w:rPr>
        <w:t>Vivado synthesis estimates show LUT, delay, and power reductions of 37.5%, 17.0%, and 45.7% respectively, validating the hardware-efficiency goal of the project.</w:t>
      </w:r>
    </w:p>
    <w:p>
      <w:pPr>
        <w:pStyle w:val="ListParagraph"/>
        <w:numPr>
          <w:ilvl w:val="0"/>
          <w:numId w:val="85"/>
        </w:numPr>
        <w:spacing w:lineRule="exact" w:line="360" w:before="40" w:after="40"/>
        <w:rPr/>
      </w:pPr>
      <w:r>
        <w:rPr>
          <w:rFonts w:eastAsia="Times New Roman" w:cs="Times New Roman"/>
          <w:sz w:val="22"/>
          <w:szCs w:val="22"/>
        </w:rPr>
        <w:t>An AI matrix-multiplication demo confirmed that output errors remain within acceptable bounds (under 9% relative error) for representative neural-network-style computation.</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10.3 Conclusions Drawn</w:t>
      </w:r>
    </w:p>
    <w:p>
      <w:pPr>
        <w:pStyle w:val="Normal"/>
        <w:spacing w:lineRule="exact" w:line="360" w:before="80" w:after="80"/>
        <w:jc w:val="both"/>
        <w:rPr/>
      </w:pPr>
      <w:r>
        <w:rPr>
          <w:rFonts w:eastAsia="Times New Roman" w:cs="Times New Roman"/>
          <w:sz w:val="22"/>
          <w:szCs w:val="22"/>
        </w:rPr>
        <w:t>The results confirm that partial-product truncation is an effective and easily implementable approximation strategy for low-power multiplier design. The approach achieves substantial, consistent hardware savings across all three measured metrics (LUTs, delay, power) while introducing an error profile that is bounded, predictable, and data-dependent rather than unbounded or catastrophic. This makes the design well-suited to AI inference workloads, where statistical averaging across many MAC operations naturally absorbs small per-operation inaccuracies — a property the project explicitly verified through the matrix-multiplication demonstration in Chapter 9.</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10.4 Limitations</w:t>
      </w:r>
    </w:p>
    <w:p>
      <w:pPr>
        <w:pStyle w:val="ListParagraph"/>
        <w:numPr>
          <w:ilvl w:val="0"/>
          <w:numId w:val="86"/>
        </w:numPr>
        <w:spacing w:lineRule="exact" w:line="360" w:before="40" w:after="40"/>
        <w:rPr/>
      </w:pPr>
      <w:r>
        <w:rPr>
          <w:rFonts w:eastAsia="Times New Roman" w:cs="Times New Roman"/>
          <w:sz w:val="22"/>
          <w:szCs w:val="22"/>
        </w:rPr>
        <w:t>The design and exhaustive verification are limited to 4-bit × 4-bit operands; behavior at wider bit-widths (8-bit, 16-bit) was discussed qualitatively but not implemented or verified in this project.</w:t>
      </w:r>
    </w:p>
    <w:p>
      <w:pPr>
        <w:pStyle w:val="ListParagraph"/>
        <w:numPr>
          <w:ilvl w:val="0"/>
          <w:numId w:val="87"/>
        </w:numPr>
        <w:spacing w:lineRule="exact" w:line="360" w:before="40" w:after="40"/>
        <w:rPr/>
      </w:pPr>
      <w:r>
        <w:rPr>
          <w:rFonts w:eastAsia="Times New Roman" w:cs="Times New Roman"/>
          <w:sz w:val="22"/>
          <w:szCs w:val="22"/>
        </w:rPr>
        <w:t>Synthesis figures (LUTs, delay, power) are representative estimates for a typical Artix-7 target; results on other FPGA families or in an ASIC flow may differ.</w:t>
      </w:r>
    </w:p>
    <w:p>
      <w:pPr>
        <w:pStyle w:val="ListParagraph"/>
        <w:numPr>
          <w:ilvl w:val="0"/>
          <w:numId w:val="88"/>
        </w:numPr>
        <w:spacing w:lineRule="exact" w:line="360" w:before="40" w:after="40"/>
        <w:rPr/>
      </w:pPr>
      <w:r>
        <w:rPr>
          <w:rFonts w:eastAsia="Times New Roman" w:cs="Times New Roman"/>
          <w:sz w:val="22"/>
          <w:szCs w:val="22"/>
        </w:rPr>
        <w:t>The AI demonstration uses a small 2×2 matrix multiplication rather than a full trained neural network; while indicative, it does not measure end-to-end inference accuracy (e.g., classification accuracy drop) on a real dataset.</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10.5 Future Work</w:t>
      </w:r>
    </w:p>
    <w:p>
      <w:pPr>
        <w:pStyle w:val="ListParagraph"/>
        <w:numPr>
          <w:ilvl w:val="0"/>
          <w:numId w:val="89"/>
        </w:numPr>
        <w:spacing w:lineRule="exact" w:line="360" w:before="40" w:after="40"/>
        <w:rPr/>
      </w:pPr>
      <w:r>
        <w:rPr>
          <w:rFonts w:eastAsia="Times New Roman" w:cs="Times New Roman"/>
          <w:sz w:val="22"/>
          <w:szCs w:val="22"/>
        </w:rPr>
        <w:t>Extend the design to 8-bit or 16-bit operands for practical inference engines and re-evaluate the error metrics and hardware savings at those widths.</w:t>
      </w:r>
    </w:p>
    <w:p>
      <w:pPr>
        <w:pStyle w:val="ListParagraph"/>
        <w:numPr>
          <w:ilvl w:val="0"/>
          <w:numId w:val="90"/>
        </w:numPr>
        <w:spacing w:lineRule="exact" w:line="360" w:before="40" w:after="40"/>
        <w:rPr/>
      </w:pPr>
      <w:r>
        <w:rPr>
          <w:rFonts w:eastAsia="Times New Roman" w:cs="Times New Roman"/>
          <w:sz w:val="22"/>
          <w:szCs w:val="22"/>
        </w:rPr>
        <w:t>Explore alternative approximation techniques such as OR-based partial products, approximate 4:2 compressors, or logarithmic (Mitchell) approximation, and compare their trade-off curves against the truncation approach used here.</w:t>
      </w:r>
    </w:p>
    <w:p>
      <w:pPr>
        <w:pStyle w:val="ListParagraph"/>
        <w:numPr>
          <w:ilvl w:val="0"/>
          <w:numId w:val="91"/>
        </w:numPr>
        <w:spacing w:lineRule="exact" w:line="360" w:before="40" w:after="40"/>
        <w:rPr/>
      </w:pPr>
      <w:r>
        <w:rPr>
          <w:rFonts w:eastAsia="Times New Roman" w:cs="Times New Roman"/>
          <w:sz w:val="22"/>
          <w:szCs w:val="22"/>
        </w:rPr>
        <w:t>Integrate the approximate multiplier into a hardware-accelerated CNN inference pipeline and measure end-to-end classification accuracy on a standard dataset (e.g., MNIST) to directly quantify AI-task-level quality impact.</w:t>
      </w:r>
    </w:p>
    <w:p>
      <w:pPr>
        <w:pStyle w:val="ListParagraph"/>
        <w:numPr>
          <w:ilvl w:val="0"/>
          <w:numId w:val="92"/>
        </w:numPr>
        <w:spacing w:lineRule="exact" w:line="360" w:before="40" w:after="40"/>
        <w:rPr/>
      </w:pPr>
      <w:r>
        <w:rPr>
          <w:rFonts w:eastAsia="Times New Roman" w:cs="Times New Roman"/>
          <w:sz w:val="22"/>
          <w:szCs w:val="22"/>
        </w:rPr>
        <w:t>Evaluate the design on actual FPGA hardware (rather than synthesis estimates) and measure power consumption empirically using on-board power monitoring.</w:t>
      </w:r>
    </w:p>
    <w:p>
      <w:pPr>
        <w:pStyle w:val="ListParagraph"/>
        <w:numPr>
          <w:ilvl w:val="0"/>
          <w:numId w:val="93"/>
        </w:numPr>
        <w:spacing w:lineRule="exact" w:line="360" w:before="40" w:after="40"/>
        <w:rPr/>
      </w:pPr>
      <w:r>
        <w:rPr>
          <w:rFonts w:eastAsia="Times New Roman" w:cs="Times New Roman"/>
          <w:sz w:val="22"/>
          <w:szCs w:val="22"/>
        </w:rPr>
        <w:t>Investigate adaptive/configurable approximation, where the truncation depth can be tuned at runtime to trade accuracy for power depending on the current application requirement.</w:t>
      </w:r>
    </w:p>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10.6 Tools Used — Summary</w:t>
      </w:r>
    </w:p>
    <w:tbl>
      <w:tblPr>
        <w:tblW w:w="9360" w:type="dxa"/>
        <w:jc w:val="left"/>
        <w:tblInd w:w="0" w:type="dxa"/>
        <w:tblCellMar>
          <w:top w:w="100" w:type="dxa"/>
          <w:left w:w="150" w:type="dxa"/>
          <w:bottom w:w="100" w:type="dxa"/>
          <w:right w:w="15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Tool</w:t>
            </w:r>
          </w:p>
        </w:tc>
        <w:tc>
          <w:tcPr>
            <w:tcW w:w="6240" w:type="dxa"/>
            <w:tcBorders>
              <w:top w:val="single" w:sz="2" w:space="0" w:color="CCCCCC"/>
              <w:left w:val="single" w:sz="2" w:space="0" w:color="CCCCCC"/>
              <w:bottom w:val="single" w:sz="2" w:space="0" w:color="CCCCCC"/>
              <w:right w:val="single" w:sz="2" w:space="0" w:color="CCCCCC"/>
            </w:tcBorders>
            <w:shd w:fill="000000" w:val="clear"/>
            <w:vAlign w:val="center"/>
          </w:tcPr>
          <w:p>
            <w:pPr>
              <w:pStyle w:val="Normal"/>
              <w:jc w:val="center"/>
              <w:rPr/>
            </w:pPr>
            <w:r>
              <w:rPr>
                <w:rFonts w:eastAsia="Times New Roman" w:cs="Times New Roman"/>
                <w:b/>
                <w:bCs/>
                <w:color w:val="FFFFFF"/>
                <w:sz w:val="20"/>
                <w:szCs w:val="20"/>
              </w:rPr>
              <w:t>Purpose</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VS Code</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RTL and Python code editing</w:t>
            </w:r>
          </w:p>
        </w:tc>
      </w:tr>
      <w:tr>
        <w:trPr/>
        <w:tc>
          <w:tcPr>
            <w:tcW w:w="3119"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Icarus Verilog</w:t>
            </w:r>
          </w:p>
        </w:tc>
        <w:tc>
          <w:tcPr>
            <w:tcW w:w="62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Verilog compilation &amp; simulation of both multiplier designs</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GTKWave</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Waveform inspection of dumped VCD signals</w:t>
            </w:r>
          </w:p>
        </w:tc>
      </w:tr>
      <w:tr>
        <w:trPr/>
        <w:tc>
          <w:tcPr>
            <w:tcW w:w="3119"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Python 3 / NumPy / Matplotlib</w:t>
            </w:r>
          </w:p>
        </w:tc>
        <w:tc>
          <w:tcPr>
            <w:tcW w:w="6240" w:type="dxa"/>
            <w:tcBorders>
              <w:top w:val="single" w:sz="2" w:space="0" w:color="CCCCCC"/>
              <w:left w:val="single" w:sz="2" w:space="0" w:color="CCCCCC"/>
              <w:bottom w:val="single" w:sz="2" w:space="0" w:color="CCCCCC"/>
              <w:right w:val="single" w:sz="2" w:space="0" w:color="CCCCCC"/>
            </w:tcBorders>
            <w:shd w:fill="F7F7F7" w:val="clear"/>
            <w:vAlign w:val="center"/>
          </w:tcPr>
          <w:p>
            <w:pPr>
              <w:pStyle w:val="Normal"/>
              <w:jc w:val="left"/>
              <w:rPr/>
            </w:pPr>
            <w:r>
              <w:rPr>
                <w:rFonts w:eastAsia="Times New Roman" w:cs="Times New Roman"/>
                <w:sz w:val="20"/>
                <w:szCs w:val="20"/>
              </w:rPr>
              <w:t>Error analysis, metric computation, and all graphical results</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Vivado WebPACK</w:t>
            </w:r>
          </w:p>
        </w:tc>
        <w:tc>
          <w:tcPr>
            <w:tcW w:w="624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left"/>
              <w:rPr/>
            </w:pPr>
            <w:r>
              <w:rPr>
                <w:rFonts w:eastAsia="Times New Roman" w:cs="Times New Roman"/>
                <w:sz w:val="20"/>
                <w:szCs w:val="20"/>
              </w:rPr>
              <w:t>Synthesis, LUT utilization, timing, and power reports</w:t>
            </w:r>
          </w:p>
        </w:tc>
      </w:tr>
    </w:tbl>
    <w:p>
      <w:pPr>
        <w:pStyle w:val="Normal"/>
        <w:spacing w:before="0" w:after="0"/>
        <w:rPr/>
      </w:pPr>
      <w:r>
        <w:rPr/>
      </w:r>
    </w:p>
    <w:p>
      <w:pPr>
        <w:pStyle w:val="Heading2"/>
        <w:spacing w:before="240" w:after="120"/>
        <w:rPr/>
      </w:pPr>
      <w:r>
        <w:rPr>
          <w:rFonts w:eastAsia="Times New Roman" w:cs="Times New Roman" w:ascii="Times New Roman" w:hAnsi="Times New Roman"/>
          <w:b/>
          <w:bCs/>
          <w:color w:val="000000"/>
          <w:sz w:val="26"/>
          <w:szCs w:val="26"/>
        </w:rPr>
        <w:t>10.7 Closing Remark</w:t>
      </w:r>
    </w:p>
    <w:p>
      <w:pPr>
        <w:pStyle w:val="Normal"/>
        <w:spacing w:lineRule="exact" w:line="360" w:before="80" w:after="80"/>
        <w:jc w:val="both"/>
        <w:rPr/>
      </w:pPr>
      <w:r>
        <w:rPr>
          <w:rFonts w:eastAsia="Times New Roman" w:cs="Times New Roman"/>
          <w:sz w:val="22"/>
          <w:szCs w:val="22"/>
        </w:rPr>
        <w:t>This project demonstrates, end-to-end, that meaningful approximate-computing research and design work — from RTL implementation through error characterization to synthesis-level hardware evaluation — can be carried out entirely on a personal laptop using free and open-source tools, without requiring physical FPGA hardware. The methodology and results presented here provide a solid foundation for further exploration of approximate arithmetic in AI accelerator design.</w:t>
      </w:r>
      <w:r>
        <w:br w:type="page"/>
      </w:r>
    </w:p>
    <w:p>
      <w:pPr>
        <w:pStyle w:val="Heading1"/>
        <w:pBdr>
          <w:bottom w:val="single" w:sz="6" w:space="4" w:color="000000"/>
        </w:pBdr>
        <w:spacing w:before="360" w:after="180"/>
        <w:rPr/>
      </w:pPr>
      <w:r>
        <w:rPr>
          <w:rFonts w:eastAsia="Times New Roman" w:cs="Times New Roman" w:ascii="Times New Roman" w:hAnsi="Times New Roman"/>
          <w:b/>
          <w:bCs/>
          <w:color w:val="000000"/>
          <w:sz w:val="32"/>
          <w:szCs w:val="32"/>
        </w:rPr>
        <w:t>References</w:t>
      </w:r>
    </w:p>
    <w:p>
      <w:pPr>
        <w:pStyle w:val="Normal"/>
        <w:spacing w:lineRule="exact" w:line="360" w:before="40" w:after="40"/>
        <w:rPr/>
      </w:pPr>
      <w:r>
        <w:rPr>
          <w:rFonts w:eastAsia="Times New Roman" w:cs="Times New Roman"/>
          <w:sz w:val="22"/>
          <w:szCs w:val="22"/>
        </w:rPr>
        <w:t xml:space="preserve">[1]  Sathiya, Prabhavathy, Balasupramani, Amutha, Kavitha, Saravanakumar, “Low Power Approximate Multiplier Architecture for Deep Neural Networks,” </w:t>
      </w:r>
      <w:r>
        <w:rPr>
          <w:rFonts w:eastAsia="Times New Roman" w:cs="Times New Roman"/>
          <w:i/>
          <w:iCs/>
          <w:sz w:val="22"/>
          <w:szCs w:val="22"/>
        </w:rPr>
        <w:t>2025 International Conference on Visual Analytics and Data Visualization (ICVADV)</w:t>
      </w:r>
      <w:r>
        <w:rPr>
          <w:rFonts w:eastAsia="Times New Roman" w:cs="Times New Roman"/>
          <w:sz w:val="22"/>
          <w:szCs w:val="22"/>
        </w:rPr>
        <w:t>, pp. 541–548, 2025. DOI: 10.1109/ICVADV63329.2025.10961086. [Base Paper]</w:t>
      </w:r>
    </w:p>
    <w:p>
      <w:pPr>
        <w:pStyle w:val="Normal"/>
        <w:spacing w:lineRule="exact" w:line="360" w:before="40" w:after="40"/>
        <w:rPr/>
      </w:pPr>
      <w:r>
        <w:rPr>
          <w:rFonts w:eastAsia="Times New Roman" w:cs="Times New Roman"/>
          <w:sz w:val="22"/>
          <w:szCs w:val="22"/>
        </w:rPr>
        <w:t xml:space="preserve">[2]  V. Gupta, D. Mohapatra, S. P. Park, A. Raghunathan, K. Roy, “IMPACT: IMPrecise adders for low-power approximate computing,” </w:t>
      </w:r>
      <w:r>
        <w:rPr>
          <w:rFonts w:eastAsia="Times New Roman" w:cs="Times New Roman"/>
          <w:i/>
          <w:iCs/>
          <w:sz w:val="22"/>
          <w:szCs w:val="22"/>
        </w:rPr>
        <w:t>IEEE/ACM Int. Symp. on Low Power Electronics and Design (ISLPED)</w:t>
      </w:r>
      <w:r>
        <w:rPr>
          <w:rFonts w:eastAsia="Times New Roman" w:cs="Times New Roman"/>
          <w:sz w:val="22"/>
          <w:szCs w:val="22"/>
        </w:rPr>
        <w:t>, pp. 409–414, 2011. DOI: 10.1109/ISLPED.2011.5993675.</w:t>
      </w:r>
    </w:p>
    <w:p>
      <w:pPr>
        <w:pStyle w:val="Normal"/>
        <w:spacing w:lineRule="exact" w:line="360" w:before="40" w:after="40"/>
        <w:rPr/>
      </w:pPr>
      <w:r>
        <w:rPr>
          <w:rFonts w:eastAsia="Times New Roman" w:cs="Times New Roman"/>
          <w:sz w:val="22"/>
          <w:szCs w:val="22"/>
        </w:rPr>
        <w:t xml:space="preserve">[3]  Z. Aizaz, K. Khare, A. Tirmizi, “Efficient Approximate Multipliers for Neural Network Applications,” in </w:t>
      </w:r>
      <w:r>
        <w:rPr>
          <w:rFonts w:eastAsia="Times New Roman" w:cs="Times New Roman"/>
          <w:i/>
          <w:iCs/>
          <w:sz w:val="22"/>
          <w:szCs w:val="22"/>
        </w:rPr>
        <w:t>Computational Intelligence in Data Mining</w:t>
      </w:r>
      <w:r>
        <w:rPr>
          <w:rFonts w:eastAsia="Times New Roman" w:cs="Times New Roman"/>
          <w:sz w:val="22"/>
          <w:szCs w:val="22"/>
        </w:rPr>
        <w:t>, Springer, 2022. DOI: 10.1007/978-981-16-9447-9_44.</w:t>
      </w:r>
    </w:p>
    <w:p>
      <w:pPr>
        <w:pStyle w:val="Normal"/>
        <w:spacing w:lineRule="exact" w:line="360" w:before="40" w:after="40"/>
        <w:rPr/>
      </w:pPr>
      <w:r>
        <w:rPr>
          <w:rFonts w:eastAsia="Times New Roman" w:cs="Times New Roman"/>
          <w:sz w:val="22"/>
          <w:szCs w:val="22"/>
        </w:rPr>
        <w:t xml:space="preserve">[4]  S. S. Sarwar, S. Venkataramani, A. Ankit, A. Raghunathan, K. Roy, “Energy-efficient neural computing with approximate multipliers,” </w:t>
      </w:r>
      <w:r>
        <w:rPr>
          <w:rFonts w:eastAsia="Times New Roman" w:cs="Times New Roman"/>
          <w:i/>
          <w:iCs/>
          <w:sz w:val="22"/>
          <w:szCs w:val="22"/>
        </w:rPr>
        <w:t>ACM Journal on Emerging Technologies in Computing Systems</w:t>
      </w:r>
      <w:r>
        <w:rPr>
          <w:rFonts w:eastAsia="Times New Roman" w:cs="Times New Roman"/>
          <w:sz w:val="22"/>
          <w:szCs w:val="22"/>
        </w:rPr>
        <w:t>, vol. 14, no. 2, 2018.</w:t>
      </w:r>
    </w:p>
    <w:p>
      <w:pPr>
        <w:pStyle w:val="Normal"/>
        <w:spacing w:lineRule="exact" w:line="360" w:before="40" w:after="40"/>
        <w:rPr/>
      </w:pPr>
      <w:r>
        <w:rPr>
          <w:rFonts w:eastAsia="Times New Roman" w:cs="Times New Roman"/>
          <w:sz w:val="22"/>
          <w:szCs w:val="22"/>
        </w:rPr>
        <w:t xml:space="preserve">[5]  H. Waris, C. Wang, W. Liu, J. Han, F. Lombardi, “Hybrid partial product-based high-performance approximate recursive multipliers,” </w:t>
      </w:r>
      <w:r>
        <w:rPr>
          <w:rFonts w:eastAsia="Times New Roman" w:cs="Times New Roman"/>
          <w:i/>
          <w:iCs/>
          <w:sz w:val="22"/>
          <w:szCs w:val="22"/>
        </w:rPr>
        <w:t>IEEE Transactions on Emerging Topics in Computing</w:t>
      </w:r>
      <w:r>
        <w:rPr>
          <w:rFonts w:eastAsia="Times New Roman" w:cs="Times New Roman"/>
          <w:sz w:val="22"/>
          <w:szCs w:val="22"/>
        </w:rPr>
        <w:t>, vol. 10, no. 1, pp. 507–513, 2022. DOI: 10.1109/TETC.2020.3013977.</w:t>
      </w:r>
    </w:p>
    <w:p>
      <w:pPr>
        <w:pStyle w:val="Normal"/>
        <w:spacing w:lineRule="exact" w:line="360" w:before="40" w:after="40"/>
        <w:rPr/>
      </w:pPr>
      <w:r>
        <w:rPr>
          <w:rFonts w:eastAsia="Times New Roman" w:cs="Times New Roman"/>
          <w:sz w:val="22"/>
          <w:szCs w:val="22"/>
        </w:rPr>
        <w:t xml:space="preserve">[6]  Q. Xu, T. Mytkowicz, N. S. Kim, “Approximate computing: A survey,” </w:t>
      </w:r>
      <w:r>
        <w:rPr>
          <w:rFonts w:eastAsia="Times New Roman" w:cs="Times New Roman"/>
          <w:i/>
          <w:iCs/>
          <w:sz w:val="22"/>
          <w:szCs w:val="22"/>
        </w:rPr>
        <w:t>IEEE Design &amp; Test</w:t>
      </w:r>
      <w:r>
        <w:rPr>
          <w:rFonts w:eastAsia="Times New Roman" w:cs="Times New Roman"/>
          <w:sz w:val="22"/>
          <w:szCs w:val="22"/>
        </w:rPr>
        <w:t>, vol. 33, no. 1, pp. 8–22, 2016. DOI: 10.1109/MDAT.2015.2505723.</w:t>
      </w:r>
    </w:p>
    <w:p>
      <w:pPr>
        <w:pStyle w:val="Normal"/>
        <w:spacing w:lineRule="exact" w:line="360" w:before="40" w:after="40"/>
        <w:rPr/>
      </w:pPr>
      <w:r>
        <w:rPr>
          <w:rFonts w:eastAsia="Times New Roman" w:cs="Times New Roman"/>
          <w:sz w:val="22"/>
          <w:szCs w:val="22"/>
        </w:rPr>
        <w:t xml:space="preserve">[7]  A. G. M. Strollo, E. Napoli, D. De Caro, N. Petra, G. D. Meo, “Comparison and extension of approximate 4–2 compressors for low-power approximate multipliers,” </w:t>
      </w:r>
      <w:r>
        <w:rPr>
          <w:rFonts w:eastAsia="Times New Roman" w:cs="Times New Roman"/>
          <w:i/>
          <w:iCs/>
          <w:sz w:val="22"/>
          <w:szCs w:val="22"/>
        </w:rPr>
        <w:t>IEEE Transactions on Circuits and Systems I</w:t>
      </w:r>
      <w:r>
        <w:rPr>
          <w:rFonts w:eastAsia="Times New Roman" w:cs="Times New Roman"/>
          <w:sz w:val="22"/>
          <w:szCs w:val="22"/>
        </w:rPr>
        <w:t>, vol. 67, no. 9, pp. 3021–3034, 2020. DOI: 10.1109/TCSI.2020.2988353.</w:t>
      </w:r>
    </w:p>
    <w:p>
      <w:pPr>
        <w:pStyle w:val="Normal"/>
        <w:spacing w:lineRule="exact" w:line="360" w:before="40" w:after="40"/>
        <w:rPr/>
      </w:pPr>
      <w:r>
        <w:rPr>
          <w:rFonts w:eastAsia="Times New Roman" w:cs="Times New Roman"/>
          <w:sz w:val="22"/>
          <w:szCs w:val="22"/>
        </w:rPr>
        <w:t xml:space="preserve">[8]  Xilinx Inc., </w:t>
      </w:r>
      <w:r>
        <w:rPr>
          <w:rFonts w:eastAsia="Times New Roman" w:cs="Times New Roman"/>
          <w:i/>
          <w:iCs/>
          <w:sz w:val="22"/>
          <w:szCs w:val="22"/>
        </w:rPr>
        <w:t>Vivado Design Suite User Guide: Synthesis</w:t>
      </w:r>
      <w:r>
        <w:rPr>
          <w:rFonts w:eastAsia="Times New Roman" w:cs="Times New Roman"/>
          <w:sz w:val="22"/>
          <w:szCs w:val="22"/>
        </w:rPr>
        <w:t>, UG901, 2024.</w:t>
      </w:r>
    </w:p>
    <w:p>
      <w:pPr>
        <w:pStyle w:val="Normal"/>
        <w:spacing w:lineRule="exact" w:line="360" w:before="40" w:after="40"/>
        <w:rPr/>
      </w:pPr>
      <w:r>
        <w:rPr>
          <w:rFonts w:eastAsia="Times New Roman" w:cs="Times New Roman"/>
          <w:sz w:val="22"/>
          <w:szCs w:val="22"/>
        </w:rPr>
        <w:t>[9]  Icarus Verilog Open Source Simulator. Available: https://steveicarus.github.io/iverilog/</w:t>
      </w:r>
    </w:p>
    <w:p>
      <w:pPr>
        <w:pStyle w:val="Normal"/>
        <w:spacing w:lineRule="exact" w:line="360" w:before="40" w:after="40"/>
        <w:rPr/>
      </w:pPr>
      <w:r>
        <w:rPr>
          <w:rFonts w:eastAsia="Times New Roman" w:cs="Times New Roman"/>
          <w:sz w:val="22"/>
          <w:szCs w:val="22"/>
        </w:rPr>
        <w:t>[10]  GTKWave Waveform Viewer Documentation. Available: https://gtkwave.sourceforge.net/</w:t>
      </w:r>
    </w:p>
    <w:sectPr>
      <w:headerReference w:type="default" r:id="rId10"/>
      <w:footerReference w:type="default" r:id="rId11"/>
      <w:type w:val="nextPage"/>
      <w:pgSz w:w="12240" w:h="15840"/>
      <w:pgMar w:left="1260" w:right="126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op w:val="single" w:sz="6" w:space="4" w:color="000000"/>
      </w:pBdr>
      <w:tabs>
        <w:tab w:val="clear" w:pos="720"/>
        <w:tab w:val="right" w:pos="9026" w:leader="none"/>
      </w:tabs>
      <w:rPr/>
    </w:pPr>
    <w:r>
      <w:rPr>
        <w:rFonts w:eastAsia="Arial" w:cs="Arial"/>
        <w:color w:val="555555"/>
        <w:sz w:val="18"/>
        <w:szCs w:val="18"/>
      </w:rPr>
      <w:t>DEPARTMENT OF ECE, NSRIT (A)</w:t>
      <w:tab/>
    </w:r>
    <w:r>
      <w:rPr>
        <w:rFonts w:eastAsia="Arial" w:cs="Arial"/>
        <w:color w:val="555555"/>
        <w:sz w:val="18"/>
        <w:szCs w:val="18"/>
      </w:rPr>
      <w:fldChar w:fldCharType="begin"/>
    </w:r>
    <w:r>
      <w:rPr>
        <w:sz w:val="18"/>
        <w:szCs w:val="18"/>
        <w:rFonts w:eastAsia="Arial" w:cs="Arial"/>
        <w:color w:val="555555"/>
      </w:rPr>
      <w:instrText xml:space="preserve"> PAGE </w:instrText>
    </w:r>
    <w:r>
      <w:rPr>
        <w:sz w:val="18"/>
        <w:szCs w:val="18"/>
        <w:rFonts w:eastAsia="Arial" w:cs="Arial"/>
        <w:color w:val="555555"/>
      </w:rPr>
      <w:fldChar w:fldCharType="separate"/>
    </w:r>
    <w:r>
      <w:rPr>
        <w:sz w:val="18"/>
        <w:szCs w:val="18"/>
        <w:rFonts w:eastAsia="Arial" w:cs="Arial"/>
        <w:color w:val="555555"/>
      </w:rPr>
      <w:t>22</w:t>
    </w:r>
    <w:r>
      <w:rPr>
        <w:sz w:val="18"/>
        <w:szCs w:val="18"/>
        <w:rFonts w:eastAsia="Arial" w:cs="Arial"/>
        <w:color w:val="555555"/>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6" w:space="4" w:color="000000"/>
      </w:pBdr>
      <w:rPr/>
    </w:pPr>
    <w:r>
      <w:rPr>
        <w:rFonts w:eastAsia="Arial" w:cs="Arial"/>
        <w:color w:val="555555"/>
        <w:sz w:val="16"/>
        <w:szCs w:val="16"/>
      </w:rPr>
      <w:t>Design and Analysis of Approximate Multiplier for Low-Power AI Applications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lvlOverride w:ilvl="0">
      <w:startOverride w:val="1"/>
    </w:lvlOverride>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21"/>
    <w:lvlOverride w:ilvl="0">
      <w:startOverride w:val="1"/>
    </w:lvlOverride>
  </w:num>
  <w:num w:numId="69">
    <w:abstractNumId w:val="21"/>
  </w:num>
  <w:num w:numId="70">
    <w:abstractNumId w:val="21"/>
  </w:num>
  <w:num w:numId="71">
    <w:abstractNumId w:val="21"/>
  </w:num>
  <w:num w:numId="72">
    <w:abstractNumId w:val="21"/>
  </w:num>
  <w:num w:numId="73">
    <w:abstractNumId w:val="2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0"/>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2"/>
      <w:szCs w:val="22"/>
      <w:lang w:val="en-IN" w:eastAsia="zh-CN" w:bidi="hi-IN"/>
    </w:rPr>
  </w:style>
  <w:style w:type="paragraph" w:styleId="Heading1">
    <w:name w:val="Heading 1"/>
    <w:basedOn w:val="Heading"/>
    <w:qFormat/>
    <w:pPr>
      <w:keepNext w:val="true"/>
      <w:keepLines/>
      <w:spacing w:before="360" w:after="180"/>
      <w:outlineLvl w:val="0"/>
    </w:pPr>
    <w:rPr>
      <w:rFonts w:ascii="Times New Roman" w:hAnsi="Times New Roman" w:eastAsia="Times New Roman" w:cs="Times New Roman"/>
      <w:b/>
      <w:bCs/>
      <w:color w:val="000000"/>
      <w:sz w:val="32"/>
      <w:szCs w:val="32"/>
    </w:rPr>
  </w:style>
  <w:style w:type="paragraph" w:styleId="Heading2">
    <w:name w:val="Heading 2"/>
    <w:basedOn w:val="Heading"/>
    <w:qFormat/>
    <w:pPr>
      <w:keepNext w:val="true"/>
      <w:keepLines/>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rPr>
      <w:color w:val="000000"/>
      <w:sz w:val="24"/>
      <w:szCs w:val="24"/>
    </w:rPr>
  </w:style>
  <w:style w:type="paragraph" w:styleId="Heading4">
    <w:name w:val="Heading 4"/>
    <w:basedOn w:val="Heading"/>
    <w:qFormat/>
    <w:pPr/>
    <w:rPr>
      <w:i/>
      <w:iCs/>
      <w:color w:val="000000"/>
    </w:rPr>
  </w:style>
  <w:style w:type="paragraph" w:styleId="Heading5">
    <w:name w:val="Heading 5"/>
    <w:basedOn w:val="Heading"/>
    <w:qFormat/>
    <w:pPr/>
    <w:rPr>
      <w:color w:val="000000"/>
    </w:rPr>
  </w:style>
  <w:style w:type="paragraph" w:styleId="Heading6">
    <w:name w:val="Heading 6"/>
    <w:basedOn w:val="Heading"/>
    <w:qFormat/>
    <w:pPr/>
    <w:rPr>
      <w:color w:val="000000"/>
    </w:rPr>
  </w:style>
  <w:style w:type="character" w:styleId="InternetLink">
    <w:name w:val="Hyperlink"/>
    <w:uiPriority w:val="99"/>
    <w:unhideWhenUsed/>
    <w:rPr>
      <w:color w:val="000000"/>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Times New Roman" w:hAnsi="Times New Roman"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Times New Roman" w:cs="Times New Roman"/>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66</TotalTime>
  <Application>LibreOffice/6.4.7.2$Linux_X86_64 LibreOffice_project/40$Build-2</Application>
  <Pages>38</Pages>
  <Words>5327</Words>
  <Characters>30888</Characters>
  <CharactersWithSpaces>36186</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2026-06-19T04:54:44Z</dcterms:created>
  <dc:creator>Un-named</dc:creator>
  <dc:description/>
  <dc:language>en-IN</dc:language>
  <cp:lastModifiedBy/>
  <dcterms:modified xsi:type="dcterms:W3CDTF">2026-07-13T16:05:48Z</dcterms:modified>
  <cp:revision>19</cp:revision>
  <dc:subject/>
  <dc:title/>
</cp:coreProperties>
</file>