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Calibri" w:cs="Calibri" w:eastAsia="Calibri" w:hAnsi="Calibri"/>
          <w:b w:val="1"/>
          <w:color w:val="0000ff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32"/>
          <w:szCs w:val="32"/>
          <w:rtl w:val="0"/>
        </w:rPr>
        <w:t xml:space="preserve">LAB 6- Index and Match Function Lab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Calibri" w:cs="Calibri" w:eastAsia="Calibri" w:hAnsi="Calibri"/>
          <w:b w:val="1"/>
          <w:color w:val="0000ff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6329363" cy="186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left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1. Use INDEX and MATCH to find the sales for Product C in March.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2. Use INDEX and MATCH to find the category for Product E.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3. Use INDEX and MATCH to find the maximum sales for Product B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across all months.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4. Use INDEX and MATCH to find the month with the maximum sales for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Product A.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5. Use INDEX, MATCH, and SUMIF to sum the sales for all products in the "Electronics" category for April.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6. Use INDEX and MATCH to calculate the average sales for Product D across all months.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7. Use INDEX and MATCH to find the sales for Product ID 105 in May.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8. Use INDEX and MATCH to create a dynamic lookup where the user can input a product and a month, and the formula returns the corresponding sales.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10288" cy="203835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353991</wp:posOffset>
            </wp:positionV>
            <wp:extent cx="5943600" cy="1358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rPr>
        <w:rFonts w:ascii="EB Garamond" w:cs="EB Garamond" w:eastAsia="EB Garamond" w:hAnsi="EB Garamond"/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