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64" w:lineRule="auto"/>
        <w:jc w:val="center"/>
        <w:rPr>
          <w:rFonts w:ascii="Cambria" w:cs="Cambria" w:eastAsia="Cambria" w:hAnsi="Cambria"/>
          <w:color w:val="20124d"/>
          <w:sz w:val="34"/>
          <w:szCs w:val="34"/>
        </w:rPr>
      </w:pPr>
      <w:bookmarkStart w:colFirst="0" w:colLast="0" w:name="_hvpuybc6jv3f" w:id="0"/>
      <w:bookmarkEnd w:id="0"/>
      <w:r w:rsidDel="00000000" w:rsidR="00000000" w:rsidRPr="00000000">
        <w:rPr>
          <w:rFonts w:ascii="Cambria" w:cs="Cambria" w:eastAsia="Cambria" w:hAnsi="Cambria"/>
          <w:color w:val="20124d"/>
          <w:sz w:val="34"/>
          <w:szCs w:val="34"/>
          <w:rtl w:val="0"/>
        </w:rPr>
        <w:t xml:space="preserve">Lab_Day-6 ANP-C9180 (While Loop)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Q1. Write a python program to reverse a number using a while loop.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296025" cy="304489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44895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Q2. Write a python program to check whether a number is palindrome or not? 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3262732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732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Q3. Write a python program finding the factorial of a given number using a while loop.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943600" cy="3022281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281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Q4. Accept numbers using input() function until the user enters 0. If user input 0 then break the while loop and display the sum of all the numbers.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5943600" cy="3144868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868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