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1A21" w14:textId="579D9A7A" w:rsidR="004C7512" w:rsidRDefault="004B3FEC" w:rsidP="004B3FEC">
      <w:pPr>
        <w:jc w:val="center"/>
        <w:rPr>
          <w:rFonts w:ascii="Arial Black" w:hAnsi="Arial Black"/>
          <w:sz w:val="40"/>
          <w:szCs w:val="40"/>
        </w:rPr>
      </w:pPr>
      <w:r w:rsidRPr="004B3FEC">
        <w:rPr>
          <w:rFonts w:ascii="Arial Black" w:hAnsi="Arial Black"/>
          <w:sz w:val="40"/>
          <w:szCs w:val="40"/>
        </w:rPr>
        <w:t>Day-23 Lab</w:t>
      </w:r>
    </w:p>
    <w:p w14:paraId="543C1F2C" w14:textId="2184C78F" w:rsidR="004B3FEC" w:rsidRDefault="004B3FEC" w:rsidP="004B3FEC">
      <w:pPr>
        <w:rPr>
          <w:rFonts w:ascii="Arial Black" w:hAnsi="Arial Black"/>
          <w:sz w:val="40"/>
          <w:szCs w:val="40"/>
        </w:rPr>
      </w:pPr>
    </w:p>
    <w:p w14:paraId="7DE873FD" w14:textId="156EE8C3" w:rsidR="004B3FEC" w:rsidRDefault="004B3FEC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53C15" wp14:editId="27CA42BC">
            <wp:extent cx="5731510" cy="3735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38BC" w14:textId="0478EC49" w:rsidR="004B3FEC" w:rsidRDefault="004B3FEC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406F5" wp14:editId="02C96D76">
            <wp:extent cx="5731510" cy="155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7DD8" w14:textId="77777777" w:rsidR="004B3FEC" w:rsidRPr="004B3FEC" w:rsidRDefault="004B3FEC" w:rsidP="004B3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F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55008DFA" w14:textId="77777777" w:rsidR="004B3FEC" w:rsidRPr="004B3FEC" w:rsidRDefault="004B3FEC" w:rsidP="004B3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Analysis</w:t>
      </w: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15386BE" w14:textId="77777777" w:rsidR="004B3FEC" w:rsidRPr="004B3FEC" w:rsidRDefault="004B3FEC" w:rsidP="004B3F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temperature shows an increasing trend in the initial days of the month, reaching a peak around the 24th–25th day.</w:t>
      </w:r>
    </w:p>
    <w:p w14:paraId="4C64CF1C" w14:textId="77777777" w:rsidR="004B3FEC" w:rsidRPr="004B3FEC" w:rsidRDefault="004B3FEC" w:rsidP="004B3F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A slight decline in temperature is observed towards the end of the month.</w:t>
      </w:r>
    </w:p>
    <w:p w14:paraId="526A45D4" w14:textId="77777777" w:rsidR="004B3FEC" w:rsidRPr="004B3FEC" w:rsidRDefault="004B3FEC" w:rsidP="004B3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Daily Variations</w:t>
      </w: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205BBFE" w14:textId="77777777" w:rsidR="004B3FEC" w:rsidRPr="004B3FEC" w:rsidRDefault="004B3FEC" w:rsidP="004B3F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daily data points (marked with circles) indicate fluctuations in temperature across the month.</w:t>
      </w:r>
    </w:p>
    <w:p w14:paraId="4109E148" w14:textId="77777777" w:rsidR="004B3FEC" w:rsidRPr="004B3FEC" w:rsidRDefault="004B3FEC" w:rsidP="004B3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Temperature Range</w:t>
      </w: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314511D" w14:textId="77777777" w:rsidR="004B3FEC" w:rsidRPr="004B3FEC" w:rsidRDefault="004B3FEC" w:rsidP="004B3F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temperature fluctuates between 65°F and 83°F, indicating mild to warm weather throughout the month.</w:t>
      </w:r>
    </w:p>
    <w:p w14:paraId="2D7883BA" w14:textId="77777777" w:rsidR="004B3FEC" w:rsidRPr="004B3FEC" w:rsidRDefault="004B3FEC" w:rsidP="004B3F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Overall Observations</w:t>
      </w: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624746" w14:textId="77777777" w:rsidR="004B3FEC" w:rsidRPr="004B3FEC" w:rsidRDefault="004B3FEC" w:rsidP="004B3F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temperature steadily increases in the first half of the month, stabilizes in the middle, and gradually decreases by the end.</w:t>
      </w:r>
    </w:p>
    <w:p w14:paraId="112BBDA8" w14:textId="09BCA667" w:rsidR="004B3FEC" w:rsidRDefault="004B3FEC" w:rsidP="004B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FE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kind of visualization is useful for understanding weather patterns and identifying trends over a given period.</w:t>
      </w:r>
    </w:p>
    <w:p w14:paraId="254882A7" w14:textId="77777777" w:rsidR="004B3FEC" w:rsidRDefault="004B3FEC" w:rsidP="004B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F6122" w14:textId="2E615E77" w:rsidR="004B3FEC" w:rsidRDefault="004B3FEC" w:rsidP="004B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6E81010" wp14:editId="38E7C445">
            <wp:extent cx="5731510" cy="254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B513" w14:textId="1DC08412" w:rsidR="004B3FEC" w:rsidRDefault="004B3FEC" w:rsidP="004B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F6DC860" wp14:editId="44E84589">
            <wp:extent cx="5731510" cy="32321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5E35" w14:textId="15BD4D39" w:rsidR="004B3FEC" w:rsidRPr="004B3FEC" w:rsidRDefault="004B3FEC" w:rsidP="004B3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A483563" wp14:editId="5F34DAD9">
            <wp:extent cx="544830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A87B" w14:textId="77777777" w:rsidR="002E5FEB" w:rsidRPr="002E5FEB" w:rsidRDefault="002E5FEB" w:rsidP="002E5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546D4F06" w14:textId="77777777" w:rsidR="002E5FEB" w:rsidRPr="002E5FEB" w:rsidRDefault="002E5FEB" w:rsidP="002E5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Trend Analysis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7D78F1" w14:textId="77777777" w:rsidR="002E5FEB" w:rsidRPr="002E5FEB" w:rsidRDefault="002E5FEB" w:rsidP="002E5F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stock prices show a steady </w:t>
      </w: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upward trend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first half of the time period, peaking around the middle of the days (approximately day 38).</w:t>
      </w:r>
    </w:p>
    <w:p w14:paraId="68956E45" w14:textId="77777777" w:rsidR="002E5FEB" w:rsidRPr="002E5FEB" w:rsidRDefault="002E5FEB" w:rsidP="002E5F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reaching the peak, the stock prices exhibit a </w:t>
      </w: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downward trend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, declining steadily until the last day.</w:t>
      </w:r>
    </w:p>
    <w:p w14:paraId="47B43A2A" w14:textId="77777777" w:rsidR="002E5FEB" w:rsidRPr="002E5FEB" w:rsidRDefault="002E5FEB" w:rsidP="002E5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Cyclic </w:t>
      </w:r>
      <w:proofErr w:type="spellStart"/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8282E2E" w14:textId="77777777" w:rsidR="002E5FEB" w:rsidRPr="002E5FEB" w:rsidRDefault="002E5FEB" w:rsidP="002E5F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plot indicates a </w:t>
      </w: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rise-and-fall pattern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resembling a symmetric cycle. This might reflect a market trend, seasonal </w:t>
      </w:r>
      <w:proofErr w:type="spellStart"/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, or external influencing factors.</w:t>
      </w:r>
    </w:p>
    <w:p w14:paraId="68807B24" w14:textId="77777777" w:rsidR="002E5FEB" w:rsidRPr="002E5FEB" w:rsidRDefault="002E5FEB" w:rsidP="002E5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Range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4010B84" w14:textId="77777777" w:rsidR="002E5FEB" w:rsidRPr="002E5FEB" w:rsidRDefault="002E5FEB" w:rsidP="002E5F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stock prices fluctuate between </w:t>
      </w: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 (minimum)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200 (maximum)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units, with a midpoint (peak price) around day 38.</w:t>
      </w:r>
    </w:p>
    <w:p w14:paraId="57238EF5" w14:textId="77777777" w:rsidR="002E5FEB" w:rsidRPr="002E5FEB" w:rsidRDefault="002E5FEB" w:rsidP="002E5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Overall Observations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A303C33" w14:textId="77777777" w:rsidR="002E5FEB" w:rsidRPr="002E5FEB" w:rsidRDefault="002E5FEB" w:rsidP="002E5F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symmetric nature of the plot suggests a controlled market or specific stock movement with no abrupt volatility.</w:t>
      </w:r>
    </w:p>
    <w:p w14:paraId="77823948" w14:textId="77777777" w:rsidR="002E5FEB" w:rsidRPr="002E5FEB" w:rsidRDefault="002E5FEB" w:rsidP="002E5FE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Investors would observe that the peak occurs at a predictable time (approximately halfway), offering opportunities for profit if trading during the upward trend.</w:t>
      </w:r>
    </w:p>
    <w:p w14:paraId="2E0D6AA4" w14:textId="4835A1C9" w:rsidR="004B3FEC" w:rsidRDefault="004B3FEC" w:rsidP="004B3FEC">
      <w:pPr>
        <w:rPr>
          <w:rFonts w:ascii="Times New Roman" w:hAnsi="Times New Roman" w:cs="Times New Roman"/>
          <w:sz w:val="24"/>
          <w:szCs w:val="24"/>
        </w:rPr>
      </w:pPr>
    </w:p>
    <w:p w14:paraId="4C8C7389" w14:textId="4C2E8C12" w:rsidR="002E5FEB" w:rsidRDefault="002E5FEB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84BE5D" wp14:editId="5BA4611D">
            <wp:extent cx="5731510" cy="3670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604" w14:textId="2DE0B515" w:rsidR="002E5FEB" w:rsidRDefault="002E5FEB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E5E6C" wp14:editId="72868672">
            <wp:extent cx="5731510" cy="14795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5A50D" w14:textId="77777777" w:rsidR="002E5FEB" w:rsidRPr="002E5FEB" w:rsidRDefault="002E5FEB" w:rsidP="002E5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57E9AC7A" w14:textId="77777777" w:rsidR="002E5FEB" w:rsidRPr="002E5FEB" w:rsidRDefault="002E5FEB" w:rsidP="002E5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 Analysis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8AAC79" w14:textId="77777777" w:rsidR="002E5FEB" w:rsidRPr="002E5FEB" w:rsidRDefault="002E5FEB" w:rsidP="002E5F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Rent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the highest expense at </w:t>
      </w: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$1200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, indicating it is the major contributor to monthly spending.</w:t>
      </w:r>
    </w:p>
    <w:p w14:paraId="750763DD" w14:textId="77777777" w:rsidR="002E5FEB" w:rsidRPr="002E5FEB" w:rsidRDefault="002E5FEB" w:rsidP="002E5F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Groceries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 as the second-largest expense at </w:t>
      </w: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$400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significantly lower than rent but still a substantial portion.</w:t>
      </w:r>
    </w:p>
    <w:p w14:paraId="378F012F" w14:textId="77777777" w:rsidR="002E5FEB" w:rsidRPr="002E5FEB" w:rsidRDefault="002E5FEB" w:rsidP="002E5F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Utilities, Entertainment, and Transportation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relatively smaller shares of </w:t>
      </w: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$200, $150, and $250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, respectively.</w:t>
      </w:r>
    </w:p>
    <w:p w14:paraId="042D3122" w14:textId="77777777" w:rsidR="002E5FEB" w:rsidRPr="002E5FEB" w:rsidRDefault="002E5FEB" w:rsidP="002E5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Expense Distribution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4C29CA6" w14:textId="77777777" w:rsidR="002E5FEB" w:rsidRPr="002E5FEB" w:rsidRDefault="002E5FEB" w:rsidP="002E5F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expenses are unevenly distributed across categories, with a large chunk allocated to rent, which may represent fixed costs.</w:t>
      </w:r>
    </w:p>
    <w:p w14:paraId="49006817" w14:textId="77777777" w:rsidR="002E5FEB" w:rsidRPr="002E5FEB" w:rsidRDefault="002E5FEB" w:rsidP="002E5F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Discretionary spending categories like entertainment have the smallest allocation.</w:t>
      </w:r>
    </w:p>
    <w:p w14:paraId="2FA627C1" w14:textId="77777777" w:rsidR="002E5FEB" w:rsidRPr="002E5FEB" w:rsidRDefault="002E5FEB" w:rsidP="002E5F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Budget Insights</w:t>
      </w: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4FD216" w14:textId="77777777" w:rsidR="002E5FEB" w:rsidRPr="002E5FEB" w:rsidRDefault="002E5FEB" w:rsidP="002E5F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The chart provides a clear breakdown of spending, allowing individuals to identify areas for potential cost-saving, such as rent or transportation.</w:t>
      </w:r>
    </w:p>
    <w:p w14:paraId="553B4798" w14:textId="77777777" w:rsidR="002E5FEB" w:rsidRPr="002E5FEB" w:rsidRDefault="002E5FEB" w:rsidP="002E5FE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t>It highlights the importance of budgeting higher for essential categories (rent and groceries) while limiting discretionary spending (entertainment).</w:t>
      </w:r>
    </w:p>
    <w:p w14:paraId="5E36757F" w14:textId="77777777" w:rsidR="002E5FEB" w:rsidRPr="002E5FEB" w:rsidRDefault="002E5FEB" w:rsidP="002E5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FE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visualization effectively communicates how funds are allocated and helps in planning and managing a monthly budget.</w:t>
      </w:r>
    </w:p>
    <w:p w14:paraId="6A467CD3" w14:textId="7C662349" w:rsidR="002E5FEB" w:rsidRPr="002E5FEB" w:rsidRDefault="002E5FEB" w:rsidP="002E5FE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2E5FEB">
        <w:rPr>
          <w:rFonts w:ascii="Arial Black" w:hAnsi="Arial Black"/>
        </w:rPr>
        <w:t>Lab4: Create a histogram to represent the distribution of product prices in a retail store and give your conclusion.</w:t>
      </w:r>
    </w:p>
    <w:p w14:paraId="208FAF3D" w14:textId="3F05E2D9" w:rsidR="002E5FEB" w:rsidRDefault="002E5FEB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199E5" wp14:editId="35FCD1B5">
            <wp:extent cx="5731510" cy="27673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6D5B" w14:textId="4BC07F2A" w:rsidR="002E5FEB" w:rsidRDefault="002E5FEB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1E4BE6" wp14:editId="4B0C5518">
            <wp:extent cx="5731510" cy="1377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38A4" w14:textId="77777777" w:rsidR="000E3E1B" w:rsidRPr="000E3E1B" w:rsidRDefault="000E3E1B" w:rsidP="000E3E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E3E1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Conclusion:</w:t>
      </w:r>
    </w:p>
    <w:p w14:paraId="18CDE6C3" w14:textId="77777777" w:rsidR="000E3E1B" w:rsidRPr="000E3E1B" w:rsidRDefault="000E3E1B" w:rsidP="000E3E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Distribution</w:t>
      </w: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1A91FF" w14:textId="77777777" w:rsidR="000E3E1B" w:rsidRPr="000E3E1B" w:rsidRDefault="000E3E1B" w:rsidP="000E3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The histogram shows how product prices are distributed across various price ranges.</w:t>
      </w:r>
    </w:p>
    <w:p w14:paraId="4C5F9E3B" w14:textId="77777777" w:rsidR="000E3E1B" w:rsidRPr="000E3E1B" w:rsidRDefault="000E3E1B" w:rsidP="000E3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Most products fall within a moderate price range (e.g., $24.99–$74.99), indicating a concentration of lower-to-mid-priced items.</w:t>
      </w:r>
    </w:p>
    <w:p w14:paraId="0B4618ED" w14:textId="77777777" w:rsidR="000E3E1B" w:rsidRPr="000E3E1B" w:rsidRDefault="000E3E1B" w:rsidP="000E3E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Frequency Peaks</w:t>
      </w: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B36E742" w14:textId="77777777" w:rsidR="000E3E1B" w:rsidRPr="000E3E1B" w:rsidRDefault="000E3E1B" w:rsidP="000E3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Some bins (price ranges) may have higher bars, representing a higher frequency of products within those ranges. For example, there could be a peak in the $50–$75 range.</w:t>
      </w:r>
    </w:p>
    <w:p w14:paraId="24529A6E" w14:textId="77777777" w:rsidR="000E3E1B" w:rsidRPr="000E3E1B" w:rsidRDefault="000E3E1B" w:rsidP="000E3E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Ranges</w:t>
      </w: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FB446E" w14:textId="77777777" w:rsidR="000E3E1B" w:rsidRPr="000E3E1B" w:rsidRDefault="000E3E1B" w:rsidP="000E3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The histogram highlights the spread of prices from $24.99 to $124.99, with few high-priced items ($100 and above).</w:t>
      </w:r>
    </w:p>
    <w:p w14:paraId="357CFAF7" w14:textId="77777777" w:rsidR="000E3E1B" w:rsidRPr="000E3E1B" w:rsidRDefault="000E3E1B" w:rsidP="000E3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Products above $100 appear less frequently, suggesting premium pricing is less common.</w:t>
      </w:r>
    </w:p>
    <w:p w14:paraId="16B4A8C1" w14:textId="77777777" w:rsidR="000E3E1B" w:rsidRPr="000E3E1B" w:rsidRDefault="000E3E1B" w:rsidP="000E3E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Insights</w:t>
      </w: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BAB17B" w14:textId="77777777" w:rsidR="000E3E1B" w:rsidRPr="000E3E1B" w:rsidRDefault="000E3E1B" w:rsidP="000E3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distribution could indicate a focus on affordable and mid-range products, appealing to a larger customer base.</w:t>
      </w:r>
    </w:p>
    <w:p w14:paraId="34378C75" w14:textId="77777777" w:rsidR="000E3E1B" w:rsidRPr="000E3E1B" w:rsidRDefault="000E3E1B" w:rsidP="000E3E1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Analyzing</w:t>
      </w:r>
      <w:proofErr w:type="spellEnd"/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distribution helps in pricing strategies, understanding market segments, and adjusting inventory.</w:t>
      </w:r>
    </w:p>
    <w:p w14:paraId="52143700" w14:textId="77777777" w:rsidR="000E3E1B" w:rsidRPr="000E3E1B" w:rsidRDefault="000E3E1B" w:rsidP="000E3E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3E1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visualization effectively provides an overview of product pricing, enabling businesses to identify pricing trends and potential gaps in their offerings.</w:t>
      </w:r>
    </w:p>
    <w:p w14:paraId="32DB55A9" w14:textId="508E5F60" w:rsidR="000E3E1B" w:rsidRDefault="003D51E5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0E7F00" wp14:editId="1D8D4B4C">
            <wp:extent cx="5731510" cy="27209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CBA2" w14:textId="713D089E" w:rsidR="003D51E5" w:rsidRDefault="003D51E5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8934F" wp14:editId="143931ED">
            <wp:extent cx="5731510" cy="39382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8617" w14:textId="2A1C111D" w:rsidR="003D51E5" w:rsidRPr="004B3FEC" w:rsidRDefault="003D51E5" w:rsidP="004B3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C93E8F" wp14:editId="6FED3052">
            <wp:extent cx="5731510" cy="36633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1E5" w:rsidRPr="004B3FEC" w:rsidSect="000E3E1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D59"/>
    <w:multiLevelType w:val="multilevel"/>
    <w:tmpl w:val="E6DC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D31B7"/>
    <w:multiLevelType w:val="multilevel"/>
    <w:tmpl w:val="DF42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16609"/>
    <w:multiLevelType w:val="multilevel"/>
    <w:tmpl w:val="8232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709D3"/>
    <w:multiLevelType w:val="multilevel"/>
    <w:tmpl w:val="23A26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EC"/>
    <w:rsid w:val="000E3E1B"/>
    <w:rsid w:val="002E5FEB"/>
    <w:rsid w:val="003D51E5"/>
    <w:rsid w:val="004B3FEC"/>
    <w:rsid w:val="004C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9F90"/>
  <w15:chartTrackingRefBased/>
  <w15:docId w15:val="{18C1AF00-BD0D-45FB-8AAC-46090EDF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F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FE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FEC"/>
    <w:rPr>
      <w:b/>
      <w:bCs/>
    </w:rPr>
  </w:style>
  <w:style w:type="character" w:customStyle="1" w:styleId="overflow-hidden">
    <w:name w:val="overflow-hidden"/>
    <w:basedOn w:val="DefaultParagraphFont"/>
    <w:rsid w:val="004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6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2</cp:revision>
  <dcterms:created xsi:type="dcterms:W3CDTF">2025-01-01T04:32:00Z</dcterms:created>
  <dcterms:modified xsi:type="dcterms:W3CDTF">2025-01-01T05:38:00Z</dcterms:modified>
</cp:coreProperties>
</file>