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276C3" w14:textId="77777777" w:rsidR="00F97C2D" w:rsidRPr="00F97C2D" w:rsidRDefault="00F97C2D" w:rsidP="00F97C2D">
      <w:pPr>
        <w:pStyle w:val="Subtitle"/>
        <w:rPr>
          <w:rFonts w:cstheme="minorHAnsi"/>
          <w:b/>
          <w:bCs/>
          <w:sz w:val="36"/>
          <w:szCs w:val="36"/>
        </w:rPr>
      </w:pPr>
      <w:r w:rsidRPr="00F97C2D">
        <w:rPr>
          <w:rFonts w:cstheme="minorHAnsi"/>
          <w:b/>
          <w:bCs/>
          <w:color w:val="auto"/>
          <w:sz w:val="36"/>
          <w:szCs w:val="36"/>
          <w:u w:val="single"/>
        </w:rPr>
        <w:t>MECE Breakdown:</w:t>
      </w:r>
      <w:r w:rsidRPr="00F97C2D">
        <w:rPr>
          <w:rFonts w:cstheme="minorHAnsi"/>
          <w:b/>
          <w:bCs/>
          <w:color w:val="auto"/>
          <w:sz w:val="36"/>
          <w:szCs w:val="36"/>
        </w:rPr>
        <w:t xml:space="preserve"> </w:t>
      </w:r>
    </w:p>
    <w:p w14:paraId="30E30E34" w14:textId="77777777" w:rsidR="00F97C2D" w:rsidRPr="004C43EC" w:rsidRDefault="00F97C2D" w:rsidP="00F97C2D">
      <w:pPr>
        <w:rPr>
          <w:rFonts w:cstheme="minorHAnsi"/>
          <w:sz w:val="32"/>
          <w:szCs w:val="32"/>
        </w:rPr>
      </w:pPr>
      <w:r w:rsidRPr="004C43EC">
        <w:rPr>
          <w:rFonts w:cstheme="minorHAnsi"/>
          <w:sz w:val="32"/>
          <w:szCs w:val="32"/>
        </w:rPr>
        <w:t xml:space="preserve">          A MECE (Mutually Exclusive, Collectively Exhaustive) strategy, the university success analysis project is structured into four distinct phases, aligning with specific aspects of the data obtained from the university repository. These phases include University graphics &amp; Distribution, University Ranking System Analysis, University Metrics and Performance, and Trends and Patterns.</w:t>
      </w:r>
    </w:p>
    <w:p w14:paraId="11A4A202" w14:textId="77777777" w:rsidR="00F97C2D" w:rsidRPr="004C43EC" w:rsidRDefault="00F97C2D" w:rsidP="00F97C2D">
      <w:pPr>
        <w:rPr>
          <w:rFonts w:cstheme="minorHAnsi"/>
          <w:sz w:val="32"/>
          <w:szCs w:val="32"/>
        </w:rPr>
      </w:pPr>
    </w:p>
    <w:p w14:paraId="73E7D448" w14:textId="77777777" w:rsidR="00F97C2D" w:rsidRPr="004C43EC" w:rsidRDefault="00F97C2D" w:rsidP="00F97C2D">
      <w:pPr>
        <w:rPr>
          <w:rFonts w:cstheme="minorHAnsi"/>
          <w:b/>
          <w:bCs/>
          <w:sz w:val="32"/>
          <w:szCs w:val="32"/>
        </w:rPr>
      </w:pPr>
      <w:r w:rsidRPr="004C43EC">
        <w:rPr>
          <w:rFonts w:cstheme="minorHAnsi"/>
          <w:b/>
          <w:bCs/>
          <w:sz w:val="32"/>
          <w:szCs w:val="32"/>
        </w:rPr>
        <w:t xml:space="preserve">5) </w:t>
      </w:r>
      <w:r w:rsidRPr="004C43EC">
        <w:rPr>
          <w:rFonts w:cstheme="minorHAnsi"/>
          <w:b/>
          <w:bCs/>
          <w:sz w:val="32"/>
          <w:szCs w:val="32"/>
          <w:u w:val="single"/>
        </w:rPr>
        <w:t xml:space="preserve">Connecting with Tools: </w:t>
      </w:r>
      <w:r w:rsidRPr="004C43EC">
        <w:rPr>
          <w:rFonts w:cstheme="minorHAnsi"/>
          <w:b/>
          <w:bCs/>
          <w:sz w:val="32"/>
          <w:szCs w:val="32"/>
        </w:rPr>
        <w:t xml:space="preserve">   </w:t>
      </w:r>
    </w:p>
    <w:p w14:paraId="1FC7B8C8" w14:textId="165F88E4" w:rsidR="00F97C2D" w:rsidRPr="004C43EC" w:rsidRDefault="00F97C2D" w:rsidP="00F97C2D">
      <w:pPr>
        <w:rPr>
          <w:rFonts w:cstheme="minorHAnsi"/>
          <w:sz w:val="32"/>
          <w:szCs w:val="32"/>
        </w:rPr>
      </w:pPr>
      <w:r w:rsidRPr="004C43EC">
        <w:rPr>
          <w:rFonts w:cstheme="minorHAnsi"/>
          <w:sz w:val="32"/>
          <w:szCs w:val="32"/>
        </w:rPr>
        <w:t xml:space="preserve">          SQL scripts play a crucial role in project, enabling us to extract and manipulate data directly from a relational database. It supplies connectivity to SQL databases, allowing us to input SQL scripts and query data. Through power bi, data can be easily </w:t>
      </w:r>
      <w:r w:rsidR="00B74407" w:rsidRPr="004C43EC">
        <w:rPr>
          <w:rFonts w:cstheme="minorHAnsi"/>
          <w:sz w:val="32"/>
          <w:szCs w:val="32"/>
        </w:rPr>
        <w:t>manipulated</w:t>
      </w:r>
      <w:r w:rsidRPr="004C43EC">
        <w:rPr>
          <w:rFonts w:cstheme="minorHAnsi"/>
          <w:sz w:val="32"/>
          <w:szCs w:val="32"/>
        </w:rPr>
        <w:t>, transform, and visualize directly, thus simplifying the data preparation.</w:t>
      </w:r>
    </w:p>
    <w:p w14:paraId="4C08966A" w14:textId="77777777" w:rsidR="00F97C2D" w:rsidRPr="004C43EC" w:rsidRDefault="00F97C2D" w:rsidP="00F97C2D">
      <w:pPr>
        <w:rPr>
          <w:rFonts w:cstheme="minorHAnsi"/>
          <w:sz w:val="32"/>
          <w:szCs w:val="32"/>
        </w:rPr>
      </w:pPr>
    </w:p>
    <w:p w14:paraId="007F3E79" w14:textId="77777777" w:rsidR="00F97C2D" w:rsidRPr="004C43EC" w:rsidRDefault="00F97C2D" w:rsidP="00F97C2D">
      <w:pPr>
        <w:tabs>
          <w:tab w:val="left" w:pos="5280"/>
        </w:tabs>
        <w:rPr>
          <w:rFonts w:cstheme="minorHAnsi"/>
          <w:b/>
          <w:bCs/>
          <w:sz w:val="32"/>
          <w:szCs w:val="32"/>
          <w:u w:val="single"/>
        </w:rPr>
      </w:pPr>
      <w:r w:rsidRPr="004C43EC">
        <w:rPr>
          <w:rFonts w:cstheme="minorHAnsi"/>
          <w:b/>
          <w:bCs/>
          <w:sz w:val="32"/>
          <w:szCs w:val="32"/>
        </w:rPr>
        <w:t xml:space="preserve">6) </w:t>
      </w:r>
      <w:r w:rsidRPr="004C43EC">
        <w:rPr>
          <w:rFonts w:cstheme="minorHAnsi"/>
          <w:b/>
          <w:bCs/>
          <w:sz w:val="32"/>
          <w:szCs w:val="32"/>
          <w:u w:val="single"/>
        </w:rPr>
        <w:t>Exploratory Data Analysis:</w:t>
      </w:r>
    </w:p>
    <w:p w14:paraId="2C8C52E4" w14:textId="77777777" w:rsidR="00F97C2D" w:rsidRPr="004C43EC" w:rsidRDefault="00F97C2D" w:rsidP="00F97C2D">
      <w:pPr>
        <w:rPr>
          <w:rFonts w:cstheme="minorHAnsi"/>
          <w:sz w:val="32"/>
          <w:szCs w:val="32"/>
        </w:rPr>
      </w:pPr>
      <w:r w:rsidRPr="004C43EC">
        <w:rPr>
          <w:rFonts w:cstheme="minorHAnsi"/>
          <w:sz w:val="32"/>
          <w:szCs w:val="32"/>
        </w:rPr>
        <w:t xml:space="preserve">           Exploratory Data Analysis (EDA) is a first step in the university success analysis project. Beginning with the EDA process, SQL queries are employed to address specific problem statements using data from the university repository. The combination of SQL for data analysis and Excel for visualization results in a dynamic and interactive approach to EDA.</w:t>
      </w:r>
    </w:p>
    <w:p w14:paraId="1E54D1BE" w14:textId="77777777" w:rsidR="00F97C2D" w:rsidRPr="004C43EC" w:rsidRDefault="00F97C2D" w:rsidP="00F97C2D">
      <w:pPr>
        <w:pStyle w:val="Subtitle"/>
        <w:rPr>
          <w:rFonts w:cstheme="minorHAnsi"/>
          <w:color w:val="auto"/>
          <w:sz w:val="32"/>
          <w:szCs w:val="32"/>
          <w:u w:val="single"/>
        </w:rPr>
      </w:pPr>
    </w:p>
    <w:p w14:paraId="36FF2DFE" w14:textId="77777777" w:rsidR="00F97C2D" w:rsidRPr="004C43EC" w:rsidRDefault="00F97C2D" w:rsidP="00F97C2D">
      <w:pPr>
        <w:pStyle w:val="Subtitle"/>
        <w:rPr>
          <w:rFonts w:cstheme="minorHAnsi"/>
          <w:b/>
          <w:bCs/>
          <w:color w:val="auto"/>
          <w:sz w:val="32"/>
          <w:szCs w:val="32"/>
          <w:u w:val="single"/>
        </w:rPr>
      </w:pPr>
      <w:r w:rsidRPr="004C43EC">
        <w:rPr>
          <w:rFonts w:cstheme="minorHAnsi"/>
          <w:b/>
          <w:bCs/>
          <w:color w:val="auto"/>
          <w:sz w:val="32"/>
          <w:szCs w:val="32"/>
        </w:rPr>
        <w:t xml:space="preserve">7) </w:t>
      </w:r>
      <w:r w:rsidRPr="004C43EC">
        <w:rPr>
          <w:rFonts w:cstheme="minorHAnsi"/>
          <w:b/>
          <w:bCs/>
          <w:color w:val="auto"/>
          <w:sz w:val="32"/>
          <w:szCs w:val="32"/>
          <w:u w:val="single"/>
        </w:rPr>
        <w:t xml:space="preserve">Power-Bi Analysis:     </w:t>
      </w:r>
    </w:p>
    <w:p w14:paraId="769441CC" w14:textId="77777777" w:rsidR="00F97C2D" w:rsidRPr="004C43EC" w:rsidRDefault="00F97C2D" w:rsidP="00F97C2D">
      <w:pPr>
        <w:rPr>
          <w:rFonts w:cstheme="minorHAnsi"/>
          <w:sz w:val="32"/>
          <w:szCs w:val="32"/>
        </w:rPr>
      </w:pPr>
      <w:r w:rsidRPr="004C43EC">
        <w:rPr>
          <w:rFonts w:cstheme="minorHAnsi"/>
          <w:sz w:val="32"/>
          <w:szCs w:val="32"/>
        </w:rPr>
        <w:t xml:space="preserve">           In the university success analysis project, Power BI serves as a crucial platform for creating interactive and insightful visualizations that </w:t>
      </w:r>
      <w:r w:rsidRPr="004C43EC">
        <w:rPr>
          <w:rFonts w:cstheme="minorHAnsi"/>
          <w:sz w:val="32"/>
          <w:szCs w:val="32"/>
        </w:rPr>
        <w:lastRenderedPageBreak/>
        <w:t xml:space="preserve">translate raw data into meaningful representations. This step involves various visualization techniques such as Bar/Column charts, Pie charts, Area charts, Line charts, and matrix charts to present key factors from the EDA phase. </w:t>
      </w:r>
    </w:p>
    <w:p w14:paraId="30AD336F" w14:textId="77777777" w:rsidR="00F97C2D" w:rsidRPr="004C43EC" w:rsidRDefault="00F97C2D" w:rsidP="00F97C2D">
      <w:pPr>
        <w:rPr>
          <w:rFonts w:cstheme="minorHAnsi"/>
          <w:sz w:val="32"/>
          <w:szCs w:val="32"/>
        </w:rPr>
      </w:pPr>
    </w:p>
    <w:p w14:paraId="7F9AFAC5" w14:textId="77777777" w:rsidR="00F97C2D" w:rsidRPr="004C43EC" w:rsidRDefault="00F97C2D" w:rsidP="00F97C2D">
      <w:pPr>
        <w:pStyle w:val="Subtitle"/>
        <w:rPr>
          <w:rFonts w:cstheme="minorHAnsi"/>
          <w:b/>
          <w:bCs/>
          <w:sz w:val="32"/>
          <w:szCs w:val="32"/>
        </w:rPr>
      </w:pPr>
      <w:r w:rsidRPr="004C43EC">
        <w:rPr>
          <w:rFonts w:cstheme="minorHAnsi"/>
          <w:b/>
          <w:bCs/>
          <w:color w:val="auto"/>
          <w:sz w:val="32"/>
          <w:szCs w:val="32"/>
        </w:rPr>
        <w:t>8) Documentation:</w:t>
      </w:r>
      <w:r w:rsidRPr="004C43EC">
        <w:rPr>
          <w:rFonts w:cstheme="minorHAnsi"/>
          <w:b/>
          <w:bCs/>
          <w:color w:val="auto"/>
          <w:sz w:val="32"/>
          <w:szCs w:val="32"/>
          <w:u w:val="single"/>
        </w:rPr>
        <w:t xml:space="preserve"> </w:t>
      </w:r>
    </w:p>
    <w:p w14:paraId="77934269" w14:textId="77777777" w:rsidR="00F97C2D" w:rsidRPr="004C43EC" w:rsidRDefault="00F97C2D" w:rsidP="00F97C2D">
      <w:pPr>
        <w:rPr>
          <w:rFonts w:cstheme="minorHAnsi"/>
          <w:sz w:val="32"/>
          <w:szCs w:val="32"/>
        </w:rPr>
      </w:pPr>
      <w:r w:rsidRPr="004C43EC">
        <w:rPr>
          <w:rFonts w:cstheme="minorHAnsi"/>
          <w:sz w:val="32"/>
          <w:szCs w:val="32"/>
        </w:rPr>
        <w:t xml:space="preserve">            Documentation is a cornerstone of project, ensuring that organized work, accessible, and comprehensible to all stakeholders. I have created a comprehensive documentation strategy that includes diverse types of files to capture the various aspects of the project. </w:t>
      </w:r>
    </w:p>
    <w:p w14:paraId="6767B73E" w14:textId="77777777" w:rsidR="00F97C2D" w:rsidRPr="004C43EC" w:rsidRDefault="00F97C2D" w:rsidP="00F97C2D">
      <w:pPr>
        <w:rPr>
          <w:rFonts w:cstheme="minorHAnsi"/>
          <w:sz w:val="32"/>
          <w:szCs w:val="32"/>
        </w:rPr>
      </w:pPr>
    </w:p>
    <w:p w14:paraId="683B306A" w14:textId="77777777" w:rsidR="006539AE" w:rsidRPr="004C43EC" w:rsidRDefault="006539AE" w:rsidP="006539AE">
      <w:pPr>
        <w:rPr>
          <w:rStyle w:val="Strong"/>
          <w:rFonts w:cstheme="minorHAnsi"/>
          <w:sz w:val="32"/>
          <w:szCs w:val="32"/>
          <w:u w:val="single"/>
        </w:rPr>
      </w:pPr>
      <w:r w:rsidRPr="006539AE">
        <w:rPr>
          <w:rStyle w:val="Strong"/>
          <w:rFonts w:cstheme="minorHAnsi"/>
          <w:sz w:val="32"/>
          <w:szCs w:val="32"/>
          <w:u w:val="single"/>
        </w:rPr>
        <w:t>Country Analysis:</w:t>
      </w:r>
    </w:p>
    <w:p w14:paraId="41BD3557"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Number of universities in each country.</w:t>
      </w:r>
    </w:p>
    <w:p w14:paraId="12B4147D"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Distribution of international students across different countries.</w:t>
      </w:r>
    </w:p>
    <w:p w14:paraId="2182B6A2"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Distribution of male &amp; female students across different countries.</w:t>
      </w:r>
    </w:p>
    <w:p w14:paraId="2EA539AC"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Country with the highest number of female students enrolled in universities.</w:t>
      </w:r>
    </w:p>
    <w:p w14:paraId="13A246A4"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Distribution of universities across different countries.</w:t>
      </w:r>
    </w:p>
    <w:p w14:paraId="537CBC2C"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University ranking by country.</w:t>
      </w:r>
    </w:p>
    <w:p w14:paraId="734BBF78" w14:textId="77777777" w:rsidR="006539AE" w:rsidRPr="004C43EC" w:rsidRDefault="006539AE" w:rsidP="006539AE">
      <w:pPr>
        <w:rPr>
          <w:rStyle w:val="Strong"/>
          <w:rFonts w:cstheme="minorHAnsi"/>
          <w:sz w:val="32"/>
          <w:szCs w:val="32"/>
          <w:u w:val="single"/>
        </w:rPr>
      </w:pPr>
      <w:r w:rsidRPr="006539AE">
        <w:rPr>
          <w:rStyle w:val="Strong"/>
          <w:rFonts w:cstheme="minorHAnsi"/>
          <w:sz w:val="32"/>
          <w:szCs w:val="32"/>
          <w:u w:val="single"/>
        </w:rPr>
        <w:t>University Analysis:</w:t>
      </w:r>
    </w:p>
    <w:p w14:paraId="3BFD567B"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Number of universities ranked by each ranking system.</w:t>
      </w:r>
    </w:p>
    <w:p w14:paraId="00EB7824"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Score for universities according to each ranking system.</w:t>
      </w:r>
    </w:p>
    <w:p w14:paraId="646CAD2E"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Trend in university rankings over the years according to each system.</w:t>
      </w:r>
    </w:p>
    <w:p w14:paraId="383CAF14"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lastRenderedPageBreak/>
        <w:t>Impact of the ranking system on a university international student enrolment.</w:t>
      </w:r>
    </w:p>
    <w:p w14:paraId="0B1570C1"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Correlation between university's ranking and its student-staff ratio.</w:t>
      </w:r>
    </w:p>
    <w:p w14:paraId="50935176"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Correlation between university ranking score &amp; percent of female students.</w:t>
      </w:r>
    </w:p>
    <w:p w14:paraId="3EA9024B"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Correlation between university ranking score &amp; student-staff ratio over the years.</w:t>
      </w:r>
    </w:p>
    <w:p w14:paraId="74C9DCB2" w14:textId="77777777" w:rsidR="006539AE" w:rsidRPr="004C43EC" w:rsidRDefault="006539AE" w:rsidP="006539AE">
      <w:pPr>
        <w:rPr>
          <w:rFonts w:cstheme="minorHAnsi"/>
          <w:sz w:val="32"/>
          <w:szCs w:val="32"/>
        </w:rPr>
      </w:pPr>
      <w:r w:rsidRPr="006539AE">
        <w:rPr>
          <w:rStyle w:val="Strong"/>
          <w:rFonts w:cstheme="minorHAnsi"/>
          <w:sz w:val="32"/>
          <w:szCs w:val="32"/>
          <w:u w:val="single"/>
        </w:rPr>
        <w:t>Ranking Analysis:</w:t>
      </w:r>
    </w:p>
    <w:p w14:paraId="7F24969D"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 xml:space="preserve">Most important criteria considered by ranking systems. </w:t>
      </w:r>
    </w:p>
    <w:p w14:paraId="39B31247"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Most important criteria considered by ranking systems.</w:t>
      </w:r>
    </w:p>
    <w:p w14:paraId="25D0F068"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University Distribution by Ranking System.</w:t>
      </w:r>
    </w:p>
    <w:p w14:paraId="5BA38B9D"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University Score &amp; Student Staff Ratio by ranking System.</w:t>
      </w:r>
    </w:p>
    <w:p w14:paraId="2C2FEAF7"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Distribution of International, Male &amp; Female students by Ranking System.</w:t>
      </w:r>
    </w:p>
    <w:p w14:paraId="4555D2E8"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Impact of Female Student percentage on Ranking.</w:t>
      </w:r>
    </w:p>
    <w:p w14:paraId="0888EB92" w14:textId="77777777" w:rsidR="006539AE" w:rsidRPr="004C43EC" w:rsidRDefault="006539AE" w:rsidP="006539AE">
      <w:pPr>
        <w:rPr>
          <w:rFonts w:cstheme="minorHAnsi"/>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9AE">
        <w:rPr>
          <w:rFonts w:cstheme="minorHAnsi"/>
          <w:b/>
          <w:bCs/>
          <w:sz w:val="32"/>
          <w:szCs w:val="32"/>
          <w:u w:val="single"/>
        </w:rPr>
        <w:t>Trends Analysis:</w:t>
      </w:r>
    </w:p>
    <w:p w14:paraId="07C1F8FD"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Trends in the number of universities over the years.</w:t>
      </w:r>
    </w:p>
    <w:p w14:paraId="3779B72F"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Trends in university Student Staff Ratio over the years.</w:t>
      </w:r>
    </w:p>
    <w:p w14:paraId="53756588"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Trend in Male, Female &amp; Total Students over years.</w:t>
      </w:r>
    </w:p>
    <w:p w14:paraId="59C4FBFB"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Trends in the ranking score of universities over the years.</w:t>
      </w:r>
    </w:p>
    <w:p w14:paraId="7503A366" w14:textId="77777777" w:rsidR="006539AE" w:rsidRPr="004C43EC" w:rsidRDefault="006539AE" w:rsidP="006539AE">
      <w:pPr>
        <w:numPr>
          <w:ilvl w:val="0"/>
          <w:numId w:val="1"/>
        </w:numPr>
        <w:rPr>
          <w:rFonts w:cstheme="minorHAnsi"/>
          <w:sz w:val="32"/>
          <w:szCs w:val="32"/>
        </w:rPr>
      </w:pPr>
      <w:r w:rsidRPr="004C43EC">
        <w:rPr>
          <w:rFonts w:cstheme="minorHAnsi"/>
          <w:sz w:val="32"/>
          <w:szCs w:val="32"/>
        </w:rPr>
        <w:t>Relationship between university ranking score &amp; student staff ratio over time.</w:t>
      </w:r>
    </w:p>
    <w:p w14:paraId="614F8DC9" w14:textId="77777777" w:rsidR="00666424" w:rsidRDefault="00666424"/>
    <w:sectPr w:rsidR="00666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231124"/>
    <w:multiLevelType w:val="hybridMultilevel"/>
    <w:tmpl w:val="E6D07E40"/>
    <w:lvl w:ilvl="0" w:tplc="C5C46B70">
      <w:start w:val="1"/>
      <w:numFmt w:val="bullet"/>
      <w:lvlText w:val=""/>
      <w:lvlJc w:val="left"/>
      <w:pPr>
        <w:ind w:left="785" w:hanging="360"/>
      </w:pPr>
      <w:rPr>
        <w:rFonts w:ascii="Symbol" w:hAnsi="Symbol" w:hint="default"/>
        <w:sz w:val="28"/>
        <w:szCs w:val="28"/>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65387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2D"/>
    <w:rsid w:val="00517E10"/>
    <w:rsid w:val="006539AE"/>
    <w:rsid w:val="00666424"/>
    <w:rsid w:val="00727997"/>
    <w:rsid w:val="0084293C"/>
    <w:rsid w:val="00B74407"/>
    <w:rsid w:val="00F9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2593"/>
  <w15:chartTrackingRefBased/>
  <w15:docId w15:val="{AC67961D-4A5A-4937-B03A-49C798BA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C2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7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7C2D"/>
    <w:rPr>
      <w:rFonts w:eastAsiaTheme="minorEastAsia"/>
      <w:color w:val="5A5A5A" w:themeColor="text1" w:themeTint="A5"/>
      <w:spacing w:val="15"/>
      <w:lang w:val="en-IN"/>
    </w:rPr>
  </w:style>
  <w:style w:type="character" w:styleId="Strong">
    <w:name w:val="Strong"/>
    <w:basedOn w:val="DefaultParagraphFont"/>
    <w:uiPriority w:val="22"/>
    <w:qFormat/>
    <w:rsid w:val="006539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2024-09-22T07:24:00Z</dcterms:created>
  <dcterms:modified xsi:type="dcterms:W3CDTF">2024-09-22T07:28:00Z</dcterms:modified>
</cp:coreProperties>
</file>