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B0716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B2BB421" w14:textId="77777777" w:rsidR="000E22B2" w:rsidRPr="0037002C" w:rsidRDefault="000E22B2" w:rsidP="000E22B2">
      <w:pPr>
        <w:spacing w:after="0"/>
        <w:rPr>
          <w:b/>
          <w:bCs/>
        </w:rPr>
      </w:pPr>
    </w:p>
    <w:p w14:paraId="16AA275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8B4D84E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CDAE0A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tblInd w:w="875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50143B7" w14:textId="77777777" w:rsidTr="001F5C24">
        <w:trPr>
          <w:trHeight w:val="300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A63D5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49627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64DF4C0" w14:textId="77777777" w:rsidTr="001F5C24">
        <w:trPr>
          <w:trHeight w:val="300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F8C8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F416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4A60B0C4" w14:textId="77777777" w:rsidTr="001F5C24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330D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629D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7B91544" w14:textId="77777777" w:rsidTr="001F5C24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A32D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DEBB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7E29522" w14:textId="77777777" w:rsidTr="001F5C24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18B4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7DCE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09E13404" w14:textId="77777777" w:rsidTr="001F5C24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025E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BB02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04310BFB" w14:textId="77777777" w:rsidTr="001F5C24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5364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F02F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6E8997B2" w14:textId="77777777" w:rsidTr="001F5C24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55EA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CBE3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2A915C0" w14:textId="77777777" w:rsidTr="001F5C24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D7A7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F987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A8CFD46" w14:textId="77777777" w:rsidTr="001F5C24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43EA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3F5E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430431F" w14:textId="77777777" w:rsidTr="001F5C24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D515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6CB4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BA32171" w14:textId="77777777" w:rsidTr="001F5C24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BD34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43A0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28A54B5" w14:textId="77777777" w:rsidTr="001F5C24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6D26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297E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72E8EBD" w14:textId="77777777" w:rsidTr="001F5C24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06AC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D825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18C4916A" w14:textId="77777777" w:rsidTr="001F5C24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6AC8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6401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E0971EA" w14:textId="77777777" w:rsidTr="001F5C24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B3CB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41A1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7B64199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A35976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4FD5E00" w14:textId="62438743" w:rsidR="000E22B2" w:rsidRDefault="001F5C24" w:rsidP="000E22B2">
      <w:pPr>
        <w:pStyle w:val="ListParagraph"/>
        <w:autoSpaceDE w:val="0"/>
        <w:autoSpaceDN w:val="0"/>
        <w:adjustRightInd w:val="0"/>
        <w:spacing w:after="0"/>
        <w:rPr>
          <w:color w:val="4F81BD" w:themeColor="accent1"/>
        </w:rPr>
      </w:pPr>
      <w:r w:rsidRPr="0073547B">
        <w:rPr>
          <w:color w:val="4F81BD" w:themeColor="accent1"/>
        </w:rPr>
        <w:t>To find out outlier we plot the data by using boxplot</w:t>
      </w:r>
    </w:p>
    <w:p w14:paraId="13C41FB0" w14:textId="77777777" w:rsidR="00A7359D" w:rsidRPr="00A7359D" w:rsidRDefault="00A7359D" w:rsidP="00A7359D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>&gt;</w:t>
      </w:r>
      <w:proofErr w:type="spellStart"/>
      <w:r w:rsidRPr="00A7359D">
        <w:rPr>
          <w:rStyle w:val="gnkrckgcmsb"/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  <w:t>plt</w:t>
      </w:r>
      <w:proofErr w:type="spellEnd"/>
      <w:r w:rsidRPr="00A7359D">
        <w:rPr>
          <w:rStyle w:val="gnkrckgcmsb"/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  <w:t>.</w:t>
      </w:r>
      <w:r w:rsidRPr="00A7359D">
        <w:rPr>
          <w:rStyle w:val="gnkrckgcmrb"/>
          <w:rFonts w:ascii="Times New Roman" w:eastAsiaTheme="minorEastAsia" w:hAnsi="Times New Roman" w:cs="Times New Roman"/>
          <w:color w:val="548DD4" w:themeColor="text2" w:themeTint="99"/>
          <w:sz w:val="24"/>
          <w:szCs w:val="24"/>
        </w:rPr>
        <w:t>boxplot(</w:t>
      </w:r>
      <w:r w:rsidRPr="00A7359D">
        <w:rPr>
          <w:rStyle w:val="gnkrckgcmrb"/>
          <w:rFonts w:ascii="Times New Roman" w:eastAsiaTheme="minorEastAsia" w:hAnsi="Times New Roman" w:cs="Times New Roman"/>
          <w:color w:val="548DD4" w:themeColor="text2" w:themeTint="99"/>
          <w:sz w:val="24"/>
          <w:szCs w:val="24"/>
          <w:lang w:val="en-US"/>
        </w:rPr>
        <w:t>df[‘</w:t>
      </w:r>
      <w:r w:rsidRPr="00A7359D">
        <w:rPr>
          <w:rStyle w:val="gnkrckgcmrb"/>
          <w:rFonts w:ascii="Times New Roman" w:eastAsiaTheme="minorEastAsia" w:hAnsi="Times New Roman" w:cs="Times New Roman"/>
          <w:color w:val="548DD4" w:themeColor="text2" w:themeTint="99"/>
          <w:sz w:val="24"/>
          <w:szCs w:val="24"/>
        </w:rPr>
        <w:t>Measure</w:t>
      </w:r>
      <w:r w:rsidRPr="00A7359D">
        <w:rPr>
          <w:rStyle w:val="gnkrckgcmrb"/>
          <w:rFonts w:ascii="Times New Roman" w:eastAsiaTheme="minorEastAsia" w:hAnsi="Times New Roman" w:cs="Times New Roman"/>
          <w:color w:val="548DD4" w:themeColor="text2" w:themeTint="99"/>
          <w:sz w:val="24"/>
          <w:szCs w:val="24"/>
          <w:lang w:val="en-US"/>
        </w:rPr>
        <w:t>_</w:t>
      </w:r>
      <w:r w:rsidRPr="00A7359D">
        <w:rPr>
          <w:rStyle w:val="gnkrckgcmrb"/>
          <w:rFonts w:ascii="Times New Roman" w:eastAsiaTheme="minorEastAsia" w:hAnsi="Times New Roman" w:cs="Times New Roman"/>
          <w:color w:val="548DD4" w:themeColor="text2" w:themeTint="99"/>
          <w:sz w:val="24"/>
          <w:szCs w:val="24"/>
        </w:rPr>
        <w:t>X</w:t>
      </w:r>
      <w:r w:rsidRPr="00A7359D">
        <w:rPr>
          <w:rStyle w:val="gnkrckgcmrb"/>
          <w:rFonts w:ascii="Times New Roman" w:eastAsiaTheme="minorEastAsia" w:hAnsi="Times New Roman" w:cs="Times New Roman"/>
          <w:color w:val="548DD4" w:themeColor="text2" w:themeTint="99"/>
          <w:sz w:val="24"/>
          <w:szCs w:val="24"/>
          <w:lang w:val="en-US"/>
        </w:rPr>
        <w:t>’]</w:t>
      </w:r>
      <w:r w:rsidRPr="00A7359D">
        <w:rPr>
          <w:rStyle w:val="gnkrckgcmrb"/>
          <w:rFonts w:ascii="Times New Roman" w:eastAsiaTheme="minorEastAsia" w:hAnsi="Times New Roman" w:cs="Times New Roman"/>
          <w:color w:val="548DD4" w:themeColor="text2" w:themeTint="99"/>
          <w:sz w:val="24"/>
          <w:szCs w:val="24"/>
        </w:rPr>
        <w:t>,</w:t>
      </w:r>
      <w:r w:rsidRPr="00A7359D">
        <w:rPr>
          <w:rStyle w:val="gnkrckgcmrb"/>
          <w:rFonts w:ascii="Times New Roman" w:eastAsiaTheme="minorEastAsia" w:hAnsi="Times New Roman" w:cs="Times New Roman"/>
          <w:color w:val="548DD4" w:themeColor="text2" w:themeTint="99"/>
          <w:sz w:val="24"/>
          <w:szCs w:val="24"/>
          <w:lang w:val="en-US"/>
        </w:rPr>
        <w:t>vert</w:t>
      </w:r>
      <w:r w:rsidRPr="00A7359D">
        <w:rPr>
          <w:rStyle w:val="gnkrckgcmrb"/>
          <w:rFonts w:ascii="Times New Roman" w:eastAsiaTheme="minorEastAsia" w:hAnsi="Times New Roman" w:cs="Times New Roman"/>
          <w:color w:val="548DD4" w:themeColor="text2" w:themeTint="99"/>
          <w:sz w:val="24"/>
          <w:szCs w:val="24"/>
        </w:rPr>
        <w:t xml:space="preserve"> = </w:t>
      </w:r>
      <w:r w:rsidRPr="00A7359D">
        <w:rPr>
          <w:rStyle w:val="gnkrckgcmrb"/>
          <w:rFonts w:ascii="Times New Roman" w:eastAsiaTheme="minorEastAsia" w:hAnsi="Times New Roman" w:cs="Times New Roman"/>
          <w:color w:val="548DD4" w:themeColor="text2" w:themeTint="99"/>
          <w:sz w:val="24"/>
          <w:szCs w:val="24"/>
          <w:lang w:val="en-US"/>
        </w:rPr>
        <w:t>False</w:t>
      </w:r>
      <w:r w:rsidRPr="00A7359D">
        <w:rPr>
          <w:rStyle w:val="gnkrckgcmrb"/>
          <w:rFonts w:ascii="Times New Roman" w:eastAsiaTheme="minorEastAsia" w:hAnsi="Times New Roman" w:cs="Times New Roman"/>
          <w:color w:val="548DD4" w:themeColor="text2" w:themeTint="99"/>
          <w:sz w:val="24"/>
          <w:szCs w:val="24"/>
        </w:rPr>
        <w:t>)</w:t>
      </w:r>
    </w:p>
    <w:p w14:paraId="53A8F4CC" w14:textId="77777777" w:rsidR="00A7359D" w:rsidRPr="0073547B" w:rsidRDefault="00A7359D" w:rsidP="000E22B2">
      <w:pPr>
        <w:pStyle w:val="ListParagraph"/>
        <w:autoSpaceDE w:val="0"/>
        <w:autoSpaceDN w:val="0"/>
        <w:adjustRightInd w:val="0"/>
        <w:spacing w:after="0"/>
        <w:rPr>
          <w:color w:val="4F81BD" w:themeColor="accent1"/>
        </w:rPr>
      </w:pPr>
    </w:p>
    <w:p w14:paraId="1867D6D5" w14:textId="1952BFBC" w:rsidR="001F5C24" w:rsidRDefault="00A7359D" w:rsidP="000E22B2">
      <w:pPr>
        <w:pStyle w:val="ListParagraph"/>
        <w:autoSpaceDE w:val="0"/>
        <w:autoSpaceDN w:val="0"/>
        <w:adjustRightInd w:val="0"/>
        <w:spacing w:after="0"/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16924C71" wp14:editId="058B46EC">
            <wp:extent cx="4287520" cy="2484120"/>
            <wp:effectExtent l="19050" t="0" r="0" b="0"/>
            <wp:docPr id="7" name="Picture 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7520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43A8BC" w14:textId="77777777" w:rsidR="00A7359D" w:rsidRDefault="00A7359D" w:rsidP="000E22B2">
      <w:pPr>
        <w:pStyle w:val="ListParagraph"/>
        <w:autoSpaceDE w:val="0"/>
        <w:autoSpaceDN w:val="0"/>
        <w:adjustRightInd w:val="0"/>
        <w:spacing w:after="0"/>
      </w:pPr>
    </w:p>
    <w:p w14:paraId="44850AEB" w14:textId="20C11A3F" w:rsidR="00C623DB" w:rsidRDefault="00C623DB" w:rsidP="00A7359D">
      <w:pPr>
        <w:autoSpaceDE w:val="0"/>
        <w:autoSpaceDN w:val="0"/>
        <w:adjustRightInd w:val="0"/>
        <w:spacing w:after="0"/>
      </w:pPr>
    </w:p>
    <w:p w14:paraId="39FBE4A6" w14:textId="552DB84A" w:rsidR="001F5C24" w:rsidRPr="0073547B" w:rsidRDefault="001F5C24" w:rsidP="000E22B2">
      <w:pPr>
        <w:pStyle w:val="ListParagraph"/>
        <w:autoSpaceDE w:val="0"/>
        <w:autoSpaceDN w:val="0"/>
        <w:adjustRightInd w:val="0"/>
        <w:spacing w:after="0"/>
        <w:rPr>
          <w:color w:val="4F81BD" w:themeColor="accent1"/>
        </w:rPr>
      </w:pPr>
      <w:r w:rsidRPr="0073547B">
        <w:rPr>
          <w:color w:val="4F81BD" w:themeColor="accent1"/>
        </w:rPr>
        <w:t xml:space="preserve">From boxplot and </w:t>
      </w:r>
      <w:proofErr w:type="gramStart"/>
      <w:r w:rsidRPr="0073547B">
        <w:rPr>
          <w:color w:val="4F81BD" w:themeColor="accent1"/>
        </w:rPr>
        <w:t>scatterplot</w:t>
      </w:r>
      <w:proofErr w:type="gramEnd"/>
      <w:r w:rsidRPr="0073547B">
        <w:rPr>
          <w:color w:val="4F81BD" w:themeColor="accent1"/>
        </w:rPr>
        <w:t xml:space="preserve"> we came to know that we have outlier -value is 91 and company name=</w:t>
      </w:r>
      <w:r w:rsidR="00C623DB" w:rsidRPr="0073547B">
        <w:rPr>
          <w:color w:val="4F81BD" w:themeColor="accent1"/>
        </w:rPr>
        <w:t>Morgan Stanley</w:t>
      </w:r>
    </w:p>
    <w:p w14:paraId="430DEFC5" w14:textId="77777777" w:rsidR="00A7359D" w:rsidRPr="00A7359D" w:rsidRDefault="00A7359D" w:rsidP="00A73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n-IN"/>
        </w:rPr>
      </w:pPr>
      <w:r w:rsidRPr="00A7359D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n-IN"/>
        </w:rPr>
        <w:t>df[‘</w:t>
      </w:r>
      <w:r w:rsidRPr="00A7359D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IN" w:eastAsia="en-IN"/>
        </w:rPr>
        <w:t>Measure</w:t>
      </w:r>
      <w:r w:rsidRPr="00A7359D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n-IN"/>
        </w:rPr>
        <w:t>_</w:t>
      </w:r>
      <w:r w:rsidRPr="00A7359D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IN" w:eastAsia="en-IN"/>
        </w:rPr>
        <w:t>X</w:t>
      </w:r>
      <w:r w:rsidRPr="00A7359D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n-IN"/>
        </w:rPr>
        <w:t>’</w:t>
      </w:r>
      <w:proofErr w:type="gramStart"/>
      <w:r w:rsidRPr="00A7359D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n-IN"/>
        </w:rPr>
        <w:t>].describe</w:t>
      </w:r>
      <w:proofErr w:type="gramEnd"/>
      <w:r w:rsidRPr="00A7359D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n-IN"/>
        </w:rPr>
        <w:t>()</w:t>
      </w:r>
    </w:p>
    <w:p w14:paraId="08B43D46" w14:textId="77777777" w:rsidR="00A7359D" w:rsidRPr="00A7359D" w:rsidRDefault="00A7359D" w:rsidP="00A73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IN" w:eastAsia="en-IN"/>
        </w:rPr>
      </w:pPr>
      <w:r w:rsidRPr="00A7359D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IN" w:eastAsia="en-IN"/>
        </w:rPr>
        <w:t xml:space="preserve"> 0.3327133</w:t>
      </w:r>
    </w:p>
    <w:p w14:paraId="059F5EB4" w14:textId="77777777" w:rsidR="00A7359D" w:rsidRPr="00A7359D" w:rsidRDefault="00A7359D" w:rsidP="00A73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n-IN"/>
        </w:rPr>
      </w:pPr>
      <w:r w:rsidRPr="00A7359D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n-IN"/>
        </w:rPr>
        <w:t>df[‘</w:t>
      </w:r>
      <w:r w:rsidRPr="00A7359D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IN" w:eastAsia="en-IN"/>
        </w:rPr>
        <w:t>Measure</w:t>
      </w:r>
      <w:r w:rsidRPr="00A7359D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n-IN"/>
        </w:rPr>
        <w:t>_</w:t>
      </w:r>
      <w:r w:rsidRPr="00A7359D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IN" w:eastAsia="en-IN"/>
        </w:rPr>
        <w:t>X</w:t>
      </w:r>
      <w:r w:rsidRPr="00A7359D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n-IN"/>
        </w:rPr>
        <w:t>’</w:t>
      </w:r>
      <w:proofErr w:type="gramStart"/>
      <w:r w:rsidRPr="00A7359D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n-IN"/>
        </w:rPr>
        <w:t>].var</w:t>
      </w:r>
      <w:proofErr w:type="gramEnd"/>
      <w:r w:rsidRPr="00A7359D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n-IN"/>
        </w:rPr>
        <w:t>()</w:t>
      </w:r>
    </w:p>
    <w:p w14:paraId="4E00E2AD" w14:textId="77777777" w:rsidR="00A7359D" w:rsidRPr="00A7359D" w:rsidRDefault="00A7359D" w:rsidP="00A73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IN" w:eastAsia="en-IN"/>
        </w:rPr>
      </w:pPr>
      <w:r w:rsidRPr="00A7359D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IN" w:eastAsia="en-IN"/>
        </w:rPr>
        <w:t xml:space="preserve"> 0.02871466</w:t>
      </w:r>
    </w:p>
    <w:p w14:paraId="1304E509" w14:textId="77777777" w:rsidR="00A7359D" w:rsidRPr="00A7359D" w:rsidRDefault="00A7359D" w:rsidP="00A73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n-IN"/>
        </w:rPr>
      </w:pPr>
      <w:r w:rsidRPr="00A7359D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n-IN"/>
        </w:rPr>
        <w:t>df[‘</w:t>
      </w:r>
      <w:r w:rsidRPr="00A7359D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IN" w:eastAsia="en-IN"/>
        </w:rPr>
        <w:t>Measure</w:t>
      </w:r>
      <w:r w:rsidRPr="00A7359D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n-IN"/>
        </w:rPr>
        <w:t>_</w:t>
      </w:r>
      <w:r w:rsidRPr="00A7359D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IN" w:eastAsia="en-IN"/>
        </w:rPr>
        <w:t>X</w:t>
      </w:r>
      <w:r w:rsidRPr="00A7359D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n-IN"/>
        </w:rPr>
        <w:t>’</w:t>
      </w:r>
      <w:proofErr w:type="gramStart"/>
      <w:r w:rsidRPr="00A7359D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n-IN"/>
        </w:rPr>
        <w:t>].std</w:t>
      </w:r>
      <w:proofErr w:type="gramEnd"/>
      <w:r w:rsidRPr="00A7359D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en-IN"/>
        </w:rPr>
        <w:t>()</w:t>
      </w:r>
    </w:p>
    <w:p w14:paraId="3DD34A1C" w14:textId="77777777" w:rsidR="00A7359D" w:rsidRPr="00A7359D" w:rsidRDefault="00A7359D" w:rsidP="00A73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IN" w:eastAsia="en-IN"/>
        </w:rPr>
      </w:pPr>
      <w:r w:rsidRPr="00A7359D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val="en-IN" w:eastAsia="en-IN"/>
        </w:rPr>
        <w:t xml:space="preserve"> 0.169454</w:t>
      </w:r>
    </w:p>
    <w:p w14:paraId="6DCEE4B8" w14:textId="77777777" w:rsidR="00A7359D" w:rsidRPr="00A7359D" w:rsidRDefault="00A7359D" w:rsidP="00A7359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14:paraId="0CC37FE3" w14:textId="77777777" w:rsidR="00A7359D" w:rsidRPr="00A7359D" w:rsidRDefault="00A7359D" w:rsidP="00C623DB">
      <w:pPr>
        <w:pStyle w:val="ListParagraph"/>
        <w:autoSpaceDE w:val="0"/>
        <w:autoSpaceDN w:val="0"/>
        <w:adjustRightInd w:val="0"/>
        <w:spacing w:after="0"/>
        <w:rPr>
          <w:color w:val="548DD4" w:themeColor="text2" w:themeTint="99"/>
        </w:rPr>
      </w:pPr>
    </w:p>
    <w:p w14:paraId="622BB9B8" w14:textId="77777777" w:rsidR="000E22B2" w:rsidRPr="00A7359D" w:rsidRDefault="000E22B2" w:rsidP="000E22B2">
      <w:pPr>
        <w:pStyle w:val="ListParagraph"/>
        <w:autoSpaceDE w:val="0"/>
        <w:autoSpaceDN w:val="0"/>
        <w:adjustRightInd w:val="0"/>
        <w:spacing w:after="0"/>
        <w:rPr>
          <w:color w:val="548DD4" w:themeColor="text2" w:themeTint="99"/>
        </w:rPr>
      </w:pPr>
    </w:p>
    <w:p w14:paraId="4280B14E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5E1EDD3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708D168" wp14:editId="28566B9C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1A808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50C23959" w14:textId="6E6E622E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1F138356" w14:textId="4AA24C5D" w:rsidR="00A7359D" w:rsidRPr="00A7359D" w:rsidRDefault="00A7359D" w:rsidP="002817B0">
      <w:pPr>
        <w:autoSpaceDE w:val="0"/>
        <w:autoSpaceDN w:val="0"/>
        <w:adjustRightInd w:val="0"/>
        <w:spacing w:after="0"/>
        <w:ind w:left="1440"/>
        <w:rPr>
          <w:color w:val="548DD4" w:themeColor="text2" w:themeTint="99"/>
          <w:sz w:val="24"/>
          <w:szCs w:val="24"/>
        </w:rPr>
      </w:pPr>
      <w:r w:rsidRPr="00A7359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IQR= Q3-Q1= 12-5 = 7</w:t>
      </w:r>
    </w:p>
    <w:p w14:paraId="1BB965F7" w14:textId="3FC7C421" w:rsidR="002817B0" w:rsidRDefault="00917C8E" w:rsidP="002817B0">
      <w:pPr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 w:rsidRPr="0073547B">
        <w:rPr>
          <w:color w:val="4F81BD" w:themeColor="accent1"/>
        </w:rPr>
        <w:t>Interquartile</w:t>
      </w:r>
      <w:r w:rsidR="002817B0" w:rsidRPr="0073547B">
        <w:rPr>
          <w:color w:val="4F81BD" w:themeColor="accent1"/>
        </w:rPr>
        <w:t xml:space="preserve"> range is =7</w:t>
      </w:r>
    </w:p>
    <w:p w14:paraId="61F8C6AD" w14:textId="078AE11D" w:rsidR="00A7359D" w:rsidRPr="00A7359D" w:rsidRDefault="00A7359D" w:rsidP="00A7359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r w:rsidRPr="00A7359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50% of the data lies between IQR.</w:t>
      </w:r>
    </w:p>
    <w:p w14:paraId="6DBC0AD7" w14:textId="77777777" w:rsidR="00A7359D" w:rsidRPr="0073547B" w:rsidRDefault="00A7359D" w:rsidP="002817B0">
      <w:pPr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</w:p>
    <w:p w14:paraId="461EF7E7" w14:textId="18C38222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1F6420BB" w14:textId="51980E25" w:rsidR="00A32418" w:rsidRPr="0073547B" w:rsidRDefault="00A32418" w:rsidP="00A32418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 w:rsidRPr="0073547B">
        <w:rPr>
          <w:color w:val="4F81BD" w:themeColor="accent1"/>
        </w:rPr>
        <w:t xml:space="preserve">From the above plot we can say that the data is right </w:t>
      </w:r>
      <w:proofErr w:type="gramStart"/>
      <w:r w:rsidRPr="0073547B">
        <w:rPr>
          <w:color w:val="4F81BD" w:themeColor="accent1"/>
        </w:rPr>
        <w:t>skewed  because</w:t>
      </w:r>
      <w:proofErr w:type="gramEnd"/>
      <w:r w:rsidRPr="0073547B">
        <w:rPr>
          <w:color w:val="4F81BD" w:themeColor="accent1"/>
        </w:rPr>
        <w:t xml:space="preserve"> me</w:t>
      </w:r>
      <w:r w:rsidR="0073547B" w:rsidRPr="0073547B">
        <w:rPr>
          <w:color w:val="4F81BD" w:themeColor="accent1"/>
        </w:rPr>
        <w:t xml:space="preserve">dian is shifted towards left </w:t>
      </w:r>
      <w:r w:rsidRPr="0073547B">
        <w:rPr>
          <w:color w:val="4F81BD" w:themeColor="accent1"/>
        </w:rPr>
        <w:t xml:space="preserve"> </w:t>
      </w:r>
    </w:p>
    <w:p w14:paraId="2D193A54" w14:textId="139BFC49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</w:t>
      </w:r>
      <w:proofErr w:type="gramStart"/>
      <w:r>
        <w:t>box-plot</w:t>
      </w:r>
      <w:proofErr w:type="gramEnd"/>
      <w:r>
        <w:t xml:space="preserve"> be affected?</w:t>
      </w:r>
    </w:p>
    <w:p w14:paraId="467E164C" w14:textId="77777777" w:rsidR="00A7359D" w:rsidRPr="00A7359D" w:rsidRDefault="00A32418" w:rsidP="00A7359D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>
        <w:t xml:space="preserve">                              </w:t>
      </w:r>
      <w:r w:rsidR="00A7359D" w:rsidRPr="00A7359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if it was found that the data point is </w:t>
      </w:r>
      <w:proofErr w:type="gramStart"/>
      <w:r w:rsidR="00A7359D" w:rsidRPr="00A7359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actually 2.5</w:t>
      </w:r>
      <w:proofErr w:type="gramEnd"/>
      <w:r w:rsidR="00A7359D" w:rsidRPr="00A7359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instead of 25, the outlier in the boxplot will be removed. </w:t>
      </w:r>
    </w:p>
    <w:p w14:paraId="6E2A4EC7" w14:textId="77777777" w:rsidR="00A7359D" w:rsidRPr="00A7359D" w:rsidRDefault="00A7359D" w:rsidP="00A7359D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A7359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Whether the median shifts or not depends on the size of the data.</w:t>
      </w:r>
    </w:p>
    <w:p w14:paraId="3611C794" w14:textId="690C03E1" w:rsidR="00A32418" w:rsidRPr="00A7359D" w:rsidRDefault="00A7359D" w:rsidP="00A7359D">
      <w:pPr>
        <w:autoSpaceDE w:val="0"/>
        <w:autoSpaceDN w:val="0"/>
        <w:adjustRightInd w:val="0"/>
        <w:spacing w:after="0"/>
        <w:rPr>
          <w:color w:val="548DD4" w:themeColor="text2" w:themeTint="99"/>
        </w:rPr>
      </w:pPr>
      <w:r w:rsidRPr="00A7359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                       </w:t>
      </w:r>
      <w:r w:rsidRPr="00A7359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It will reduce the right skewness of the data</w:t>
      </w:r>
    </w:p>
    <w:p w14:paraId="3BDF6116" w14:textId="77777777" w:rsidR="000E22B2" w:rsidRPr="00A7359D" w:rsidRDefault="000E22B2" w:rsidP="000E22B2">
      <w:pPr>
        <w:autoSpaceDE w:val="0"/>
        <w:autoSpaceDN w:val="0"/>
        <w:adjustRightInd w:val="0"/>
        <w:spacing w:after="0"/>
        <w:rPr>
          <w:color w:val="548DD4" w:themeColor="text2" w:themeTint="99"/>
        </w:rPr>
      </w:pPr>
    </w:p>
    <w:p w14:paraId="039C6828" w14:textId="77777777" w:rsidR="000E22B2" w:rsidRPr="00A7359D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color w:val="548DD4" w:themeColor="text2" w:themeTint="99"/>
        </w:rPr>
      </w:pPr>
    </w:p>
    <w:p w14:paraId="22546DD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66AF7A5" wp14:editId="20AB42B8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07C55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12AD02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12806CCB" w14:textId="64DACC08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7CBBCC53" w14:textId="77777777" w:rsidR="003035ED" w:rsidRPr="003035ED" w:rsidRDefault="003035ED" w:rsidP="003035ED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035ED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Ans)</w:t>
      </w:r>
      <w:r w:rsidRPr="003035ED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 xml:space="preserve">We need to have actual data to get the exact value of the mode. The mode can lie between 4 and 10 because there are many values in this </w:t>
      </w:r>
      <w:proofErr w:type="gramStart"/>
      <w:r w:rsidRPr="003035ED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range</w:t>
      </w:r>
      <w:proofErr w:type="gramEnd"/>
      <w:r w:rsidRPr="003035ED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but this is just an assumption. The 2 bars of the same height </w:t>
      </w:r>
      <w:proofErr w:type="gramStart"/>
      <w:r w:rsidRPr="003035ED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doesn’t</w:t>
      </w:r>
      <w:proofErr w:type="gramEnd"/>
      <w:r w:rsidRPr="003035ED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indicate mode every time.</w:t>
      </w:r>
    </w:p>
    <w:p w14:paraId="40D5A266" w14:textId="5EC409DB" w:rsidR="00A7359D" w:rsidRDefault="00A7359D" w:rsidP="0073547B">
      <w:pPr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</w:p>
    <w:p w14:paraId="21BAF87E" w14:textId="1CDBBCC3" w:rsidR="00A7359D" w:rsidRDefault="00A7359D" w:rsidP="0073547B">
      <w:pPr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</w:p>
    <w:p w14:paraId="34E54727" w14:textId="5AE7737D" w:rsidR="00A7359D" w:rsidRDefault="00A7359D" w:rsidP="0073547B">
      <w:pPr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</w:p>
    <w:p w14:paraId="7C4677D2" w14:textId="77777777" w:rsidR="00A7359D" w:rsidRPr="00766331" w:rsidRDefault="00A7359D" w:rsidP="0073547B">
      <w:pPr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</w:p>
    <w:p w14:paraId="63DA6EB4" w14:textId="21C05934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6B2AE8F2" w14:textId="5C13DEA4" w:rsidR="0073547B" w:rsidRPr="00766331" w:rsidRDefault="0073547B" w:rsidP="0073547B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 w:rsidRPr="00766331">
        <w:rPr>
          <w:color w:val="4F81BD" w:themeColor="accent1"/>
        </w:rPr>
        <w:t>The data is positively skewed</w:t>
      </w:r>
    </w:p>
    <w:p w14:paraId="4DD5C9C1" w14:textId="015122A2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</w:t>
      </w:r>
      <w:proofErr w:type="gramStart"/>
      <w:r>
        <w:t>box-plot</w:t>
      </w:r>
      <w:proofErr w:type="gramEnd"/>
      <w:r>
        <w:t xml:space="preserve"> in question 2 are plotted for the same dataset. Explain how these graphs complement each other in providing information about any dataset. </w:t>
      </w:r>
    </w:p>
    <w:p w14:paraId="489EC0FF" w14:textId="77777777" w:rsidR="003035ED" w:rsidRPr="003035ED" w:rsidRDefault="003035ED" w:rsidP="003035ED">
      <w:pPr>
        <w:tabs>
          <w:tab w:val="left" w:pos="540"/>
        </w:tabs>
        <w:autoSpaceDE w:val="0"/>
        <w:autoSpaceDN w:val="0"/>
        <w:adjustRightInd w:val="0"/>
        <w:spacing w:after="0"/>
        <w:ind w:left="2160" w:hanging="72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035ED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Ans)</w:t>
      </w:r>
      <w:r w:rsidRPr="003035ED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r w:rsidRPr="003035ED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 xml:space="preserve">from the above histogram and </w:t>
      </w:r>
      <w:proofErr w:type="spellStart"/>
      <w:r w:rsidRPr="003035ED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barplot</w:t>
      </w:r>
      <w:proofErr w:type="spellEnd"/>
      <w:r w:rsidRPr="003035ED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we can confirm an outlier at 25 in Y value.  Both the plots indicate the +</w:t>
      </w:r>
      <w:proofErr w:type="spellStart"/>
      <w:r w:rsidRPr="003035ED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ve</w:t>
      </w:r>
      <w:proofErr w:type="spellEnd"/>
      <w:r w:rsidRPr="003035ED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skewness of the dataset. </w:t>
      </w:r>
    </w:p>
    <w:p w14:paraId="0D5ECF35" w14:textId="77777777" w:rsidR="003035ED" w:rsidRPr="003035ED" w:rsidRDefault="003035ED" w:rsidP="003035ED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6320070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1747732D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509A856" w14:textId="77777777" w:rsidR="00031FD7" w:rsidRPr="00031FD7" w:rsidRDefault="00031FD7" w:rsidP="00031FD7">
      <w:pPr>
        <w:pStyle w:val="NormalWeb"/>
        <w:spacing w:before="0" w:beforeAutospacing="0" w:after="120" w:afterAutospacing="0"/>
        <w:ind w:left="360"/>
        <w:rPr>
          <w:color w:val="4F81BD" w:themeColor="accent1"/>
        </w:rPr>
      </w:pPr>
      <w:r w:rsidRPr="00031FD7">
        <w:rPr>
          <w:color w:val="4F81BD" w:themeColor="accent1"/>
        </w:rPr>
        <w:t>Number of Calls = 5</w:t>
      </w:r>
    </w:p>
    <w:p w14:paraId="3500BBC5" w14:textId="1961793B" w:rsidR="00031FD7" w:rsidRPr="00031FD7" w:rsidRDefault="00031FD7" w:rsidP="00031FD7">
      <w:pPr>
        <w:pStyle w:val="NormalWeb"/>
        <w:spacing w:before="0" w:beforeAutospacing="0" w:after="120" w:afterAutospacing="0"/>
        <w:ind w:left="360"/>
        <w:rPr>
          <w:color w:val="4F81BD" w:themeColor="accent1"/>
        </w:rPr>
      </w:pPr>
      <w:r w:rsidRPr="00031FD7">
        <w:rPr>
          <w:color w:val="4F81BD" w:themeColor="accent1"/>
        </w:rPr>
        <w:t>P(x) = (</w:t>
      </w:r>
      <w:proofErr w:type="gramStart"/>
      <w:r w:rsidRPr="00031FD7">
        <w:rPr>
          <w:color w:val="4F81BD" w:themeColor="accent1"/>
        </w:rPr>
        <w:t>n!/</w:t>
      </w:r>
      <w:proofErr w:type="gramEnd"/>
      <w:r w:rsidRPr="00031FD7">
        <w:rPr>
          <w:color w:val="4F81BD" w:themeColor="accent1"/>
        </w:rPr>
        <w:t xml:space="preserve">((n-x)!*x!)) </w:t>
      </w:r>
      <w:proofErr w:type="spellStart"/>
      <w:r w:rsidRPr="00031FD7">
        <w:rPr>
          <w:color w:val="4F81BD" w:themeColor="accent1"/>
        </w:rPr>
        <w:t>p^x</w:t>
      </w:r>
      <w:proofErr w:type="spellEnd"/>
      <w:r w:rsidRPr="00031FD7">
        <w:rPr>
          <w:color w:val="4F81BD" w:themeColor="accent1"/>
        </w:rPr>
        <w:t>*q^(n-x)</w:t>
      </w:r>
    </w:p>
    <w:p w14:paraId="2BE1FB33" w14:textId="77777777" w:rsidR="00031FD7" w:rsidRPr="00031FD7" w:rsidRDefault="00031FD7" w:rsidP="00031FD7">
      <w:pPr>
        <w:pStyle w:val="NormalWeb"/>
        <w:spacing w:before="0" w:beforeAutospacing="0" w:after="120" w:afterAutospacing="0"/>
        <w:ind w:left="360"/>
        <w:rPr>
          <w:color w:val="4F81BD" w:themeColor="accent1"/>
        </w:rPr>
      </w:pPr>
      <w:r w:rsidRPr="00031FD7">
        <w:rPr>
          <w:color w:val="4F81BD" w:themeColor="accent1"/>
        </w:rPr>
        <w:t>n = 5</w:t>
      </w:r>
    </w:p>
    <w:p w14:paraId="176EA773" w14:textId="77777777" w:rsidR="00031FD7" w:rsidRPr="00031FD7" w:rsidRDefault="00031FD7" w:rsidP="00031FD7">
      <w:pPr>
        <w:pStyle w:val="NormalWeb"/>
        <w:spacing w:before="0" w:beforeAutospacing="0" w:after="120" w:afterAutospacing="0"/>
        <w:ind w:left="360"/>
        <w:rPr>
          <w:color w:val="4F81BD" w:themeColor="accent1"/>
        </w:rPr>
      </w:pPr>
      <w:r w:rsidRPr="00031FD7">
        <w:rPr>
          <w:color w:val="4F81BD" w:themeColor="accent1"/>
        </w:rPr>
        <w:t>p = 1/200</w:t>
      </w:r>
    </w:p>
    <w:p w14:paraId="0B1AAB0A" w14:textId="22B7D00E" w:rsidR="00031FD7" w:rsidRPr="00031FD7" w:rsidRDefault="00031FD7" w:rsidP="00031FD7">
      <w:pPr>
        <w:pStyle w:val="NormalWeb"/>
        <w:spacing w:before="0" w:beforeAutospacing="0" w:after="120" w:afterAutospacing="0"/>
        <w:ind w:left="360"/>
        <w:rPr>
          <w:color w:val="4F81BD" w:themeColor="accent1"/>
        </w:rPr>
      </w:pPr>
      <w:r w:rsidRPr="00031FD7">
        <w:rPr>
          <w:color w:val="4F81BD" w:themeColor="accent1"/>
        </w:rPr>
        <w:t>q = 199/200</w:t>
      </w:r>
    </w:p>
    <w:p w14:paraId="00B56BC4" w14:textId="6F9B7249" w:rsidR="00031FD7" w:rsidRPr="00031FD7" w:rsidRDefault="00031FD7" w:rsidP="00031FD7">
      <w:pPr>
        <w:pStyle w:val="NormalWeb"/>
        <w:spacing w:before="0" w:beforeAutospacing="0" w:after="120" w:afterAutospacing="0"/>
        <w:ind w:left="360"/>
        <w:rPr>
          <w:color w:val="4F81BD" w:themeColor="accent1"/>
        </w:rPr>
      </w:pPr>
      <w:r w:rsidRPr="00031FD7">
        <w:rPr>
          <w:color w:val="4F81BD" w:themeColor="accent1"/>
        </w:rPr>
        <w:t>x=0</w:t>
      </w:r>
    </w:p>
    <w:p w14:paraId="19206452" w14:textId="77777777" w:rsidR="00031FD7" w:rsidRPr="00031FD7" w:rsidRDefault="00031FD7" w:rsidP="00031FD7">
      <w:pPr>
        <w:pStyle w:val="NormalWeb"/>
        <w:spacing w:before="0" w:beforeAutospacing="0" w:after="120" w:afterAutospacing="0"/>
        <w:ind w:left="360"/>
        <w:rPr>
          <w:color w:val="4F81BD" w:themeColor="accent1"/>
        </w:rPr>
      </w:pPr>
      <w:r w:rsidRPr="00031FD7">
        <w:rPr>
          <w:color w:val="4F81BD" w:themeColor="accent1"/>
        </w:rPr>
        <w:t>at least one in five attempted telephone calls reaches the wrong number</w:t>
      </w:r>
      <w:r w:rsidRPr="00031FD7">
        <w:rPr>
          <w:rStyle w:val="apple-converted-space"/>
          <w:color w:val="4F81BD" w:themeColor="accent1"/>
        </w:rPr>
        <w:t> </w:t>
      </w:r>
    </w:p>
    <w:p w14:paraId="0AB54E6C" w14:textId="77777777" w:rsidR="00031FD7" w:rsidRPr="00031FD7" w:rsidRDefault="00031FD7" w:rsidP="00031FD7">
      <w:pPr>
        <w:pStyle w:val="NormalWeb"/>
        <w:spacing w:before="0" w:beforeAutospacing="0" w:after="120" w:afterAutospacing="0"/>
        <w:ind w:left="360"/>
        <w:rPr>
          <w:color w:val="4F81BD" w:themeColor="accent1"/>
        </w:rPr>
      </w:pPr>
      <w:r w:rsidRPr="00031FD7">
        <w:rPr>
          <w:color w:val="4F81BD" w:themeColor="accent1"/>
        </w:rPr>
        <w:t xml:space="preserve">= </w:t>
      </w:r>
      <w:proofErr w:type="gramStart"/>
      <w:r w:rsidRPr="00031FD7">
        <w:rPr>
          <w:color w:val="4F81BD" w:themeColor="accent1"/>
        </w:rPr>
        <w:t>1  -</w:t>
      </w:r>
      <w:proofErr w:type="gramEnd"/>
      <w:r w:rsidRPr="00031FD7">
        <w:rPr>
          <w:color w:val="4F81BD" w:themeColor="accent1"/>
        </w:rPr>
        <w:t xml:space="preserve">  none of the call reaches the wrong number</w:t>
      </w:r>
    </w:p>
    <w:p w14:paraId="688E344A" w14:textId="77777777" w:rsidR="00031FD7" w:rsidRPr="00031FD7" w:rsidRDefault="00031FD7" w:rsidP="00031FD7">
      <w:pPr>
        <w:pStyle w:val="NormalWeb"/>
        <w:spacing w:before="0" w:beforeAutospacing="0" w:after="120" w:afterAutospacing="0"/>
        <w:ind w:left="360"/>
        <w:rPr>
          <w:color w:val="4F81BD" w:themeColor="accent1"/>
        </w:rPr>
      </w:pPr>
      <w:r w:rsidRPr="00031FD7">
        <w:rPr>
          <w:color w:val="4F81BD" w:themeColor="accent1"/>
        </w:rPr>
        <w:t xml:space="preserve">= </w:t>
      </w:r>
      <w:proofErr w:type="gramStart"/>
      <w:r w:rsidRPr="00031FD7">
        <w:rPr>
          <w:color w:val="4F81BD" w:themeColor="accent1"/>
        </w:rPr>
        <w:t>1  -</w:t>
      </w:r>
      <w:proofErr w:type="gramEnd"/>
      <w:r w:rsidRPr="00031FD7">
        <w:rPr>
          <w:color w:val="4F81BD" w:themeColor="accent1"/>
        </w:rPr>
        <w:t xml:space="preserve"> P(0)</w:t>
      </w:r>
    </w:p>
    <w:p w14:paraId="3278D76C" w14:textId="77777777" w:rsidR="00031FD7" w:rsidRPr="00031FD7" w:rsidRDefault="00031FD7" w:rsidP="00031FD7">
      <w:pPr>
        <w:pStyle w:val="NormalWeb"/>
        <w:spacing w:before="0" w:beforeAutospacing="0" w:after="120" w:afterAutospacing="0"/>
        <w:ind w:left="360"/>
        <w:rPr>
          <w:color w:val="4F81BD" w:themeColor="accent1"/>
        </w:rPr>
      </w:pPr>
      <w:r w:rsidRPr="00031FD7">
        <w:rPr>
          <w:color w:val="4F81BD" w:themeColor="accent1"/>
        </w:rPr>
        <w:t xml:space="preserve">= 1   </w:t>
      </w:r>
      <w:proofErr w:type="gramStart"/>
      <w:r w:rsidRPr="00031FD7">
        <w:rPr>
          <w:color w:val="4F81BD" w:themeColor="accent1"/>
        </w:rPr>
        <w:t>-  ⁵</w:t>
      </w:r>
      <w:proofErr w:type="gramEnd"/>
      <w:r w:rsidRPr="00031FD7">
        <w:rPr>
          <w:color w:val="4F81BD" w:themeColor="accent1"/>
        </w:rPr>
        <w:t>C₀(1/200)⁰(199/200)⁵⁻⁰</w:t>
      </w:r>
    </w:p>
    <w:p w14:paraId="60ED0A39" w14:textId="77777777" w:rsidR="00031FD7" w:rsidRPr="00031FD7" w:rsidRDefault="00031FD7" w:rsidP="00031FD7">
      <w:pPr>
        <w:pStyle w:val="NormalWeb"/>
        <w:spacing w:before="0" w:beforeAutospacing="0" w:after="120" w:afterAutospacing="0"/>
        <w:ind w:left="360"/>
        <w:rPr>
          <w:color w:val="4F81BD" w:themeColor="accent1"/>
        </w:rPr>
      </w:pPr>
      <w:r w:rsidRPr="00031FD7">
        <w:rPr>
          <w:color w:val="4F81BD" w:themeColor="accent1"/>
        </w:rPr>
        <w:t xml:space="preserve">= </w:t>
      </w:r>
      <w:proofErr w:type="gramStart"/>
      <w:r w:rsidRPr="00031FD7">
        <w:rPr>
          <w:color w:val="4F81BD" w:themeColor="accent1"/>
        </w:rPr>
        <w:t>1  -</w:t>
      </w:r>
      <w:proofErr w:type="gramEnd"/>
      <w:r w:rsidRPr="00031FD7">
        <w:rPr>
          <w:color w:val="4F81BD" w:themeColor="accent1"/>
        </w:rPr>
        <w:t xml:space="preserve">  (199/200)⁵</w:t>
      </w:r>
    </w:p>
    <w:p w14:paraId="00AE0B32" w14:textId="77777777" w:rsidR="00031FD7" w:rsidRPr="00031FD7" w:rsidRDefault="00031FD7" w:rsidP="00031FD7">
      <w:pPr>
        <w:pStyle w:val="NormalWeb"/>
        <w:spacing w:before="0" w:beforeAutospacing="0" w:after="120" w:afterAutospacing="0"/>
        <w:ind w:left="360"/>
        <w:rPr>
          <w:color w:val="4F81BD" w:themeColor="accent1"/>
        </w:rPr>
      </w:pPr>
      <w:r w:rsidRPr="00031FD7">
        <w:rPr>
          <w:color w:val="4F81BD" w:themeColor="accent1"/>
        </w:rPr>
        <w:t>= 0.02475</w:t>
      </w:r>
    </w:p>
    <w:p w14:paraId="61269D91" w14:textId="33674048" w:rsidR="00031FD7" w:rsidRPr="00031FD7" w:rsidRDefault="00031FD7" w:rsidP="00031FD7">
      <w:pPr>
        <w:pStyle w:val="NormalWeb"/>
        <w:spacing w:before="0" w:beforeAutospacing="0" w:after="120" w:afterAutospacing="0" w:line="360" w:lineRule="atLeast"/>
        <w:ind w:firstLine="360"/>
        <w:rPr>
          <w:color w:val="4F81BD" w:themeColor="accent1"/>
        </w:rPr>
      </w:pPr>
      <w:r>
        <w:rPr>
          <w:rStyle w:val="Strong"/>
          <w:b w:val="0"/>
          <w:bCs w:val="0"/>
          <w:color w:val="4F81BD" w:themeColor="accent1"/>
        </w:rPr>
        <w:t>P</w:t>
      </w:r>
      <w:r w:rsidRPr="00031FD7">
        <w:rPr>
          <w:rStyle w:val="Strong"/>
          <w:b w:val="0"/>
          <w:bCs w:val="0"/>
          <w:color w:val="4F81BD" w:themeColor="accent1"/>
        </w:rPr>
        <w:t>robability that at least one in five attempted telephone calls reaches the wrong number = 0.02475</w:t>
      </w:r>
      <w:r w:rsidRPr="00031FD7">
        <w:rPr>
          <w:rStyle w:val="apple-converted-space"/>
          <w:rFonts w:eastAsiaTheme="minorEastAsia"/>
          <w:color w:val="4F81BD" w:themeColor="accent1"/>
        </w:rPr>
        <w:t> </w:t>
      </w:r>
    </w:p>
    <w:p w14:paraId="2177ABC1" w14:textId="77777777" w:rsidR="00031FD7" w:rsidRPr="00031FD7" w:rsidRDefault="00031FD7" w:rsidP="00031FD7">
      <w:pPr>
        <w:pStyle w:val="NormalWeb"/>
        <w:spacing w:before="0" w:beforeAutospacing="0" w:after="120" w:afterAutospacing="0" w:line="360" w:lineRule="atLeast"/>
        <w:rPr>
          <w:color w:val="4F81BD" w:themeColor="accent1"/>
        </w:rPr>
      </w:pPr>
      <w:r w:rsidRPr="00031FD7">
        <w:rPr>
          <w:color w:val="4F81BD" w:themeColor="accent1"/>
        </w:rPr>
        <w:t>   </w:t>
      </w:r>
    </w:p>
    <w:p w14:paraId="2B1A3873" w14:textId="77777777" w:rsidR="000E22B2" w:rsidRPr="00031FD7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  <w:sz w:val="24"/>
          <w:szCs w:val="24"/>
        </w:rPr>
      </w:pPr>
    </w:p>
    <w:p w14:paraId="27F468F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66BE016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4EC835D0" w14:textId="77777777" w:rsidTr="00933017">
        <w:trPr>
          <w:trHeight w:val="276"/>
          <w:jc w:val="center"/>
        </w:trPr>
        <w:tc>
          <w:tcPr>
            <w:tcW w:w="2078" w:type="dxa"/>
          </w:tcPr>
          <w:p w14:paraId="53809EB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0855631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7E050C35" w14:textId="77777777" w:rsidTr="00933017">
        <w:trPr>
          <w:trHeight w:val="276"/>
          <w:jc w:val="center"/>
        </w:trPr>
        <w:tc>
          <w:tcPr>
            <w:tcW w:w="2078" w:type="dxa"/>
          </w:tcPr>
          <w:p w14:paraId="71C5441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7D1931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0A3BC34" w14:textId="77777777" w:rsidTr="00933017">
        <w:trPr>
          <w:trHeight w:val="276"/>
          <w:jc w:val="center"/>
        </w:trPr>
        <w:tc>
          <w:tcPr>
            <w:tcW w:w="2078" w:type="dxa"/>
          </w:tcPr>
          <w:p w14:paraId="22B23D3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AE28F6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6688E5C" w14:textId="77777777" w:rsidTr="00933017">
        <w:trPr>
          <w:trHeight w:val="276"/>
          <w:jc w:val="center"/>
        </w:trPr>
        <w:tc>
          <w:tcPr>
            <w:tcW w:w="2078" w:type="dxa"/>
          </w:tcPr>
          <w:p w14:paraId="3477FEA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A71AF8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7DF0C7D" w14:textId="77777777" w:rsidTr="00933017">
        <w:trPr>
          <w:trHeight w:val="276"/>
          <w:jc w:val="center"/>
        </w:trPr>
        <w:tc>
          <w:tcPr>
            <w:tcW w:w="2078" w:type="dxa"/>
          </w:tcPr>
          <w:p w14:paraId="242A4D0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5DA6EF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92002B3" w14:textId="77777777" w:rsidTr="00933017">
        <w:trPr>
          <w:trHeight w:val="276"/>
          <w:jc w:val="center"/>
        </w:trPr>
        <w:tc>
          <w:tcPr>
            <w:tcW w:w="2078" w:type="dxa"/>
          </w:tcPr>
          <w:p w14:paraId="32EED15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0EE16D0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D16B6DA" w14:textId="77777777" w:rsidTr="00933017">
        <w:trPr>
          <w:trHeight w:val="276"/>
          <w:jc w:val="center"/>
        </w:trPr>
        <w:tc>
          <w:tcPr>
            <w:tcW w:w="2078" w:type="dxa"/>
          </w:tcPr>
          <w:p w14:paraId="5C147B7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18D1A0E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B71A97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27F96D2" w14:textId="23061C3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3C762A73" w14:textId="50D71F68" w:rsidR="00A3095B" w:rsidRPr="006E7360" w:rsidRDefault="00A3095B" w:rsidP="00A3095B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 w:rsidRPr="006E7360">
        <w:rPr>
          <w:color w:val="4F81BD" w:themeColor="accent1"/>
        </w:rPr>
        <w:t xml:space="preserve">The probability getting $2000 is very high </w:t>
      </w:r>
      <w:proofErr w:type="gramStart"/>
      <w:r w:rsidRPr="006E7360">
        <w:rPr>
          <w:color w:val="4F81BD" w:themeColor="accent1"/>
        </w:rPr>
        <w:t>i.e.</w:t>
      </w:r>
      <w:proofErr w:type="gramEnd"/>
      <w:r w:rsidRPr="006E7360">
        <w:rPr>
          <w:color w:val="4F81BD" w:themeColor="accent1"/>
        </w:rPr>
        <w:t xml:space="preserve"> 0.3</w:t>
      </w:r>
    </w:p>
    <w:p w14:paraId="33C9C68A" w14:textId="197B06E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37E73D8E" w14:textId="77777777" w:rsidR="003035ED" w:rsidRPr="003035ED" w:rsidRDefault="003035ED" w:rsidP="003035ED">
      <w:pPr>
        <w:autoSpaceDE w:val="0"/>
        <w:autoSpaceDN w:val="0"/>
        <w:adjustRightInd w:val="0"/>
        <w:spacing w:after="0"/>
        <w:ind w:left="1440" w:firstLine="72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3035E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success of the venture can be defined in multiple ways. But based on the data provided, we can look at positive returns as a measure of success.</w:t>
      </w:r>
    </w:p>
    <w:p w14:paraId="3D3141F5" w14:textId="5BD05B24" w:rsidR="003035ED" w:rsidRPr="003035ED" w:rsidRDefault="003035ED" w:rsidP="003035ED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3035E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The probability distribution gives us an idea about the long-term chances of earning given values of returns (indicated by x). therefore, there is a 60% probability that the venture would be successful. (Note: 0.2+0.3+0.1=0.6=&gt;0.6*100=&gt;60%).</w:t>
      </w:r>
    </w:p>
    <w:p w14:paraId="5ED26436" w14:textId="4FC29E16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466904F7" w14:textId="356C4495" w:rsidR="003035ED" w:rsidRPr="003035ED" w:rsidRDefault="003035ED" w:rsidP="003035ED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3035E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From the above question requirement we have to </w:t>
      </w:r>
      <w:proofErr w:type="gramStart"/>
      <w:r w:rsidRPr="003035E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consider  similar</w:t>
      </w:r>
      <w:proofErr w:type="gramEnd"/>
      <w:r w:rsidRPr="003035E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business ventures of this type whose distribution of the returns  is similar to this venture.  In that case we say that the expected value of returns to this </w:t>
      </w:r>
      <w:proofErr w:type="gramStart"/>
      <w:r w:rsidRPr="003035E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particular venture</w:t>
      </w:r>
      <w:proofErr w:type="gramEnd"/>
      <w:r w:rsidRPr="003035E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is the required average.</w:t>
      </w:r>
    </w:p>
    <w:p w14:paraId="7837A1DB" w14:textId="28EA7A78" w:rsidR="00A3095B" w:rsidRPr="006E7360" w:rsidRDefault="00936DA9" w:rsidP="00936DA9">
      <w:pPr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 w:rsidRPr="006E7360">
        <w:rPr>
          <w:color w:val="4F81BD" w:themeColor="accent1"/>
        </w:rPr>
        <w:t>=sum(x*p(x))</w:t>
      </w:r>
    </w:p>
    <w:p w14:paraId="7131FD3C" w14:textId="278E5266" w:rsidR="00936DA9" w:rsidRPr="006E7360" w:rsidRDefault="00936DA9" w:rsidP="00936DA9">
      <w:pPr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proofErr w:type="gramStart"/>
      <w:r w:rsidRPr="006E7360">
        <w:rPr>
          <w:color w:val="4F81BD" w:themeColor="accent1"/>
        </w:rPr>
        <w:t>=(</w:t>
      </w:r>
      <w:proofErr w:type="gramEnd"/>
      <w:r w:rsidRPr="006E7360">
        <w:rPr>
          <w:color w:val="4F81BD" w:themeColor="accent1"/>
        </w:rPr>
        <w:t>-2000*.1)+ (-</w:t>
      </w:r>
      <w:r w:rsidR="00906E1E" w:rsidRPr="006E7360">
        <w:rPr>
          <w:color w:val="4F81BD" w:themeColor="accent1"/>
        </w:rPr>
        <w:t>1</w:t>
      </w:r>
      <w:r w:rsidRPr="006E7360">
        <w:rPr>
          <w:color w:val="4F81BD" w:themeColor="accent1"/>
        </w:rPr>
        <w:t xml:space="preserve">000*.1)+ </w:t>
      </w:r>
      <w:r w:rsidR="00906E1E" w:rsidRPr="006E7360">
        <w:rPr>
          <w:color w:val="4F81BD" w:themeColor="accent1"/>
        </w:rPr>
        <w:t>(0</w:t>
      </w:r>
      <w:r w:rsidRPr="006E7360">
        <w:rPr>
          <w:color w:val="4F81BD" w:themeColor="accent1"/>
        </w:rPr>
        <w:t>*.</w:t>
      </w:r>
      <w:r w:rsidR="00906E1E" w:rsidRPr="006E7360">
        <w:rPr>
          <w:color w:val="4F81BD" w:themeColor="accent1"/>
        </w:rPr>
        <w:t>2</w:t>
      </w:r>
      <w:r w:rsidRPr="006E7360">
        <w:rPr>
          <w:color w:val="4F81BD" w:themeColor="accent1"/>
        </w:rPr>
        <w:t xml:space="preserve">) </w:t>
      </w:r>
      <w:r w:rsidR="00906E1E" w:rsidRPr="006E7360">
        <w:rPr>
          <w:color w:val="4F81BD" w:themeColor="accent1"/>
        </w:rPr>
        <w:t>+</w:t>
      </w:r>
      <w:r w:rsidRPr="006E7360">
        <w:rPr>
          <w:color w:val="4F81BD" w:themeColor="accent1"/>
        </w:rPr>
        <w:t>(</w:t>
      </w:r>
      <w:r w:rsidR="00906E1E" w:rsidRPr="006E7360">
        <w:rPr>
          <w:color w:val="4F81BD" w:themeColor="accent1"/>
        </w:rPr>
        <w:t>1</w:t>
      </w:r>
      <w:r w:rsidRPr="006E7360">
        <w:rPr>
          <w:color w:val="4F81BD" w:themeColor="accent1"/>
        </w:rPr>
        <w:t>000*.</w:t>
      </w:r>
      <w:r w:rsidR="00906E1E" w:rsidRPr="006E7360">
        <w:rPr>
          <w:color w:val="4F81BD" w:themeColor="accent1"/>
        </w:rPr>
        <w:t>2</w:t>
      </w:r>
      <w:r w:rsidRPr="006E7360">
        <w:rPr>
          <w:color w:val="4F81BD" w:themeColor="accent1"/>
        </w:rPr>
        <w:t>)+(2000*.</w:t>
      </w:r>
      <w:r w:rsidR="00906E1E" w:rsidRPr="006E7360">
        <w:rPr>
          <w:color w:val="4F81BD" w:themeColor="accent1"/>
        </w:rPr>
        <w:t>3</w:t>
      </w:r>
      <w:r w:rsidRPr="006E7360">
        <w:rPr>
          <w:color w:val="4F81BD" w:themeColor="accent1"/>
        </w:rPr>
        <w:t>)+(</w:t>
      </w:r>
      <w:r w:rsidR="00906E1E" w:rsidRPr="006E7360">
        <w:rPr>
          <w:color w:val="4F81BD" w:themeColor="accent1"/>
        </w:rPr>
        <w:t>3</w:t>
      </w:r>
      <w:r w:rsidRPr="006E7360">
        <w:rPr>
          <w:color w:val="4F81BD" w:themeColor="accent1"/>
        </w:rPr>
        <w:t>000*.1)</w:t>
      </w:r>
    </w:p>
    <w:p w14:paraId="6354C137" w14:textId="78ACD124" w:rsidR="00936DA9" w:rsidRPr="006E7360" w:rsidRDefault="00906E1E" w:rsidP="00936DA9">
      <w:pPr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 w:rsidRPr="006E7360">
        <w:rPr>
          <w:color w:val="4F81BD" w:themeColor="accent1"/>
        </w:rPr>
        <w:t>=-200-100+200+600+300</w:t>
      </w:r>
    </w:p>
    <w:p w14:paraId="18E037FC" w14:textId="4122BB78" w:rsidR="00906E1E" w:rsidRPr="006E7360" w:rsidRDefault="00906E1E" w:rsidP="00936DA9">
      <w:pPr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 w:rsidRPr="006E7360">
        <w:rPr>
          <w:color w:val="4F81BD" w:themeColor="accent1"/>
        </w:rPr>
        <w:t>=800</w:t>
      </w:r>
    </w:p>
    <w:p w14:paraId="7630E1A4" w14:textId="4D2749E5" w:rsidR="00936DA9" w:rsidRPr="003035ED" w:rsidRDefault="003035ED" w:rsidP="00936DA9">
      <w:pPr>
        <w:autoSpaceDE w:val="0"/>
        <w:autoSpaceDN w:val="0"/>
        <w:adjustRightInd w:val="0"/>
        <w:spacing w:after="0"/>
        <w:ind w:left="1440"/>
        <w:rPr>
          <w:color w:val="548DD4" w:themeColor="text2" w:themeTint="99"/>
        </w:rPr>
      </w:pPr>
      <w:proofErr w:type="gramStart"/>
      <w:r w:rsidRPr="003035E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Therefore</w:t>
      </w:r>
      <w:proofErr w:type="gramEnd"/>
      <w:r w:rsidRPr="003035E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the long-term average earning for these type of ventures would be around $800.</w:t>
      </w:r>
    </w:p>
    <w:p w14:paraId="01E1F375" w14:textId="4C4D3FC5" w:rsidR="00936DA9" w:rsidRDefault="00936DA9" w:rsidP="00936DA9">
      <w:pPr>
        <w:autoSpaceDE w:val="0"/>
        <w:autoSpaceDN w:val="0"/>
        <w:adjustRightInd w:val="0"/>
        <w:spacing w:after="0"/>
        <w:ind w:left="1440"/>
      </w:pPr>
    </w:p>
    <w:p w14:paraId="485B61C7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74C2FA4A" w14:textId="08E72A95" w:rsidR="00ED4082" w:rsidRDefault="00687409" w:rsidP="00687409">
      <w:pPr>
        <w:ind w:left="1440"/>
      </w:pPr>
      <w:r>
        <w:t>Risk is how these numbers vary</w:t>
      </w:r>
    </w:p>
    <w:p w14:paraId="275947F5" w14:textId="363A9C12" w:rsidR="00687409" w:rsidRPr="006E7360" w:rsidRDefault="00933017" w:rsidP="00687409">
      <w:pPr>
        <w:ind w:left="1440"/>
        <w:rPr>
          <w:color w:val="4F81BD" w:themeColor="accent1"/>
        </w:rPr>
      </w:pPr>
      <w:r w:rsidRPr="006E7360">
        <w:rPr>
          <w:color w:val="4F81BD" w:themeColor="accent1"/>
        </w:rPr>
        <w:t xml:space="preserve"> </w:t>
      </w:r>
      <w:r w:rsidR="00C53D8D" w:rsidRPr="006E7360">
        <w:rPr>
          <w:color w:val="4F81BD" w:themeColor="accent1"/>
        </w:rPr>
        <w:t xml:space="preserve">    </w:t>
      </w:r>
      <w:r w:rsidR="00687409" w:rsidRPr="006E7360">
        <w:rPr>
          <w:color w:val="4F81BD" w:themeColor="accent1"/>
        </w:rPr>
        <w:t>=(x-</w:t>
      </w:r>
      <w:proofErr w:type="gramStart"/>
      <w:r w:rsidR="00687409" w:rsidRPr="006E7360">
        <w:rPr>
          <w:color w:val="4F81BD" w:themeColor="accent1"/>
        </w:rPr>
        <w:t>avg)^</w:t>
      </w:r>
      <w:proofErr w:type="gramEnd"/>
      <w:r w:rsidR="00687409" w:rsidRPr="006E7360">
        <w:rPr>
          <w:color w:val="4F81BD" w:themeColor="accent1"/>
        </w:rPr>
        <w:t>2</w:t>
      </w:r>
      <w:r w:rsidR="00C53D8D" w:rsidRPr="006E7360">
        <w:rPr>
          <w:color w:val="4F81BD" w:themeColor="accent1"/>
        </w:rPr>
        <w:t>/</w:t>
      </w:r>
      <w:r w:rsidR="006E7360" w:rsidRPr="006E7360">
        <w:rPr>
          <w:color w:val="4F81BD" w:themeColor="accent1"/>
        </w:rPr>
        <w:t>4</w:t>
      </w:r>
    </w:p>
    <w:p w14:paraId="3DB94B4E" w14:textId="7B945497" w:rsidR="00C53D8D" w:rsidRPr="006E7360" w:rsidRDefault="00C53D8D" w:rsidP="00687409">
      <w:pPr>
        <w:ind w:left="1440"/>
        <w:rPr>
          <w:color w:val="4F81BD" w:themeColor="accent1"/>
        </w:rPr>
      </w:pPr>
      <w:r w:rsidRPr="006E7360">
        <w:rPr>
          <w:color w:val="4F81BD" w:themeColor="accent1"/>
        </w:rPr>
        <w:t xml:space="preserve">    </w:t>
      </w:r>
      <w:proofErr w:type="gramStart"/>
      <w:r w:rsidRPr="006E7360">
        <w:rPr>
          <w:color w:val="4F81BD" w:themeColor="accent1"/>
        </w:rPr>
        <w:t>=(</w:t>
      </w:r>
      <w:proofErr w:type="gramEnd"/>
      <w:r w:rsidRPr="006E7360">
        <w:rPr>
          <w:color w:val="4F81BD" w:themeColor="accent1"/>
        </w:rPr>
        <w:t>(-2000-800)^2+(-1000-800)^2+(0-800)^2+(2000-800)^2+(1000-800)^2+(3000-800)^2)/</w:t>
      </w:r>
      <w:r w:rsidR="006E7360" w:rsidRPr="006E7360">
        <w:rPr>
          <w:color w:val="4F81BD" w:themeColor="accent1"/>
        </w:rPr>
        <w:t>4</w:t>
      </w:r>
    </w:p>
    <w:p w14:paraId="47736406" w14:textId="5E3CB5A5" w:rsidR="00687409" w:rsidRPr="006E7360" w:rsidRDefault="00933017" w:rsidP="00687409">
      <w:pPr>
        <w:ind w:left="1440"/>
        <w:rPr>
          <w:color w:val="4F81BD" w:themeColor="accent1"/>
        </w:rPr>
      </w:pPr>
      <w:r w:rsidRPr="006E7360">
        <w:rPr>
          <w:color w:val="4F81BD" w:themeColor="accent1"/>
        </w:rPr>
        <w:t>var</w:t>
      </w:r>
      <w:r w:rsidR="00687409" w:rsidRPr="006E7360">
        <w:rPr>
          <w:color w:val="4F81BD" w:themeColor="accent1"/>
        </w:rPr>
        <w:t>=</w:t>
      </w:r>
      <w:r w:rsidRPr="006E7360">
        <w:rPr>
          <w:color w:val="4F81BD" w:themeColor="accent1"/>
        </w:rPr>
        <w:t>3500000</w:t>
      </w:r>
    </w:p>
    <w:p w14:paraId="22491FBE" w14:textId="60BFDFA8" w:rsidR="00933017" w:rsidRDefault="00933017" w:rsidP="00687409">
      <w:pPr>
        <w:ind w:left="1440"/>
        <w:rPr>
          <w:color w:val="4F81BD" w:themeColor="accent1"/>
        </w:rPr>
      </w:pPr>
      <w:r w:rsidRPr="006E7360">
        <w:rPr>
          <w:color w:val="4F81BD" w:themeColor="accent1"/>
        </w:rPr>
        <w:t>so standard deviation is =1870</w:t>
      </w:r>
    </w:p>
    <w:p w14:paraId="3BF41F27" w14:textId="691D9E8A" w:rsidR="003035ED" w:rsidRDefault="003035ED" w:rsidP="00687409">
      <w:pPr>
        <w:ind w:left="1440"/>
        <w:rPr>
          <w:color w:val="4F81BD" w:themeColor="accent1"/>
        </w:rPr>
      </w:pPr>
      <w:r>
        <w:rPr>
          <w:color w:val="4F81BD" w:themeColor="accent1"/>
        </w:rPr>
        <w:t>or</w:t>
      </w:r>
    </w:p>
    <w:p w14:paraId="3B8D15E2" w14:textId="77777777" w:rsidR="003035ED" w:rsidRPr="003035ED" w:rsidRDefault="003035ED" w:rsidP="003035ED">
      <w:pPr>
        <w:ind w:left="720" w:firstLine="72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3035E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of this kind would be variance or standard deviation of the variable X.</w:t>
      </w:r>
    </w:p>
    <w:p w14:paraId="2E8D5AE4" w14:textId="6CFF11DB" w:rsidR="003035ED" w:rsidRPr="003035ED" w:rsidRDefault="003035ED" w:rsidP="003035E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eastAsiaTheme="minorEastAsia" w:hAnsi="Times New Roman" w:cs="Times New Roman"/>
          <w:color w:val="548DD4" w:themeColor="text2" w:themeTint="99"/>
          <w:sz w:val="24"/>
          <w:szCs w:val="24"/>
          <w:lang w:val="en-US"/>
        </w:rPr>
      </w:pPr>
      <w:r>
        <w:rPr>
          <w:rStyle w:val="gnkrckgcmsb"/>
          <w:rFonts w:ascii="Times New Roman" w:hAnsi="Times New Roman" w:cs="Times New Roman"/>
          <w:color w:val="548DD4" w:themeColor="text2" w:themeTint="99"/>
          <w:sz w:val="24"/>
          <w:szCs w:val="24"/>
        </w:rPr>
        <w:tab/>
      </w:r>
      <w:r>
        <w:rPr>
          <w:rStyle w:val="gnkrckgcmsb"/>
          <w:rFonts w:ascii="Times New Roman" w:hAnsi="Times New Roman" w:cs="Times New Roman"/>
          <w:color w:val="548DD4" w:themeColor="text2" w:themeTint="99"/>
          <w:sz w:val="24"/>
          <w:szCs w:val="24"/>
        </w:rPr>
        <w:tab/>
      </w:r>
      <w:r w:rsidRPr="003035ED">
        <w:rPr>
          <w:rStyle w:val="gnkrckgcmsb"/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&gt; </w:t>
      </w:r>
      <w:r w:rsidRPr="003035ED">
        <w:rPr>
          <w:rStyle w:val="gnkrckgcmsb"/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  <w:t>df</w:t>
      </w:r>
      <w:r w:rsidRPr="003035ED">
        <w:rPr>
          <w:rStyle w:val="gnkrckgcmrb"/>
          <w:rFonts w:ascii="Times New Roman" w:eastAsiaTheme="minorEastAsia" w:hAnsi="Times New Roman" w:cs="Times New Roman"/>
          <w:color w:val="548DD4" w:themeColor="text2" w:themeTint="99"/>
          <w:sz w:val="24"/>
          <w:szCs w:val="24"/>
          <w:lang w:val="en-US"/>
        </w:rPr>
        <w:t>[“x”].std()</w:t>
      </w:r>
    </w:p>
    <w:p w14:paraId="7FE4A3DB" w14:textId="58C36650" w:rsidR="003035ED" w:rsidRPr="003035ED" w:rsidRDefault="003035ED" w:rsidP="003035ED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>
        <w:rPr>
          <w:rStyle w:val="gnkrckgcgsb"/>
          <w:rFonts w:ascii="Times New Roman" w:hAnsi="Times New Roman" w:cs="Times New Roman"/>
          <w:color w:val="548DD4" w:themeColor="text2" w:themeTint="99"/>
          <w:sz w:val="24"/>
          <w:szCs w:val="24"/>
        </w:rPr>
        <w:tab/>
      </w:r>
      <w:r>
        <w:rPr>
          <w:rStyle w:val="gnkrckgcgsb"/>
          <w:rFonts w:ascii="Times New Roman" w:hAnsi="Times New Roman" w:cs="Times New Roman"/>
          <w:color w:val="548DD4" w:themeColor="text2" w:themeTint="99"/>
          <w:sz w:val="24"/>
          <w:szCs w:val="24"/>
        </w:rPr>
        <w:tab/>
      </w:r>
      <w:r w:rsidRPr="003035ED">
        <w:rPr>
          <w:rStyle w:val="gnkrckgcgsb"/>
          <w:rFonts w:ascii="Times New Roman" w:hAnsi="Times New Roman" w:cs="Times New Roman"/>
          <w:color w:val="548DD4" w:themeColor="text2" w:themeTint="99"/>
          <w:sz w:val="24"/>
          <w:szCs w:val="24"/>
        </w:rPr>
        <w:t>1870.829</w:t>
      </w:r>
    </w:p>
    <w:p w14:paraId="016F1042" w14:textId="31F1553C" w:rsidR="003035ED" w:rsidRPr="003035ED" w:rsidRDefault="003035ED" w:rsidP="003035E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eastAsiaTheme="minorEastAsia" w:hAnsi="Times New Roman" w:cs="Times New Roman"/>
          <w:color w:val="548DD4" w:themeColor="text2" w:themeTint="99"/>
          <w:sz w:val="24"/>
          <w:szCs w:val="24"/>
          <w:lang w:val="en-US"/>
        </w:rPr>
      </w:pPr>
      <w:r>
        <w:rPr>
          <w:rStyle w:val="gnkrckgcmsb"/>
          <w:rFonts w:ascii="Times New Roman" w:hAnsi="Times New Roman" w:cs="Times New Roman"/>
          <w:color w:val="548DD4" w:themeColor="text2" w:themeTint="99"/>
          <w:sz w:val="24"/>
          <w:szCs w:val="24"/>
        </w:rPr>
        <w:tab/>
      </w:r>
      <w:r>
        <w:rPr>
          <w:rStyle w:val="gnkrckgcmsb"/>
          <w:rFonts w:ascii="Times New Roman" w:hAnsi="Times New Roman" w:cs="Times New Roman"/>
          <w:color w:val="548DD4" w:themeColor="text2" w:themeTint="99"/>
          <w:sz w:val="24"/>
          <w:szCs w:val="24"/>
        </w:rPr>
        <w:tab/>
      </w:r>
      <w:r w:rsidRPr="003035ED">
        <w:rPr>
          <w:rStyle w:val="gnkrckgcmsb"/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&gt; </w:t>
      </w:r>
      <w:r w:rsidRPr="003035ED">
        <w:rPr>
          <w:rStyle w:val="gnkrckgcmsb"/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  <w:t>df</w:t>
      </w:r>
      <w:r w:rsidRPr="003035ED">
        <w:rPr>
          <w:rStyle w:val="gnkrckgcmrb"/>
          <w:rFonts w:ascii="Times New Roman" w:eastAsiaTheme="minorEastAsia" w:hAnsi="Times New Roman" w:cs="Times New Roman"/>
          <w:color w:val="548DD4" w:themeColor="text2" w:themeTint="99"/>
          <w:sz w:val="24"/>
          <w:szCs w:val="24"/>
          <w:lang w:val="en-US"/>
        </w:rPr>
        <w:t>[“x”].var()</w:t>
      </w:r>
    </w:p>
    <w:p w14:paraId="5B7BA1EB" w14:textId="468F5281" w:rsidR="003035ED" w:rsidRPr="003035ED" w:rsidRDefault="003035ED" w:rsidP="003035ED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>
        <w:rPr>
          <w:rStyle w:val="gnkrckgcmrb"/>
          <w:rFonts w:ascii="Times New Roman" w:eastAsiaTheme="minorEastAsia" w:hAnsi="Times New Roman" w:cs="Times New Roman"/>
          <w:color w:val="548DD4" w:themeColor="text2" w:themeTint="99"/>
          <w:sz w:val="24"/>
          <w:szCs w:val="24"/>
        </w:rPr>
        <w:tab/>
      </w:r>
      <w:r>
        <w:rPr>
          <w:rStyle w:val="gnkrckgcmrb"/>
          <w:rFonts w:ascii="Times New Roman" w:eastAsiaTheme="minorEastAsia" w:hAnsi="Times New Roman" w:cs="Times New Roman"/>
          <w:color w:val="548DD4" w:themeColor="text2" w:themeTint="99"/>
          <w:sz w:val="24"/>
          <w:szCs w:val="24"/>
        </w:rPr>
        <w:tab/>
      </w:r>
      <w:r w:rsidRPr="003035ED">
        <w:rPr>
          <w:rStyle w:val="gnkrckgcgsb"/>
          <w:rFonts w:ascii="Times New Roman" w:hAnsi="Times New Roman" w:cs="Times New Roman"/>
          <w:color w:val="548DD4" w:themeColor="text2" w:themeTint="99"/>
          <w:sz w:val="24"/>
          <w:szCs w:val="24"/>
        </w:rPr>
        <w:t>3500000</w:t>
      </w:r>
    </w:p>
    <w:p w14:paraId="3058038D" w14:textId="77777777" w:rsidR="003035ED" w:rsidRPr="006E7360" w:rsidRDefault="003035ED" w:rsidP="00687409">
      <w:pPr>
        <w:ind w:left="1440"/>
        <w:rPr>
          <w:color w:val="4F81BD" w:themeColor="accent1"/>
        </w:rPr>
      </w:pPr>
    </w:p>
    <w:sectPr w:rsidR="003035ED" w:rsidRPr="006E7360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25A2A" w14:textId="77777777" w:rsidR="007A1505" w:rsidRDefault="007A1505">
      <w:pPr>
        <w:spacing w:after="0" w:line="240" w:lineRule="auto"/>
      </w:pPr>
      <w:r>
        <w:separator/>
      </w:r>
    </w:p>
  </w:endnote>
  <w:endnote w:type="continuationSeparator" w:id="0">
    <w:p w14:paraId="50ABDF99" w14:textId="77777777" w:rsidR="007A1505" w:rsidRDefault="007A1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skervilleBE-Regular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9D3A9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6469E2C5" w14:textId="77777777" w:rsidR="00BD6EA9" w:rsidRDefault="007A15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32786" w14:textId="77777777" w:rsidR="007A1505" w:rsidRDefault="007A1505">
      <w:pPr>
        <w:spacing w:after="0" w:line="240" w:lineRule="auto"/>
      </w:pPr>
      <w:r>
        <w:separator/>
      </w:r>
    </w:p>
  </w:footnote>
  <w:footnote w:type="continuationSeparator" w:id="0">
    <w:p w14:paraId="3B0ED7FB" w14:textId="77777777" w:rsidR="007A1505" w:rsidRDefault="007A15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23825577">
    <w:abstractNumId w:val="1"/>
  </w:num>
  <w:num w:numId="2" w16cid:durableId="1334602706">
    <w:abstractNumId w:val="2"/>
  </w:num>
  <w:num w:numId="3" w16cid:durableId="14812875">
    <w:abstractNumId w:val="3"/>
  </w:num>
  <w:num w:numId="4" w16cid:durableId="1576932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31FD7"/>
    <w:rsid w:val="000E22B2"/>
    <w:rsid w:val="001F5C24"/>
    <w:rsid w:val="002817B0"/>
    <w:rsid w:val="003035ED"/>
    <w:rsid w:val="00310065"/>
    <w:rsid w:val="00614CA4"/>
    <w:rsid w:val="00687409"/>
    <w:rsid w:val="006E7360"/>
    <w:rsid w:val="0073547B"/>
    <w:rsid w:val="00766331"/>
    <w:rsid w:val="007A1505"/>
    <w:rsid w:val="008B5FFA"/>
    <w:rsid w:val="00906E1E"/>
    <w:rsid w:val="00917C8E"/>
    <w:rsid w:val="00933017"/>
    <w:rsid w:val="00936DA9"/>
    <w:rsid w:val="009932B6"/>
    <w:rsid w:val="00A3095B"/>
    <w:rsid w:val="00A32418"/>
    <w:rsid w:val="00A7359D"/>
    <w:rsid w:val="00AB3529"/>
    <w:rsid w:val="00AF65C6"/>
    <w:rsid w:val="00C53D8D"/>
    <w:rsid w:val="00C623DB"/>
    <w:rsid w:val="00DE1AB8"/>
    <w:rsid w:val="00EE5312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1ED44"/>
  <w15:docId w15:val="{032B43C0-E6FA-5044-A04B-2430976C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31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31FD7"/>
  </w:style>
  <w:style w:type="character" w:styleId="Strong">
    <w:name w:val="Strong"/>
    <w:basedOn w:val="DefaultParagraphFont"/>
    <w:uiPriority w:val="22"/>
    <w:qFormat/>
    <w:rsid w:val="00031FD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35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359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krckgcmsb">
    <w:name w:val="gnkrckgcmsb"/>
    <w:basedOn w:val="DefaultParagraphFont"/>
    <w:rsid w:val="00A7359D"/>
  </w:style>
  <w:style w:type="character" w:customStyle="1" w:styleId="gnkrckgcmrb">
    <w:name w:val="gnkrckgcmrb"/>
    <w:basedOn w:val="DefaultParagraphFont"/>
    <w:rsid w:val="00A7359D"/>
  </w:style>
  <w:style w:type="character" w:customStyle="1" w:styleId="gnkrckgcgsb">
    <w:name w:val="gnkrckgcgsb"/>
    <w:basedOn w:val="DefaultParagraphFont"/>
    <w:rsid w:val="00303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5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gayatri shinde</cp:lastModifiedBy>
  <cp:revision>7</cp:revision>
  <dcterms:created xsi:type="dcterms:W3CDTF">2013-09-25T10:59:00Z</dcterms:created>
  <dcterms:modified xsi:type="dcterms:W3CDTF">2022-04-21T23:42:00Z</dcterms:modified>
</cp:coreProperties>
</file>