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2qmdn413aa9" w:id="0"/>
      <w:bookmarkEnd w:id="0"/>
      <w:r w:rsidDel="00000000" w:rsidR="00000000" w:rsidRPr="00000000">
        <w:rPr>
          <w:b w:val="1"/>
          <w:bCs w:val="1"/>
          <w:sz w:val="34"/>
          <w:szCs w:val="34"/>
          <w:rtl w:val="0"/>
        </w:rPr>
        <w:t xml:space="preserve">Executive Summary – BiteTrak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BiteTrak</w:t>
      </w:r>
      <w:r w:rsidDel="00000000" w:rsidR="00000000" w:rsidRPr="00000000">
        <w:rPr>
          <w:rtl w:val="0"/>
        </w:rPr>
        <w:t xml:space="preserve"> is an AI-driven meal-planning platform designed for individuals with complex dietary needs—such as IBS, gluten intolerance, low-FODMAP requirements, immune-compromised diets, and popular diet programs like keto or high-protein. The platform intelligently generates medically-aligned, calorie-balanced meal plans using a robust nutrition database, tagged recipes, restaurant menus, and a safety engine that flags foods unsafe for specific medical conditions.</w:t>
      </w:r>
    </w:p>
    <w:p w:rsidR="00000000" w:rsidDel="00000000" w:rsidP="00000000" w:rsidRDefault="00000000" w:rsidRPr="00000000" w14:paraId="00000003">
      <w:pPr>
        <w:spacing w:after="240" w:before="240" w:lineRule="auto"/>
        <w:rPr/>
      </w:pPr>
      <w:r w:rsidDel="00000000" w:rsidR="00000000" w:rsidRPr="00000000">
        <w:rPr>
          <w:rtl w:val="0"/>
        </w:rPr>
        <w:t xml:space="preserve">Users may either build their own meal plans through a drag-and-drop interface or allow the system to automatically generate personalized daily or weekly plans based on calorie goals, diet preferences, allergies, and medical restrictions. Each meal plan includes recipes, portion sizes, substitutions, and a categorized grocery list. The platform also offers restaurant-safe meal suggestions, classifying menu items for IBS-safety, gluten-free status, immune risk factors (raw ingredients, cross-contamination risk), and nutritional value.</w:t>
      </w:r>
    </w:p>
    <w:p w:rsidR="00000000" w:rsidDel="00000000" w:rsidP="00000000" w:rsidRDefault="00000000" w:rsidRPr="00000000" w14:paraId="00000004">
      <w:pPr>
        <w:spacing w:after="240" w:before="240" w:lineRule="auto"/>
        <w:rPr/>
      </w:pPr>
      <w:r w:rsidDel="00000000" w:rsidR="00000000" w:rsidRPr="00000000">
        <w:rPr>
          <w:rtl w:val="0"/>
        </w:rPr>
        <w:t xml:space="preserve">BiteTrak solves a major problem: existing meal-planning apps focus on macros and weight loss, while ignoring the needs of individuals with digestive, immune, or medically-restricted diets. With over 70 million Americans suffering from digestive disorders and millions more following restrictive diets, BiteTrak addresses an underserved but massive market.</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operates on a </w:t>
      </w:r>
      <w:r w:rsidDel="00000000" w:rsidR="00000000" w:rsidRPr="00000000">
        <w:rPr>
          <w:b w:val="1"/>
          <w:bCs w:val="1"/>
          <w:rtl w:val="0"/>
        </w:rPr>
        <w:t xml:space="preserve">freemium subscription model</w:t>
      </w:r>
      <w:r w:rsidDel="00000000" w:rsidR="00000000" w:rsidRPr="00000000">
        <w:rPr>
          <w:rtl w:val="0"/>
        </w:rPr>
        <w:t xml:space="preserve">, with premium tiers that unlock AI meal planning, medically-safe filters, symptom-aware generation, grocery list automation, and restaurant-safe options. Future expansion includes white-label partnerships with GI clinics, oncology centers, dietitians, hospitals, and wellness programs.</w:t>
      </w:r>
    </w:p>
    <w:p w:rsidR="00000000" w:rsidDel="00000000" w:rsidP="00000000" w:rsidRDefault="00000000" w:rsidRPr="00000000" w14:paraId="00000006">
      <w:pPr>
        <w:spacing w:after="240" w:before="240" w:lineRule="auto"/>
        <w:rPr/>
      </w:pPr>
      <w:r w:rsidDel="00000000" w:rsidR="00000000" w:rsidRPr="00000000">
        <w:rPr>
          <w:rtl w:val="0"/>
        </w:rPr>
        <w:t xml:space="preserve">BiteTrak’s competitive advantages include: medically-informed AI meal planning; a robust food, recipe, and restaurant safety database; automated AI tagging; and extremely low operating costs due to automation. The platform aims to launch MVP within 90 days and reach 1,000 paying users in year one, scaling to 8,000 by year three.</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