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356D" w14:textId="77777777" w:rsidR="00A2133D" w:rsidRDefault="00000000">
      <w:pPr>
        <w:spacing w:after="20"/>
      </w:pPr>
      <w:r>
        <w:rPr>
          <w:b/>
          <w:sz w:val="28"/>
        </w:rPr>
        <w:t>Bangla Regional Dialect Identification: Classical Pipelines versus Transformer Models</w:t>
      </w:r>
    </w:p>
    <w:p w14:paraId="2AE5632D" w14:textId="484779F9" w:rsidR="00A2133D" w:rsidRDefault="00000000">
      <w:r>
        <w:rPr>
          <w:sz w:val="15"/>
        </w:rPr>
        <w:t xml:space="preserve">CSC 4233 NLP, Section B  |  Mid-Term Project Proposal (M2)  |  Group </w:t>
      </w:r>
      <w:r w:rsidR="003B13F3">
        <w:rPr>
          <w:sz w:val="15"/>
        </w:rPr>
        <w:t>Number - 8</w:t>
      </w:r>
    </w:p>
    <w:p w14:paraId="3D1A8140" w14:textId="77777777" w:rsidR="00A2133D" w:rsidRDefault="00000000">
      <w:pPr>
        <w:keepNext/>
        <w:spacing w:before="80"/>
      </w:pPr>
      <w:r>
        <w:rPr>
          <w:b/>
          <w:color w:val="1F3A5F"/>
          <w:sz w:val="19"/>
        </w:rPr>
        <w:t>1. Problem and use case</w:t>
      </w:r>
    </w:p>
    <w:p w14:paraId="3CDD4E2A" w14:textId="77777777" w:rsidR="00A2133D" w:rsidRDefault="00000000">
      <w:r>
        <w:t>Given a short Bangla sentence, predict which regional dialect it is written in (multi-class text classification, 12 classes). Use case: routing and handling regional-language input in Bangla chatbots, call-centre transcripts and speech-to-text pipelines, and measuring how well standard-Bangla tools cope with regional speech. Beyond accuracy, we examine which preprocessing choices help or hurt, because dialect cues often sit in the very words (verb endings, function words) that standard preprocessing removes.</w:t>
      </w:r>
    </w:p>
    <w:p w14:paraId="110C79E7" w14:textId="77777777" w:rsidR="00A2133D" w:rsidRDefault="00000000">
      <w:pPr>
        <w:keepNext/>
        <w:spacing w:before="80"/>
      </w:pPr>
      <w:r>
        <w:rPr>
          <w:b/>
          <w:color w:val="1F3A5F"/>
          <w:sz w:val="19"/>
        </w:rPr>
        <w:t>2. Dataset</w:t>
      </w:r>
    </w:p>
    <w:p w14:paraId="26AD41D3" w14:textId="77777777" w:rsidR="00A2133D" w:rsidRDefault="00000000">
      <w:r>
        <w:rPr>
          <w:b/>
        </w:rPr>
        <w:t>Main dataset: BanglaDial</w:t>
      </w:r>
      <w:r>
        <w:t xml:space="preserve"> (Mahi &amp; Khan, Mendeley Data, v2, 2025, DOI 10.17632/sx6ybcps2n.2), </w:t>
      </w:r>
      <w:r>
        <w:rPr>
          <w:b/>
        </w:rPr>
        <w:t>CC BY 4.0</w:t>
      </w:r>
      <w:r>
        <w:t xml:space="preserve"> (academic use allowed). 60,729 sentences, 12 classes, mean 6 words per sentence. </w:t>
      </w:r>
      <w:r>
        <w:rPr>
          <w:b/>
        </w:rPr>
        <w:t>Imbalanced</w:t>
      </w:r>
      <w:r>
        <w:t>: Kishoreganj 8,691, Chittagong 8,660, Narail 7,743, Rangpur 5,878, Narsingdi 5,735, Tangail 5,410, Standard Bangla 4,403, Barisal 4,046, Sylhet 3,710, Mymensingh 3,096, Noakhali 2,462, Rajshahi 885 (about 10:1), so macro-F1 is the primary metric. The notebook will read the CSV from a public GitHub link (to be added).</w:t>
      </w:r>
    </w:p>
    <w:tbl>
      <w:tblPr>
        <w:tblStyle w:val="TableGrid"/>
        <w:tblW w:w="0" w:type="auto"/>
        <w:jc w:val="center"/>
        <w:tblLayout w:type="fixed"/>
        <w:tblLook w:val="04A0" w:firstRow="1" w:lastRow="0" w:firstColumn="1" w:lastColumn="0" w:noHBand="0" w:noVBand="1"/>
      </w:tblPr>
      <w:tblGrid>
        <w:gridCol w:w="2494"/>
        <w:gridCol w:w="2948"/>
        <w:gridCol w:w="1587"/>
        <w:gridCol w:w="3061"/>
      </w:tblGrid>
      <w:tr w:rsidR="00A2133D" w14:paraId="28C05B5E" w14:textId="77777777">
        <w:trPr>
          <w:jc w:val="center"/>
        </w:trPr>
        <w:tc>
          <w:tcPr>
            <w:tcW w:w="2494" w:type="dxa"/>
            <w:shd w:val="clear" w:color="auto" w:fill="E8EEF6"/>
          </w:tcPr>
          <w:p w14:paraId="5FC30A40" w14:textId="77777777" w:rsidR="00A2133D" w:rsidRDefault="00000000">
            <w:pPr>
              <w:spacing w:after="0"/>
            </w:pPr>
            <w:r>
              <w:rPr>
                <w:b/>
                <w:sz w:val="15"/>
              </w:rPr>
              <w:t>Dataset (all Mendeley Data, all CC BY 4.0)</w:t>
            </w:r>
          </w:p>
        </w:tc>
        <w:tc>
          <w:tcPr>
            <w:tcW w:w="2948" w:type="dxa"/>
            <w:shd w:val="clear" w:color="auto" w:fill="E8EEF6"/>
          </w:tcPr>
          <w:p w14:paraId="586D27D8" w14:textId="77777777" w:rsidR="00A2133D" w:rsidRDefault="00000000">
            <w:pPr>
              <w:spacing w:after="0"/>
            </w:pPr>
            <w:r>
              <w:rPr>
                <w:b/>
                <w:sz w:val="15"/>
              </w:rPr>
              <w:t>Size / content</w:t>
            </w:r>
          </w:p>
        </w:tc>
        <w:tc>
          <w:tcPr>
            <w:tcW w:w="1587" w:type="dxa"/>
            <w:shd w:val="clear" w:color="auto" w:fill="E8EEF6"/>
          </w:tcPr>
          <w:p w14:paraId="6E9E6734" w14:textId="77777777" w:rsidR="00A2133D" w:rsidRDefault="00000000">
            <w:pPr>
              <w:spacing w:after="0"/>
            </w:pPr>
            <w:r>
              <w:rPr>
                <w:b/>
                <w:sz w:val="15"/>
              </w:rPr>
              <w:t>Role</w:t>
            </w:r>
          </w:p>
        </w:tc>
        <w:tc>
          <w:tcPr>
            <w:tcW w:w="3061" w:type="dxa"/>
            <w:shd w:val="clear" w:color="auto" w:fill="E8EEF6"/>
          </w:tcPr>
          <w:p w14:paraId="4DEA18A5" w14:textId="77777777" w:rsidR="00A2133D" w:rsidRDefault="00000000">
            <w:pPr>
              <w:spacing w:after="0"/>
            </w:pPr>
            <w:r>
              <w:rPr>
                <w:b/>
                <w:sz w:val="15"/>
              </w:rPr>
              <w:t>Link</w:t>
            </w:r>
          </w:p>
        </w:tc>
      </w:tr>
      <w:tr w:rsidR="00A2133D" w14:paraId="5A55C397" w14:textId="77777777">
        <w:trPr>
          <w:jc w:val="center"/>
        </w:trPr>
        <w:tc>
          <w:tcPr>
            <w:tcW w:w="2494" w:type="dxa"/>
          </w:tcPr>
          <w:p w14:paraId="767DEE6D" w14:textId="77777777" w:rsidR="00A2133D" w:rsidRDefault="00000000">
            <w:pPr>
              <w:spacing w:after="0"/>
            </w:pPr>
            <w:r>
              <w:rPr>
                <w:sz w:val="15"/>
              </w:rPr>
              <w:t>BanglaDial</w:t>
            </w:r>
          </w:p>
        </w:tc>
        <w:tc>
          <w:tcPr>
            <w:tcW w:w="2948" w:type="dxa"/>
          </w:tcPr>
          <w:p w14:paraId="5830BE29" w14:textId="77777777" w:rsidR="00A2133D" w:rsidRDefault="00000000">
            <w:pPr>
              <w:spacing w:after="0"/>
            </w:pPr>
            <w:r>
              <w:rPr>
                <w:sz w:val="15"/>
              </w:rPr>
              <w:t>60,729 sent., 12 labels</w:t>
            </w:r>
          </w:p>
        </w:tc>
        <w:tc>
          <w:tcPr>
            <w:tcW w:w="1587" w:type="dxa"/>
          </w:tcPr>
          <w:p w14:paraId="60FC20C1" w14:textId="77777777" w:rsidR="00A2133D" w:rsidRDefault="00000000">
            <w:pPr>
              <w:spacing w:after="0"/>
            </w:pPr>
            <w:r>
              <w:rPr>
                <w:sz w:val="15"/>
              </w:rPr>
              <w:t>Main</w:t>
            </w:r>
          </w:p>
        </w:tc>
        <w:tc>
          <w:tcPr>
            <w:tcW w:w="3061" w:type="dxa"/>
          </w:tcPr>
          <w:p w14:paraId="4381819A" w14:textId="77777777" w:rsidR="00A2133D" w:rsidRDefault="00000000">
            <w:pPr>
              <w:spacing w:after="0"/>
            </w:pPr>
            <w:r>
              <w:rPr>
                <w:sz w:val="15"/>
              </w:rPr>
              <w:t>data.mendeley.com/datasets/sx6ybcps2n</w:t>
            </w:r>
          </w:p>
        </w:tc>
      </w:tr>
      <w:tr w:rsidR="00A2133D" w14:paraId="36F93625" w14:textId="77777777">
        <w:trPr>
          <w:jc w:val="center"/>
        </w:trPr>
        <w:tc>
          <w:tcPr>
            <w:tcW w:w="2494" w:type="dxa"/>
          </w:tcPr>
          <w:p w14:paraId="273D5F1C" w14:textId="77777777" w:rsidR="00A2133D" w:rsidRDefault="00000000">
            <w:pPr>
              <w:spacing w:after="0"/>
            </w:pPr>
            <w:r>
              <w:rPr>
                <w:sz w:val="15"/>
              </w:rPr>
              <w:t>Vashantor</w:t>
            </w:r>
          </w:p>
        </w:tc>
        <w:tc>
          <w:tcPr>
            <w:tcW w:w="2948" w:type="dxa"/>
          </w:tcPr>
          <w:p w14:paraId="7876742F" w14:textId="77777777" w:rsidR="00A2133D" w:rsidRDefault="00000000">
            <w:pPr>
              <w:spacing w:after="0"/>
            </w:pPr>
            <w:r>
              <w:rPr>
                <w:sz w:val="15"/>
              </w:rPr>
              <w:t>12,500 pairs, 5 dialects, train/val/test</w:t>
            </w:r>
          </w:p>
        </w:tc>
        <w:tc>
          <w:tcPr>
            <w:tcW w:w="1587" w:type="dxa"/>
          </w:tcPr>
          <w:p w14:paraId="7354260F" w14:textId="77777777" w:rsidR="00A2133D" w:rsidRDefault="00000000">
            <w:pPr>
              <w:spacing w:after="0"/>
            </w:pPr>
            <w:r>
              <w:rPr>
                <w:sz w:val="15"/>
              </w:rPr>
              <w:t>Cross-source check</w:t>
            </w:r>
          </w:p>
        </w:tc>
        <w:tc>
          <w:tcPr>
            <w:tcW w:w="3061" w:type="dxa"/>
          </w:tcPr>
          <w:p w14:paraId="7E44F85E" w14:textId="77777777" w:rsidR="00A2133D" w:rsidRDefault="00000000">
            <w:pPr>
              <w:spacing w:after="0"/>
            </w:pPr>
            <w:r>
              <w:rPr>
                <w:sz w:val="15"/>
              </w:rPr>
              <w:t>data.mendeley.com/datasets/bj5jgk878b</w:t>
            </w:r>
          </w:p>
        </w:tc>
      </w:tr>
      <w:tr w:rsidR="00A2133D" w14:paraId="0B6DFBF8" w14:textId="77777777">
        <w:trPr>
          <w:jc w:val="center"/>
        </w:trPr>
        <w:tc>
          <w:tcPr>
            <w:tcW w:w="2494" w:type="dxa"/>
          </w:tcPr>
          <w:p w14:paraId="119EF6FF" w14:textId="77777777" w:rsidR="00A2133D" w:rsidRDefault="00000000">
            <w:pPr>
              <w:spacing w:after="0"/>
            </w:pPr>
            <w:r>
              <w:rPr>
                <w:sz w:val="15"/>
              </w:rPr>
              <w:t>ONUBAD</w:t>
            </w:r>
          </w:p>
        </w:tc>
        <w:tc>
          <w:tcPr>
            <w:tcW w:w="2948" w:type="dxa"/>
          </w:tcPr>
          <w:p w14:paraId="1A76480A" w14:textId="77777777" w:rsidR="00A2133D" w:rsidRDefault="00000000">
            <w:pPr>
              <w:spacing w:after="0"/>
            </w:pPr>
            <w:r>
              <w:rPr>
                <w:sz w:val="15"/>
              </w:rPr>
              <w:t>980 sent. x 3 dialects, with standard Bangla</w:t>
            </w:r>
          </w:p>
        </w:tc>
        <w:tc>
          <w:tcPr>
            <w:tcW w:w="1587" w:type="dxa"/>
          </w:tcPr>
          <w:p w14:paraId="46B67256" w14:textId="77777777" w:rsidR="00A2133D" w:rsidRDefault="00000000">
            <w:pPr>
              <w:spacing w:after="0"/>
            </w:pPr>
            <w:r>
              <w:rPr>
                <w:sz w:val="15"/>
              </w:rPr>
              <w:t>Cross-source check</w:t>
            </w:r>
          </w:p>
        </w:tc>
        <w:tc>
          <w:tcPr>
            <w:tcW w:w="3061" w:type="dxa"/>
          </w:tcPr>
          <w:p w14:paraId="604D2AC0" w14:textId="77777777" w:rsidR="00A2133D" w:rsidRDefault="00000000">
            <w:pPr>
              <w:spacing w:after="0"/>
            </w:pPr>
            <w:r>
              <w:rPr>
                <w:sz w:val="15"/>
              </w:rPr>
              <w:t>data.mendeley.com/datasets/6ft99kf89b</w:t>
            </w:r>
          </w:p>
        </w:tc>
      </w:tr>
      <w:tr w:rsidR="00A2133D" w14:paraId="5BFEB0F0" w14:textId="77777777">
        <w:trPr>
          <w:jc w:val="center"/>
        </w:trPr>
        <w:tc>
          <w:tcPr>
            <w:tcW w:w="2494" w:type="dxa"/>
          </w:tcPr>
          <w:p w14:paraId="15680202" w14:textId="77777777" w:rsidR="00A2133D" w:rsidRDefault="00000000">
            <w:pPr>
              <w:spacing w:after="0"/>
            </w:pPr>
            <w:r>
              <w:rPr>
                <w:sz w:val="15"/>
              </w:rPr>
              <w:t>Bangla Dialect Dataset</w:t>
            </w:r>
          </w:p>
        </w:tc>
        <w:tc>
          <w:tcPr>
            <w:tcW w:w="2948" w:type="dxa"/>
          </w:tcPr>
          <w:p w14:paraId="5221C0F2" w14:textId="77777777" w:rsidR="00A2133D" w:rsidRDefault="00000000">
            <w:pPr>
              <w:spacing w:after="0"/>
            </w:pPr>
            <w:r>
              <w:rPr>
                <w:sz w:val="15"/>
              </w:rPr>
              <w:t>~4,000 pairs, 6 dialects</w:t>
            </w:r>
          </w:p>
        </w:tc>
        <w:tc>
          <w:tcPr>
            <w:tcW w:w="1587" w:type="dxa"/>
          </w:tcPr>
          <w:p w14:paraId="73F3E2EC" w14:textId="77777777" w:rsidR="00A2133D" w:rsidRDefault="00000000">
            <w:pPr>
              <w:spacing w:after="0"/>
            </w:pPr>
            <w:r>
              <w:rPr>
                <w:sz w:val="15"/>
              </w:rPr>
              <w:t>Cross-source check</w:t>
            </w:r>
          </w:p>
        </w:tc>
        <w:tc>
          <w:tcPr>
            <w:tcW w:w="3061" w:type="dxa"/>
          </w:tcPr>
          <w:p w14:paraId="6E555DDC" w14:textId="77777777" w:rsidR="00A2133D" w:rsidRDefault="00000000">
            <w:pPr>
              <w:spacing w:after="0"/>
            </w:pPr>
            <w:r>
              <w:rPr>
                <w:sz w:val="15"/>
              </w:rPr>
              <w:t>data.mendeley.com/datasets/sm63ryv5dt</w:t>
            </w:r>
          </w:p>
        </w:tc>
      </w:tr>
      <w:tr w:rsidR="00A2133D" w14:paraId="7220A334" w14:textId="77777777">
        <w:trPr>
          <w:jc w:val="center"/>
        </w:trPr>
        <w:tc>
          <w:tcPr>
            <w:tcW w:w="2494" w:type="dxa"/>
          </w:tcPr>
          <w:p w14:paraId="54D6D64E" w14:textId="77777777" w:rsidR="00A2133D" w:rsidRDefault="00000000">
            <w:pPr>
              <w:spacing w:after="0"/>
            </w:pPr>
            <w:r>
              <w:rPr>
                <w:sz w:val="15"/>
              </w:rPr>
              <w:t>BD-Dialect</w:t>
            </w:r>
          </w:p>
        </w:tc>
        <w:tc>
          <w:tcPr>
            <w:tcW w:w="2948" w:type="dxa"/>
          </w:tcPr>
          <w:p w14:paraId="50E8567C" w14:textId="77777777" w:rsidR="00A2133D" w:rsidRDefault="00000000">
            <w:pPr>
              <w:spacing w:after="0"/>
            </w:pPr>
            <w:r>
              <w:rPr>
                <w:sz w:val="15"/>
              </w:rPr>
              <w:t>Standard + 5 dialects, aligned</w:t>
            </w:r>
          </w:p>
        </w:tc>
        <w:tc>
          <w:tcPr>
            <w:tcW w:w="1587" w:type="dxa"/>
          </w:tcPr>
          <w:p w14:paraId="7C4ABF51" w14:textId="77777777" w:rsidR="00A2133D" w:rsidRDefault="00000000">
            <w:pPr>
              <w:spacing w:after="0"/>
            </w:pPr>
            <w:r>
              <w:rPr>
                <w:sz w:val="15"/>
              </w:rPr>
              <w:t>Related / future</w:t>
            </w:r>
          </w:p>
        </w:tc>
        <w:tc>
          <w:tcPr>
            <w:tcW w:w="3061" w:type="dxa"/>
          </w:tcPr>
          <w:p w14:paraId="5A9A7252" w14:textId="77777777" w:rsidR="00A2133D" w:rsidRDefault="00000000">
            <w:pPr>
              <w:spacing w:after="0"/>
            </w:pPr>
            <w:r>
              <w:rPr>
                <w:sz w:val="15"/>
              </w:rPr>
              <w:t>data.mendeley.com/datasets/k769s4vk5z</w:t>
            </w:r>
          </w:p>
        </w:tc>
      </w:tr>
      <w:tr w:rsidR="00A2133D" w14:paraId="0B933498" w14:textId="77777777">
        <w:trPr>
          <w:jc w:val="center"/>
        </w:trPr>
        <w:tc>
          <w:tcPr>
            <w:tcW w:w="2494" w:type="dxa"/>
          </w:tcPr>
          <w:p w14:paraId="692205E9" w14:textId="77777777" w:rsidR="00A2133D" w:rsidRDefault="00000000">
            <w:pPr>
              <w:spacing w:after="0"/>
            </w:pPr>
            <w:r>
              <w:rPr>
                <w:sz w:val="15"/>
              </w:rPr>
              <w:t>Parallel Corpus (Dialect Bias Eval.)</w:t>
            </w:r>
          </w:p>
        </w:tc>
        <w:tc>
          <w:tcPr>
            <w:tcW w:w="2948" w:type="dxa"/>
          </w:tcPr>
          <w:p w14:paraId="5949BDF2" w14:textId="77777777" w:rsidR="00A2133D" w:rsidRDefault="00000000">
            <w:pPr>
              <w:spacing w:after="0"/>
            </w:pPr>
            <w:r>
              <w:rPr>
                <w:sz w:val="15"/>
              </w:rPr>
              <w:t>15,376 pairs, 4 dialects</w:t>
            </w:r>
          </w:p>
        </w:tc>
        <w:tc>
          <w:tcPr>
            <w:tcW w:w="1587" w:type="dxa"/>
          </w:tcPr>
          <w:p w14:paraId="7D08C1E1" w14:textId="77777777" w:rsidR="00A2133D" w:rsidRDefault="00000000">
            <w:pPr>
              <w:spacing w:after="0"/>
            </w:pPr>
            <w:r>
              <w:rPr>
                <w:sz w:val="15"/>
              </w:rPr>
              <w:t>Related / future</w:t>
            </w:r>
          </w:p>
        </w:tc>
        <w:tc>
          <w:tcPr>
            <w:tcW w:w="3061" w:type="dxa"/>
          </w:tcPr>
          <w:p w14:paraId="5402D431" w14:textId="77777777" w:rsidR="00A2133D" w:rsidRDefault="00000000">
            <w:pPr>
              <w:spacing w:after="0"/>
            </w:pPr>
            <w:r>
              <w:rPr>
                <w:sz w:val="15"/>
              </w:rPr>
              <w:t>data.mendeley.com/datasets/42gvc83xkg</w:t>
            </w:r>
          </w:p>
        </w:tc>
      </w:tr>
    </w:tbl>
    <w:p w14:paraId="29556810" w14:textId="77777777" w:rsidR="00A2133D" w:rsidRDefault="00000000">
      <w:pPr>
        <w:spacing w:before="40"/>
      </w:pPr>
      <w:r>
        <w:t xml:space="preserve">Our own audit shows BanglaDial already contains about 99% of the sentences of Vashantor, ONUBAD and the Bangla Dialect Dataset, plus 427 repeated rows and 173 sentences carrying more than one label. We therefore deduplicate and drop conflicting labels </w:t>
      </w:r>
      <w:r>
        <w:rPr>
          <w:i/>
        </w:rPr>
        <w:t>before</w:t>
      </w:r>
      <w:r>
        <w:t xml:space="preserve"> splitting, and use the other sources only after removing shared sentences. The Bangla Regional Dialects Speech Dataset is not used (restricted access).</w:t>
      </w:r>
    </w:p>
    <w:p w14:paraId="4C85F42B" w14:textId="77777777" w:rsidR="00A2133D" w:rsidRDefault="00000000">
      <w:pPr>
        <w:keepNext/>
        <w:spacing w:before="80"/>
      </w:pPr>
      <w:r>
        <w:rPr>
          <w:b/>
          <w:color w:val="1F3A5F"/>
          <w:sz w:val="19"/>
        </w:rPr>
        <w:t>3. Methodology</w:t>
      </w:r>
    </w:p>
    <w:tbl>
      <w:tblPr>
        <w:tblW w:w="0" w:type="auto"/>
        <w:jc w:val="center"/>
        <w:tblLayout w:type="fixed"/>
        <w:tblLook w:val="04A0" w:firstRow="1" w:lastRow="0" w:firstColumn="1" w:lastColumn="0" w:noHBand="0" w:noVBand="1"/>
      </w:tblPr>
      <w:tblGrid>
        <w:gridCol w:w="1247"/>
        <w:gridCol w:w="283"/>
        <w:gridCol w:w="1247"/>
        <w:gridCol w:w="283"/>
        <w:gridCol w:w="1247"/>
        <w:gridCol w:w="283"/>
        <w:gridCol w:w="1247"/>
        <w:gridCol w:w="283"/>
        <w:gridCol w:w="2041"/>
        <w:gridCol w:w="283"/>
        <w:gridCol w:w="1247"/>
        <w:gridCol w:w="283"/>
        <w:gridCol w:w="1247"/>
      </w:tblGrid>
      <w:tr w:rsidR="00A2133D" w14:paraId="6EF014FF" w14:textId="77777777">
        <w:trPr>
          <w:jc w:val="center"/>
        </w:trPr>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49F504F7" w14:textId="77777777" w:rsidR="00A2133D" w:rsidRDefault="00000000">
            <w:pPr>
              <w:spacing w:after="0"/>
              <w:jc w:val="center"/>
            </w:pPr>
            <w:r>
              <w:rPr>
                <w:b/>
                <w:sz w:val="13"/>
              </w:rPr>
              <w:t>1 Data</w:t>
            </w:r>
            <w:r>
              <w:br/>
            </w:r>
            <w:r>
              <w:rPr>
                <w:sz w:val="13"/>
              </w:rPr>
              <w:t>BanglaDial</w:t>
            </w:r>
          </w:p>
        </w:tc>
        <w:tc>
          <w:tcPr>
            <w:tcW w:w="283" w:type="dxa"/>
          </w:tcPr>
          <w:p w14:paraId="57CC4E6C" w14:textId="77777777" w:rsidR="00A2133D" w:rsidRDefault="00000000">
            <w:pPr>
              <w:spacing w:after="0"/>
              <w:jc w:val="center"/>
            </w:pPr>
            <w:r>
              <w:rPr>
                <w:sz w:val="13"/>
              </w:rPr>
              <w:t>»</w:t>
            </w:r>
          </w:p>
        </w:tc>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53E96524" w14:textId="77777777" w:rsidR="00A2133D" w:rsidRDefault="00000000">
            <w:pPr>
              <w:spacing w:after="0"/>
              <w:jc w:val="center"/>
            </w:pPr>
            <w:r>
              <w:rPr>
                <w:b/>
                <w:sz w:val="13"/>
              </w:rPr>
              <w:t>2 Clean + split</w:t>
            </w:r>
            <w:r>
              <w:br/>
            </w:r>
            <w:r>
              <w:rPr>
                <w:sz w:val="13"/>
              </w:rPr>
              <w:t>dedup, 70/15/15</w:t>
            </w:r>
            <w:r>
              <w:br/>
            </w:r>
            <w:r>
              <w:rPr>
                <w:sz w:val="13"/>
              </w:rPr>
              <w:t>stratified, seed</w:t>
            </w:r>
          </w:p>
        </w:tc>
        <w:tc>
          <w:tcPr>
            <w:tcW w:w="283" w:type="dxa"/>
          </w:tcPr>
          <w:p w14:paraId="3BDA0319" w14:textId="77777777" w:rsidR="00A2133D" w:rsidRDefault="00000000">
            <w:pPr>
              <w:spacing w:after="0"/>
              <w:jc w:val="center"/>
            </w:pPr>
            <w:r>
              <w:rPr>
                <w:sz w:val="13"/>
              </w:rPr>
              <w:t>»</w:t>
            </w:r>
          </w:p>
        </w:tc>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35B5BAF0" w14:textId="77777777" w:rsidR="00A2133D" w:rsidRDefault="00000000">
            <w:pPr>
              <w:spacing w:after="0"/>
              <w:jc w:val="center"/>
            </w:pPr>
            <w:r>
              <w:rPr>
                <w:b/>
                <w:sz w:val="13"/>
              </w:rPr>
              <w:t>3 Preprocess</w:t>
            </w:r>
            <w:r>
              <w:br/>
            </w:r>
            <w:r>
              <w:rPr>
                <w:sz w:val="13"/>
              </w:rPr>
              <w:t>reusable fn +</w:t>
            </w:r>
            <w:r>
              <w:br/>
            </w:r>
            <w:r>
              <w:rPr>
                <w:sz w:val="13"/>
              </w:rPr>
              <w:t>ablation</w:t>
            </w:r>
          </w:p>
        </w:tc>
        <w:tc>
          <w:tcPr>
            <w:tcW w:w="283" w:type="dxa"/>
          </w:tcPr>
          <w:p w14:paraId="17D14F66" w14:textId="77777777" w:rsidR="00A2133D" w:rsidRDefault="00000000">
            <w:pPr>
              <w:spacing w:after="0"/>
              <w:jc w:val="center"/>
            </w:pPr>
            <w:r>
              <w:rPr>
                <w:sz w:val="13"/>
              </w:rPr>
              <w:t>»</w:t>
            </w:r>
          </w:p>
        </w:tc>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53DFB719" w14:textId="77777777" w:rsidR="00A2133D" w:rsidRDefault="00000000">
            <w:pPr>
              <w:spacing w:after="0"/>
              <w:jc w:val="center"/>
            </w:pPr>
            <w:r>
              <w:rPr>
                <w:b/>
                <w:sz w:val="13"/>
              </w:rPr>
              <w:t>4 Represent</w:t>
            </w:r>
            <w:r>
              <w:br/>
            </w:r>
            <w:r>
              <w:rPr>
                <w:sz w:val="13"/>
              </w:rPr>
              <w:t>BoW, TF-IDF,</w:t>
            </w:r>
            <w:r>
              <w:br/>
            </w:r>
            <w:r>
              <w:rPr>
                <w:sz w:val="13"/>
              </w:rPr>
              <w:t>Word2Vec</w:t>
            </w:r>
          </w:p>
        </w:tc>
        <w:tc>
          <w:tcPr>
            <w:tcW w:w="283" w:type="dxa"/>
          </w:tcPr>
          <w:p w14:paraId="48801904" w14:textId="77777777" w:rsidR="00A2133D" w:rsidRDefault="00000000">
            <w:pPr>
              <w:spacing w:after="0"/>
              <w:jc w:val="center"/>
            </w:pPr>
            <w:r>
              <w:rPr>
                <w:sz w:val="13"/>
              </w:rPr>
              <w:t>»</w:t>
            </w:r>
          </w:p>
        </w:tc>
        <w:tc>
          <w:tcPr>
            <w:tcW w:w="2041" w:type="dxa"/>
            <w:tcBorders>
              <w:top w:val="single" w:sz="6" w:space="0" w:color="1F3A5F"/>
              <w:left w:val="single" w:sz="6" w:space="0" w:color="1F3A5F"/>
              <w:bottom w:val="single" w:sz="6" w:space="0" w:color="1F3A5F"/>
              <w:right w:val="single" w:sz="6" w:space="0" w:color="1F3A5F"/>
            </w:tcBorders>
            <w:shd w:val="clear" w:color="auto" w:fill="E8EEF6"/>
          </w:tcPr>
          <w:p w14:paraId="754C8D9C" w14:textId="77777777" w:rsidR="00A2133D" w:rsidRDefault="00000000">
            <w:pPr>
              <w:spacing w:after="0"/>
              <w:jc w:val="center"/>
            </w:pPr>
            <w:r>
              <w:rPr>
                <w:b/>
                <w:sz w:val="13"/>
              </w:rPr>
              <w:t>5 Models</w:t>
            </w:r>
            <w:r>
              <w:br/>
            </w:r>
            <w:r>
              <w:rPr>
                <w:sz w:val="13"/>
              </w:rPr>
              <w:t>Majority, NB, LR, SVM</w:t>
            </w:r>
            <w:r>
              <w:br/>
            </w:r>
            <w:r>
              <w:rPr>
                <w:sz w:val="13"/>
              </w:rPr>
              <w:t>BanglaBERT, BanglishBERT, XLM-R</w:t>
            </w:r>
          </w:p>
        </w:tc>
        <w:tc>
          <w:tcPr>
            <w:tcW w:w="283" w:type="dxa"/>
          </w:tcPr>
          <w:p w14:paraId="14E18DBD" w14:textId="77777777" w:rsidR="00A2133D" w:rsidRDefault="00000000">
            <w:pPr>
              <w:spacing w:after="0"/>
              <w:jc w:val="center"/>
            </w:pPr>
            <w:r>
              <w:rPr>
                <w:sz w:val="13"/>
              </w:rPr>
              <w:t>»</w:t>
            </w:r>
          </w:p>
        </w:tc>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2C074D13" w14:textId="77777777" w:rsidR="00A2133D" w:rsidRDefault="00000000">
            <w:pPr>
              <w:spacing w:after="0"/>
              <w:jc w:val="center"/>
            </w:pPr>
            <w:r>
              <w:rPr>
                <w:b/>
                <w:sz w:val="13"/>
              </w:rPr>
              <w:t>6 Evaluate</w:t>
            </w:r>
            <w:r>
              <w:br/>
            </w:r>
            <w:r>
              <w:rPr>
                <w:sz w:val="13"/>
              </w:rPr>
              <w:t>macro-F1, confusion</w:t>
            </w:r>
            <w:r>
              <w:br/>
            </w:r>
            <w:r>
              <w:rPr>
                <w:sz w:val="13"/>
              </w:rPr>
              <w:t>matrix</w:t>
            </w:r>
          </w:p>
        </w:tc>
        <w:tc>
          <w:tcPr>
            <w:tcW w:w="283" w:type="dxa"/>
          </w:tcPr>
          <w:p w14:paraId="2F249B55" w14:textId="77777777" w:rsidR="00A2133D" w:rsidRDefault="00000000">
            <w:pPr>
              <w:spacing w:after="0"/>
              <w:jc w:val="center"/>
            </w:pPr>
            <w:r>
              <w:rPr>
                <w:sz w:val="13"/>
              </w:rPr>
              <w:t>»</w:t>
            </w:r>
          </w:p>
        </w:tc>
        <w:tc>
          <w:tcPr>
            <w:tcW w:w="1247" w:type="dxa"/>
            <w:tcBorders>
              <w:top w:val="single" w:sz="6" w:space="0" w:color="1F3A5F"/>
              <w:left w:val="single" w:sz="6" w:space="0" w:color="1F3A5F"/>
              <w:bottom w:val="single" w:sz="6" w:space="0" w:color="1F3A5F"/>
              <w:right w:val="single" w:sz="6" w:space="0" w:color="1F3A5F"/>
            </w:tcBorders>
            <w:shd w:val="clear" w:color="auto" w:fill="E8EEF6"/>
          </w:tcPr>
          <w:p w14:paraId="2A67E605" w14:textId="77777777" w:rsidR="00A2133D" w:rsidRDefault="00000000">
            <w:pPr>
              <w:spacing w:after="0"/>
              <w:jc w:val="center"/>
            </w:pPr>
            <w:r>
              <w:rPr>
                <w:b/>
                <w:sz w:val="13"/>
              </w:rPr>
              <w:t>7 Errors</w:t>
            </w:r>
            <w:r>
              <w:br/>
            </w:r>
            <w:r>
              <w:rPr>
                <w:sz w:val="13"/>
              </w:rPr>
              <w:t>top words,</w:t>
            </w:r>
            <w:r>
              <w:br/>
            </w:r>
            <w:r>
              <w:rPr>
                <w:sz w:val="13"/>
              </w:rPr>
              <w:t>20+ cases</w:t>
            </w:r>
          </w:p>
        </w:tc>
      </w:tr>
    </w:tbl>
    <w:p w14:paraId="0B6269E9" w14:textId="77777777" w:rsidR="00A2133D" w:rsidRDefault="00A2133D">
      <w:pPr>
        <w:spacing w:after="0"/>
      </w:pPr>
    </w:p>
    <w:tbl>
      <w:tblPr>
        <w:tblStyle w:val="TableGrid"/>
        <w:tblW w:w="0" w:type="auto"/>
        <w:jc w:val="center"/>
        <w:tblLayout w:type="fixed"/>
        <w:tblLook w:val="04A0" w:firstRow="1" w:lastRow="0" w:firstColumn="1" w:lastColumn="0" w:noHBand="0" w:noVBand="1"/>
      </w:tblPr>
      <w:tblGrid>
        <w:gridCol w:w="1928"/>
        <w:gridCol w:w="8391"/>
      </w:tblGrid>
      <w:tr w:rsidR="00A2133D" w14:paraId="572E35DD" w14:textId="77777777">
        <w:trPr>
          <w:jc w:val="center"/>
        </w:trPr>
        <w:tc>
          <w:tcPr>
            <w:tcW w:w="1928" w:type="dxa"/>
            <w:shd w:val="clear" w:color="auto" w:fill="E8EEF6"/>
          </w:tcPr>
          <w:p w14:paraId="5985B914" w14:textId="77777777" w:rsidR="00A2133D" w:rsidRDefault="00000000">
            <w:pPr>
              <w:spacing w:after="0"/>
            </w:pPr>
            <w:r>
              <w:rPr>
                <w:b/>
                <w:sz w:val="15"/>
              </w:rPr>
              <w:t>Component</w:t>
            </w:r>
          </w:p>
        </w:tc>
        <w:tc>
          <w:tcPr>
            <w:tcW w:w="8391" w:type="dxa"/>
            <w:shd w:val="clear" w:color="auto" w:fill="E8EEF6"/>
          </w:tcPr>
          <w:p w14:paraId="7A1A1F43" w14:textId="77777777" w:rsidR="00A2133D" w:rsidRDefault="00000000">
            <w:pPr>
              <w:spacing w:after="0"/>
            </w:pPr>
            <w:r>
              <w:rPr>
                <w:b/>
                <w:sz w:val="15"/>
              </w:rPr>
              <w:t>Methods and details</w:t>
            </w:r>
          </w:p>
        </w:tc>
      </w:tr>
      <w:tr w:rsidR="00A2133D" w14:paraId="004DC123" w14:textId="77777777">
        <w:trPr>
          <w:jc w:val="center"/>
        </w:trPr>
        <w:tc>
          <w:tcPr>
            <w:tcW w:w="1928" w:type="dxa"/>
          </w:tcPr>
          <w:p w14:paraId="22D5481D" w14:textId="77777777" w:rsidR="00A2133D" w:rsidRDefault="00000000">
            <w:pPr>
              <w:spacing w:after="0"/>
            </w:pPr>
            <w:r>
              <w:rPr>
                <w:sz w:val="15"/>
              </w:rPr>
              <w:t>EDA</w:t>
            </w:r>
          </w:p>
        </w:tc>
        <w:tc>
          <w:tcPr>
            <w:tcW w:w="8391" w:type="dxa"/>
          </w:tcPr>
          <w:p w14:paraId="6B3C386E" w14:textId="77777777" w:rsidR="00A2133D" w:rsidRDefault="00000000">
            <w:pPr>
              <w:spacing w:after="0"/>
            </w:pPr>
            <w:r>
              <w:rPr>
                <w:sz w:val="15"/>
              </w:rPr>
              <w:t>Class distribution, length statistics, top words per class before/after preprocessing, at least 3 figures.</w:t>
            </w:r>
          </w:p>
        </w:tc>
      </w:tr>
      <w:tr w:rsidR="00A2133D" w14:paraId="24A01532" w14:textId="77777777">
        <w:trPr>
          <w:jc w:val="center"/>
        </w:trPr>
        <w:tc>
          <w:tcPr>
            <w:tcW w:w="1928" w:type="dxa"/>
          </w:tcPr>
          <w:p w14:paraId="41F701DB" w14:textId="77777777" w:rsidR="00A2133D" w:rsidRDefault="00000000">
            <w:pPr>
              <w:spacing w:after="0"/>
            </w:pPr>
            <w:r>
              <w:rPr>
                <w:sz w:val="15"/>
              </w:rPr>
              <w:t>Preprocessing</w:t>
            </w:r>
          </w:p>
        </w:tc>
        <w:tc>
          <w:tcPr>
            <w:tcW w:w="8391" w:type="dxa"/>
          </w:tcPr>
          <w:p w14:paraId="3C0EF37F" w14:textId="77777777" w:rsidR="00A2133D" w:rsidRDefault="00000000">
            <w:pPr>
              <w:spacing w:after="0"/>
            </w:pPr>
            <w:r>
              <w:rPr>
                <w:sz w:val="15"/>
              </w:rPr>
              <w:t>One reusable function: regex cleaning (URL, HTML, emoji, digits; we report how rare these are in this corpus), Unicode NFC normalisation, Bangla tokeniser and stop-word list, optional Bangla stemming (limitations discussed).</w:t>
            </w:r>
          </w:p>
        </w:tc>
      </w:tr>
      <w:tr w:rsidR="00A2133D" w14:paraId="44ACA2F4" w14:textId="77777777">
        <w:trPr>
          <w:jc w:val="center"/>
        </w:trPr>
        <w:tc>
          <w:tcPr>
            <w:tcW w:w="1928" w:type="dxa"/>
          </w:tcPr>
          <w:p w14:paraId="2C59F2A3" w14:textId="77777777" w:rsidR="00A2133D" w:rsidRDefault="00000000">
            <w:pPr>
              <w:spacing w:after="0"/>
            </w:pPr>
            <w:r>
              <w:rPr>
                <w:sz w:val="15"/>
              </w:rPr>
              <w:t>Ablation</w:t>
            </w:r>
          </w:p>
        </w:tc>
        <w:tc>
          <w:tcPr>
            <w:tcW w:w="8391" w:type="dxa"/>
          </w:tcPr>
          <w:p w14:paraId="11BE1808" w14:textId="77777777" w:rsidR="00A2133D" w:rsidRDefault="00000000">
            <w:pPr>
              <w:spacing w:after="0"/>
            </w:pPr>
            <w:r>
              <w:rPr>
                <w:sz w:val="15"/>
              </w:rPr>
              <w:t>At least 2 variants (stop-words kept vs removed, stemmed vs not, digits kept vs masked); effect on macro-F1.</w:t>
            </w:r>
          </w:p>
        </w:tc>
      </w:tr>
      <w:tr w:rsidR="00A2133D" w14:paraId="753DFFE1" w14:textId="77777777">
        <w:trPr>
          <w:jc w:val="center"/>
        </w:trPr>
        <w:tc>
          <w:tcPr>
            <w:tcW w:w="1928" w:type="dxa"/>
          </w:tcPr>
          <w:p w14:paraId="2DF43F63" w14:textId="77777777" w:rsidR="00A2133D" w:rsidRDefault="00000000">
            <w:pPr>
              <w:spacing w:after="0"/>
            </w:pPr>
            <w:r>
              <w:rPr>
                <w:sz w:val="15"/>
              </w:rPr>
              <w:t>Representations</w:t>
            </w:r>
          </w:p>
        </w:tc>
        <w:tc>
          <w:tcPr>
            <w:tcW w:w="8391" w:type="dxa"/>
          </w:tcPr>
          <w:p w14:paraId="0E307D27" w14:textId="77777777" w:rsidR="00A2133D" w:rsidRDefault="00000000">
            <w:pPr>
              <w:spacing w:after="0"/>
            </w:pPr>
            <w:r>
              <w:rPr>
                <w:sz w:val="15"/>
              </w:rPr>
              <w:t>Bag of Words; TF-IDF (word unigram vs unigram+bigram, plus character n-grams); averaged Word2Vec (trained on the corpus) or pretrained FastText Bangla vectors.</w:t>
            </w:r>
          </w:p>
        </w:tc>
      </w:tr>
      <w:tr w:rsidR="00A2133D" w14:paraId="5639E93D" w14:textId="77777777">
        <w:trPr>
          <w:jc w:val="center"/>
        </w:trPr>
        <w:tc>
          <w:tcPr>
            <w:tcW w:w="1928" w:type="dxa"/>
          </w:tcPr>
          <w:p w14:paraId="668E5C36" w14:textId="77777777" w:rsidR="00A2133D" w:rsidRDefault="00000000">
            <w:pPr>
              <w:spacing w:after="0"/>
            </w:pPr>
            <w:r>
              <w:rPr>
                <w:sz w:val="15"/>
              </w:rPr>
              <w:t>Classical classifiers</w:t>
            </w:r>
          </w:p>
        </w:tc>
        <w:tc>
          <w:tcPr>
            <w:tcW w:w="8391" w:type="dxa"/>
          </w:tcPr>
          <w:p w14:paraId="7E747F05" w14:textId="77777777" w:rsidR="00A2133D" w:rsidRDefault="00000000">
            <w:pPr>
              <w:spacing w:after="0"/>
            </w:pPr>
            <w:r>
              <w:rPr>
                <w:sz w:val="15"/>
              </w:rPr>
              <w:t>Majority-class baseline; Multinomial Naive Bayes (BoW, TF-IDF); Logistic Regression and Linear SVM on all three representations (Logistic Regression / Gaussian NB on embeddings); one hyper-parameter tuned per model on validation (alpha, C, max_features).</w:t>
            </w:r>
          </w:p>
        </w:tc>
      </w:tr>
      <w:tr w:rsidR="00A2133D" w14:paraId="06146750" w14:textId="77777777">
        <w:trPr>
          <w:jc w:val="center"/>
        </w:trPr>
        <w:tc>
          <w:tcPr>
            <w:tcW w:w="1928" w:type="dxa"/>
          </w:tcPr>
          <w:p w14:paraId="06B59DE8" w14:textId="77777777" w:rsidR="00A2133D" w:rsidRDefault="00000000">
            <w:pPr>
              <w:spacing w:after="0"/>
            </w:pPr>
            <w:r>
              <w:rPr>
                <w:sz w:val="15"/>
              </w:rPr>
              <w:t>Pre-trained transformers</w:t>
            </w:r>
          </w:p>
        </w:tc>
        <w:tc>
          <w:tcPr>
            <w:tcW w:w="8391" w:type="dxa"/>
          </w:tcPr>
          <w:p w14:paraId="00779178" w14:textId="77777777" w:rsidR="00A2133D" w:rsidRDefault="00000000">
            <w:pPr>
              <w:spacing w:after="0"/>
            </w:pPr>
            <w:r>
              <w:rPr>
                <w:sz w:val="15"/>
              </w:rPr>
              <w:t>BanglaBERT, BanglishBERT (Bangla-English bilingual) and XLM-R-base, fine-tuned end-to-end on the same pipeline and splits (Colab GPU, max length 64 since sentences are short; learning rate and epochs tuned on validation). They enter the same comparison table, confusion matrix and error analysis.</w:t>
            </w:r>
          </w:p>
        </w:tc>
      </w:tr>
      <w:tr w:rsidR="00A2133D" w14:paraId="07C7248D" w14:textId="77777777">
        <w:trPr>
          <w:jc w:val="center"/>
        </w:trPr>
        <w:tc>
          <w:tcPr>
            <w:tcW w:w="1928" w:type="dxa"/>
          </w:tcPr>
          <w:p w14:paraId="57CC1CD0" w14:textId="77777777" w:rsidR="00A2133D" w:rsidRDefault="00000000">
            <w:pPr>
              <w:spacing w:after="0"/>
            </w:pPr>
            <w:r>
              <w:rPr>
                <w:sz w:val="15"/>
              </w:rPr>
              <w:t>Optional</w:t>
            </w:r>
          </w:p>
        </w:tc>
        <w:tc>
          <w:tcPr>
            <w:tcW w:w="8391" w:type="dxa"/>
          </w:tcPr>
          <w:p w14:paraId="4C7A381A" w14:textId="77777777" w:rsidR="00A2133D" w:rsidRDefault="00000000">
            <w:pPr>
              <w:spacing w:after="0"/>
            </w:pPr>
            <w:r>
              <w:rPr>
                <w:sz w:val="15"/>
              </w:rPr>
              <w:t>Class-conditional character n-gram language models with smoothing, classified by perplexity (only if the instructor confirms it is in scope).</w:t>
            </w:r>
          </w:p>
        </w:tc>
      </w:tr>
      <w:tr w:rsidR="00A2133D" w14:paraId="6C302C10" w14:textId="77777777">
        <w:trPr>
          <w:jc w:val="center"/>
        </w:trPr>
        <w:tc>
          <w:tcPr>
            <w:tcW w:w="1928" w:type="dxa"/>
          </w:tcPr>
          <w:p w14:paraId="7DD1E64C" w14:textId="77777777" w:rsidR="00A2133D" w:rsidRDefault="00000000">
            <w:pPr>
              <w:spacing w:after="0"/>
            </w:pPr>
            <w:r>
              <w:rPr>
                <w:sz w:val="15"/>
              </w:rPr>
              <w:t>Protocol</w:t>
            </w:r>
          </w:p>
        </w:tc>
        <w:tc>
          <w:tcPr>
            <w:tcW w:w="8391" w:type="dxa"/>
          </w:tcPr>
          <w:p w14:paraId="787CF0D6" w14:textId="77777777" w:rsidR="00A2133D" w:rsidRDefault="00000000">
            <w:pPr>
              <w:spacing w:after="0"/>
            </w:pPr>
            <w:r>
              <w:rPr>
                <w:sz w:val="15"/>
              </w:rPr>
              <w:t>Stratified 70/15/15 split, fixed seed, vectorisers fitted on training data only, test set used once.</w:t>
            </w:r>
          </w:p>
        </w:tc>
      </w:tr>
      <w:tr w:rsidR="00A2133D" w14:paraId="045763E2" w14:textId="77777777">
        <w:trPr>
          <w:jc w:val="center"/>
        </w:trPr>
        <w:tc>
          <w:tcPr>
            <w:tcW w:w="1928" w:type="dxa"/>
          </w:tcPr>
          <w:p w14:paraId="0F17586D" w14:textId="77777777" w:rsidR="00A2133D" w:rsidRDefault="00000000">
            <w:pPr>
              <w:spacing w:after="0"/>
            </w:pPr>
            <w:r>
              <w:rPr>
                <w:sz w:val="15"/>
              </w:rPr>
              <w:t>Evaluation</w:t>
            </w:r>
          </w:p>
        </w:tc>
        <w:tc>
          <w:tcPr>
            <w:tcW w:w="8391" w:type="dxa"/>
          </w:tcPr>
          <w:p w14:paraId="0DA815C2" w14:textId="77777777" w:rsidR="00A2133D" w:rsidRDefault="00000000">
            <w:pPr>
              <w:spacing w:after="0"/>
            </w:pPr>
            <w:r>
              <w:rPr>
                <w:sz w:val="15"/>
              </w:rPr>
              <w:t>Accuracy, macro-precision, macro-recall, macro-F1 in one comparison table; confusion matrix of the best model.</w:t>
            </w:r>
          </w:p>
        </w:tc>
      </w:tr>
      <w:tr w:rsidR="00A2133D" w14:paraId="7834060D" w14:textId="77777777">
        <w:trPr>
          <w:jc w:val="center"/>
        </w:trPr>
        <w:tc>
          <w:tcPr>
            <w:tcW w:w="1928" w:type="dxa"/>
          </w:tcPr>
          <w:p w14:paraId="279F959E" w14:textId="77777777" w:rsidR="00A2133D" w:rsidRDefault="00000000">
            <w:pPr>
              <w:spacing w:after="0"/>
            </w:pPr>
            <w:r>
              <w:rPr>
                <w:sz w:val="15"/>
              </w:rPr>
              <w:t>Error analysis</w:t>
            </w:r>
          </w:p>
        </w:tc>
        <w:tc>
          <w:tcPr>
            <w:tcW w:w="8391" w:type="dxa"/>
          </w:tcPr>
          <w:p w14:paraId="303B90F0" w14:textId="77777777" w:rsidR="00A2133D" w:rsidRDefault="00000000">
            <w:pPr>
              <w:spacing w:after="0"/>
            </w:pPr>
            <w:r>
              <w:rPr>
                <w:sz w:val="15"/>
              </w:rPr>
              <w:t>Top-10 informative words per class (Naive Bayes log-probability ratio); at least 20 misclassified examples grouped into error types.</w:t>
            </w:r>
          </w:p>
        </w:tc>
      </w:tr>
      <w:tr w:rsidR="00A2133D" w14:paraId="52794F8E" w14:textId="77777777">
        <w:trPr>
          <w:jc w:val="center"/>
        </w:trPr>
        <w:tc>
          <w:tcPr>
            <w:tcW w:w="1928" w:type="dxa"/>
          </w:tcPr>
          <w:p w14:paraId="7ED909C5" w14:textId="77777777" w:rsidR="00A2133D" w:rsidRDefault="00000000">
            <w:pPr>
              <w:spacing w:after="0"/>
            </w:pPr>
            <w:r>
              <w:rPr>
                <w:sz w:val="15"/>
              </w:rPr>
              <w:t>Deliverable</w:t>
            </w:r>
          </w:p>
        </w:tc>
        <w:tc>
          <w:tcPr>
            <w:tcW w:w="8391" w:type="dxa"/>
          </w:tcPr>
          <w:p w14:paraId="6758BDE1" w14:textId="77777777" w:rsidR="00A2133D" w:rsidRDefault="00000000">
            <w:pPr>
              <w:spacing w:after="0"/>
            </w:pPr>
            <w:r>
              <w:rPr>
                <w:sz w:val="15"/>
              </w:rPr>
              <w:t>One Colab notebook (Run all) and an IEEE report (max 10 pages).</w:t>
            </w:r>
          </w:p>
        </w:tc>
      </w:tr>
    </w:tbl>
    <w:p w14:paraId="12EDED3B" w14:textId="77777777" w:rsidR="00A2133D" w:rsidRDefault="00000000">
      <w:pPr>
        <w:keepNext/>
        <w:spacing w:before="80"/>
      </w:pPr>
      <w:r>
        <w:rPr>
          <w:b/>
          <w:color w:val="1F3A5F"/>
          <w:sz w:val="19"/>
        </w:rPr>
        <w:t>4. Risks</w:t>
      </w:r>
    </w:p>
    <w:p w14:paraId="4CB2A076" w14:textId="77777777" w:rsidR="00A2133D" w:rsidRDefault="00000000">
      <w:r>
        <w:t>(i) Very short sentences (about 6 words) limit n-gram and embedding signal. (ii) Label provenance of several BanglaDial district classes is undocumented, so label noise may cap accuracy; we report this honestly. (iii) Strong class imbalance (Rajshahi: 885); handled with stratified splits, macro-F1 and class weights. (iv) Overlap between public dialect datasets can inflate results; handled by deduplication. (v) Limited time before 5 Nov: transformer fine-tuning needs GPU time, so the cross-source check is optional. (vi) The course guideline limits the mid-term to Weeks 1-5 techniques; we request the instructor's approval to include the transformer models.</w:t>
      </w:r>
    </w:p>
    <w:p w14:paraId="7BC2B943" w14:textId="77777777" w:rsidR="00A2133D" w:rsidRDefault="00000000">
      <w:pPr>
        <w:keepNext/>
        <w:spacing w:before="80"/>
      </w:pPr>
      <w:r>
        <w:rPr>
          <w:b/>
          <w:color w:val="1F3A5F"/>
          <w:sz w:val="19"/>
        </w:rPr>
        <w:t>5. Member roles</w:t>
      </w:r>
    </w:p>
    <w:tbl>
      <w:tblPr>
        <w:tblStyle w:val="TableGrid"/>
        <w:tblW w:w="0" w:type="auto"/>
        <w:jc w:val="center"/>
        <w:tblLayout w:type="fixed"/>
        <w:tblLook w:val="04A0" w:firstRow="1" w:lastRow="0" w:firstColumn="1" w:lastColumn="0" w:noHBand="0" w:noVBand="1"/>
      </w:tblPr>
      <w:tblGrid>
        <w:gridCol w:w="397"/>
        <w:gridCol w:w="2154"/>
        <w:gridCol w:w="3118"/>
        <w:gridCol w:w="4649"/>
      </w:tblGrid>
      <w:tr w:rsidR="00A2133D" w14:paraId="76578CFC" w14:textId="77777777">
        <w:trPr>
          <w:jc w:val="center"/>
        </w:trPr>
        <w:tc>
          <w:tcPr>
            <w:tcW w:w="397" w:type="dxa"/>
            <w:shd w:val="clear" w:color="auto" w:fill="E8EEF6"/>
          </w:tcPr>
          <w:p w14:paraId="784A3CD7" w14:textId="77777777" w:rsidR="00A2133D" w:rsidRDefault="00000000">
            <w:pPr>
              <w:spacing w:after="0"/>
            </w:pPr>
            <w:r>
              <w:rPr>
                <w:b/>
                <w:sz w:val="15"/>
              </w:rPr>
              <w:t>#</w:t>
            </w:r>
          </w:p>
        </w:tc>
        <w:tc>
          <w:tcPr>
            <w:tcW w:w="2154" w:type="dxa"/>
            <w:shd w:val="clear" w:color="auto" w:fill="E8EEF6"/>
          </w:tcPr>
          <w:p w14:paraId="530D0DE6" w14:textId="77777777" w:rsidR="00A2133D" w:rsidRDefault="00000000">
            <w:pPr>
              <w:spacing w:after="0"/>
            </w:pPr>
            <w:r>
              <w:rPr>
                <w:b/>
                <w:sz w:val="15"/>
              </w:rPr>
              <w:t>Member (Name, ID)</w:t>
            </w:r>
          </w:p>
        </w:tc>
        <w:tc>
          <w:tcPr>
            <w:tcW w:w="3118" w:type="dxa"/>
            <w:shd w:val="clear" w:color="auto" w:fill="E8EEF6"/>
          </w:tcPr>
          <w:p w14:paraId="36DB0BE5" w14:textId="77777777" w:rsidR="00A2133D" w:rsidRDefault="00000000">
            <w:pPr>
              <w:spacing w:after="0"/>
            </w:pPr>
            <w:r>
              <w:rPr>
                <w:b/>
                <w:sz w:val="15"/>
              </w:rPr>
              <w:t>Planned role</w:t>
            </w:r>
          </w:p>
        </w:tc>
        <w:tc>
          <w:tcPr>
            <w:tcW w:w="4649" w:type="dxa"/>
            <w:shd w:val="clear" w:color="auto" w:fill="E8EEF6"/>
          </w:tcPr>
          <w:p w14:paraId="0C6413C8" w14:textId="77777777" w:rsidR="00A2133D" w:rsidRDefault="00000000">
            <w:pPr>
              <w:spacing w:after="0"/>
            </w:pPr>
            <w:r>
              <w:rPr>
                <w:b/>
                <w:sz w:val="15"/>
              </w:rPr>
              <w:t>Notebook / report sections</w:t>
            </w:r>
          </w:p>
        </w:tc>
      </w:tr>
      <w:tr w:rsidR="00A2133D" w14:paraId="2ED6B528" w14:textId="77777777">
        <w:trPr>
          <w:jc w:val="center"/>
        </w:trPr>
        <w:tc>
          <w:tcPr>
            <w:tcW w:w="397" w:type="dxa"/>
          </w:tcPr>
          <w:p w14:paraId="17C89BA2" w14:textId="77777777" w:rsidR="00A2133D" w:rsidRDefault="00000000">
            <w:pPr>
              <w:spacing w:after="0"/>
            </w:pPr>
            <w:r>
              <w:rPr>
                <w:sz w:val="15"/>
              </w:rPr>
              <w:t>1</w:t>
            </w:r>
          </w:p>
        </w:tc>
        <w:tc>
          <w:tcPr>
            <w:tcW w:w="2154" w:type="dxa"/>
          </w:tcPr>
          <w:p w14:paraId="0607418A" w14:textId="1F0D8BF2" w:rsidR="00A2133D" w:rsidRDefault="003B13F3">
            <w:pPr>
              <w:spacing w:after="0"/>
            </w:pPr>
            <w:r w:rsidRPr="003B13F3">
              <w:t>MD HOZRAT ALI</w:t>
            </w:r>
            <w:r>
              <w:t xml:space="preserve"> N</w:t>
            </w:r>
            <w:r w:rsidRPr="003B13F3">
              <w:t>AEEM</w:t>
            </w:r>
            <w:r>
              <w:t xml:space="preserve"> (</w:t>
            </w:r>
            <w:r w:rsidRPr="003B13F3">
              <w:t>23-54595-3</w:t>
            </w:r>
            <w:r>
              <w:t>)</w:t>
            </w:r>
          </w:p>
        </w:tc>
        <w:tc>
          <w:tcPr>
            <w:tcW w:w="3118" w:type="dxa"/>
          </w:tcPr>
          <w:p w14:paraId="5F69FAA3" w14:textId="77777777" w:rsidR="00A2133D" w:rsidRDefault="00000000">
            <w:pPr>
              <w:spacing w:after="0"/>
            </w:pPr>
            <w:r>
              <w:rPr>
                <w:sz w:val="15"/>
              </w:rPr>
              <w:t>Data loading, deduplication, EDA, preprocessing function and ablation</w:t>
            </w:r>
          </w:p>
        </w:tc>
        <w:tc>
          <w:tcPr>
            <w:tcW w:w="4649" w:type="dxa"/>
          </w:tcPr>
          <w:p w14:paraId="7FC11F32" w14:textId="77777777" w:rsidR="00A2133D" w:rsidRDefault="00000000">
            <w:pPr>
              <w:spacing w:after="0"/>
            </w:pPr>
            <w:r>
              <w:rPr>
                <w:sz w:val="15"/>
              </w:rPr>
              <w:t>Dataset, EDA (3+ figures), stratified split; regex cleaning, Bangla tokeniser / stop-words / stemming, ablation</w:t>
            </w:r>
          </w:p>
        </w:tc>
      </w:tr>
      <w:tr w:rsidR="00A2133D" w14:paraId="7F823B0E" w14:textId="77777777">
        <w:trPr>
          <w:jc w:val="center"/>
        </w:trPr>
        <w:tc>
          <w:tcPr>
            <w:tcW w:w="397" w:type="dxa"/>
          </w:tcPr>
          <w:p w14:paraId="7DF079E6" w14:textId="77777777" w:rsidR="00A2133D" w:rsidRDefault="00000000">
            <w:pPr>
              <w:spacing w:after="0"/>
            </w:pPr>
            <w:r>
              <w:rPr>
                <w:sz w:val="15"/>
              </w:rPr>
              <w:t>2</w:t>
            </w:r>
          </w:p>
        </w:tc>
        <w:tc>
          <w:tcPr>
            <w:tcW w:w="2154" w:type="dxa"/>
          </w:tcPr>
          <w:p w14:paraId="0D815981" w14:textId="1D5EA9A7" w:rsidR="00A2133D" w:rsidRDefault="003B13F3">
            <w:pPr>
              <w:spacing w:after="0"/>
            </w:pPr>
            <w:r w:rsidRPr="003B13F3">
              <w:t>AHNAF ABID</w:t>
            </w:r>
            <w:r w:rsidRPr="003B13F3">
              <w:t xml:space="preserve"> </w:t>
            </w:r>
            <w:r w:rsidRPr="003B13F3">
              <w:t>RIAD</w:t>
            </w:r>
            <w:r>
              <w:t xml:space="preserve">     </w:t>
            </w:r>
            <w:r w:rsidRPr="003B13F3">
              <w:t xml:space="preserve"> </w:t>
            </w:r>
            <w:r>
              <w:t>(</w:t>
            </w:r>
            <w:r w:rsidRPr="003B13F3">
              <w:t>23-54594-3</w:t>
            </w:r>
            <w:r>
              <w:t>)</w:t>
            </w:r>
          </w:p>
        </w:tc>
        <w:tc>
          <w:tcPr>
            <w:tcW w:w="3118" w:type="dxa"/>
          </w:tcPr>
          <w:p w14:paraId="36536189" w14:textId="77777777" w:rsidR="00A2133D" w:rsidRDefault="00000000">
            <w:pPr>
              <w:spacing w:after="0"/>
            </w:pPr>
            <w:r>
              <w:rPr>
                <w:sz w:val="15"/>
              </w:rPr>
              <w:t>Representations, classifiers, tuning, error analysis</w:t>
            </w:r>
          </w:p>
        </w:tc>
        <w:tc>
          <w:tcPr>
            <w:tcW w:w="4649" w:type="dxa"/>
          </w:tcPr>
          <w:p w14:paraId="37D19D09" w14:textId="77777777" w:rsidR="00A2133D" w:rsidRDefault="00000000">
            <w:pPr>
              <w:spacing w:after="0"/>
            </w:pPr>
            <w:r>
              <w:rPr>
                <w:sz w:val="15"/>
              </w:rPr>
              <w:t>BoW, TF-IDF, Word2Vec; Naive Bayes, LR, SVM; hyper-parameters; informative words, misclassified examples</w:t>
            </w:r>
          </w:p>
        </w:tc>
      </w:tr>
      <w:tr w:rsidR="00A2133D" w14:paraId="0E8841FB" w14:textId="77777777">
        <w:trPr>
          <w:jc w:val="center"/>
        </w:trPr>
        <w:tc>
          <w:tcPr>
            <w:tcW w:w="397" w:type="dxa"/>
          </w:tcPr>
          <w:p w14:paraId="422091A8" w14:textId="77777777" w:rsidR="00A2133D" w:rsidRDefault="00000000">
            <w:pPr>
              <w:spacing w:after="0"/>
            </w:pPr>
            <w:r>
              <w:rPr>
                <w:sz w:val="15"/>
              </w:rPr>
              <w:t>3</w:t>
            </w:r>
          </w:p>
        </w:tc>
        <w:tc>
          <w:tcPr>
            <w:tcW w:w="2154" w:type="dxa"/>
          </w:tcPr>
          <w:p w14:paraId="7078D9A5" w14:textId="77777777" w:rsidR="00A2133D" w:rsidRDefault="003B13F3">
            <w:pPr>
              <w:spacing w:after="0"/>
            </w:pPr>
            <w:r>
              <w:t>GAZI SAJID SALMAN</w:t>
            </w:r>
          </w:p>
          <w:p w14:paraId="7680A063" w14:textId="309EFA68" w:rsidR="003B13F3" w:rsidRDefault="003B13F3">
            <w:pPr>
              <w:spacing w:after="0"/>
            </w:pPr>
            <w:r>
              <w:t>(23-55602-3)</w:t>
            </w:r>
          </w:p>
        </w:tc>
        <w:tc>
          <w:tcPr>
            <w:tcW w:w="3118" w:type="dxa"/>
          </w:tcPr>
          <w:p w14:paraId="3F95E54F" w14:textId="77777777" w:rsidR="00A2133D" w:rsidRDefault="00000000">
            <w:pPr>
              <w:spacing w:after="0"/>
            </w:pPr>
            <w:r>
              <w:rPr>
                <w:sz w:val="15"/>
              </w:rPr>
              <w:t>Transformer fine-tuning, evaluation, report</w:t>
            </w:r>
          </w:p>
        </w:tc>
        <w:tc>
          <w:tcPr>
            <w:tcW w:w="4649" w:type="dxa"/>
          </w:tcPr>
          <w:p w14:paraId="748ADE8A" w14:textId="77777777" w:rsidR="00A2133D" w:rsidRDefault="00000000">
            <w:pPr>
              <w:spacing w:after="0"/>
            </w:pPr>
            <w:r>
              <w:rPr>
                <w:sz w:val="15"/>
              </w:rPr>
              <w:t>BanglaBERT, BanglishBERT, XLM-R; comparison table, confusion matrix; report writing and IEEE formatting</w:t>
            </w:r>
          </w:p>
        </w:tc>
      </w:tr>
    </w:tbl>
    <w:p w14:paraId="1C57F8C0" w14:textId="77777777" w:rsidR="00A2133D" w:rsidRDefault="00000000">
      <w:pPr>
        <w:spacing w:before="40"/>
      </w:pPr>
      <w:r>
        <w:rPr>
          <w:sz w:val="14"/>
        </w:rPr>
        <w:t>All members write and can explain every notebook section; each member's tasks and percentage contribution are signed off in the report appendix.</w:t>
      </w:r>
    </w:p>
    <w:sectPr w:rsidR="00A2133D" w:rsidSect="00034616">
      <w:pgSz w:w="11906" w:h="16838"/>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657510">
    <w:abstractNumId w:val="8"/>
  </w:num>
  <w:num w:numId="2" w16cid:durableId="2077974215">
    <w:abstractNumId w:val="6"/>
  </w:num>
  <w:num w:numId="3" w16cid:durableId="1418862165">
    <w:abstractNumId w:val="5"/>
  </w:num>
  <w:num w:numId="4" w16cid:durableId="99450718">
    <w:abstractNumId w:val="4"/>
  </w:num>
  <w:num w:numId="5" w16cid:durableId="86511202">
    <w:abstractNumId w:val="7"/>
  </w:num>
  <w:num w:numId="6" w16cid:durableId="891356072">
    <w:abstractNumId w:val="3"/>
  </w:num>
  <w:num w:numId="7" w16cid:durableId="429400910">
    <w:abstractNumId w:val="2"/>
  </w:num>
  <w:num w:numId="8" w16cid:durableId="916329375">
    <w:abstractNumId w:val="1"/>
  </w:num>
  <w:num w:numId="9" w16cid:durableId="204462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3F3"/>
    <w:rsid w:val="00A10EB1"/>
    <w:rsid w:val="00A213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AF4D0"/>
  <w14:defaultImageDpi w14:val="300"/>
  <w15:docId w15:val="{E32D1A59-086B-4DE6-B9D1-44B7CF62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 Regional Dialect Identification (Proposal)</dc:title>
  <dc:subject/>
  <dc:creator>python-docx</dc:creator>
  <cp:keywords/>
  <dc:description>generated by python-docx</dc:description>
  <cp:lastModifiedBy>Gazi Arnob</cp:lastModifiedBy>
  <cp:revision>2</cp:revision>
  <dcterms:created xsi:type="dcterms:W3CDTF">2013-12-23T23:15:00Z</dcterms:created>
  <dcterms:modified xsi:type="dcterms:W3CDTF">2026-10-26T14:55:00Z</dcterms:modified>
  <cp:category/>
</cp:coreProperties>
</file>