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722F37"/>
          <w:sz w:val="56"/>
          <w:szCs w:val="56"/>
        </w:rPr>
        <w:t xml:space="preserve">VineMind — Roadmap</w:t>
      </w:r>
    </w:p>
    <w:p>
      <w:pPr>
        <w:spacing w:after="240"/>
        <w:jc w:val="center"/>
      </w:pPr>
      <w:r>
        <w:rPr>
          <w:color w:val="555555"/>
          <w:sz w:val="26"/>
          <w:szCs w:val="26"/>
        </w:rPr>
        <w:t xml:space="preserve">From idea to revenue in five gated phases (24 months, bootstrap)</w:t>
      </w:r>
    </w:p>
    <w:p>
      <w:pPr>
        <w:jc w:val="center"/>
      </w:pPr>
      <w:r>
        <w:rPr>
          <w:color w:val="555555"/>
          <w:sz w:val="20"/>
          <w:szCs w:val="20"/>
        </w:rPr>
        <w:t xml:space="preserve">Prepared for Garron Botha  |  July 2026  |  Draft v1.0</w:t>
      </w:r>
    </w:p>
    <w:p>
      <w:pPr>
        <w:pageBreakBefore/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Five phases over 24 months. Each phase has an exit gate — hard criteria that must be met before moving on, and kill/pivot criteria that force honesty. Nothing in a later phase starts before the current gate is passed. Time assumes nights-and-weekends solo work with AI-assisted development; halve the durations if working full-time.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Exit 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— Validate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Interviews, not code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10+ consumer and 5+ winery interviews confirm the problem; 3 wineries verbally commit to pilot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MVP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Consumer app: journal + Brain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live in both stores; 100 users; 30-day retention ≥ 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Winery pilot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 loop + basic dashboard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founding wineries live; QR scan→signup ≥ 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Monetize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Winery SaaS + premium tier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£1,000 MRR; 5 paying wineries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— 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15–24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region/market, data products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£3,000+ MRR or funded growth decision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Phase 0 — Validate (Months 0–2)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prove people want this before writing app code. Your own notes already contain the right questions — this phase answers them.</w:t>
      </w:r>
    </w:p>
    <w:p>
      <w:pPr>
        <w:pStyle w:val="Heading2"/>
      </w:pPr>
      <w:r>
        <w:t xml:space="preserve">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 10–15 target consumers (25–40, curious about wine, not experts). Script: How do you choose wine now? Tell me about the last time choosing felt bad. What did you drink at your last tasting visit — can you remember it?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 and interview 5–8 small wineries. Script: How do you keep in touch with tasting-room visitors? What do you know about your customers? What digital tools have you tried and abandoned? What would you pay £59/mo for?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clickable prototype (Figma) of onboarding quiz → journal → Brain chat. Show it in every interview from week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the Kent Wine Index: a simple public website listing Kent wineries and wines, with an email waitlist and a short survey (what confuses you about wine? what are you missing? what disappoints you?). This is the landing page, validation instrument, SEO asset and winery door-opener in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“Our Wine Story”: taste one wine per week as a couple and post it (TikTok/Instagram). Begins the audience before the app exists and doubles as palate research.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 research: confirm LWIN dataset coverage of English (or SA) wines; test Claude vision on 30 real label photos.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Interview notes + one-page synthesis: chosen ICP, top 3 pains, feature cut-list.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wineries verbally committed as founding partners.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Named app (trademark + domain + handle check) and one-line positioning.</w:t>
      </w:r>
    </w:p>
    <w:p>
      <w:pPr>
        <w:pStyle w:val="Heading2"/>
      </w:pPr>
      <w:r>
        <w:t xml:space="preserve">Kill / pivot criteria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Consumers can’t recall a painful wine-choosing moment, or wineries show no interest in follower data → pivot the wedge (e.g. pure tasting-room memory tool) or stop before spending on build.</w:t>
      </w:r>
    </w:p>
    <w:p>
      <w:pPr>
        <w:pStyle w:val="Heading1"/>
      </w:pPr>
      <w:r>
        <w:t xml:space="preserve">Phase 1 — Consumer MVP (Months 2–6)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a genuinely useful solo experience — no winery dependency — shipped to both app stores. Scope is the Technical Build Plan’s Modules 1–4 only.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Signup/login with age gate; taste onboarding quiz → starter palate profile.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Wine journal: label photo capture, AI label reading, 1-tap rating, notes; searchable history.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Wine Brain v1: chat grounded in the user’s own journal + a curated knowledge base of ~200 beginner articles and the regional wine list.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 recommendations: rules + embeddings (“liked X → try Y style”), refreshed weekly.</w:t>
      </w:r>
    </w:p>
    <w:p>
      <w:pPr>
        <w:pStyle w:val="Heading2"/>
      </w:pPr>
      <w:r>
        <w:t xml:space="preserve">Out of scope (resist!)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Winery dashboards, payments, social features, events, price data, cellar management, Android tablet layouts.</w:t>
      </w:r>
    </w:p>
    <w:p>
      <w:pPr>
        <w:pStyle w:val="Heading2"/>
      </w:pPr>
      <w:r>
        <w:t xml:space="preserve">Cadence &amp; checkpoints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Ship a TestFlight/internal build every 2 weeks to 10–20 waitlist users; one user call per week.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 4 checkpoint: if label scanning accuracy &lt; 80% on real bottles, fall back to search-first entry and fix scanning later.</w:t>
      </w:r>
    </w:p>
    <w:p>
      <w:pPr>
        <w:pStyle w:val="Heading2"/>
      </w:pPr>
      <w:r>
        <w:t xml:space="preserve">Exit gate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in App Store + Play Store; 100 registered users; 30-day retention ≥ 20%; ≥ 50 Brain conversations/week across the base.</w:t>
      </w:r>
    </w:p>
    <w:p>
      <w:pPr>
        <w:pStyle w:val="Heading1"/>
      </w:pPr>
      <w:r>
        <w:t xml:space="preserve">Phase 2 — Winery Pilot (Months 6–9)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close the loop with the 3–5 founding wineries before the summer tourism season peaks.</w:t>
      </w:r>
    </w:p>
    <w:p>
      <w:pPr>
        <w:pStyle w:val="Heading2"/>
      </w:pPr>
      <w:r>
        <w:t xml:space="preserve">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Winery profiles (built with them, in person), style tags, story, current releases.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stands on tasting counters: scan → follow winery → log the flight you tasted.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v1 (web): follower count, geography, palate mix, most-logged wines. Weekly email digest of the same.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Push/nudge engine: post-visit follow-ups, new-release announcements from followed wineries.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 everything: scans, signups, follows, repeat opens after visits.</w:t>
      </w:r>
    </w:p>
    <w:p>
      <w:pPr>
        <w:pStyle w:val="Heading2"/>
      </w:pPr>
      <w:r>
        <w:t xml:space="preserve">Exit gate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 wineries live; ≥ 20% of QR scans convert to signups; wineries actively checking the dashboard (weekly logins) — proof they’ll pay in Phase 3.</w:t>
      </w:r>
    </w:p>
    <w:p>
      <w:pPr>
        <w:pStyle w:val="Heading2"/>
      </w:pPr>
      <w:r>
        <w:t xml:space="preserve">Kill / pivot criteria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tasting-room visitors won’t scan (&lt; 5% pickup), the acquisition thesis is wrong → test alternative loops (wine shops, tasting events, tour operators) before scaling winery count.</w:t>
      </w:r>
    </w:p>
    <w:p>
      <w:pPr>
        <w:pStyle w:val="Heading1"/>
      </w:pPr>
      <w:r>
        <w:t xml:space="preserve">Phase 3 — Monetize (Months 9–15)</w:t>
      </w:r>
    </w:p>
    <w:p>
      <w:pPr>
        <w:pStyle w:val="Heading2"/>
      </w:pPr>
      <w:r>
        <w:t xml:space="preserve">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winery tiers: Starter £39/mo (profile, CRM, announcements) and Pro £99/mo (insights, club drops, event tools). Founding wineries stay free-for-life on Starter; upsell Pro.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consumer Premium £3.49/mo — unlimited Brain chat, deep palate analytics, cellar tracking. Free tier keeps journal + capped chat.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links to winery web shops with tracked attribution; negotiate 5–10% commission, paid quarterly.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 wineries 6–20 using pilot case studies (“Winery X gained 240 followers and £1,800 in referred sales in one season”).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the second consumer acquisition channel: short-form content + one partnership (tour operator or regional wine body).</w:t>
      </w:r>
    </w:p>
    <w:p>
      <w:pPr>
        <w:pStyle w:val="Heading2"/>
      </w:pPr>
      <w:r>
        <w:t xml:space="preserve">Exit gate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£1,000 MRR combined; 5+ paying wineries; premium conversion ≥ 3%; referral tracking demonstrably works end-to-end.</w:t>
      </w:r>
    </w:p>
    <w:p>
      <w:pPr>
        <w:pStyle w:val="Heading2"/>
      </w:pPr>
      <w:r>
        <w:t xml:space="preserve">Kill / pivot criteria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wineries won’t convert free→paid at ≥ 25%, the SaaS price/value is wrong: either move value into paid tiers, raise referral share instead, or pivot revenue weight to consumer premium.</w:t>
      </w:r>
    </w:p>
    <w:p>
      <w:pPr>
        <w:pStyle w:val="Heading1"/>
      </w:pPr>
      <w:r>
        <w:t xml:space="preserve">Phase 4 — Scale (Months 15–24)</w:t>
      </w:r>
    </w:p>
    <w:p>
      <w:pPr>
        <w:pStyle w:val="Heading2"/>
      </w:pPr>
      <w:r>
        <w:t xml:space="preserve">Options (choose based on Phase 3 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Geographic replication: </w:t>
      </w:r>
      <w:r>
        <w:t xml:space="preserve">clone the Kent playbook into Sussex, then South Africa (Stellenbosch/Franschhoek) — the founder’s network and cost base make SA a natural second market. Requires POPIA compliance and ZAR pricing.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 products: </w:t>
      </w:r>
      <w:r>
        <w:t xml:space="preserve">anonymized regional palate-trend reports for distributors, tourism boards and larger producers (£250+/mo or bespoke) — activates your “correlations no one has thought of” idea once data volume supports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Commerce deepening: </w:t>
      </w:r>
      <w:r>
        <w:t xml:space="preserve">in-app checkout with winery-of-record fulfilment — only now worth the licensing/legal work, and only if referral volume proves demand.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Funding: </w:t>
      </w:r>
      <w:r>
        <w:t xml:space="preserve">with £3k+ MRR, two-sided retention and a repeatable regional playbook, a £150–300k angel/pre-seed round becomes credible — or stay bootstrapped and profitable.</w:t>
      </w:r>
    </w:p>
    <w:p>
      <w:pPr>
        <w:pStyle w:val="Heading2"/>
      </w:pPr>
      <w:r>
        <w:t xml:space="preserve">Standing decisions to revisit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Hire first contractor (design or support) once MRR &gt; £2k.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Integrations with other wine apps/retailers (your notes) — evaluate only after own loop is solid.</w:t>
      </w:r>
    </w:p>
    <w:p>
      <w:pPr>
        <w:pStyle w:val="Heading1"/>
      </w:pPr>
      <w:r>
        <w:t xml:space="preserve">Operating Rhythm (all phases)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Weekly: one user or winery conversation, minimum. Metrics review (15 min): MAU, retention, scans, MRR, AI cost per MAU.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Fortnightly: ship something visible to users. Post one build-in-public update (waitlist email + social).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Monthly: compare against current phase exit gate; write a one-paragraph honest status note (future investor material).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Quarterly: kill-criteria review — the explicit permission to stop or pivot is what keeps a bootstrapped project healthy.</w:t>
      </w:r>
    </w:p>
    <w:p>
      <w:pPr>
        <w:pStyle w:val="Heading1"/>
      </w:pPr>
      <w:r>
        <w:t xml:space="preserve">Appendix — Key Market Figures Used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English wine: ≈ £478m industry revenue (2026), ~6.5% five-year CAGR; 1,104 vineyards / 238 wineries (2024); Kent ≈ 26% of UK plantings; DTC ≈ 30% of sales (down from 57% peak). Sources: ICAEW industry profile; WineGB data via Decanter; The Drinks Business (Dec 2025).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South Africa: ≈ 85,500 ha under vine; 2026 harvest ≈ 1.37m tons; exports ≈ R9.8bn with premium R200+ segment +34%. Sources: SAWIS; Vinpro harvest reports (May 2026).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Competitors: Vivino ~60M users, ~$286m revenue, 15% marketplace commission, $224m raised; CellarTracker 1M+ users, subscriptions from $40/yr; Delectable sold after monetization failure. Sources: Tracxn/Growjo estimates; company sites; Jancis Robinson.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Engagement precedent: Duolingo ~34M DAU driven by streaks/XP/leaderboards; Strava badge/segment model for Gen Z. Sources: Trophy.so and StriveCloud case studies (2025–26).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Figures are best-available estimates from public sources as of July 2026; re-verify any figure before using it in investor materials.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22F37" w:sz="4" w:space="4"/>
      </w:pBdr>
      <w:tabs>
        <w:tab w:val="right" w:pos="9026"/>
      </w:tabs>
    </w:pPr>
    <w:r>
      <w:rPr>
        <w:color w:val="555555"/>
        <w:sz w:val="18"/>
        <w:szCs w:val="18"/>
      </w:rPr>
      <w:t xml:space="preserve">VineMind — Roadmap</w:t>
    </w:r>
    <w:r>
      <w:rPr>
        <w:color w:val="555555"/>
        <w:sz w:val="18"/>
        <w:szCs w:val="18"/>
      </w:rPr>
      <w:t xml:space="preserve">	Confidential — Garron Botha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722F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2026-07-02T20:51:35.077Z</dcterms:created>
  <dcterms:modified xsi:type="dcterms:W3CDTF">2026-07-02T20:51:35.077Z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