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DFBE" w14:textId="77777777" w:rsidR="002537F8" w:rsidRDefault="00F7010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GEORGE BROOKS, POPM, CSM</w:t>
      </w:r>
    </w:p>
    <w:p w14:paraId="57D6DFBF" w14:textId="78F971F3" w:rsidR="002537F8" w:rsidRDefault="00F70100">
      <w:pPr>
        <w:spacing w:after="60"/>
        <w:jc w:val="center"/>
      </w:pPr>
      <w:r>
        <w:rPr>
          <w:rFonts w:ascii="Arial" w:eastAsia="Arial" w:hAnsi="Arial" w:cs="Arial"/>
          <w:color w:val="555555"/>
        </w:rPr>
        <w:t>617.785.3853  |  ghbrooks4@gmail.com  |  www.linkedin.com/in/ghbrooks</w:t>
      </w:r>
    </w:p>
    <w:p w14:paraId="57D6DFC0" w14:textId="77777777" w:rsidR="002537F8" w:rsidRDefault="002537F8">
      <w:pPr>
        <w:pBdr>
          <w:bottom w:val="single" w:sz="8" w:space="1" w:color="2E74B5"/>
        </w:pBdr>
        <w:spacing w:before="40" w:after="80"/>
      </w:pPr>
    </w:p>
    <w:p w14:paraId="57D6DFC1" w14:textId="77777777" w:rsidR="002537F8" w:rsidRDefault="00F70100">
      <w:pPr>
        <w:spacing w:before="160" w:after="6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>PROFESSIONAL SUMMARY</w:t>
      </w:r>
    </w:p>
    <w:p w14:paraId="57D6DFC2" w14:textId="79FCEEB9" w:rsidR="002537F8" w:rsidRDefault="00F70100">
      <w:pPr>
        <w:spacing w:after="80"/>
      </w:pPr>
      <w:r>
        <w:rPr>
          <w:rFonts w:ascii="Arial" w:eastAsia="Arial" w:hAnsi="Arial" w:cs="Arial"/>
          <w:color w:val="222222"/>
        </w:rPr>
        <w:t>Strategic program and project management professional with 14+ years of experience in digital marketing operations, project management, and analytical problem-solving across professional services, financial services, federal government, and enterprise technology. Expert in creating and adhering to project management processes — from implementation planning through stakeholder engagement, monitoring, evaluation, and reporting. Proven track record delivering $50M+ transformation programs at Deloitte, Capco, JPMC, and the IRS, with exceptional written, oral, interpersonal, and presentation communication skills. Self-starter with demonstrated ability to work independently and across cross-functional teams in fast-paced professional services environments.</w:t>
      </w:r>
    </w:p>
    <w:p w14:paraId="57D6DFC3" w14:textId="77777777" w:rsidR="002537F8" w:rsidRDefault="00F70100">
      <w:pPr>
        <w:spacing w:before="160" w:after="6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>CORE COMPETENCIES</w:t>
      </w:r>
    </w:p>
    <w:p w14:paraId="57D6DFC4" w14:textId="77777777" w:rsidR="002537F8" w:rsidRDefault="00F70100">
      <w:pPr>
        <w:spacing w:after="30"/>
        <w:jc w:val="center"/>
      </w:pPr>
      <w:r>
        <w:rPr>
          <w:rFonts w:ascii="Arial" w:eastAsia="Arial" w:hAnsi="Arial" w:cs="Arial"/>
          <w:color w:val="222222"/>
          <w:sz w:val="19"/>
          <w:szCs w:val="19"/>
        </w:rPr>
        <w:t>Program &amp; Project Management   ·   Implementation Planning &amp; Execution   ·   Stakeholder Engagement &amp; Reporting</w:t>
      </w:r>
    </w:p>
    <w:p w14:paraId="57D6DFC5" w14:textId="1A32BB9F" w:rsidR="002537F8" w:rsidRDefault="00F70100">
      <w:pPr>
        <w:spacing w:after="30"/>
        <w:jc w:val="center"/>
      </w:pPr>
      <w:r>
        <w:rPr>
          <w:rFonts w:ascii="Arial" w:eastAsia="Arial" w:hAnsi="Arial" w:cs="Arial"/>
          <w:color w:val="222222"/>
          <w:sz w:val="19"/>
          <w:szCs w:val="19"/>
        </w:rPr>
        <w:t>Monitoring, Evaluation &amp; Reporting   ·   Communications Planning   ·   Digital Marketing Operations   ·   MS Office</w:t>
      </w:r>
    </w:p>
    <w:p w14:paraId="57D6DFC6" w14:textId="77777777" w:rsidR="002537F8" w:rsidRDefault="00F70100">
      <w:pPr>
        <w:spacing w:after="30"/>
        <w:jc w:val="center"/>
      </w:pPr>
      <w:r>
        <w:rPr>
          <w:rFonts w:ascii="Arial" w:eastAsia="Arial" w:hAnsi="Arial" w:cs="Arial"/>
          <w:color w:val="222222"/>
          <w:sz w:val="19"/>
          <w:szCs w:val="19"/>
        </w:rPr>
        <w:t>Public Sector Consulting   ·   Quality Standards &amp; Risk Mitigation   ·   Remote Team Leadership</w:t>
      </w:r>
    </w:p>
    <w:p w14:paraId="57D6DFC7" w14:textId="77777777" w:rsidR="002537F8" w:rsidRDefault="00F70100">
      <w:pPr>
        <w:spacing w:after="30"/>
        <w:jc w:val="center"/>
      </w:pPr>
      <w:r>
        <w:rPr>
          <w:rFonts w:ascii="Arial" w:eastAsia="Arial" w:hAnsi="Arial" w:cs="Arial"/>
          <w:color w:val="222222"/>
          <w:sz w:val="19"/>
          <w:szCs w:val="19"/>
        </w:rPr>
        <w:t>Agile / SAFe / Scrum Delivery   ·   Regulatory Compliance &amp; Governance   ·   PMO Build &amp; Governance</w:t>
      </w:r>
    </w:p>
    <w:p w14:paraId="57D6DFC8" w14:textId="77777777" w:rsidR="002537F8" w:rsidRDefault="00F70100">
      <w:pPr>
        <w:spacing w:before="160" w:after="6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>PROFESSIONAL EXPERIENCE</w:t>
      </w:r>
    </w:p>
    <w:p w14:paraId="57D6DFC9" w14:textId="179206B1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Supply Bistro</w:t>
      </w:r>
      <w:r>
        <w:rPr>
          <w:rFonts w:ascii="Arial" w:eastAsia="Arial" w:hAnsi="Arial" w:cs="Arial"/>
          <w:color w:val="555555"/>
        </w:rPr>
        <w:t xml:space="preserve"> | Houston, TX</w:t>
      </w:r>
      <w:r>
        <w:rPr>
          <w:rFonts w:ascii="Arial" w:eastAsia="Arial" w:hAnsi="Arial" w:cs="Arial"/>
          <w:color w:val="555555"/>
        </w:rPr>
        <w:tab/>
        <w:t>January 2025 – Present</w:t>
      </w:r>
    </w:p>
    <w:p w14:paraId="57D6DFCA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QA Director &amp; Delivery Lead</w:t>
      </w:r>
    </w:p>
    <w:p w14:paraId="57D6DFCB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Directed program management and test strategy governance across 3 concurrent product workstreams — applying strong analytical and critical thinking to create and adhere to project management processes that reduced defect escape rate ~20% and delivery risk 25% per release cycle.</w:t>
      </w:r>
    </w:p>
    <w:p w14:paraId="57D6DFCD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Deployed generative AI (Claude/ChatGPT) across the delivery lifecycle, cutting manual effort by 40% and enabling continuous monitoring and evaluation of release quality metrics.</w:t>
      </w:r>
    </w:p>
    <w:p w14:paraId="57D6DFCE" w14:textId="523899C3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Self-starter driving a proof-of-concept </w:t>
      </w:r>
      <w:r w:rsidR="00996232">
        <w:rPr>
          <w:rFonts w:ascii="Arial" w:eastAsia="Arial" w:hAnsi="Arial" w:cs="Arial"/>
          <w:color w:val="222222"/>
        </w:rPr>
        <w:t>Sel</w:t>
      </w:r>
      <w:r w:rsidR="000F508F">
        <w:rPr>
          <w:rFonts w:ascii="Arial" w:eastAsia="Arial" w:hAnsi="Arial" w:cs="Arial"/>
          <w:color w:val="222222"/>
        </w:rPr>
        <w:t>enium</w:t>
      </w:r>
      <w:r>
        <w:rPr>
          <w:rFonts w:ascii="Arial" w:eastAsia="Arial" w:hAnsi="Arial" w:cs="Arial"/>
          <w:color w:val="222222"/>
        </w:rPr>
        <w:t xml:space="preserve"> automation framework</w:t>
      </w:r>
      <w:r w:rsidR="004300C7">
        <w:rPr>
          <w:rFonts w:ascii="Arial" w:eastAsia="Arial" w:hAnsi="Arial" w:cs="Arial"/>
          <w:color w:val="222222"/>
        </w:rPr>
        <w:t xml:space="preserve">. </w:t>
      </w:r>
      <w:r>
        <w:rPr>
          <w:rFonts w:ascii="Arial" w:eastAsia="Arial" w:hAnsi="Arial" w:cs="Arial"/>
          <w:color w:val="222222"/>
        </w:rPr>
        <w:t xml:space="preserve"> </w:t>
      </w:r>
    </w:p>
    <w:p w14:paraId="57D6DFCF" w14:textId="68CC9CF6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Capco Consulting</w:t>
      </w:r>
      <w:r>
        <w:rPr>
          <w:rFonts w:ascii="Arial" w:eastAsia="Arial" w:hAnsi="Arial" w:cs="Arial"/>
          <w:color w:val="555555"/>
        </w:rPr>
        <w:t xml:space="preserve"> | Houston, TX</w:t>
      </w:r>
      <w:r>
        <w:rPr>
          <w:rFonts w:ascii="Arial" w:eastAsia="Arial" w:hAnsi="Arial" w:cs="Arial"/>
          <w:color w:val="555555"/>
        </w:rPr>
        <w:tab/>
        <w:t>November 2021 – March 2024</w:t>
      </w:r>
    </w:p>
    <w:p w14:paraId="57D6DFD0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Agile Delivery Manager / Senior Business Analyst</w:t>
      </w:r>
    </w:p>
    <w:p w14:paraId="57D6DFD1" w14:textId="6357871D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Drove program management across two cross-functional teams (20+ members) for a Tier 1 investment bank ($66.1B revenue) owning implementation plans, stakeholder engagement, and monitoring/reporting against delivery milestones.</w:t>
      </w:r>
    </w:p>
    <w:p w14:paraId="57D6DFD2" w14:textId="04131E1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Engineered regulatory data remediation controls and governance frameworks that </w:t>
      </w:r>
      <w:r w:rsidR="00CC3696">
        <w:rPr>
          <w:rFonts w:ascii="Arial" w:eastAsia="Arial" w:hAnsi="Arial" w:cs="Arial"/>
          <w:color w:val="222222"/>
        </w:rPr>
        <w:t>avoided</w:t>
      </w:r>
      <w:r>
        <w:rPr>
          <w:rFonts w:ascii="Arial" w:eastAsia="Arial" w:hAnsi="Arial" w:cs="Arial"/>
          <w:color w:val="222222"/>
        </w:rPr>
        <w:t xml:space="preserve"> $10M+ in potential fines.</w:t>
      </w:r>
    </w:p>
    <w:p w14:paraId="57D6DFD3" w14:textId="1BACA06D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Produced communications plans and C-suite reporting packages</w:t>
      </w:r>
      <w:r w:rsidR="00CC3696">
        <w:rPr>
          <w:rFonts w:ascii="Arial" w:eastAsia="Arial" w:hAnsi="Arial" w:cs="Arial"/>
          <w:color w:val="222222"/>
        </w:rPr>
        <w:t>.</w:t>
      </w:r>
    </w:p>
    <w:p w14:paraId="57D6DFD4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Founded Capco's internal PM Thought Leadership Practice, producing delivery best practices and implementation guidance adopted firm-wide across US consulting teams.</w:t>
      </w:r>
    </w:p>
    <w:p w14:paraId="57D6DFD5" w14:textId="150221DE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Trilogy Education / Rice University</w:t>
      </w:r>
      <w:r>
        <w:rPr>
          <w:rFonts w:ascii="Arial" w:eastAsia="Arial" w:hAnsi="Arial" w:cs="Arial"/>
          <w:color w:val="555555"/>
        </w:rPr>
        <w:t xml:space="preserve"> | Houston, TX</w:t>
      </w:r>
      <w:r>
        <w:rPr>
          <w:rFonts w:ascii="Arial" w:eastAsia="Arial" w:hAnsi="Arial" w:cs="Arial"/>
          <w:color w:val="555555"/>
        </w:rPr>
        <w:tab/>
        <w:t>June 2021 – March 2022</w:t>
      </w:r>
    </w:p>
    <w:p w14:paraId="57D6DFD6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Project Management Instructor</w:t>
      </w:r>
    </w:p>
    <w:p w14:paraId="57D6DFD7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Delivered Agile and traditional PM curriculum in partnership with Rice University, achieving 85% first-attempt certification pass rate. Directly coached aspiring PMs through career transitions.</w:t>
      </w:r>
    </w:p>
    <w:p w14:paraId="57D6DFD8" w14:textId="3ECA86D5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JP Morgan Chase Bank</w:t>
      </w:r>
      <w:r>
        <w:rPr>
          <w:rFonts w:ascii="Arial" w:eastAsia="Arial" w:hAnsi="Arial" w:cs="Arial"/>
          <w:color w:val="555555"/>
        </w:rPr>
        <w:t xml:space="preserve"> | Houston, TX</w:t>
      </w:r>
      <w:r>
        <w:rPr>
          <w:rFonts w:ascii="Arial" w:eastAsia="Arial" w:hAnsi="Arial" w:cs="Arial"/>
          <w:color w:val="555555"/>
        </w:rPr>
        <w:tab/>
        <w:t>June 2018 – July 2019</w:t>
      </w:r>
    </w:p>
    <w:p w14:paraId="57D6DFD9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Agility Lead / Product Manager</w:t>
      </w:r>
    </w:p>
    <w:p w14:paraId="57D6DFDA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Served as program manager for a $20M private cloud infrastructure modernization — delivering to MVP on schedule while managing stakeholder engagement across US and international teams of 12-14.</w:t>
      </w:r>
    </w:p>
    <w:p w14:paraId="57D6DFDB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Produced JIRA/Confluence KPI dashboards and executive reporting packages enabling C-suite decision-making across program milestones — direct analog to Artemis monitoring, evaluation, and reporting requirements.</w:t>
      </w:r>
    </w:p>
    <w:p w14:paraId="57D6DFDC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Reduced release management costs by $200K through redesigned process flows, RAID log governance, and financial impact analysis driving risk remediation decisions.</w:t>
      </w:r>
    </w:p>
    <w:p w14:paraId="4BC0F1E1" w14:textId="77777777" w:rsidR="003E5381" w:rsidRDefault="003E5381">
      <w:pPr>
        <w:tabs>
          <w:tab w:val="right" w:pos="9026"/>
        </w:tabs>
        <w:spacing w:before="120" w:after="3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57D6DFDD" w14:textId="6145BF18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Makpar Corporation (IRS eAuthentication)</w:t>
      </w:r>
      <w:r>
        <w:rPr>
          <w:rFonts w:ascii="Arial" w:eastAsia="Arial" w:hAnsi="Arial" w:cs="Arial"/>
          <w:color w:val="555555"/>
        </w:rPr>
        <w:t xml:space="preserve"> | Lanham, MD</w:t>
      </w:r>
      <w:r>
        <w:rPr>
          <w:rFonts w:ascii="Arial" w:eastAsia="Arial" w:hAnsi="Arial" w:cs="Arial"/>
          <w:color w:val="555555"/>
        </w:rPr>
        <w:tab/>
        <w:t>June 2017 – September 2018</w:t>
      </w:r>
    </w:p>
    <w:p w14:paraId="57D6DFDE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Business Analyst / Technical Management Lead</w:t>
      </w:r>
    </w:p>
    <w:p w14:paraId="57D6DFDF" w14:textId="7A3FF80F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Directed business analysis &amp; delivery oversight for a mission-critical federal platform (651M+ annual users) </w:t>
      </w:r>
    </w:p>
    <w:p w14:paraId="57D6DFE0" w14:textId="4AB4429F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Led fraud prevention analysis and process design for federal compliance, contributing to ~35-40% reduction in fraudulent access </w:t>
      </w:r>
    </w:p>
    <w:p w14:paraId="57D6DFE1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Managed defect tracking and implementation reporting for a 20-member dev team; produced dashboards for 15+ senior leaders.</w:t>
      </w:r>
    </w:p>
    <w:p w14:paraId="57D6DFE2" w14:textId="46CA9905" w:rsidR="002537F8" w:rsidRDefault="00F70100">
      <w:pPr>
        <w:tabs>
          <w:tab w:val="right" w:pos="9026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Deloitte Consulting</w:t>
      </w:r>
      <w:r>
        <w:rPr>
          <w:rFonts w:ascii="Arial" w:eastAsia="Arial" w:hAnsi="Arial" w:cs="Arial"/>
          <w:color w:val="555555"/>
        </w:rPr>
        <w:t xml:space="preserve"> | New York, NY</w:t>
      </w:r>
      <w:r>
        <w:rPr>
          <w:rFonts w:ascii="Arial" w:eastAsia="Arial" w:hAnsi="Arial" w:cs="Arial"/>
          <w:color w:val="555555"/>
        </w:rPr>
        <w:tab/>
        <w:t>January 2011 – September 2014</w:t>
      </w:r>
    </w:p>
    <w:p w14:paraId="57D6DFE3" w14:textId="77777777" w:rsidR="002537F8" w:rsidRDefault="00F70100">
      <w:pPr>
        <w:spacing w:after="50"/>
      </w:pPr>
      <w:r>
        <w:rPr>
          <w:rFonts w:ascii="Arial" w:eastAsia="Arial" w:hAnsi="Arial" w:cs="Arial"/>
          <w:b/>
          <w:bCs/>
          <w:i/>
          <w:iCs/>
          <w:color w:val="222222"/>
          <w:sz w:val="21"/>
          <w:szCs w:val="21"/>
        </w:rPr>
        <w:t>Senior Integration Consultant / Delivery Manager</w:t>
      </w:r>
    </w:p>
    <w:p w14:paraId="57D6DFE4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Drove PMO delivery on a $50M financial services transformation in a professional services firm environment — directing 6 concurrent project streams, owning implementation plans, executive reporting, communications strategy, and QA leadership, leveraging advanced PowerPoint and Excel for stakeholder presentations and financial impact reporting.</w:t>
      </w:r>
    </w:p>
    <w:p w14:paraId="57D6DFE5" w14:textId="1B3CF274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Led state benefits modernization programs (Massachusetts, Wisconsin) governing ACA, WIC, and Wisconsin CARES eligibility platform implementations from requirements through UAT</w:t>
      </w:r>
    </w:p>
    <w:p w14:paraId="57D6DFE6" w14:textId="77777777" w:rsidR="002537F8" w:rsidRDefault="00F701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>Authored white paper on legacy data migration testing adopted as a PMO governance reference across public sector consulting engagements. Earned Deloitte Extra Effort Award for PMO governance excellence.</w:t>
      </w:r>
    </w:p>
    <w:p w14:paraId="57D6DFE7" w14:textId="4D2049EA" w:rsidR="002537F8" w:rsidRDefault="00BB7D9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222222"/>
        </w:rPr>
        <w:t xml:space="preserve">A national lead </w:t>
      </w:r>
      <w:r w:rsidR="00973C99">
        <w:rPr>
          <w:rFonts w:ascii="Arial" w:eastAsia="Arial" w:hAnsi="Arial" w:cs="Arial"/>
          <w:color w:val="222222"/>
        </w:rPr>
        <w:t>for Deloitte’s</w:t>
      </w:r>
      <w:r w:rsidR="00F70100">
        <w:rPr>
          <w:rFonts w:ascii="Arial" w:eastAsia="Arial" w:hAnsi="Arial" w:cs="Arial"/>
          <w:color w:val="222222"/>
        </w:rPr>
        <w:t xml:space="preserve"> internal PM/Testing Center of Excellence.</w:t>
      </w:r>
    </w:p>
    <w:p w14:paraId="68163420" w14:textId="77777777" w:rsidR="00E20FFD" w:rsidRDefault="00E20FFD" w:rsidP="00E20FFD">
      <w:pPr>
        <w:spacing w:after="40"/>
      </w:pPr>
    </w:p>
    <w:p w14:paraId="3EE59494" w14:textId="77777777" w:rsidR="00834D5C" w:rsidRPr="001A0801" w:rsidRDefault="00834D5C" w:rsidP="00834D5C">
      <w:pPr>
        <w:spacing w:after="200" w:line="276" w:lineRule="auto"/>
        <w:rPr>
          <w:rFonts w:ascii="Arial" w:eastAsia="Arial" w:hAnsi="Arial"/>
          <w:color w:val="0070C0"/>
          <w:sz w:val="22"/>
          <w:szCs w:val="22"/>
        </w:rPr>
      </w:pPr>
      <w:r>
        <w:rPr>
          <w:rFonts w:ascii="Arial" w:eastAsia="Arial" w:hAnsi="Arial"/>
          <w:b/>
          <w:color w:val="0070C0"/>
          <w:sz w:val="22"/>
          <w:szCs w:val="22"/>
        </w:rPr>
        <w:t>ENTREPRENEURIAL &amp; AI INITIATIVES</w:t>
      </w:r>
    </w:p>
    <w:p w14:paraId="0881CC5C" w14:textId="5BE360CD" w:rsidR="00834D5C" w:rsidRPr="001A0801" w:rsidRDefault="00834D5C" w:rsidP="0086457F">
      <w:pPr>
        <w:spacing w:line="276" w:lineRule="auto"/>
        <w:rPr>
          <w:rFonts w:ascii="Arial" w:eastAsia="Arial" w:hAnsi="Arial"/>
          <w:sz w:val="21"/>
          <w:szCs w:val="21"/>
        </w:rPr>
      </w:pPr>
      <w:r>
        <w:rPr>
          <w:rFonts w:ascii="Arial" w:eastAsia="Arial" w:hAnsi="Arial"/>
          <w:b/>
          <w:sz w:val="21"/>
          <w:szCs w:val="21"/>
        </w:rPr>
        <w:t>AI-ENHANCED PRODUCTIVITY &amp; MOBILE APPLICATION INITIATIVE - Founder / Builder | 2025–Present</w:t>
      </w:r>
    </w:p>
    <w:p w14:paraId="441370B2" w14:textId="77777777" w:rsidR="00F47673" w:rsidRPr="00F47673" w:rsidRDefault="00F47673" w:rsidP="00F47673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Designing and prototyping AI-assisted workflow and productivity solutions focused on improving operational delivery, scheduling coordination, and process efficiency.</w:t>
      </w:r>
    </w:p>
    <w:p w14:paraId="38D7462A" w14:textId="77777777" w:rsidR="00F47673" w:rsidRPr="00F47673" w:rsidRDefault="00F47673" w:rsidP="00F47673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Leveraging platforms including Microsoft Azure, GitHub, Cursor, Claude Code, and Vercel to support rapid development and iterative solution delivery.</w:t>
      </w:r>
    </w:p>
    <w:p w14:paraId="35AB8982" w14:textId="77777777" w:rsidR="00F47673" w:rsidRPr="00F47673" w:rsidRDefault="00F47673" w:rsidP="00F47673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Applying Agile delivery methodologies and automation concepts to streamline workflow management and enhance operational visibility.</w:t>
      </w:r>
    </w:p>
    <w:p w14:paraId="216F8CA4" w14:textId="3E968E80" w:rsidR="00F47673" w:rsidRPr="00854AC3" w:rsidRDefault="00F47673" w:rsidP="00F47673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Supporting end-to-end proof-of-concept development activities including workflow analysis, solution planning, prioritization, and iterative implementation.</w:t>
      </w:r>
    </w:p>
    <w:p w14:paraId="576BEBC1" w14:textId="77777777" w:rsidR="005C4333" w:rsidRDefault="005C4333" w:rsidP="00E20FFD">
      <w:pPr>
        <w:spacing w:after="40"/>
      </w:pPr>
    </w:p>
    <w:p w14:paraId="57D6DFF0" w14:textId="77777777" w:rsidR="002537F8" w:rsidRDefault="00F70100">
      <w:pPr>
        <w:spacing w:before="160" w:after="6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>EDUCATION</w:t>
      </w:r>
    </w:p>
    <w:p w14:paraId="57D6DFF1" w14:textId="77777777" w:rsidR="002537F8" w:rsidRDefault="00F70100">
      <w:pPr>
        <w:spacing w:after="60"/>
      </w:pPr>
      <w:r>
        <w:rPr>
          <w:rFonts w:ascii="Arial" w:eastAsia="Arial" w:hAnsi="Arial" w:cs="Arial"/>
          <w:color w:val="222222"/>
        </w:rPr>
        <w:t>Rice University, Houston TX — B.S.E.E., Electrical and Computer Engineering</w:t>
      </w:r>
    </w:p>
    <w:p w14:paraId="57D6DFF2" w14:textId="77777777" w:rsidR="002537F8" w:rsidRDefault="00F70100">
      <w:pPr>
        <w:spacing w:after="60"/>
      </w:pPr>
      <w:r>
        <w:rPr>
          <w:rFonts w:ascii="Arial" w:eastAsia="Arial" w:hAnsi="Arial" w:cs="Arial"/>
          <w:color w:val="222222"/>
        </w:rPr>
        <w:t>Texas Southern University, Houston TX — B.S., Physics</w:t>
      </w:r>
    </w:p>
    <w:p w14:paraId="57D6DFF4" w14:textId="77777777" w:rsidR="002537F8" w:rsidRDefault="00F70100">
      <w:pPr>
        <w:spacing w:before="160" w:after="60"/>
      </w:pPr>
      <w:r>
        <w:rPr>
          <w:rFonts w:ascii="Arial" w:eastAsia="Arial" w:hAnsi="Arial" w:cs="Arial"/>
          <w:b/>
          <w:bCs/>
          <w:color w:val="2E74B5"/>
          <w:sz w:val="22"/>
          <w:szCs w:val="22"/>
        </w:rPr>
        <w:t>CERTIFICATIONS &amp; TOOLS</w:t>
      </w:r>
    </w:p>
    <w:p w14:paraId="57D6DFF5" w14:textId="6545596E" w:rsidR="002537F8" w:rsidRDefault="00F70100">
      <w:pPr>
        <w:spacing w:after="60"/>
      </w:pPr>
      <w:r>
        <w:rPr>
          <w:rFonts w:ascii="Arial" w:eastAsia="Arial" w:hAnsi="Arial" w:cs="Arial"/>
          <w:color w:val="222222"/>
        </w:rPr>
        <w:t>PMP (exp. June 2026)  ·  Certified Scrum Master (CSM) · SAFe POPM · SAFe Lean-Agile · Microsoft Azure ·  Generative AI · AWS AI Foundational (exp. July 2026)</w:t>
      </w:r>
    </w:p>
    <w:p w14:paraId="57D6DFF6" w14:textId="74668EF1" w:rsidR="002537F8" w:rsidRDefault="009A3FE4">
      <w:pPr>
        <w:spacing w:after="60"/>
      </w:pPr>
      <w:r>
        <w:rPr>
          <w:rFonts w:ascii="Arial" w:eastAsia="Arial" w:hAnsi="Arial" w:cs="Arial"/>
          <w:color w:val="222222"/>
        </w:rPr>
        <w:t>MS Office (Excel — Advanced · PowerPoint — Advanced · Teams · Word · Outlook) · JIRA · MS Project · Smartsheet · Confluence · Power BI · SharePoint · Selenium · Visio · ClickUp · IBM CLM · GitHub · MS 365 · Claude · Gemini · Agentic AI</w:t>
      </w:r>
    </w:p>
    <w:p w14:paraId="57D6DFF9" w14:textId="7F1BF21B" w:rsidR="002537F8" w:rsidRDefault="002537F8">
      <w:pPr>
        <w:spacing w:after="60"/>
      </w:pPr>
    </w:p>
    <w:sectPr w:rsidR="002537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246"/>
    <w:multiLevelType w:val="hybridMultilevel"/>
    <w:tmpl w:val="35E8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B15A1"/>
    <w:multiLevelType w:val="hybridMultilevel"/>
    <w:tmpl w:val="CE205434"/>
    <w:lvl w:ilvl="0" w:tplc="E3721558">
      <w:start w:val="1"/>
      <w:numFmt w:val="bullet"/>
      <w:lvlText w:val="•"/>
      <w:lvlJc w:val="left"/>
      <w:pPr>
        <w:ind w:left="560" w:hanging="280"/>
      </w:pPr>
    </w:lvl>
    <w:lvl w:ilvl="1" w:tplc="2AD6AAF2">
      <w:numFmt w:val="decimal"/>
      <w:lvlText w:val=""/>
      <w:lvlJc w:val="left"/>
    </w:lvl>
    <w:lvl w:ilvl="2" w:tplc="767046C4">
      <w:numFmt w:val="decimal"/>
      <w:lvlText w:val=""/>
      <w:lvlJc w:val="left"/>
    </w:lvl>
    <w:lvl w:ilvl="3" w:tplc="289413FA">
      <w:numFmt w:val="decimal"/>
      <w:lvlText w:val=""/>
      <w:lvlJc w:val="left"/>
    </w:lvl>
    <w:lvl w:ilvl="4" w:tplc="DFA09506">
      <w:numFmt w:val="decimal"/>
      <w:lvlText w:val=""/>
      <w:lvlJc w:val="left"/>
    </w:lvl>
    <w:lvl w:ilvl="5" w:tplc="9E92B9BC">
      <w:numFmt w:val="decimal"/>
      <w:lvlText w:val=""/>
      <w:lvlJc w:val="left"/>
    </w:lvl>
    <w:lvl w:ilvl="6" w:tplc="DEBEB9DE">
      <w:numFmt w:val="decimal"/>
      <w:lvlText w:val=""/>
      <w:lvlJc w:val="left"/>
    </w:lvl>
    <w:lvl w:ilvl="7" w:tplc="EDAECC90">
      <w:numFmt w:val="decimal"/>
      <w:lvlText w:val=""/>
      <w:lvlJc w:val="left"/>
    </w:lvl>
    <w:lvl w:ilvl="8" w:tplc="46E89126">
      <w:numFmt w:val="decimal"/>
      <w:lvlText w:val=""/>
      <w:lvlJc w:val="left"/>
    </w:lvl>
  </w:abstractNum>
  <w:abstractNum w:abstractNumId="2" w15:restartNumberingAfterBreak="0">
    <w:nsid w:val="69511969"/>
    <w:multiLevelType w:val="hybridMultilevel"/>
    <w:tmpl w:val="0414E7B6"/>
    <w:lvl w:ilvl="0" w:tplc="B944EE3A">
      <w:start w:val="1"/>
      <w:numFmt w:val="bullet"/>
      <w:lvlText w:val="●"/>
      <w:lvlJc w:val="left"/>
      <w:pPr>
        <w:ind w:left="720" w:hanging="360"/>
      </w:pPr>
    </w:lvl>
    <w:lvl w:ilvl="1" w:tplc="E8DE2052">
      <w:start w:val="1"/>
      <w:numFmt w:val="bullet"/>
      <w:lvlText w:val="○"/>
      <w:lvlJc w:val="left"/>
      <w:pPr>
        <w:ind w:left="1440" w:hanging="360"/>
      </w:pPr>
    </w:lvl>
    <w:lvl w:ilvl="2" w:tplc="4EC8C314">
      <w:start w:val="1"/>
      <w:numFmt w:val="bullet"/>
      <w:lvlText w:val="■"/>
      <w:lvlJc w:val="left"/>
      <w:pPr>
        <w:ind w:left="2160" w:hanging="360"/>
      </w:pPr>
    </w:lvl>
    <w:lvl w:ilvl="3" w:tplc="48BE064E">
      <w:start w:val="1"/>
      <w:numFmt w:val="bullet"/>
      <w:lvlText w:val="●"/>
      <w:lvlJc w:val="left"/>
      <w:pPr>
        <w:ind w:left="2880" w:hanging="360"/>
      </w:pPr>
    </w:lvl>
    <w:lvl w:ilvl="4" w:tplc="528C5F10">
      <w:start w:val="1"/>
      <w:numFmt w:val="bullet"/>
      <w:lvlText w:val="○"/>
      <w:lvlJc w:val="left"/>
      <w:pPr>
        <w:ind w:left="3600" w:hanging="360"/>
      </w:pPr>
    </w:lvl>
    <w:lvl w:ilvl="5" w:tplc="7AD6C67A">
      <w:start w:val="1"/>
      <w:numFmt w:val="bullet"/>
      <w:lvlText w:val="■"/>
      <w:lvlJc w:val="left"/>
      <w:pPr>
        <w:ind w:left="4320" w:hanging="360"/>
      </w:pPr>
    </w:lvl>
    <w:lvl w:ilvl="6" w:tplc="D99262C2">
      <w:start w:val="1"/>
      <w:numFmt w:val="bullet"/>
      <w:lvlText w:val="●"/>
      <w:lvlJc w:val="left"/>
      <w:pPr>
        <w:ind w:left="5040" w:hanging="360"/>
      </w:pPr>
    </w:lvl>
    <w:lvl w:ilvl="7" w:tplc="176E2AC6">
      <w:start w:val="1"/>
      <w:numFmt w:val="bullet"/>
      <w:lvlText w:val="●"/>
      <w:lvlJc w:val="left"/>
      <w:pPr>
        <w:ind w:left="5760" w:hanging="360"/>
      </w:pPr>
    </w:lvl>
    <w:lvl w:ilvl="8" w:tplc="642C754C">
      <w:start w:val="1"/>
      <w:numFmt w:val="bullet"/>
      <w:lvlText w:val="●"/>
      <w:lvlJc w:val="left"/>
      <w:pPr>
        <w:ind w:left="6480" w:hanging="360"/>
      </w:pPr>
    </w:lvl>
  </w:abstractNum>
  <w:num w:numId="1" w16cid:durableId="1678967639">
    <w:abstractNumId w:val="2"/>
    <w:lvlOverride w:ilvl="0">
      <w:startOverride w:val="1"/>
    </w:lvlOverride>
  </w:num>
  <w:num w:numId="2" w16cid:durableId="1717897015">
    <w:abstractNumId w:val="1"/>
    <w:lvlOverride w:ilvl="0">
      <w:startOverride w:val="1"/>
    </w:lvlOverride>
  </w:num>
  <w:num w:numId="3" w16cid:durableId="43394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F8"/>
    <w:rsid w:val="000F508F"/>
    <w:rsid w:val="00142AA6"/>
    <w:rsid w:val="00190890"/>
    <w:rsid w:val="001A0801"/>
    <w:rsid w:val="00241E60"/>
    <w:rsid w:val="002537F8"/>
    <w:rsid w:val="002A5E32"/>
    <w:rsid w:val="003171E5"/>
    <w:rsid w:val="003D19D9"/>
    <w:rsid w:val="003E5381"/>
    <w:rsid w:val="004300C7"/>
    <w:rsid w:val="00462A9E"/>
    <w:rsid w:val="00554EF2"/>
    <w:rsid w:val="0057775B"/>
    <w:rsid w:val="005A1012"/>
    <w:rsid w:val="005C4333"/>
    <w:rsid w:val="005D398E"/>
    <w:rsid w:val="005E56F6"/>
    <w:rsid w:val="006815A4"/>
    <w:rsid w:val="00784782"/>
    <w:rsid w:val="00834D5C"/>
    <w:rsid w:val="00854AC3"/>
    <w:rsid w:val="0086457F"/>
    <w:rsid w:val="00917862"/>
    <w:rsid w:val="00971A32"/>
    <w:rsid w:val="00973C99"/>
    <w:rsid w:val="00996232"/>
    <w:rsid w:val="009A3FE4"/>
    <w:rsid w:val="009D2CC3"/>
    <w:rsid w:val="00A2512C"/>
    <w:rsid w:val="00AB0141"/>
    <w:rsid w:val="00B727A9"/>
    <w:rsid w:val="00B932AE"/>
    <w:rsid w:val="00BB2636"/>
    <w:rsid w:val="00BB7D93"/>
    <w:rsid w:val="00C462F3"/>
    <w:rsid w:val="00C653E9"/>
    <w:rsid w:val="00CB0A32"/>
    <w:rsid w:val="00CC3696"/>
    <w:rsid w:val="00CF1F9E"/>
    <w:rsid w:val="00D50962"/>
    <w:rsid w:val="00DC385F"/>
    <w:rsid w:val="00E20FFD"/>
    <w:rsid w:val="00E23EEC"/>
    <w:rsid w:val="00F26D6A"/>
    <w:rsid w:val="00F47673"/>
    <w:rsid w:val="00F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DFBE"/>
  <w15:docId w15:val="{D53B0FEA-34EB-4A60-A529-AE59F267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818</Words>
  <Characters>5451</Characters>
  <Application>Microsoft Office Word</Application>
  <DocSecurity>0</DocSecurity>
  <Lines>89</Lines>
  <Paragraphs>59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Brooks</cp:lastModifiedBy>
  <cp:revision>3</cp:revision>
  <dcterms:created xsi:type="dcterms:W3CDTF">2026-05-29T01:20:00Z</dcterms:created>
  <dcterms:modified xsi:type="dcterms:W3CDTF">2026-05-29T01:42:00Z</dcterms:modified>
</cp:coreProperties>
</file>