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823C" w14:textId="77777777" w:rsidR="00DE01F8" w:rsidRDefault="0092526C">
      <w:pPr>
        <w:spacing w:after="40"/>
        <w:jc w:val="center"/>
      </w:pPr>
      <w:r>
        <w:rPr>
          <w:b/>
          <w:bCs/>
          <w:color w:val="1F3864"/>
          <w:sz w:val="28"/>
          <w:szCs w:val="28"/>
        </w:rPr>
        <w:t>GEORGE BROOKS, POPM, CSM</w:t>
      </w:r>
    </w:p>
    <w:p w14:paraId="7CC91155" w14:textId="4EEC7415" w:rsidR="00DE01F8" w:rsidRDefault="0092526C">
      <w:pPr>
        <w:spacing w:after="40"/>
        <w:jc w:val="center"/>
      </w:pPr>
      <w:r>
        <w:rPr>
          <w:sz w:val="18"/>
          <w:szCs w:val="18"/>
        </w:rPr>
        <w:t>617.785.3853</w:t>
      </w:r>
      <w:r>
        <w:rPr>
          <w:sz w:val="18"/>
          <w:szCs w:val="18"/>
        </w:rPr>
        <w:t xml:space="preserve"> | </w:t>
      </w:r>
      <w:r w:rsidR="009338D8">
        <w:rPr>
          <w:sz w:val="18"/>
          <w:szCs w:val="18"/>
        </w:rPr>
        <w:t xml:space="preserve">ghbrooks4@gmail.com </w:t>
      </w:r>
      <w:proofErr w:type="gramStart"/>
      <w:r w:rsidR="009338D8">
        <w:rPr>
          <w:sz w:val="18"/>
          <w:szCs w:val="18"/>
        </w:rPr>
        <w:t>|</w:t>
      </w:r>
      <w:r>
        <w:rPr>
          <w:sz w:val="18"/>
          <w:szCs w:val="18"/>
        </w:rPr>
        <w:t xml:space="preserve">  www.linkedin.com/in/ghbrooks</w:t>
      </w:r>
      <w:proofErr w:type="gramEnd"/>
    </w:p>
    <w:p w14:paraId="48AAEC67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Professional Summary</w:t>
      </w:r>
    </w:p>
    <w:p w14:paraId="603C1571" w14:textId="6510A465" w:rsidR="00DE01F8" w:rsidRDefault="0092526C">
      <w:pPr>
        <w:spacing w:before="40" w:after="40"/>
      </w:pPr>
      <w:r>
        <w:t xml:space="preserve">Program Manager and PMO lead driving enterprise delivery across financial services, government, and consulting — specializing in Agile transformation, cross-functional alignment, and measurable outcomes. Currently leading AI-assisted workflow development and productivity app initiatives, including implementing AI-augmented testing and delivery operations at Supply Bistro. PMP certification candidate this summer. Led Centers of Excellence initiatives at Deloitte and </w:t>
      </w:r>
      <w:r w:rsidR="009338D8">
        <w:t>Capco and</w:t>
      </w:r>
      <w:r>
        <w:t xml:space="preserve"> holds Certified Scrum Master and SAFe POPM credentials.</w:t>
      </w:r>
    </w:p>
    <w:p w14:paraId="7C0F6AB6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Core Competencies</w:t>
      </w:r>
    </w:p>
    <w:p w14:paraId="767DC013" w14:textId="0A8BE175" w:rsidR="00DE01F8" w:rsidRDefault="0092526C">
      <w:pPr>
        <w:spacing w:before="40" w:after="40"/>
        <w:jc w:val="center"/>
      </w:pPr>
      <w:r>
        <w:t xml:space="preserve">Program &amp; Project </w:t>
      </w:r>
      <w:r w:rsidR="009338D8">
        <w:t>Management · Implementation</w:t>
      </w:r>
      <w:r>
        <w:t xml:space="preserve"> Planning &amp; Execution</w:t>
      </w:r>
      <w:r>
        <w:t xml:space="preserve"> </w:t>
      </w:r>
      <w:r w:rsidR="009338D8">
        <w:t>· Stakeholder</w:t>
      </w:r>
      <w:r>
        <w:t xml:space="preserve"> Engagement &amp; Reporting</w:t>
      </w:r>
    </w:p>
    <w:p w14:paraId="513E91C3" w14:textId="69B6797B" w:rsidR="00DE01F8" w:rsidRDefault="0092526C">
      <w:pPr>
        <w:spacing w:before="40" w:after="40"/>
        <w:jc w:val="center"/>
      </w:pPr>
      <w:r>
        <w:t xml:space="preserve">Monitoring, Evaluation &amp; </w:t>
      </w:r>
      <w:r w:rsidR="009338D8">
        <w:t>Reporting ·</w:t>
      </w:r>
      <w:r>
        <w:t xml:space="preserve"> </w:t>
      </w:r>
      <w:r w:rsidR="009338D8">
        <w:t>Regulatory Compliance &amp; Governance</w:t>
      </w:r>
      <w:r w:rsidR="009338D8">
        <w:t xml:space="preserve"> -</w:t>
      </w:r>
      <w:r>
        <w:t xml:space="preserve"> Public Sector Consulting</w:t>
      </w:r>
    </w:p>
    <w:p w14:paraId="686ABF3A" w14:textId="361943E3" w:rsidR="00DE01F8" w:rsidRDefault="0092526C">
      <w:pPr>
        <w:spacing w:before="40" w:after="40"/>
        <w:jc w:val="center"/>
      </w:pPr>
      <w:r>
        <w:t xml:space="preserve">Quality Standards &amp; Risk Mitigation </w:t>
      </w:r>
      <w:r w:rsidR="009338D8">
        <w:t xml:space="preserve">- </w:t>
      </w:r>
      <w:r w:rsidR="009338D8">
        <w:t>PMO Build &amp; Governance</w:t>
      </w:r>
      <w:r w:rsidR="009338D8">
        <w:t xml:space="preserve"> </w:t>
      </w:r>
      <w:r>
        <w:t xml:space="preserve">· </w:t>
      </w:r>
      <w:r>
        <w:t>Agile / SAFe / Scrum Delivery</w:t>
      </w:r>
    </w:p>
    <w:p w14:paraId="623708A8" w14:textId="5A0B25B4" w:rsidR="00DE01F8" w:rsidRDefault="0092526C">
      <w:pPr>
        <w:spacing w:before="40" w:after="40"/>
        <w:jc w:val="center"/>
      </w:pPr>
      <w:r>
        <w:t xml:space="preserve">· </w:t>
      </w:r>
    </w:p>
    <w:p w14:paraId="74540725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Selected Program Leadership Highlights</w:t>
      </w:r>
    </w:p>
    <w:p w14:paraId="56A308C8" w14:textId="77777777" w:rsidR="00DE01F8" w:rsidRDefault="0092526C">
      <w:pPr>
        <w:pStyle w:val="ListParagraph"/>
        <w:numPr>
          <w:ilvl w:val="0"/>
          <w:numId w:val="2"/>
        </w:numPr>
        <w:spacing w:before="40" w:after="40"/>
      </w:pPr>
      <w:r>
        <w:t>Directed delivery governance across $50M+ enterprise transformation programs</w:t>
      </w:r>
    </w:p>
    <w:p w14:paraId="4794C1B0" w14:textId="77777777" w:rsidR="00DE01F8" w:rsidRDefault="0092526C">
      <w:pPr>
        <w:pStyle w:val="ListParagraph"/>
        <w:numPr>
          <w:ilvl w:val="0"/>
          <w:numId w:val="2"/>
        </w:numPr>
        <w:spacing w:before="40" w:after="40"/>
      </w:pPr>
      <w:r>
        <w:t>Managed cross-functional Agile delivery teams of 20+ members across financial services and government sectors</w:t>
      </w:r>
    </w:p>
    <w:p w14:paraId="30D75F65" w14:textId="77777777" w:rsidR="00DE01F8" w:rsidRDefault="0092526C">
      <w:pPr>
        <w:pStyle w:val="ListParagraph"/>
        <w:numPr>
          <w:ilvl w:val="0"/>
          <w:numId w:val="2"/>
        </w:numPr>
        <w:spacing w:before="40" w:after="40"/>
      </w:pPr>
      <w:r>
        <w:t>Led cloud modernization and regulatory remediation initiatives for Fortune 100 organizations</w:t>
      </w:r>
    </w:p>
    <w:p w14:paraId="55132B8C" w14:textId="50B82FA5" w:rsidR="00DE01F8" w:rsidRDefault="0092526C" w:rsidP="009338D8">
      <w:pPr>
        <w:pStyle w:val="ListParagraph"/>
        <w:numPr>
          <w:ilvl w:val="0"/>
          <w:numId w:val="2"/>
        </w:numPr>
        <w:spacing w:before="40" w:after="40"/>
      </w:pPr>
      <w:r>
        <w:t>Reduced operational and release management costs by $200K+ through governance and process optimization</w:t>
      </w:r>
    </w:p>
    <w:p w14:paraId="5B7A6CCE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P</w:t>
      </w:r>
      <w:r>
        <w:rPr>
          <w:b/>
          <w:bCs/>
          <w:caps/>
          <w:color w:val="1F3864"/>
          <w:sz w:val="20"/>
          <w:szCs w:val="20"/>
        </w:rPr>
        <w:t>rofessional Experience</w:t>
      </w:r>
    </w:p>
    <w:p w14:paraId="02ACF79A" w14:textId="77777777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t>Supply Bistro | Houston, TX</w:t>
      </w:r>
      <w:r>
        <w:tab/>
      </w:r>
    </w:p>
    <w:p w14:paraId="40A37D7A" w14:textId="271F1A3A" w:rsidR="00DE01F8" w:rsidRDefault="0092526C" w:rsidP="009338D8">
      <w:pPr>
        <w:tabs>
          <w:tab w:val="right" w:pos="9360"/>
        </w:tabs>
        <w:spacing w:after="40"/>
      </w:pPr>
      <w:r>
        <w:rPr>
          <w:b/>
          <w:bCs/>
          <w:i/>
          <w:iCs/>
        </w:rPr>
        <w:t>Program Delivery Manager</w:t>
      </w:r>
      <w:r>
        <w:tab/>
      </w:r>
      <w:r>
        <w:t>January 2025 – Present</w:t>
      </w:r>
    </w:p>
    <w:p w14:paraId="5B118371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Directed delivery governance across 3 concurrent product workstreams, establishing SDLC and release management frameworks that improved delivery quality and reduced release risk by 25% per release cycle.</w:t>
      </w:r>
    </w:p>
    <w:p w14:paraId="49EC79E4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Implemented AI-assisted delivery workflows and operational reporting processes, reducing manual effort by 40% and improving visibility into release and delivery performance metrics.</w:t>
      </w:r>
    </w:p>
    <w:p w14:paraId="100CF2A1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Developing automation frameworks supporting delivery operations, workflow optimization, and continuous improvement initiatives across Agile sprint cycles.</w:t>
      </w:r>
    </w:p>
    <w:p w14:paraId="5BC4B2F3" w14:textId="77777777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t>Capco Consulting | Houston, TX</w:t>
      </w:r>
      <w:r>
        <w:tab/>
      </w:r>
    </w:p>
    <w:p w14:paraId="2411F16A" w14:textId="77777777" w:rsidR="00DE01F8" w:rsidRDefault="0092526C">
      <w:pPr>
        <w:tabs>
          <w:tab w:val="right" w:pos="9360"/>
        </w:tabs>
        <w:spacing w:after="40"/>
      </w:pPr>
      <w:r>
        <w:rPr>
          <w:b/>
          <w:bCs/>
          <w:i/>
          <w:iCs/>
        </w:rPr>
        <w:t>Agile Delivery Manager / Senior Business Analyst</w:t>
      </w:r>
      <w:r>
        <w:tab/>
        <w:t>November 2021 – March 2024</w:t>
      </w:r>
    </w:p>
    <w:p w14:paraId="5F6740E1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Drove program management across two cross-functional teams (20+ members) for a Tier 1 investment bank ($66.1B revenue) owning implementation plans, stakeholder engagement, and monitoring/reporting against delivery milestones.</w:t>
      </w:r>
    </w:p>
    <w:p w14:paraId="1730DB9F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 xml:space="preserve">Engineered regulatory data remediation controls and governance frameworks that </w:t>
      </w:r>
      <w:proofErr w:type="gramStart"/>
      <w:r>
        <w:t>neutralized</w:t>
      </w:r>
      <w:proofErr w:type="gramEnd"/>
      <w:r>
        <w:t xml:space="preserve"> $10M+ in potential fines — a direct example of financial impact analysis informing quality standards and compliance recommendations.</w:t>
      </w:r>
    </w:p>
    <w:p w14:paraId="48661B1C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Produced communications plans and C-suite reporting packages that compressed funding approval cycle time by ~2 weeks per initiative, demonstrating ability to translate complex program status for senior stakeholders.</w:t>
      </w:r>
    </w:p>
    <w:p w14:paraId="102ACB6E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Led Capco’s internal PM Thought Leadership Practice, producing delivery best practices and implementation guidance adopted firm-wide across US consulting teams.</w:t>
      </w:r>
    </w:p>
    <w:p w14:paraId="54CAEEA9" w14:textId="77777777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t>Trilogy Education / Rice University | Houston, TX</w:t>
      </w:r>
      <w:r>
        <w:tab/>
      </w:r>
    </w:p>
    <w:p w14:paraId="0832AFFA" w14:textId="77777777" w:rsidR="00DE01F8" w:rsidRDefault="0092526C">
      <w:pPr>
        <w:tabs>
          <w:tab w:val="right" w:pos="9360"/>
        </w:tabs>
        <w:spacing w:after="40"/>
      </w:pPr>
      <w:r>
        <w:rPr>
          <w:b/>
          <w:bCs/>
          <w:i/>
          <w:iCs/>
        </w:rPr>
        <w:t>Project Management Instructor</w:t>
      </w:r>
      <w:r>
        <w:tab/>
        <w:t>June 2021 – March 2022</w:t>
      </w:r>
    </w:p>
    <w:p w14:paraId="1B95B07C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Delivered Agile and traditional PM curriculum in partnership with Rice University, achieving 85% first-attempt certification pass rate. Directly coached aspiring PMs through career transitions.</w:t>
      </w:r>
    </w:p>
    <w:p w14:paraId="58A05465" w14:textId="77777777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t>JP Morgan Chase Bank | Houston, TX</w:t>
      </w:r>
      <w:r>
        <w:tab/>
      </w:r>
    </w:p>
    <w:p w14:paraId="19D28E3F" w14:textId="77777777" w:rsidR="00DE01F8" w:rsidRDefault="0092526C">
      <w:pPr>
        <w:tabs>
          <w:tab w:val="right" w:pos="9360"/>
        </w:tabs>
        <w:spacing w:after="40"/>
      </w:pPr>
      <w:r>
        <w:rPr>
          <w:b/>
          <w:bCs/>
          <w:i/>
          <w:iCs/>
        </w:rPr>
        <w:t>Agility Lead / Product Manager</w:t>
      </w:r>
      <w:r>
        <w:tab/>
        <w:t>June 2018 – July 2019</w:t>
      </w:r>
    </w:p>
    <w:p w14:paraId="3DA7BB69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Served as program manager for a $20M private cloud infrastructure modernization — delivering to MVP on schedule while managing stakeholder engagement across US and international teams of 12–14.</w:t>
      </w:r>
    </w:p>
    <w:p w14:paraId="66CD91A5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Produced JIRA/Confluence KPI dashboards and executive reporting packages enabling C-suite decision-making across program milestones.</w:t>
      </w:r>
    </w:p>
    <w:p w14:paraId="7759535C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Reduced release management costs by $200K through redesigned process flows, RAID log governance, and financial impact analysis driving risk remediation decisions.</w:t>
      </w:r>
    </w:p>
    <w:p w14:paraId="1D576D19" w14:textId="77777777" w:rsidR="009338D8" w:rsidRDefault="009338D8">
      <w:pPr>
        <w:tabs>
          <w:tab w:val="right" w:pos="9360"/>
        </w:tabs>
        <w:spacing w:before="120"/>
        <w:rPr>
          <w:b/>
          <w:bCs/>
        </w:rPr>
      </w:pPr>
    </w:p>
    <w:p w14:paraId="4B47660C" w14:textId="77777777" w:rsidR="009338D8" w:rsidRDefault="009338D8">
      <w:pPr>
        <w:tabs>
          <w:tab w:val="right" w:pos="9360"/>
        </w:tabs>
        <w:spacing w:before="120"/>
        <w:rPr>
          <w:b/>
          <w:bCs/>
        </w:rPr>
      </w:pPr>
    </w:p>
    <w:p w14:paraId="0ABAB3EC" w14:textId="77777777" w:rsidR="009338D8" w:rsidRDefault="009338D8">
      <w:pPr>
        <w:tabs>
          <w:tab w:val="right" w:pos="9360"/>
        </w:tabs>
        <w:spacing w:before="120"/>
        <w:rPr>
          <w:b/>
          <w:bCs/>
        </w:rPr>
      </w:pPr>
    </w:p>
    <w:p w14:paraId="38DFEA42" w14:textId="0D22CA61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lastRenderedPageBreak/>
        <w:t>Makpar Corporation (IRS eAuthentication) | Lanham, MD</w:t>
      </w:r>
      <w:r>
        <w:tab/>
      </w:r>
    </w:p>
    <w:p w14:paraId="012AA6F2" w14:textId="77777777" w:rsidR="00DE01F8" w:rsidRDefault="0092526C">
      <w:pPr>
        <w:tabs>
          <w:tab w:val="right" w:pos="9360"/>
        </w:tabs>
        <w:spacing w:after="40"/>
      </w:pPr>
      <w:r>
        <w:rPr>
          <w:b/>
          <w:bCs/>
          <w:i/>
          <w:iCs/>
        </w:rPr>
        <w:t>Business Analyst / Technical Management Lead</w:t>
      </w:r>
      <w:r>
        <w:tab/>
        <w:t>June 2017 – September 2018</w:t>
      </w:r>
    </w:p>
    <w:p w14:paraId="5C533188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Directed business analysis &amp; delivery oversight for a mission-critical federal platform (651M+ annual users).</w:t>
      </w:r>
    </w:p>
    <w:p w14:paraId="7EA02145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Led fraud prevention analysis and process design for federal compliance, contributing to ~35–40% reduction in fraudulent access — demonstrating quality standards evaluation in a public sector context.</w:t>
      </w:r>
    </w:p>
    <w:p w14:paraId="60294AD3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Managed defect tracking and implementation reporting for a 20-member dev team; produced dashboards for 15+ senior leaders.</w:t>
      </w:r>
    </w:p>
    <w:p w14:paraId="2B287D1C" w14:textId="77777777" w:rsidR="00DE01F8" w:rsidRDefault="0092526C">
      <w:pPr>
        <w:tabs>
          <w:tab w:val="right" w:pos="9360"/>
        </w:tabs>
        <w:spacing w:before="120"/>
      </w:pPr>
      <w:r>
        <w:rPr>
          <w:b/>
          <w:bCs/>
        </w:rPr>
        <w:t>Deloitte Consulting | New York, NY</w:t>
      </w:r>
      <w:r>
        <w:tab/>
      </w:r>
    </w:p>
    <w:p w14:paraId="4B5469B2" w14:textId="77777777" w:rsidR="00DE01F8" w:rsidRDefault="0092526C">
      <w:pPr>
        <w:tabs>
          <w:tab w:val="right" w:pos="9360"/>
        </w:tabs>
        <w:spacing w:after="40"/>
      </w:pPr>
      <w:r>
        <w:rPr>
          <w:b/>
          <w:bCs/>
          <w:i/>
          <w:iCs/>
        </w:rPr>
        <w:t>Senior Integration Consultant / Delivery Manager</w:t>
      </w:r>
      <w:r>
        <w:tab/>
        <w:t>January 2011 – September 2014</w:t>
      </w:r>
    </w:p>
    <w:p w14:paraId="0067B94B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Drove PMO delivery on a $50M financial services transformation — directing 6 concurrent project streams, owning implementation plans, executive reporting, communications strategy, and QA leadership.</w:t>
      </w:r>
    </w:p>
    <w:p w14:paraId="263C2DBE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Led state benefits modernization programs (Massachusetts, Wisconsin) governing ACA, WIC, and Wisconsin CARES eligibility platform implementations from requirements through UAT.</w:t>
      </w:r>
    </w:p>
    <w:p w14:paraId="6DB38E0A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Authored white paper on legacy data migration testing adopted as a PMO governance reference across public sector consulting engagements. Earned Deloitte Extra Effort Award for PMO governance excellence.</w:t>
      </w:r>
    </w:p>
    <w:p w14:paraId="1C5D10D1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Played a lead role in developing Deloitte’s PM &amp; Testing consultant training curriculum, establishing governance frameworks and delivery best practices adopted across consulting teams.</w:t>
      </w:r>
    </w:p>
    <w:p w14:paraId="35C3DEC3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Digital Transformation &amp; AI Delivery Initiatives</w:t>
      </w:r>
    </w:p>
    <w:p w14:paraId="3645B143" w14:textId="1F693ED0" w:rsidR="00DE01F8" w:rsidRDefault="0092526C">
      <w:pPr>
        <w:spacing w:before="80" w:after="40"/>
      </w:pPr>
      <w:r>
        <w:rPr>
          <w:b/>
          <w:bCs/>
        </w:rPr>
        <w:t xml:space="preserve">AI &amp; Operational Delivery Optimization </w:t>
      </w:r>
      <w:r w:rsidR="009338D8">
        <w:rPr>
          <w:b/>
          <w:bCs/>
        </w:rPr>
        <w:t>Initiative</w:t>
      </w:r>
      <w:r w:rsidR="009338D8">
        <w:t xml:space="preserve"> | Independent</w:t>
      </w:r>
      <w:r>
        <w:t xml:space="preserve"> Consultant / Delivery Lead</w:t>
      </w:r>
      <w:r>
        <w:t xml:space="preserve"> |</w:t>
      </w:r>
      <w:r>
        <w:t xml:space="preserve"> 2025–Present</w:t>
      </w:r>
    </w:p>
    <w:p w14:paraId="2AAE29B0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Designing and prototyping AI-assisted workflow and productivity solutions focused on improving operational delivery, scheduling coordination, and process efficiency.</w:t>
      </w:r>
    </w:p>
    <w:p w14:paraId="76821050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Leveraging platforms including Microsoft Azure, GitHub, Cursor, Claude Code, and Vercel to support rapid development and iterative solution delivery.</w:t>
      </w:r>
    </w:p>
    <w:p w14:paraId="76B8C2EC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Applying Agile delivery methodologies and automation concepts to streamline workflow management and enhance operational visibility.</w:t>
      </w:r>
    </w:p>
    <w:p w14:paraId="291ACD4C" w14:textId="77777777" w:rsidR="00DE01F8" w:rsidRDefault="0092526C">
      <w:pPr>
        <w:pStyle w:val="ListParagraph"/>
        <w:numPr>
          <w:ilvl w:val="0"/>
          <w:numId w:val="3"/>
        </w:numPr>
        <w:spacing w:before="40" w:after="40"/>
      </w:pPr>
      <w:r>
        <w:t>Supporting end-to-end proof-of-concept development activities including workflow analysis, solution planning, prioritization, and iterative implementation.</w:t>
      </w:r>
    </w:p>
    <w:p w14:paraId="0442B64D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Education</w:t>
      </w:r>
    </w:p>
    <w:p w14:paraId="0E586BB6" w14:textId="13B7BA57" w:rsidR="00DE01F8" w:rsidRDefault="0092526C">
      <w:pPr>
        <w:spacing w:before="40" w:after="40"/>
      </w:pPr>
      <w:r>
        <w:rPr>
          <w:b/>
          <w:bCs/>
        </w:rPr>
        <w:t>Rice University, Houston TX</w:t>
      </w:r>
      <w:r>
        <w:t xml:space="preserve"> </w:t>
      </w:r>
      <w:r w:rsidR="009338D8">
        <w:t>-</w:t>
      </w:r>
      <w:r>
        <w:t xml:space="preserve"> B.S.E.E., Electrical and Computer Engineering</w:t>
      </w:r>
    </w:p>
    <w:p w14:paraId="7128E062" w14:textId="0C4E7CE2" w:rsidR="00DE01F8" w:rsidRDefault="0092526C">
      <w:pPr>
        <w:spacing w:before="40" w:after="40"/>
      </w:pPr>
      <w:r>
        <w:rPr>
          <w:b/>
          <w:bCs/>
        </w:rPr>
        <w:t xml:space="preserve">Texas Southern University, Houston </w:t>
      </w:r>
      <w:r w:rsidR="009338D8">
        <w:rPr>
          <w:b/>
          <w:bCs/>
        </w:rPr>
        <w:t>TX</w:t>
      </w:r>
      <w:r w:rsidR="009338D8">
        <w:t xml:space="preserve"> -</w:t>
      </w:r>
      <w:r>
        <w:t xml:space="preserve"> B.S., Physics</w:t>
      </w:r>
    </w:p>
    <w:p w14:paraId="48350371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Certifications &amp; Tools</w:t>
      </w:r>
    </w:p>
    <w:p w14:paraId="717E8B65" w14:textId="59C65448" w:rsidR="00DE01F8" w:rsidRDefault="0092526C">
      <w:pPr>
        <w:spacing w:before="40" w:after="40"/>
      </w:pPr>
      <w:r>
        <w:t>PMP (exp. June 2026</w:t>
      </w:r>
      <w:r w:rsidR="009338D8">
        <w:t>) · Certified</w:t>
      </w:r>
      <w:r>
        <w:t xml:space="preserve"> Scrum Master (</w:t>
      </w:r>
      <w:r w:rsidR="009338D8">
        <w:t>CSM) · SAFe</w:t>
      </w:r>
      <w:r>
        <w:t xml:space="preserve"> </w:t>
      </w:r>
      <w:r w:rsidR="009338D8">
        <w:t>POPM · SAFe</w:t>
      </w:r>
      <w:r>
        <w:t xml:space="preserve"> Lean-Agile </w:t>
      </w:r>
      <w:r w:rsidR="009338D8">
        <w:t>· Microsoft</w:t>
      </w:r>
      <w:r>
        <w:t xml:space="preserve"> </w:t>
      </w:r>
      <w:r w:rsidR="009338D8">
        <w:t>Azure ·</w:t>
      </w:r>
      <w:r>
        <w:t xml:space="preserve"> </w:t>
      </w:r>
      <w:r>
        <w:t xml:space="preserve">Generative </w:t>
      </w:r>
      <w:r w:rsidR="009338D8">
        <w:t xml:space="preserve">AI </w:t>
      </w:r>
      <w:r>
        <w:t xml:space="preserve">  AWS AI Foundational (exp. July 2026)</w:t>
      </w:r>
    </w:p>
    <w:p w14:paraId="1EB69CF3" w14:textId="5F883A0D" w:rsidR="00DE01F8" w:rsidRDefault="009338D8">
      <w:pPr>
        <w:spacing w:before="40" w:after="40"/>
      </w:pPr>
      <w:r>
        <w:t>JIRA · MS</w:t>
      </w:r>
      <w:r w:rsidR="0092526C">
        <w:t xml:space="preserve"> </w:t>
      </w:r>
      <w:proofErr w:type="gramStart"/>
      <w:r w:rsidR="0092526C">
        <w:t>Project  ·</w:t>
      </w:r>
      <w:proofErr w:type="gramEnd"/>
      <w:r w:rsidR="0092526C">
        <w:t xml:space="preserve">  </w:t>
      </w:r>
      <w:proofErr w:type="gramStart"/>
      <w:r w:rsidR="0092526C">
        <w:t>Smartsheet  ·</w:t>
      </w:r>
      <w:proofErr w:type="gramEnd"/>
      <w:r w:rsidR="0092526C">
        <w:t xml:space="preserve">  </w:t>
      </w:r>
      <w:r>
        <w:t>Confluence ·</w:t>
      </w:r>
      <w:r w:rsidR="0092526C">
        <w:t xml:space="preserve">Power </w:t>
      </w:r>
      <w:proofErr w:type="gramStart"/>
      <w:r w:rsidR="0092526C">
        <w:t>BI  ·</w:t>
      </w:r>
      <w:proofErr w:type="gramEnd"/>
      <w:r w:rsidR="0092526C">
        <w:t xml:space="preserve">  </w:t>
      </w:r>
      <w:r>
        <w:t xml:space="preserve">SharePoint · Selenium </w:t>
      </w:r>
      <w:proofErr w:type="gramStart"/>
      <w:r>
        <w:t>·</w:t>
      </w:r>
      <w:r w:rsidR="0092526C">
        <w:t xml:space="preserve">  </w:t>
      </w:r>
      <w:r>
        <w:t>Visio</w:t>
      </w:r>
      <w:proofErr w:type="gramEnd"/>
      <w:r>
        <w:t xml:space="preserve"> ·</w:t>
      </w:r>
      <w:r w:rsidR="0092526C">
        <w:t xml:space="preserve"> </w:t>
      </w:r>
      <w:r>
        <w:t>ClickUp ·</w:t>
      </w:r>
      <w:r w:rsidR="0092526C">
        <w:t xml:space="preserve"> IBM </w:t>
      </w:r>
      <w:r>
        <w:t xml:space="preserve">CLM · </w:t>
      </w:r>
      <w:proofErr w:type="gramStart"/>
      <w:r>
        <w:t>Cursor</w:t>
      </w:r>
      <w:r w:rsidR="0092526C">
        <w:t xml:space="preserve">  ·</w:t>
      </w:r>
      <w:proofErr w:type="gramEnd"/>
      <w:r w:rsidR="0092526C">
        <w:t xml:space="preserve">  Claude </w:t>
      </w:r>
      <w:r w:rsidR="0092526C">
        <w:t>·</w:t>
      </w:r>
      <w:r>
        <w:t xml:space="preserve"> </w:t>
      </w:r>
      <w:r w:rsidR="0092526C">
        <w:t xml:space="preserve">Canva </w:t>
      </w:r>
      <w:r w:rsidR="0092526C">
        <w:t xml:space="preserve">· </w:t>
      </w:r>
      <w:r w:rsidR="0092526C">
        <w:t xml:space="preserve">Gemini </w:t>
      </w:r>
      <w:r w:rsidR="0092526C">
        <w:t xml:space="preserve">· </w:t>
      </w:r>
      <w:r w:rsidR="0092526C">
        <w:t xml:space="preserve">Genspark </w:t>
      </w:r>
      <w:r w:rsidR="0092526C">
        <w:t>·</w:t>
      </w:r>
      <w:r w:rsidR="0092526C">
        <w:t xml:space="preserve">GitHub </w:t>
      </w:r>
      <w:r w:rsidR="0092526C">
        <w:t>·</w:t>
      </w:r>
      <w:r w:rsidR="0092526C">
        <w:t xml:space="preserve"> MS 365 </w:t>
      </w:r>
      <w:r w:rsidR="0092526C">
        <w:t xml:space="preserve">· </w:t>
      </w:r>
      <w:r w:rsidR="0092526C">
        <w:t>Agentic AI</w:t>
      </w:r>
    </w:p>
    <w:p w14:paraId="5EAFE879" w14:textId="77777777" w:rsidR="00DE01F8" w:rsidRDefault="0092526C">
      <w:pPr>
        <w:pBdr>
          <w:bottom w:val="single" w:sz="6" w:space="1" w:color="1F3864"/>
        </w:pBdr>
        <w:spacing w:before="160" w:after="60"/>
      </w:pPr>
      <w:r>
        <w:rPr>
          <w:b/>
          <w:bCs/>
          <w:caps/>
          <w:color w:val="1F3864"/>
          <w:sz w:val="20"/>
          <w:szCs w:val="20"/>
        </w:rPr>
        <w:t>Publications</w:t>
      </w:r>
    </w:p>
    <w:p w14:paraId="1D764DC4" w14:textId="77777777" w:rsidR="00DE01F8" w:rsidRDefault="0092526C">
      <w:pPr>
        <w:spacing w:before="40" w:after="40"/>
      </w:pPr>
      <w:r>
        <w:rPr>
          <w:i/>
          <w:iCs/>
        </w:rPr>
        <w:t>Sports Data Analytics — Quantitative Historical Analysis,</w:t>
      </w:r>
      <w:r>
        <w:t xml:space="preserve"> Chance Magazine (peer-reviewed)</w:t>
      </w:r>
    </w:p>
    <w:p w14:paraId="5E920994" w14:textId="77777777" w:rsidR="00DE01F8" w:rsidRDefault="0092526C">
      <w:pPr>
        <w:spacing w:before="40" w:after="40"/>
      </w:pPr>
      <w:r>
        <w:rPr>
          <w:i/>
          <w:iCs/>
        </w:rPr>
        <w:t>White Paper: “Proactive Design Solutions for Retroactive Batch Processing in Benefit Systems”</w:t>
      </w:r>
      <w:r>
        <w:t xml:space="preserve"> — Deloitte (adopted as PMO governance reference across public sector engagements)</w:t>
      </w:r>
    </w:p>
    <w:sectPr w:rsidR="00DE01F8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0275"/>
    <w:multiLevelType w:val="hybridMultilevel"/>
    <w:tmpl w:val="E8A82CA6"/>
    <w:lvl w:ilvl="0" w:tplc="60C82C9E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sz w:val="19"/>
        <w:szCs w:val="19"/>
      </w:rPr>
    </w:lvl>
    <w:lvl w:ilvl="1" w:tplc="2CAE91D6">
      <w:numFmt w:val="decimal"/>
      <w:lvlText w:val=""/>
      <w:lvlJc w:val="left"/>
    </w:lvl>
    <w:lvl w:ilvl="2" w:tplc="30F6BDDE">
      <w:numFmt w:val="decimal"/>
      <w:lvlText w:val=""/>
      <w:lvlJc w:val="left"/>
    </w:lvl>
    <w:lvl w:ilvl="3" w:tplc="97FAFF74">
      <w:numFmt w:val="decimal"/>
      <w:lvlText w:val=""/>
      <w:lvlJc w:val="left"/>
    </w:lvl>
    <w:lvl w:ilvl="4" w:tplc="C4AEC3B6">
      <w:numFmt w:val="decimal"/>
      <w:lvlText w:val=""/>
      <w:lvlJc w:val="left"/>
    </w:lvl>
    <w:lvl w:ilvl="5" w:tplc="CBA40BDE">
      <w:numFmt w:val="decimal"/>
      <w:lvlText w:val=""/>
      <w:lvlJc w:val="left"/>
    </w:lvl>
    <w:lvl w:ilvl="6" w:tplc="A38CC88E">
      <w:numFmt w:val="decimal"/>
      <w:lvlText w:val=""/>
      <w:lvlJc w:val="left"/>
    </w:lvl>
    <w:lvl w:ilvl="7" w:tplc="97FC27EE">
      <w:numFmt w:val="decimal"/>
      <w:lvlText w:val=""/>
      <w:lvlJc w:val="left"/>
    </w:lvl>
    <w:lvl w:ilvl="8" w:tplc="22CC6D66">
      <w:numFmt w:val="decimal"/>
      <w:lvlText w:val=""/>
      <w:lvlJc w:val="left"/>
    </w:lvl>
  </w:abstractNum>
  <w:abstractNum w:abstractNumId="1" w15:restartNumberingAfterBreak="0">
    <w:nsid w:val="2D51449B"/>
    <w:multiLevelType w:val="hybridMultilevel"/>
    <w:tmpl w:val="6E285186"/>
    <w:lvl w:ilvl="0" w:tplc="12FA6B36">
      <w:start w:val="1"/>
      <w:numFmt w:val="bullet"/>
      <w:lvlText w:val="●"/>
      <w:lvlJc w:val="left"/>
      <w:pPr>
        <w:ind w:left="720" w:hanging="360"/>
      </w:pPr>
    </w:lvl>
    <w:lvl w:ilvl="1" w:tplc="846A7A30">
      <w:start w:val="1"/>
      <w:numFmt w:val="bullet"/>
      <w:lvlText w:val="○"/>
      <w:lvlJc w:val="left"/>
      <w:pPr>
        <w:ind w:left="1440" w:hanging="360"/>
      </w:pPr>
    </w:lvl>
    <w:lvl w:ilvl="2" w:tplc="FAC4FDAC">
      <w:start w:val="1"/>
      <w:numFmt w:val="bullet"/>
      <w:lvlText w:val="■"/>
      <w:lvlJc w:val="left"/>
      <w:pPr>
        <w:ind w:left="2160" w:hanging="360"/>
      </w:pPr>
    </w:lvl>
    <w:lvl w:ilvl="3" w:tplc="63CE5242">
      <w:start w:val="1"/>
      <w:numFmt w:val="bullet"/>
      <w:lvlText w:val="●"/>
      <w:lvlJc w:val="left"/>
      <w:pPr>
        <w:ind w:left="2880" w:hanging="360"/>
      </w:pPr>
    </w:lvl>
    <w:lvl w:ilvl="4" w:tplc="FEFEF1E6">
      <w:start w:val="1"/>
      <w:numFmt w:val="bullet"/>
      <w:lvlText w:val="○"/>
      <w:lvlJc w:val="left"/>
      <w:pPr>
        <w:ind w:left="3600" w:hanging="360"/>
      </w:pPr>
    </w:lvl>
    <w:lvl w:ilvl="5" w:tplc="CC6ABCC8">
      <w:start w:val="1"/>
      <w:numFmt w:val="bullet"/>
      <w:lvlText w:val="■"/>
      <w:lvlJc w:val="left"/>
      <w:pPr>
        <w:ind w:left="4320" w:hanging="360"/>
      </w:pPr>
    </w:lvl>
    <w:lvl w:ilvl="6" w:tplc="C032F6DC">
      <w:start w:val="1"/>
      <w:numFmt w:val="bullet"/>
      <w:lvlText w:val="●"/>
      <w:lvlJc w:val="left"/>
      <w:pPr>
        <w:ind w:left="5040" w:hanging="360"/>
      </w:pPr>
    </w:lvl>
    <w:lvl w:ilvl="7" w:tplc="F7B23396">
      <w:start w:val="1"/>
      <w:numFmt w:val="bullet"/>
      <w:lvlText w:val="●"/>
      <w:lvlJc w:val="left"/>
      <w:pPr>
        <w:ind w:left="5760" w:hanging="360"/>
      </w:pPr>
    </w:lvl>
    <w:lvl w:ilvl="8" w:tplc="6D584B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D62294"/>
    <w:multiLevelType w:val="hybridMultilevel"/>
    <w:tmpl w:val="689466F4"/>
    <w:lvl w:ilvl="0" w:tplc="071E4BA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cs="Arial"/>
        <w:sz w:val="19"/>
        <w:szCs w:val="19"/>
      </w:rPr>
    </w:lvl>
    <w:lvl w:ilvl="1" w:tplc="1F64ADD2">
      <w:numFmt w:val="decimal"/>
      <w:lvlText w:val=""/>
      <w:lvlJc w:val="left"/>
    </w:lvl>
    <w:lvl w:ilvl="2" w:tplc="BDF60B2E">
      <w:numFmt w:val="decimal"/>
      <w:lvlText w:val=""/>
      <w:lvlJc w:val="left"/>
    </w:lvl>
    <w:lvl w:ilvl="3" w:tplc="547EC360">
      <w:numFmt w:val="decimal"/>
      <w:lvlText w:val=""/>
      <w:lvlJc w:val="left"/>
    </w:lvl>
    <w:lvl w:ilvl="4" w:tplc="E4D6A04E">
      <w:numFmt w:val="decimal"/>
      <w:lvlText w:val=""/>
      <w:lvlJc w:val="left"/>
    </w:lvl>
    <w:lvl w:ilvl="5" w:tplc="3BC41A6A">
      <w:numFmt w:val="decimal"/>
      <w:lvlText w:val=""/>
      <w:lvlJc w:val="left"/>
    </w:lvl>
    <w:lvl w:ilvl="6" w:tplc="AEC659D0">
      <w:numFmt w:val="decimal"/>
      <w:lvlText w:val=""/>
      <w:lvlJc w:val="left"/>
    </w:lvl>
    <w:lvl w:ilvl="7" w:tplc="169CDD90">
      <w:numFmt w:val="decimal"/>
      <w:lvlText w:val=""/>
      <w:lvlJc w:val="left"/>
    </w:lvl>
    <w:lvl w:ilvl="8" w:tplc="888CE604">
      <w:numFmt w:val="decimal"/>
      <w:lvlText w:val=""/>
      <w:lvlJc w:val="left"/>
    </w:lvl>
  </w:abstractNum>
  <w:num w:numId="1" w16cid:durableId="650134560">
    <w:abstractNumId w:val="1"/>
    <w:lvlOverride w:ilvl="0">
      <w:startOverride w:val="1"/>
    </w:lvlOverride>
  </w:num>
  <w:num w:numId="2" w16cid:durableId="810362398">
    <w:abstractNumId w:val="0"/>
    <w:lvlOverride w:ilvl="0">
      <w:startOverride w:val="1"/>
    </w:lvlOverride>
  </w:num>
  <w:num w:numId="3" w16cid:durableId="205831780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1F8"/>
    <w:rsid w:val="0092526C"/>
    <w:rsid w:val="009338D8"/>
    <w:rsid w:val="009D2CC3"/>
    <w:rsid w:val="00DE0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4B6B"/>
  <w15:docId w15:val="{D53B0FEA-34EB-4A60-A529-AE59F267A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1019</Words>
  <Characters>5813</Characters>
  <Application>Microsoft Office Word</Application>
  <DocSecurity>0</DocSecurity>
  <Lines>48</Lines>
  <Paragraphs>13</Paragraphs>
  <ScaleCrop>false</ScaleCrop>
  <Company/>
  <LinksUpToDate>false</LinksUpToDate>
  <CharactersWithSpaces>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Brooks</cp:lastModifiedBy>
  <cp:revision>2</cp:revision>
  <dcterms:created xsi:type="dcterms:W3CDTF">2026-05-10T02:44:00Z</dcterms:created>
  <dcterms:modified xsi:type="dcterms:W3CDTF">2026-05-10T02:44:00Z</dcterms:modified>
</cp:coreProperties>
</file>