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8DDD" w14:textId="76B80AD1" w:rsidR="002129C8" w:rsidRPr="002129C8" w:rsidRDefault="002129C8" w:rsidP="002129C8">
      <w:pPr>
        <w:jc w:val="center"/>
        <w:rPr>
          <w:rFonts w:ascii="Garamond" w:hAnsi="Garamond"/>
          <w:sz w:val="24"/>
          <w:szCs w:val="24"/>
          <w:lang w:val="en-US"/>
        </w:rPr>
      </w:pPr>
      <w:r w:rsidRPr="002129C8">
        <w:rPr>
          <w:rFonts w:ascii="Garamond" w:hAnsi="Garamond"/>
          <w:b/>
          <w:bCs/>
          <w:sz w:val="24"/>
          <w:szCs w:val="24"/>
          <w:lang w:val="en-US"/>
        </w:rPr>
        <w:t>RECOMMENDED STRATEGIES FOR MICROSOFT</w:t>
      </w:r>
    </w:p>
    <w:p w14:paraId="491A4115" w14:textId="120D60B8"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1</w:t>
      </w:r>
      <w:r w:rsidRPr="002129C8">
        <w:rPr>
          <w:rFonts w:ascii="Garamond" w:hAnsi="Garamond"/>
          <w:sz w:val="24"/>
          <w:szCs w:val="24"/>
          <w:lang w:val="en-US"/>
        </w:rPr>
        <w:t>.</w:t>
      </w:r>
      <w:r w:rsidRPr="002129C8">
        <w:rPr>
          <w:rFonts w:ascii="Garamond" w:hAnsi="Garamond"/>
          <w:i/>
          <w:iCs/>
          <w:sz w:val="24"/>
          <w:szCs w:val="24"/>
          <w:lang w:val="en-US"/>
        </w:rPr>
        <w:t xml:space="preserve"> </w:t>
      </w:r>
      <w:r w:rsidRPr="002129C8">
        <w:rPr>
          <w:rFonts w:ascii="Garamond" w:hAnsi="Garamond"/>
          <w:b/>
          <w:bCs/>
          <w:sz w:val="24"/>
          <w:szCs w:val="24"/>
          <w:lang w:val="en-US"/>
        </w:rPr>
        <w:t>Innovative Software Development</w:t>
      </w:r>
      <w:r w:rsidRPr="002129C8">
        <w:rPr>
          <w:rFonts w:ascii="Garamond" w:hAnsi="Garamond"/>
          <w:i/>
          <w:iCs/>
          <w:sz w:val="24"/>
          <w:szCs w:val="24"/>
          <w:lang w:val="en-US"/>
        </w:rPr>
        <w:t>:</w:t>
      </w:r>
      <w:r w:rsidRPr="002129C8">
        <w:rPr>
          <w:rFonts w:ascii="Garamond" w:hAnsi="Garamond"/>
          <w:sz w:val="24"/>
          <w:szCs w:val="24"/>
          <w:lang w:val="en-US"/>
        </w:rPr>
        <w:t xml:space="preserve"> </w:t>
      </w:r>
      <w:r w:rsidR="00284184" w:rsidRPr="00284184">
        <w:rPr>
          <w:rFonts w:ascii="Garamond" w:hAnsi="Garamond"/>
          <w:sz w:val="24"/>
          <w:szCs w:val="24"/>
          <w:lang w:val="en-US"/>
        </w:rPr>
        <w:t>As competitors with other software firms grow more competitive, Microsoft should prioritize the development of innovative and novel software products. By creating unique software solutions that outcompete rivals, Microsoft ensures it remains at the forefront of technological advances.</w:t>
      </w:r>
    </w:p>
    <w:p w14:paraId="0F3FAEC1" w14:textId="40CBE727"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2. Strategic Alliances</w:t>
      </w:r>
      <w:r w:rsidRPr="002129C8">
        <w:rPr>
          <w:rFonts w:ascii="Garamond" w:hAnsi="Garamond"/>
          <w:i/>
          <w:iCs/>
          <w:sz w:val="24"/>
          <w:szCs w:val="24"/>
          <w:lang w:val="en-US"/>
        </w:rPr>
        <w:t>:</w:t>
      </w:r>
      <w:r w:rsidRPr="002129C8">
        <w:rPr>
          <w:rFonts w:ascii="Garamond" w:hAnsi="Garamond"/>
          <w:sz w:val="24"/>
          <w:szCs w:val="24"/>
          <w:lang w:val="en-US"/>
        </w:rPr>
        <w:t xml:space="preserve"> </w:t>
      </w:r>
      <w:r w:rsidR="00284184" w:rsidRPr="00284184">
        <w:rPr>
          <w:rFonts w:ascii="Garamond" w:hAnsi="Garamond"/>
          <w:sz w:val="24"/>
          <w:szCs w:val="24"/>
          <w:lang w:val="en-US"/>
        </w:rPr>
        <w:t xml:space="preserve">Microsoft should forge additional strategic alliances with other companies </w:t>
      </w:r>
      <w:r w:rsidR="00284184" w:rsidRPr="00284184">
        <w:rPr>
          <w:rFonts w:ascii="Garamond" w:hAnsi="Garamond"/>
          <w:sz w:val="24"/>
          <w:szCs w:val="24"/>
          <w:lang w:val="en-US"/>
        </w:rPr>
        <w:t>to</w:t>
      </w:r>
      <w:r w:rsidR="00284184" w:rsidRPr="00284184">
        <w:rPr>
          <w:rFonts w:ascii="Garamond" w:hAnsi="Garamond"/>
          <w:sz w:val="24"/>
          <w:szCs w:val="24"/>
          <w:lang w:val="en-US"/>
        </w:rPr>
        <w:t xml:space="preserve"> strengthen its competitive position in overseas markets and counter the threat of increasing international competition. By collaborating, Microsoft can improve its capabilities and expand its reach, strengthening its global presence.</w:t>
      </w:r>
    </w:p>
    <w:p w14:paraId="191FD9B6" w14:textId="439B6D10"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3. AI as a Core Competency</w:t>
      </w:r>
      <w:r w:rsidRPr="002129C8">
        <w:rPr>
          <w:rFonts w:ascii="Garamond" w:hAnsi="Garamond"/>
          <w:i/>
          <w:iCs/>
          <w:sz w:val="24"/>
          <w:szCs w:val="24"/>
          <w:lang w:val="en-US"/>
        </w:rPr>
        <w:t>:</w:t>
      </w:r>
      <w:r w:rsidRPr="002129C8">
        <w:rPr>
          <w:rFonts w:ascii="Garamond" w:hAnsi="Garamond"/>
          <w:sz w:val="24"/>
          <w:szCs w:val="24"/>
          <w:lang w:val="en-US"/>
        </w:rPr>
        <w:t xml:space="preserve"> </w:t>
      </w:r>
      <w:r w:rsidR="00284184" w:rsidRPr="00284184">
        <w:rPr>
          <w:rFonts w:ascii="Garamond" w:hAnsi="Garamond"/>
          <w:sz w:val="24"/>
          <w:szCs w:val="24"/>
          <w:lang w:val="en-US"/>
        </w:rPr>
        <w:t>Microsoft can turn artificial intelligence capabilities from a non-core competency to a core capability. By investing in AI development, making it a central focus, and expanding AI services, Microsoft can establish itself as a leading AI provider, aligning with the ongoing industry trends.</w:t>
      </w:r>
    </w:p>
    <w:p w14:paraId="75EFEC69" w14:textId="3D162065"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4. Portfolio Expansion for Market Reach</w:t>
      </w:r>
      <w:r w:rsidRPr="002129C8">
        <w:rPr>
          <w:rFonts w:ascii="Garamond" w:hAnsi="Garamond"/>
          <w:i/>
          <w:iCs/>
          <w:sz w:val="24"/>
          <w:szCs w:val="24"/>
          <w:lang w:val="en-US"/>
        </w:rPr>
        <w:t>:</w:t>
      </w:r>
      <w:r w:rsidRPr="002129C8">
        <w:rPr>
          <w:rFonts w:ascii="Garamond" w:hAnsi="Garamond"/>
          <w:sz w:val="24"/>
          <w:szCs w:val="24"/>
          <w:lang w:val="en-US"/>
        </w:rPr>
        <w:t xml:space="preserve"> </w:t>
      </w:r>
      <w:r w:rsidR="00284184" w:rsidRPr="00284184">
        <w:rPr>
          <w:rFonts w:ascii="Garamond" w:hAnsi="Garamond"/>
          <w:sz w:val="24"/>
          <w:szCs w:val="24"/>
          <w:lang w:val="en-US"/>
        </w:rPr>
        <w:t>As a core competency, Microsoft can expand its product portfolio to other platforms. To meet market demands and ensure compatibility with evolving consumer preferences, Microsoft should consider introducing a wider range of end-user devices beyond smartphones. As a result of network externalities, product compatibility, and customer convenience, Microsoft will be able to strengthen its competitiveness.</w:t>
      </w:r>
    </w:p>
    <w:p w14:paraId="104D7B6C" w14:textId="60ECCC2E"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5. Strengthening Positive Externalities</w:t>
      </w:r>
      <w:r w:rsidRPr="002129C8">
        <w:rPr>
          <w:rFonts w:ascii="Garamond" w:hAnsi="Garamond"/>
          <w:i/>
          <w:iCs/>
          <w:sz w:val="24"/>
          <w:szCs w:val="24"/>
          <w:lang w:val="en-US"/>
        </w:rPr>
        <w:t>:</w:t>
      </w:r>
      <w:r w:rsidRPr="002129C8">
        <w:rPr>
          <w:rFonts w:ascii="Garamond" w:hAnsi="Garamond"/>
          <w:sz w:val="24"/>
          <w:szCs w:val="24"/>
          <w:lang w:val="en-US"/>
        </w:rPr>
        <w:t xml:space="preserve"> </w:t>
      </w:r>
      <w:r w:rsidR="00284184" w:rsidRPr="00284184">
        <w:rPr>
          <w:rFonts w:ascii="Garamond" w:hAnsi="Garamond"/>
          <w:sz w:val="24"/>
          <w:szCs w:val="24"/>
          <w:lang w:val="en-US"/>
        </w:rPr>
        <w:t xml:space="preserve">Positive externalities and Microsoft's strong brand image are key strengths. </w:t>
      </w:r>
      <w:r w:rsidR="00284184" w:rsidRPr="00284184">
        <w:rPr>
          <w:rFonts w:ascii="Garamond" w:hAnsi="Garamond"/>
          <w:sz w:val="24"/>
          <w:szCs w:val="24"/>
          <w:lang w:val="en-US"/>
        </w:rPr>
        <w:t>To</w:t>
      </w:r>
      <w:r w:rsidR="00284184" w:rsidRPr="00284184">
        <w:rPr>
          <w:rFonts w:ascii="Garamond" w:hAnsi="Garamond"/>
          <w:sz w:val="24"/>
          <w:szCs w:val="24"/>
          <w:lang w:val="en-US"/>
        </w:rPr>
        <w:t xml:space="preserve"> capitalize on this, the company should continue to enhance its brand image and strengthen alliances with other companies. By strengthening positive externalities, revenues and market share can increase.</w:t>
      </w:r>
    </w:p>
    <w:p w14:paraId="5906D089" w14:textId="60B1CC85" w:rsidR="00204CFF" w:rsidRPr="00284184" w:rsidRDefault="00284184" w:rsidP="002C46DD">
      <w:pPr>
        <w:spacing w:line="360" w:lineRule="auto"/>
        <w:rPr>
          <w:rFonts w:ascii="Garamond" w:hAnsi="Garamond"/>
          <w:sz w:val="24"/>
          <w:szCs w:val="24"/>
          <w:lang w:val="en-US"/>
        </w:rPr>
      </w:pPr>
      <w:r w:rsidRPr="00284184">
        <w:rPr>
          <w:rFonts w:ascii="Garamond" w:hAnsi="Garamond"/>
          <w:sz w:val="24"/>
          <w:szCs w:val="24"/>
          <w:lang w:val="en-US"/>
        </w:rPr>
        <w:t xml:space="preserve">Microsoft has been recommended a range of strategies to maintain its market position and grow. According to Eitzman (2019), Windows updates and pricing should be based on subscriptions, while Warner (2019) emphasizes Microsoft's cloud initiatives. </w:t>
      </w:r>
      <w:r w:rsidRPr="00284184">
        <w:rPr>
          <w:rFonts w:ascii="Garamond" w:hAnsi="Garamond"/>
          <w:sz w:val="24"/>
          <w:szCs w:val="24"/>
          <w:lang w:val="en-US"/>
        </w:rPr>
        <w:t>A few</w:t>
      </w:r>
      <w:r w:rsidRPr="00284184">
        <w:rPr>
          <w:rFonts w:ascii="Garamond" w:hAnsi="Garamond"/>
          <w:sz w:val="24"/>
          <w:szCs w:val="24"/>
          <w:lang w:val="en-US"/>
        </w:rPr>
        <w:t xml:space="preserve"> studies stress the importance of product diversification and continuous improvement, including Cusumano and Selby (2016) and Vinayachandra (2019). With Microsoft's current competitive position and ability to shape emerging mass markets (Cusumano, 2016), as well as its successful product diversifications and market stability (Vinayachandra, 2019), these strategies are supported.</w:t>
      </w:r>
      <w:r w:rsidR="00814B8E">
        <w:rPr>
          <w:rFonts w:ascii="Garamond" w:hAnsi="Garamond"/>
          <w:sz w:val="24"/>
          <w:szCs w:val="24"/>
        </w:rPr>
        <w:br/>
      </w:r>
      <w:r w:rsidR="00204CFF">
        <w:rPr>
          <w:rFonts w:ascii="Garamond" w:hAnsi="Garamond"/>
          <w:sz w:val="24"/>
          <w:szCs w:val="24"/>
        </w:rPr>
        <w:br w:type="page"/>
      </w:r>
    </w:p>
    <w:p w14:paraId="70EEF799" w14:textId="5B135ABF" w:rsidR="005A3FF3" w:rsidRDefault="00204CFF" w:rsidP="00204CFF">
      <w:pPr>
        <w:jc w:val="center"/>
        <w:rPr>
          <w:rFonts w:ascii="Garamond" w:hAnsi="Garamond"/>
          <w:b/>
          <w:bCs/>
          <w:sz w:val="24"/>
          <w:szCs w:val="24"/>
        </w:rPr>
      </w:pPr>
      <w:r w:rsidRPr="00204CFF">
        <w:rPr>
          <w:rFonts w:ascii="Garamond" w:hAnsi="Garamond"/>
          <w:b/>
          <w:bCs/>
          <w:sz w:val="24"/>
          <w:szCs w:val="24"/>
        </w:rPr>
        <w:lastRenderedPageBreak/>
        <w:t>REFERENCES</w:t>
      </w:r>
    </w:p>
    <w:p w14:paraId="17354E67" w14:textId="6E7200F6" w:rsidR="00204CFF" w:rsidRDefault="00204CFF" w:rsidP="00284184">
      <w:pPr>
        <w:spacing w:line="360" w:lineRule="auto"/>
        <w:rPr>
          <w:rFonts w:ascii="Garamond" w:hAnsi="Garamond"/>
          <w:sz w:val="24"/>
          <w:szCs w:val="24"/>
        </w:rPr>
      </w:pPr>
      <w:r w:rsidRPr="00204CFF">
        <w:rPr>
          <w:rFonts w:ascii="Garamond" w:hAnsi="Garamond"/>
          <w:sz w:val="24"/>
          <w:szCs w:val="24"/>
        </w:rPr>
        <w:t>Eitzman, A. (2019). A Strategic Audit of Microsoft.</w:t>
      </w:r>
    </w:p>
    <w:p w14:paraId="5C4D203E" w14:textId="4CE4650B" w:rsidR="00204CFF" w:rsidRDefault="00814B8E" w:rsidP="00284184">
      <w:pPr>
        <w:spacing w:line="360" w:lineRule="auto"/>
        <w:rPr>
          <w:rFonts w:ascii="Garamond" w:hAnsi="Garamond"/>
          <w:sz w:val="24"/>
          <w:szCs w:val="24"/>
        </w:rPr>
      </w:pPr>
      <w:r w:rsidRPr="00814B8E">
        <w:rPr>
          <w:rFonts w:ascii="Garamond" w:hAnsi="Garamond"/>
          <w:sz w:val="24"/>
          <w:szCs w:val="24"/>
        </w:rPr>
        <w:t>Warner, J.P. (2019). Microsoft: A Strategic Audit.</w:t>
      </w:r>
    </w:p>
    <w:p w14:paraId="545E6FD5" w14:textId="77777777" w:rsidR="00814B8E" w:rsidRPr="00814B8E" w:rsidRDefault="00814B8E" w:rsidP="00284184">
      <w:pPr>
        <w:spacing w:line="360" w:lineRule="auto"/>
        <w:rPr>
          <w:rFonts w:ascii="Garamond" w:hAnsi="Garamond"/>
          <w:sz w:val="24"/>
          <w:szCs w:val="24"/>
          <w:lang w:val="en-US"/>
        </w:rPr>
      </w:pPr>
      <w:r w:rsidRPr="00814B8E">
        <w:rPr>
          <w:rFonts w:ascii="Garamond" w:hAnsi="Garamond"/>
          <w:sz w:val="24"/>
          <w:szCs w:val="24"/>
          <w:lang w:val="en-US"/>
        </w:rPr>
        <w:t xml:space="preserve">CUSUMANO, M.A. and SELBY, R.W., 1996. How Microsoft Competes. </w:t>
      </w:r>
      <w:r w:rsidRPr="00814B8E">
        <w:rPr>
          <w:rFonts w:ascii="Garamond" w:hAnsi="Garamond"/>
          <w:i/>
          <w:iCs/>
          <w:sz w:val="24"/>
          <w:szCs w:val="24"/>
          <w:lang w:val="en-US"/>
        </w:rPr>
        <w:t>Research-Technology Management</w:t>
      </w:r>
      <w:r w:rsidRPr="00814B8E">
        <w:rPr>
          <w:rFonts w:ascii="Garamond" w:hAnsi="Garamond"/>
          <w:sz w:val="24"/>
          <w:szCs w:val="24"/>
          <w:lang w:val="en-US"/>
        </w:rPr>
        <w:t>, vol. 39, no. 1, pp. 26–30.</w:t>
      </w:r>
    </w:p>
    <w:p w14:paraId="4354C84D" w14:textId="77777777" w:rsidR="00814B8E" w:rsidRPr="00814B8E" w:rsidRDefault="00814B8E" w:rsidP="00284184">
      <w:pPr>
        <w:spacing w:line="360" w:lineRule="auto"/>
        <w:rPr>
          <w:rFonts w:ascii="Garamond" w:hAnsi="Garamond"/>
          <w:sz w:val="24"/>
          <w:szCs w:val="24"/>
          <w:lang w:val="en-US"/>
        </w:rPr>
      </w:pPr>
      <w:r w:rsidRPr="00814B8E">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814B8E">
        <w:rPr>
          <w:rFonts w:ascii="Garamond" w:hAnsi="Garamond"/>
          <w:i/>
          <w:iCs/>
          <w:sz w:val="24"/>
          <w:szCs w:val="24"/>
          <w:lang w:val="en-US"/>
        </w:rPr>
        <w:t>International Journal of Case Studies in Business, IT, and Education</w:t>
      </w:r>
      <w:r w:rsidRPr="00814B8E">
        <w:rPr>
          <w:rFonts w:ascii="Garamond" w:hAnsi="Garamond"/>
          <w:sz w:val="24"/>
          <w:szCs w:val="24"/>
          <w:lang w:val="en-US"/>
        </w:rPr>
        <w:t>, pp. 28–40.</w:t>
      </w:r>
    </w:p>
    <w:p w14:paraId="1985A24C" w14:textId="77777777" w:rsidR="00122D58" w:rsidRPr="00204CFF" w:rsidRDefault="00122D58" w:rsidP="00204CFF">
      <w:pPr>
        <w:rPr>
          <w:rFonts w:ascii="Garamond" w:hAnsi="Garamond"/>
          <w:sz w:val="24"/>
          <w:szCs w:val="24"/>
        </w:rPr>
      </w:pPr>
    </w:p>
    <w:sectPr w:rsidR="00122D58" w:rsidRPr="0020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79"/>
    <w:rsid w:val="00122D58"/>
    <w:rsid w:val="001A6221"/>
    <w:rsid w:val="00204CFF"/>
    <w:rsid w:val="002129C8"/>
    <w:rsid w:val="00284184"/>
    <w:rsid w:val="002C46DD"/>
    <w:rsid w:val="005A3FF3"/>
    <w:rsid w:val="005B37FF"/>
    <w:rsid w:val="00680310"/>
    <w:rsid w:val="00695F4A"/>
    <w:rsid w:val="007A0979"/>
    <w:rsid w:val="007B2F4D"/>
    <w:rsid w:val="00814B8E"/>
    <w:rsid w:val="00884545"/>
    <w:rsid w:val="00D7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C27C"/>
  <w15:chartTrackingRefBased/>
  <w15:docId w15:val="{B02C184B-1D6E-4CBD-AE93-A66C50F4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0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7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A097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A097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A097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A097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A097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A097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A097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A097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A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7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A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7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A0979"/>
    <w:pPr>
      <w:spacing w:before="160"/>
      <w:jc w:val="center"/>
    </w:pPr>
    <w:rPr>
      <w:i/>
      <w:iCs/>
      <w:color w:val="404040" w:themeColor="text1" w:themeTint="BF"/>
    </w:rPr>
  </w:style>
  <w:style w:type="character" w:customStyle="1" w:styleId="QuoteChar">
    <w:name w:val="Quote Char"/>
    <w:basedOn w:val="DefaultParagraphFont"/>
    <w:link w:val="Quote"/>
    <w:uiPriority w:val="29"/>
    <w:rsid w:val="007A0979"/>
    <w:rPr>
      <w:i/>
      <w:iCs/>
      <w:color w:val="404040" w:themeColor="text1" w:themeTint="BF"/>
      <w:lang w:val="en-GB"/>
    </w:rPr>
  </w:style>
  <w:style w:type="paragraph" w:styleId="ListParagraph">
    <w:name w:val="List Paragraph"/>
    <w:basedOn w:val="Normal"/>
    <w:uiPriority w:val="34"/>
    <w:qFormat/>
    <w:rsid w:val="007A0979"/>
    <w:pPr>
      <w:ind w:left="720"/>
      <w:contextualSpacing/>
    </w:pPr>
  </w:style>
  <w:style w:type="character" w:styleId="IntenseEmphasis">
    <w:name w:val="Intense Emphasis"/>
    <w:basedOn w:val="DefaultParagraphFont"/>
    <w:uiPriority w:val="21"/>
    <w:qFormat/>
    <w:rsid w:val="007A0979"/>
    <w:rPr>
      <w:i/>
      <w:iCs/>
      <w:color w:val="0F4761" w:themeColor="accent1" w:themeShade="BF"/>
    </w:rPr>
  </w:style>
  <w:style w:type="paragraph" w:styleId="IntenseQuote">
    <w:name w:val="Intense Quote"/>
    <w:basedOn w:val="Normal"/>
    <w:next w:val="Normal"/>
    <w:link w:val="IntenseQuoteChar"/>
    <w:uiPriority w:val="30"/>
    <w:qFormat/>
    <w:rsid w:val="007A0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79"/>
    <w:rPr>
      <w:i/>
      <w:iCs/>
      <w:color w:val="0F4761" w:themeColor="accent1" w:themeShade="BF"/>
      <w:lang w:val="en-GB"/>
    </w:rPr>
  </w:style>
  <w:style w:type="character" w:styleId="IntenseReference">
    <w:name w:val="Intense Reference"/>
    <w:basedOn w:val="DefaultParagraphFont"/>
    <w:uiPriority w:val="32"/>
    <w:qFormat/>
    <w:rsid w:val="007A0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880">
      <w:bodyDiv w:val="1"/>
      <w:marLeft w:val="0"/>
      <w:marRight w:val="0"/>
      <w:marTop w:val="0"/>
      <w:marBottom w:val="0"/>
      <w:divBdr>
        <w:top w:val="none" w:sz="0" w:space="0" w:color="auto"/>
        <w:left w:val="none" w:sz="0" w:space="0" w:color="auto"/>
        <w:bottom w:val="none" w:sz="0" w:space="0" w:color="auto"/>
        <w:right w:val="none" w:sz="0" w:space="0" w:color="auto"/>
      </w:divBdr>
    </w:div>
    <w:div w:id="23866273">
      <w:bodyDiv w:val="1"/>
      <w:marLeft w:val="0"/>
      <w:marRight w:val="0"/>
      <w:marTop w:val="0"/>
      <w:marBottom w:val="0"/>
      <w:divBdr>
        <w:top w:val="none" w:sz="0" w:space="0" w:color="auto"/>
        <w:left w:val="none" w:sz="0" w:space="0" w:color="auto"/>
        <w:bottom w:val="none" w:sz="0" w:space="0" w:color="auto"/>
        <w:right w:val="none" w:sz="0" w:space="0" w:color="auto"/>
      </w:divBdr>
    </w:div>
    <w:div w:id="109133641">
      <w:bodyDiv w:val="1"/>
      <w:marLeft w:val="0"/>
      <w:marRight w:val="0"/>
      <w:marTop w:val="0"/>
      <w:marBottom w:val="0"/>
      <w:divBdr>
        <w:top w:val="none" w:sz="0" w:space="0" w:color="auto"/>
        <w:left w:val="none" w:sz="0" w:space="0" w:color="auto"/>
        <w:bottom w:val="none" w:sz="0" w:space="0" w:color="auto"/>
        <w:right w:val="none" w:sz="0" w:space="0" w:color="auto"/>
      </w:divBdr>
    </w:div>
    <w:div w:id="167644128">
      <w:bodyDiv w:val="1"/>
      <w:marLeft w:val="0"/>
      <w:marRight w:val="0"/>
      <w:marTop w:val="0"/>
      <w:marBottom w:val="0"/>
      <w:divBdr>
        <w:top w:val="none" w:sz="0" w:space="0" w:color="auto"/>
        <w:left w:val="none" w:sz="0" w:space="0" w:color="auto"/>
        <w:bottom w:val="none" w:sz="0" w:space="0" w:color="auto"/>
        <w:right w:val="none" w:sz="0" w:space="0" w:color="auto"/>
      </w:divBdr>
    </w:div>
    <w:div w:id="287976949">
      <w:bodyDiv w:val="1"/>
      <w:marLeft w:val="0"/>
      <w:marRight w:val="0"/>
      <w:marTop w:val="0"/>
      <w:marBottom w:val="0"/>
      <w:divBdr>
        <w:top w:val="none" w:sz="0" w:space="0" w:color="auto"/>
        <w:left w:val="none" w:sz="0" w:space="0" w:color="auto"/>
        <w:bottom w:val="none" w:sz="0" w:space="0" w:color="auto"/>
        <w:right w:val="none" w:sz="0" w:space="0" w:color="auto"/>
      </w:divBdr>
    </w:div>
    <w:div w:id="1394691534">
      <w:bodyDiv w:val="1"/>
      <w:marLeft w:val="0"/>
      <w:marRight w:val="0"/>
      <w:marTop w:val="0"/>
      <w:marBottom w:val="0"/>
      <w:divBdr>
        <w:top w:val="none" w:sz="0" w:space="0" w:color="auto"/>
        <w:left w:val="none" w:sz="0" w:space="0" w:color="auto"/>
        <w:bottom w:val="none" w:sz="0" w:space="0" w:color="auto"/>
        <w:right w:val="none" w:sz="0" w:space="0" w:color="auto"/>
      </w:divBdr>
    </w:div>
    <w:div w:id="1472092871">
      <w:bodyDiv w:val="1"/>
      <w:marLeft w:val="0"/>
      <w:marRight w:val="0"/>
      <w:marTop w:val="0"/>
      <w:marBottom w:val="0"/>
      <w:divBdr>
        <w:top w:val="none" w:sz="0" w:space="0" w:color="auto"/>
        <w:left w:val="none" w:sz="0" w:space="0" w:color="auto"/>
        <w:bottom w:val="none" w:sz="0" w:space="0" w:color="auto"/>
        <w:right w:val="none" w:sz="0" w:space="0" w:color="auto"/>
      </w:divBdr>
    </w:div>
    <w:div w:id="1837572344">
      <w:bodyDiv w:val="1"/>
      <w:marLeft w:val="0"/>
      <w:marRight w:val="0"/>
      <w:marTop w:val="0"/>
      <w:marBottom w:val="0"/>
      <w:divBdr>
        <w:top w:val="none" w:sz="0" w:space="0" w:color="auto"/>
        <w:left w:val="none" w:sz="0" w:space="0" w:color="auto"/>
        <w:bottom w:val="none" w:sz="0" w:space="0" w:color="auto"/>
        <w:right w:val="none" w:sz="0" w:space="0" w:color="auto"/>
      </w:divBdr>
    </w:div>
    <w:div w:id="1848712074">
      <w:bodyDiv w:val="1"/>
      <w:marLeft w:val="0"/>
      <w:marRight w:val="0"/>
      <w:marTop w:val="0"/>
      <w:marBottom w:val="0"/>
      <w:divBdr>
        <w:top w:val="none" w:sz="0" w:space="0" w:color="auto"/>
        <w:left w:val="none" w:sz="0" w:space="0" w:color="auto"/>
        <w:bottom w:val="none" w:sz="0" w:space="0" w:color="auto"/>
        <w:right w:val="none" w:sz="0" w:space="0" w:color="auto"/>
      </w:divBdr>
    </w:div>
    <w:div w:id="1918320118">
      <w:bodyDiv w:val="1"/>
      <w:marLeft w:val="0"/>
      <w:marRight w:val="0"/>
      <w:marTop w:val="0"/>
      <w:marBottom w:val="0"/>
      <w:divBdr>
        <w:top w:val="none" w:sz="0" w:space="0" w:color="auto"/>
        <w:left w:val="none" w:sz="0" w:space="0" w:color="auto"/>
        <w:bottom w:val="none" w:sz="0" w:space="0" w:color="auto"/>
        <w:right w:val="none" w:sz="0" w:space="0" w:color="auto"/>
      </w:divBdr>
    </w:div>
    <w:div w:id="21033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12</cp:revision>
  <dcterms:created xsi:type="dcterms:W3CDTF">2024-02-13T09:35:00Z</dcterms:created>
  <dcterms:modified xsi:type="dcterms:W3CDTF">2024-02-13T15:19:00Z</dcterms:modified>
</cp:coreProperties>
</file>