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11.xml" ContentType="application/vnd.openxmlformats-officedocument.customXml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word/commentsExtended.xml" ContentType="application/vnd.openxmlformats-officedocument.wordprocessingml.commentsExtended+xml"/>
  <Override PartName="/customXml/itemProps12.xml" ContentType="application/vnd.openxmlformats-officedocument.customXml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9.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customXml/itemProps8.xml" ContentType="application/vnd.openxmlformats-officedocument.customXmlProperties+xml"/>
  <Override PartName="/docProps/custom.xml" ContentType="application/vnd.openxmlformats-officedocument.custom-properties+xml"/>
  <Override PartName="/customXml/itemProps10.xml" ContentType="application/vnd.openxmlformats-officedocument.customXmlProperties+xml"/>
  <Override PartName="/customXml/itemProps13.xml" ContentType="application/vnd.openxmlformats-officedocument.customXmlProperties+xml"/>
  <Override PartName="/word/comments.xml" ContentType="application/vnd.openxmlformats-officedocument.wordprocessingml.comments+xml"/>
  <Override PartName="/customXml/itemProps3.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jc w:val="center"/>
        <w:rPr/>
      </w:pPr>
      <w:commentRangeStart w:id="1"/>
      <w:bookmarkStart w:id="0" w:name="_Toc158742350"/>
      <w:bookmarkStart w:id="1" w:name="_Toc158743064"/>
      <w:r>
        <w:t>EXECUTIVE SUMMARY</w:t>
      </w:r>
      <w:bookmarkEnd w:id="0"/>
      <w:bookmarkEnd w:id="1"/>
    </w:p>
    <w:p>
      <w:pPr>
        <w:pStyle w:val="style0"/>
        <w:rPr/>
      </w:pPr>
      <w:r>
        <w:t>An in-depth understanding of Microsoft's internal and external environ</w:t>
      </w:r>
      <w:commentRangeEnd w:id="1"/>
      <w:r>
        <w:rPr/>
        <w:commentReference w:id="1"/>
      </w:r>
      <w:r>
        <w:t>ments is provided by examining PESTEL, macro-environments, and resource-based frameworks. The macro-environmental analysis indicates that Microsoft must adapt to mobile-centric trends because of political complexities, economic influences, and technological changes. Microsoft's competitive advantage can be attributed to the fact that its core competencies, including brand recognition, financial success, product portfolio, technological advancement, and talented human resources, are all part of its core competencies. It faces several strategic challenges, however, including obstacles to innovation and resistance to change, which threaten the company's success.</w:t>
      </w:r>
    </w:p>
    <w:p>
      <w:pPr>
        <w:pStyle w:val="style0"/>
        <w:rPr/>
      </w:pPr>
      <w:r>
        <w:t>Microsoft's strategic options are discussed in the report, including developing innovative software, forming strategic alliances, prioritizing artificial intelligence as a core competency, expanding its product portfolio, and strengthening positive externalities through artificial intelligence initiatives. SP-ROA's implementation roadmap integrates key components such as configuration management, change contexts, communication, and adaptive strategies into its framework.</w:t>
      </w:r>
    </w:p>
    <w:p>
      <w:pPr>
        <w:pStyle w:val="style0"/>
        <w:rPr/>
      </w:pPr>
      <w:r>
        <w:t>To conclude, Microsoft's success relies on its ability to stay abreast of technological advances, navigate a competitive environment, and adapt to ever-changing regulatory requirements. By strategically addressing internal challenges, fostering innovation, and forming strategic alliances, Microsoft can maintain its market position as well as grow in a dynamic and changing technology marketplace. Besides providing Microsoft with a comprehensive guide, the recommendations and implementation roadmap will assist the company in the future.</w:t>
      </w:r>
      <w:r>
        <w:br w:type="page"/>
      </w:r>
    </w:p>
    <w:commentRangeStart w:id="2"/>
    <w:bookmarkStart w:id="2" w:name="_Toc158742351"/>
    <w:bookmarkStart w:id="3" w:name="_Toc158743065"/>
    <w:p>
      <w:pPr>
        <w:pStyle w:val="style1"/>
        <w:jc w:val="center"/>
        <w:rPr/>
      </w:pPr>
      <w:r>
        <w:t>TABLE OF CONTENTS</w:t>
      </w:r>
      <w:bookmarkEnd w:id="2"/>
      <w:bookmarkEnd w:id="3"/>
    </w:p>
    <w:p>
      <w:pPr>
        <w:pStyle w:val="style0"/>
        <w:rPr>
          <w:b/>
          <w:bCs/>
        </w:rPr>
      </w:pPr>
      <w:r>
        <w:rPr>
          <w:b/>
          <w:bCs/>
        </w:rPr>
        <w:t>CONTENTS</w:t>
      </w:r>
      <w:r>
        <w:rPr>
          <w:b/>
          <w:bCs/>
        </w:rPr>
        <w:tab/>
      </w:r>
      <w:r>
        <w:rPr>
          <w:b/>
          <w:bCs/>
        </w:rPr>
        <w:tab/>
      </w:r>
      <w:r>
        <w:rPr>
          <w:b/>
          <w:bCs/>
        </w:rPr>
        <w:tab/>
      </w:r>
      <w:r>
        <w:rPr>
          <w:b/>
          <w:bCs/>
        </w:rPr>
        <w:tab/>
      </w:r>
      <w:r>
        <w:rPr>
          <w:b/>
          <w:bCs/>
        </w:rPr>
        <w:tab/>
      </w:r>
      <w:r>
        <w:rPr>
          <w:b/>
          <w:bCs/>
        </w:rPr>
        <w:tab/>
      </w:r>
      <w:r>
        <w:rPr>
          <w:b/>
          <w:bCs/>
        </w:rPr>
        <w:tab/>
      </w:r>
      <w:r>
        <w:rPr>
          <w:b/>
          <w:bCs/>
        </w:rPr>
        <w:tab/>
      </w:r>
      <w:r>
        <w:rPr>
          <w:b/>
          <w:bCs/>
        </w:rPr>
        <w:tab/>
      </w:r>
      <w:commentRangeEnd w:id="2"/>
      <w:r>
        <w:rPr/>
        <w:commentReference w:id="2"/>
      </w:r>
      <w:r>
        <w:rPr>
          <w:b/>
          <w:bCs/>
        </w:rPr>
        <w:tab/>
      </w:r>
      <w:r>
        <w:rPr>
          <w:b/>
          <w:bCs/>
        </w:rPr>
        <w:tab/>
      </w:r>
      <w:r>
        <w:rPr>
          <w:b/>
          <w:bCs/>
        </w:rPr>
        <w:t>PAGE</w:t>
      </w:r>
    </w:p>
    <w:p>
      <w:pPr>
        <w:pStyle w:val="style266"/>
        <w:ind w:right="996"/>
        <w:rPr>
          <w:sz w:val="12"/>
          <w:szCs w:val="12"/>
        </w:rPr>
      </w:pPr>
    </w:p>
    <w:p>
      <w:pPr>
        <w:pStyle w:val="style19"/>
        <w:ind w:right="996"/>
        <w:rPr>
          <w:rFonts w:ascii="Aptos" w:cs="宋体" w:eastAsia="宋体" w:hAnsi="Aptos"/>
          <w:b w:val="false"/>
          <w:kern w:val="2"/>
          <w:szCs w:val="24"/>
          <w:lang w:val="en-US"/>
          <w14:ligatures xmlns:w14="http://schemas.microsoft.com/office/word/2010/wordml" w14:val="standardContextual"/>
        </w:rPr>
      </w:pPr>
      <w:r>
        <w:rPr>
          <w:sz w:val="32"/>
        </w:rPr>
        <w:fldChar w:fldCharType="begin"/>
      </w:r>
      <w:r>
        <w:rPr>
          <w:sz w:val="32"/>
        </w:rPr>
        <w:instrText xml:space="preserve"> TOC \o "1-5" \h \z \u </w:instrText>
      </w:r>
      <w:r>
        <w:rPr>
          <w:sz w:val="32"/>
        </w:rPr>
        <w:fldChar w:fldCharType="separate"/>
      </w:r>
      <w:r>
        <w:rPr/>
        <w:fldChar w:fldCharType="begin"/>
      </w:r>
      <w:r>
        <w:instrText xml:space="preserve"> HYPERLINK \l "_Toc158743064" </w:instrText>
      </w:r>
      <w:r>
        <w:rPr/>
        <w:fldChar w:fldCharType="separate"/>
      </w:r>
      <w:r>
        <w:rPr>
          <w:rStyle w:val="style85"/>
        </w:rPr>
        <w:t>EXECUTIVE SUMMARY</w:t>
      </w:r>
      <w:r>
        <w:rPr>
          <w:webHidden/>
        </w:rPr>
        <w:tab/>
      </w:r>
      <w:r>
        <w:rPr>
          <w:webHidden/>
        </w:rPr>
        <w:fldChar w:fldCharType="begin"/>
      </w:r>
      <w:r>
        <w:rPr>
          <w:webHidden/>
        </w:rPr>
        <w:instrText xml:space="preserve"> PAGEREF _Toc158743064 \h </w:instrText>
      </w:r>
      <w:r>
        <w:rPr>
          <w:webHidden/>
        </w:rPr>
        <w:fldChar w:fldCharType="separate"/>
      </w:r>
      <w:r>
        <w:rPr>
          <w:webHidden/>
        </w:rPr>
        <w:t>1</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"_Toc158743065" </w:instrText>
      </w:r>
      <w:r>
        <w:rPr/>
        <w:fldChar w:fldCharType="separate"/>
      </w:r>
      <w:r>
        <w:rPr>
          <w:rStyle w:val="style85"/>
        </w:rPr>
        <w:t>TABLE OF CONTENTS</w:t>
      </w:r>
      <w:r>
        <w:rPr>
          <w:webHidden/>
        </w:rPr>
        <w:tab/>
      </w:r>
      <w:r>
        <w:rPr>
          <w:webHidden/>
        </w:rPr>
        <w:fldChar w:fldCharType="begin"/>
      </w:r>
      <w:r>
        <w:rPr>
          <w:webHidden/>
        </w:rPr>
        <w:instrText xml:space="preserve"> PAGEREF _Toc158743065 \h </w:instrText>
      </w:r>
      <w:r>
        <w:rPr>
          <w:webHidden/>
        </w:rPr>
        <w:fldChar w:fldCharType="separate"/>
      </w:r>
      <w:r>
        <w:rPr>
          <w:webHidden/>
        </w:rPr>
        <w:t>2</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"_Toc158743066" </w:instrText>
      </w:r>
      <w:r>
        <w:rPr/>
        <w:fldChar w:fldCharType="separate"/>
      </w:r>
      <w:r>
        <w:rPr>
          <w:rStyle w:val="style85"/>
        </w:rPr>
        <w:t>TABLE OF FIGURES</w:t>
      </w:r>
      <w:r>
        <w:rPr>
          <w:webHidden/>
        </w:rPr>
        <w:tab/>
      </w:r>
      <w:r>
        <w:rPr>
          <w:webHidden/>
        </w:rPr>
        <w:fldChar w:fldCharType="begin"/>
      </w:r>
      <w:r>
        <w:rPr>
          <w:webHidden/>
        </w:rPr>
        <w:instrText xml:space="preserve"> PAGEREF _Toc158743066 \h </w:instrText>
      </w:r>
      <w:r>
        <w:rPr>
          <w:webHidden/>
        </w:rPr>
        <w:fldChar w:fldCharType="separate"/>
      </w:r>
      <w:r>
        <w:rPr>
          <w:webHidden/>
        </w:rPr>
        <w:t>4</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"_Toc158743067" </w:instrText>
      </w:r>
      <w:r>
        <w:rPr/>
        <w:fldChar w:fldCharType="separate"/>
      </w:r>
      <w:r>
        <w:rPr>
          <w:rStyle w:val="style85"/>
        </w:rPr>
        <w:t>EXTERNAL ANALYSIS</w:t>
      </w:r>
      <w:r>
        <w:rPr>
          <w:webHidden/>
        </w:rPr>
        <w:tab/>
      </w:r>
      <w:r>
        <w:rPr>
          <w:webHidden/>
        </w:rPr>
        <w:fldChar w:fldCharType="begin"/>
      </w:r>
      <w:r>
        <w:rPr>
          <w:webHidden/>
        </w:rPr>
        <w:instrText xml:space="preserve"> PAGEREF _Toc158743067 \h </w:instrText>
      </w:r>
      <w:r>
        <w:rPr>
          <w:webHidden/>
        </w:rPr>
        <w:fldChar w:fldCharType="separate"/>
      </w:r>
      <w:r>
        <w:rPr>
          <w:webHidden/>
        </w:rPr>
        <w:t>5</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"_Toc158743068" </w:instrText>
      </w:r>
      <w:r>
        <w:rPr/>
        <w:fldChar w:fldCharType="separate"/>
      </w:r>
      <w:r>
        <w:rPr>
          <w:rStyle w:val="style85"/>
        </w:rPr>
        <w:t>MACRO-ENVIRONMENT ANALYSIS</w:t>
      </w:r>
      <w:r>
        <w:rPr>
          <w:webHidden/>
        </w:rPr>
        <w:tab/>
      </w:r>
      <w:r>
        <w:rPr>
          <w:webHidden/>
        </w:rPr>
        <w:fldChar w:fldCharType="begin"/>
      </w:r>
      <w:r>
        <w:rPr>
          <w:webHidden/>
        </w:rPr>
        <w:instrText xml:space="preserve"> PAGEREF _Toc158743068 \h </w:instrText>
      </w:r>
      <w:r>
        <w:rPr>
          <w:webHidden/>
        </w:rPr>
        <w:fldChar w:fldCharType="separate"/>
      </w:r>
      <w:r>
        <w:rPr>
          <w:webHidden/>
        </w:rPr>
        <w:t>5</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"_Toc158743069" </w:instrText>
      </w:r>
      <w:r>
        <w:rPr/>
        <w:fldChar w:fldCharType="separate"/>
      </w:r>
      <w:r>
        <w:rPr>
          <w:rStyle w:val="style85"/>
        </w:rPr>
        <w:t>STRATEGY AND MARKET ANALYSIS</w:t>
      </w:r>
      <w:r>
        <w:rPr>
          <w:webHidden/>
        </w:rPr>
        <w:tab/>
      </w:r>
      <w:r>
        <w:rPr>
          <w:webHidden/>
        </w:rPr>
        <w:fldChar w:fldCharType="begin"/>
      </w:r>
      <w:r>
        <w:rPr>
          <w:webHidden/>
        </w:rPr>
        <w:instrText xml:space="preserve"> PAGEREF _Toc158743069 \h </w:instrText>
      </w:r>
      <w:r>
        <w:rPr>
          <w:webHidden/>
        </w:rPr>
        <w:fldChar w:fldCharType="separate"/>
      </w:r>
      <w:r>
        <w:rPr>
          <w:webHidden/>
        </w:rPr>
        <w:t>7</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"_Toc158743070" </w:instrText>
      </w:r>
      <w:r>
        <w:rPr/>
        <w:fldChar w:fldCharType="separate"/>
      </w:r>
      <w:r>
        <w:rPr>
          <w:rStyle w:val="style85"/>
        </w:rPr>
        <w:t>CONCLUSION</w:t>
      </w:r>
      <w:r>
        <w:rPr>
          <w:webHidden/>
        </w:rPr>
        <w:tab/>
      </w:r>
      <w:r>
        <w:rPr>
          <w:webHidden/>
        </w:rPr>
        <w:fldChar w:fldCharType="begin"/>
      </w:r>
      <w:r>
        <w:rPr>
          <w:webHidden/>
        </w:rPr>
        <w:instrText xml:space="preserve"> PAGEREF _Toc158743070 \h </w:instrText>
      </w:r>
      <w:r>
        <w:rPr>
          <w:webHidden/>
        </w:rPr>
        <w:fldChar w:fldCharType="separate"/>
      </w:r>
      <w:r>
        <w:rPr>
          <w:webHidden/>
        </w:rPr>
        <w:t>7</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"_Toc158743071" </w:instrText>
      </w:r>
      <w:r>
        <w:rPr/>
        <w:fldChar w:fldCharType="separate"/>
      </w:r>
      <w:r>
        <w:rPr>
          <w:rStyle w:val="style85"/>
        </w:rPr>
        <w:t>INTERNAL ANALYSIS</w:t>
      </w:r>
      <w:r>
        <w:rPr>
          <w:webHidden/>
        </w:rPr>
        <w:tab/>
      </w:r>
      <w:r>
        <w:rPr>
          <w:webHidden/>
        </w:rPr>
        <w:fldChar w:fldCharType="begin"/>
      </w:r>
      <w:r>
        <w:rPr>
          <w:webHidden/>
        </w:rPr>
        <w:instrText xml:space="preserve"> PAGEREF _Toc158743071 \h </w:instrText>
      </w:r>
      <w:r>
        <w:rPr>
          <w:webHidden/>
        </w:rPr>
        <w:fldChar w:fldCharType="separate"/>
      </w:r>
      <w:r>
        <w:rPr>
          <w:webHidden/>
        </w:rPr>
        <w:t>9</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"_Toc158743072" </w:instrText>
      </w:r>
      <w:r>
        <w:rPr/>
        <w:fldChar w:fldCharType="separate"/>
      </w:r>
      <w:r>
        <w:rPr>
          <w:rStyle w:val="style85"/>
        </w:rPr>
        <w:t>RESOURCE IDENTIFICATION AND ANALYSIS</w:t>
      </w:r>
      <w:r>
        <w:rPr>
          <w:webHidden/>
        </w:rPr>
        <w:tab/>
      </w:r>
      <w:r>
        <w:rPr>
          <w:webHidden/>
        </w:rPr>
        <w:fldChar w:fldCharType="begin"/>
      </w:r>
      <w:r>
        <w:rPr>
          <w:webHidden/>
        </w:rPr>
        <w:instrText xml:space="preserve"> PAGEREF _Toc158743072 \h </w:instrText>
      </w:r>
      <w:r>
        <w:rPr>
          <w:webHidden/>
        </w:rPr>
        <w:fldChar w:fldCharType="separate"/>
      </w:r>
      <w:r>
        <w:rPr>
          <w:webHidden/>
        </w:rPr>
        <w:t>9</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"_Toc158743073" </w:instrText>
      </w:r>
      <w:r>
        <w:rPr/>
        <w:fldChar w:fldCharType="separate"/>
      </w:r>
      <w:r>
        <w:rPr>
          <w:rStyle w:val="style85"/>
        </w:rPr>
        <w:t>LEADING CORE COMPETENCIES OF MICROSOFT</w:t>
      </w:r>
      <w:r>
        <w:rPr>
          <w:webHidden/>
        </w:rPr>
        <w:tab/>
      </w:r>
      <w:r>
        <w:rPr>
          <w:webHidden/>
        </w:rPr>
        <w:fldChar w:fldCharType="begin"/>
      </w:r>
      <w:r>
        <w:rPr>
          <w:webHidden/>
        </w:rPr>
        <w:instrText xml:space="preserve"> PAGEREF _Toc158743073 \h </w:instrText>
      </w:r>
      <w:r>
        <w:rPr>
          <w:webHidden/>
        </w:rPr>
        <w:fldChar w:fldCharType="separate"/>
      </w:r>
      <w:r>
        <w:rPr>
          <w:webHidden/>
        </w:rPr>
        <w:t>9</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"_Toc158743074" </w:instrText>
      </w:r>
      <w:r>
        <w:rPr/>
        <w:fldChar w:fldCharType="separate"/>
      </w:r>
      <w:r>
        <w:rPr>
          <w:rStyle w:val="style85"/>
        </w:rPr>
        <w:t>CONCLUSIO</w:t>
      </w:r>
      <w:r>
        <w:rPr>
          <w:rStyle w:val="style85"/>
        </w:rPr>
        <w:t>N</w:t>
      </w:r>
      <w:r>
        <w:rPr>
          <w:webHidden/>
        </w:rPr>
        <w:tab/>
      </w:r>
      <w:r>
        <w:rPr>
          <w:webHidden/>
        </w:rPr>
        <w:fldChar w:fldCharType="begin"/>
      </w:r>
      <w:r>
        <w:rPr>
          <w:webHidden/>
        </w:rPr>
        <w:instrText xml:space="preserve"> PAGEREF _Toc158743074 \h </w:instrText>
      </w:r>
      <w:r>
        <w:rPr>
          <w:webHidden/>
        </w:rPr>
        <w:fldChar w:fldCharType="separate"/>
      </w:r>
      <w:r>
        <w:rPr>
          <w:webHidden/>
        </w:rPr>
        <w:t>12</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"_Toc158743075" </w:instrText>
      </w:r>
      <w:r>
        <w:rPr/>
        <w:fldChar w:fldCharType="separate"/>
      </w:r>
      <w:r>
        <w:rPr>
          <w:rStyle w:val="style85"/>
        </w:rPr>
        <w:t>STRATEGIC CHOICES</w:t>
      </w:r>
      <w:r>
        <w:rPr>
          <w:webHidden/>
        </w:rPr>
        <w:tab/>
      </w:r>
      <w:r>
        <w:rPr>
          <w:webHidden/>
        </w:rPr>
        <w:t xml:space="preserve">  </w:t>
      </w:r>
      <w:r>
        <w:rPr>
          <w:webHidden/>
        </w:rPr>
        <w:fldChar w:fldCharType="begin"/>
      </w:r>
      <w:r>
        <w:rPr>
          <w:webHidden/>
        </w:rPr>
        <w:instrText xml:space="preserve"> PAGEREF _Toc158743075 \h </w:instrText>
      </w:r>
      <w:r>
        <w:rPr>
          <w:webHidden/>
        </w:rPr>
        <w:fldChar w:fldCharType="separate"/>
      </w:r>
      <w:r>
        <w:rPr>
          <w:webHidden/>
        </w:rPr>
        <w:t>13</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"_Toc158743076" </w:instrText>
      </w:r>
      <w:r>
        <w:rPr/>
        <w:fldChar w:fldCharType="separate"/>
      </w:r>
      <w:r>
        <w:rPr>
          <w:rStyle w:val="style85"/>
        </w:rPr>
        <w:t>KEY STRATEGIC ISSUE FACED BY MICORSOFT</w:t>
      </w:r>
      <w:r>
        <w:rPr>
          <w:webHidden/>
        </w:rPr>
        <w:tab/>
      </w:r>
      <w:r>
        <w:rPr/>
        <w:fldChar w:fldCharType="end"/>
      </w:r>
      <w:r>
        <w:rPr>
          <w:rStyle w:val="style85"/>
          <w:color w:val="auto"/>
          <w:u w:val="none"/>
        </w:rPr>
        <w:t>13</w:t>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"_Toc158743077" </w:instrText>
      </w:r>
      <w:r>
        <w:rPr/>
        <w:fldChar w:fldCharType="separate"/>
      </w:r>
      <w:r>
        <w:rPr>
          <w:rStyle w:val="style85"/>
        </w:rPr>
        <w:t>FACTORS INFLUENCING THE STRATEGIC CHOICES</w:t>
      </w:r>
      <w:r>
        <w:rPr>
          <w:webHidden/>
        </w:rPr>
        <w:tab/>
      </w:r>
      <w:r>
        <w:rPr>
          <w:webHidden/>
        </w:rPr>
        <w:fldChar w:fldCharType="begin"/>
      </w:r>
      <w:r>
        <w:rPr>
          <w:webHidden/>
        </w:rPr>
        <w:instrText xml:space="preserve"> PAGEREF _Toc158743077 \h </w:instrText>
      </w:r>
      <w:r>
        <w:rPr>
          <w:webHidden/>
        </w:rPr>
        <w:fldChar w:fldCharType="separate"/>
      </w:r>
      <w:r>
        <w:rPr>
          <w:webHidden/>
        </w:rPr>
        <w:t>14</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"_Toc158743078" </w:instrText>
      </w:r>
      <w:r>
        <w:rPr/>
        <w:fldChar w:fldCharType="separate"/>
      </w:r>
      <w:r>
        <w:rPr>
          <w:rStyle w:val="style85"/>
        </w:rPr>
        <w:t>External Factors:</w:t>
      </w:r>
      <w:r>
        <w:rPr>
          <w:webHidden/>
        </w:rPr>
        <w:tab/>
      </w:r>
      <w:r>
        <w:rPr>
          <w:webHidden/>
        </w:rPr>
        <w:t xml:space="preserve">           </w:t>
      </w:r>
      <w:r>
        <w:rPr>
          <w:webHidden/>
        </w:rPr>
        <w:fldChar w:fldCharType="begin"/>
      </w:r>
      <w:r>
        <w:rPr>
          <w:webHidden/>
        </w:rPr>
        <w:instrText xml:space="preserve"> PAGEREF _Toc158743078 \h </w:instrText>
      </w:r>
      <w:r>
        <w:rPr>
          <w:webHidden/>
        </w:rPr>
        <w:fldChar w:fldCharType="separate"/>
      </w:r>
      <w:r>
        <w:rPr>
          <w:webHidden/>
        </w:rPr>
        <w:t>14</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"_Toc158743079" </w:instrText>
      </w:r>
      <w:r>
        <w:rPr/>
        <w:fldChar w:fldCharType="separate"/>
      </w:r>
      <w:r>
        <w:rPr>
          <w:rStyle w:val="style85"/>
        </w:rPr>
        <w:t>Internal Factors:</w:t>
      </w:r>
      <w:r>
        <w:rPr>
          <w:webHidden/>
        </w:rPr>
        <w:tab/>
      </w:r>
      <w:r>
        <w:rPr>
          <w:webHidden/>
        </w:rPr>
        <w:t xml:space="preserve">           </w:t>
      </w:r>
      <w:r>
        <w:rPr>
          <w:webHidden/>
        </w:rPr>
        <w:fldChar w:fldCharType="begin"/>
      </w:r>
      <w:r>
        <w:rPr>
          <w:webHidden/>
        </w:rPr>
        <w:instrText xml:space="preserve"> PAGEREF _Toc158743079 \h </w:instrText>
      </w:r>
      <w:r>
        <w:rPr>
          <w:webHidden/>
        </w:rPr>
        <w:fldChar w:fldCharType="separate"/>
      </w:r>
      <w:r>
        <w:rPr>
          <w:webHidden/>
        </w:rPr>
        <w:t>14</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"_Toc158743080" </w:instrText>
      </w:r>
      <w:r>
        <w:rPr/>
        <w:fldChar w:fldCharType="separate"/>
      </w:r>
      <w:r>
        <w:rPr>
          <w:rStyle w:val="style85"/>
        </w:rPr>
        <w:t>STRATEGIC OPTIONS FOR MICROSOFT</w:t>
      </w:r>
      <w:r>
        <w:rPr>
          <w:webHidden/>
        </w:rPr>
        <w:tab/>
      </w:r>
      <w:r>
        <w:rPr>
          <w:webHidden/>
        </w:rPr>
        <w:fldChar w:fldCharType="begin"/>
      </w:r>
      <w:r>
        <w:rPr>
          <w:webHidden/>
        </w:rPr>
        <w:instrText xml:space="preserve"> PAGEREF _Toc158743080 \h </w:instrText>
      </w:r>
      <w:r>
        <w:rPr>
          <w:webHidden/>
        </w:rPr>
        <w:fldChar w:fldCharType="separate"/>
      </w:r>
      <w:r>
        <w:rPr>
          <w:webHidden/>
        </w:rPr>
        <w:t>15</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"_Toc158743081" </w:instrText>
      </w:r>
      <w:r>
        <w:rPr/>
        <w:fldChar w:fldCharType="separate"/>
      </w:r>
      <w:r>
        <w:rPr>
          <w:rStyle w:val="style85"/>
        </w:rPr>
        <w:t>LIMITATIONS AND MITIGATIONS</w:t>
      </w:r>
      <w:r>
        <w:rPr>
          <w:webHidden/>
        </w:rPr>
        <w:tab/>
      </w:r>
      <w:r>
        <w:rPr>
          <w:webHidden/>
        </w:rPr>
        <w:fldChar w:fldCharType="begin"/>
      </w:r>
      <w:r>
        <w:rPr>
          <w:webHidden/>
        </w:rPr>
        <w:instrText xml:space="preserve"> PAGEREF _Toc158743081 \h </w:instrText>
      </w:r>
      <w:r>
        <w:rPr>
          <w:webHidden/>
        </w:rPr>
        <w:fldChar w:fldCharType="separate"/>
      </w:r>
      <w:r>
        <w:rPr>
          <w:webHidden/>
        </w:rPr>
        <w:t>15</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"_Toc158743082" </w:instrText>
      </w:r>
      <w:r>
        <w:rPr/>
        <w:fldChar w:fldCharType="separate"/>
      </w:r>
      <w:r>
        <w:rPr>
          <w:rStyle w:val="style85"/>
          <w:lang w:val="en-US"/>
        </w:rPr>
        <w:t>RECOMMENDED STRATEGIES FOR MICROSOFT</w:t>
      </w:r>
      <w:r>
        <w:rPr>
          <w:webHidden/>
        </w:rPr>
        <w:tab/>
      </w:r>
      <w:r>
        <w:rPr>
          <w:webHidden/>
        </w:rPr>
        <w:fldChar w:fldCharType="begin"/>
      </w:r>
      <w:r>
        <w:rPr>
          <w:webHidden/>
        </w:rPr>
        <w:instrText xml:space="preserve"> PAGEREF _Toc158743082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"_Toc158743083" </w:instrText>
      </w:r>
      <w:r>
        <w:rPr/>
        <w:fldChar w:fldCharType="separate"/>
      </w:r>
      <w:r>
        <w:rPr>
          <w:rStyle w:val="style85"/>
        </w:rPr>
        <w:t>Innovative Software Development</w:t>
      </w:r>
      <w:r>
        <w:rPr>
          <w:webHidden/>
        </w:rPr>
        <w:tab/>
      </w:r>
      <w:r>
        <w:rPr>
          <w:webHidden/>
        </w:rPr>
        <w:fldChar w:fldCharType="begin"/>
      </w:r>
      <w:r>
        <w:rPr>
          <w:webHidden/>
        </w:rPr>
        <w:instrText xml:space="preserve"> PAGEREF _Toc158743083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"_Toc158743084" </w:instrText>
      </w:r>
      <w:r>
        <w:rPr/>
        <w:fldChar w:fldCharType="separate"/>
      </w:r>
      <w:r>
        <w:rPr>
          <w:rStyle w:val="style85"/>
        </w:rPr>
        <w:t>Strategic Alliances</w:t>
      </w:r>
      <w:r>
        <w:rPr>
          <w:rStyle w:val="style85"/>
          <w:i/>
          <w:iCs/>
        </w:rPr>
        <w:t>:</w:t>
      </w:r>
      <w:r>
        <w:rPr>
          <w:webHidden/>
        </w:rPr>
        <w:tab/>
      </w:r>
      <w:r>
        <w:rPr>
          <w:webHidden/>
        </w:rPr>
        <w:fldChar w:fldCharType="begin"/>
      </w:r>
      <w:r>
        <w:rPr>
          <w:webHidden/>
        </w:rPr>
        <w:instrText xml:space="preserve"> PAGEREF _Toc158743084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"_Toc158743085" </w:instrText>
      </w:r>
      <w:r>
        <w:rPr/>
        <w:fldChar w:fldCharType="separate"/>
      </w:r>
      <w:r>
        <w:rPr>
          <w:rStyle w:val="style85"/>
        </w:rPr>
        <w:t>AI as a Core Competency</w:t>
      </w:r>
      <w:r>
        <w:rPr>
          <w:webHidden/>
        </w:rPr>
        <w:tab/>
      </w:r>
      <w:r>
        <w:rPr>
          <w:webHidden/>
        </w:rPr>
        <w:fldChar w:fldCharType="begin"/>
      </w:r>
      <w:r>
        <w:rPr>
          <w:webHidden/>
        </w:rPr>
        <w:instrText xml:space="preserve"> PAGEREF _Toc158743085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"_Toc158743086" </w:instrText>
      </w:r>
      <w:r>
        <w:rPr/>
        <w:fldChar w:fldCharType="separate"/>
      </w:r>
      <w:r>
        <w:rPr>
          <w:rStyle w:val="style85"/>
        </w:rPr>
        <w:t>Portfolio Expansion for Market Reach</w:t>
      </w:r>
      <w:r>
        <w:rPr>
          <w:webHidden/>
        </w:rPr>
        <w:tab/>
      </w:r>
      <w:r>
        <w:rPr>
          <w:webHidden/>
        </w:rPr>
        <w:fldChar w:fldCharType="begin"/>
      </w:r>
      <w:r>
        <w:rPr>
          <w:webHidden/>
        </w:rPr>
        <w:instrText xml:space="preserve"> PAGEREF _Toc158743086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"_Toc158743087" </w:instrText>
      </w:r>
      <w:r>
        <w:rPr/>
        <w:fldChar w:fldCharType="separate"/>
      </w:r>
      <w:r>
        <w:rPr>
          <w:rStyle w:val="style85"/>
        </w:rPr>
        <w:t>Strengthening Positive Externalities</w:t>
      </w:r>
      <w:r>
        <w:rPr>
          <w:rStyle w:val="style85"/>
          <w:i/>
          <w:iCs/>
        </w:rPr>
        <w:t>:</w:t>
      </w:r>
      <w:r>
        <w:rPr>
          <w:webHidden/>
        </w:rPr>
        <w:tab/>
      </w:r>
      <w:r>
        <w:rPr>
          <w:webHidden/>
        </w:rPr>
        <w:fldChar w:fldCharType="begin"/>
      </w:r>
      <w:r>
        <w:rPr>
          <w:webHidden/>
        </w:rPr>
        <w:instrText xml:space="preserve"> PAGEREF _Toc158743087 \h </w:instrText>
      </w:r>
      <w:r>
        <w:rPr>
          <w:webHidden/>
        </w:rPr>
        <w:fldChar w:fldCharType="separate"/>
      </w:r>
      <w:r>
        <w:rPr>
          <w:webHidden/>
        </w:rPr>
        <w:t>16</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"_Toc158743088" </w:instrText>
      </w:r>
      <w:r>
        <w:rPr/>
        <w:fldChar w:fldCharType="separate"/>
      </w:r>
      <w:r>
        <w:rPr>
          <w:rStyle w:val="style85"/>
        </w:rPr>
        <w:t>CONCLUSION</w:t>
      </w:r>
      <w:r>
        <w:rPr>
          <w:webHidden/>
        </w:rPr>
        <w:tab/>
      </w:r>
      <w:r>
        <w:rPr>
          <w:webHidden/>
        </w:rPr>
        <w:fldChar w:fldCharType="begin"/>
      </w:r>
      <w:r>
        <w:rPr>
          <w:webHidden/>
        </w:rPr>
        <w:instrText xml:space="preserve"> PAGEREF _Toc158743088 \h </w:instrText>
      </w:r>
      <w:r>
        <w:rPr>
          <w:webHidden/>
        </w:rPr>
        <w:fldChar w:fldCharType="separate"/>
      </w:r>
      <w:r>
        <w:rPr>
          <w:webHidden/>
        </w:rPr>
        <w:t>17</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"_Toc158743089" </w:instrText>
      </w:r>
      <w:r>
        <w:rPr/>
        <w:fldChar w:fldCharType="separate"/>
      </w:r>
      <w:r>
        <w:rPr>
          <w:rStyle w:val="style85"/>
        </w:rPr>
        <w:t>STRATEGY IN ACTION</w:t>
      </w:r>
      <w:r>
        <w:rPr>
          <w:webHidden/>
        </w:rPr>
        <w:tab/>
      </w:r>
      <w:r>
        <w:rPr>
          <w:webHidden/>
        </w:rPr>
        <w:fldChar w:fldCharType="begin"/>
      </w:r>
      <w:r>
        <w:rPr>
          <w:webHidden/>
        </w:rPr>
        <w:instrText xml:space="preserve"> PAGEREF _Toc158743089 \h </w:instrText>
      </w:r>
      <w:r>
        <w:rPr>
          <w:webHidden/>
        </w:rPr>
        <w:fldChar w:fldCharType="separate"/>
      </w:r>
      <w:r>
        <w:rPr>
          <w:webHidden/>
        </w:rPr>
        <w:t>18</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"_Toc158743090" </w:instrText>
      </w:r>
      <w:r>
        <w:rPr/>
        <w:fldChar w:fldCharType="separate"/>
      </w:r>
      <w:r>
        <w:rPr>
          <w:rStyle w:val="style85"/>
        </w:rPr>
        <w:t>IMPLEMENTATION ROADMAP CONSIDERATIONS</w:t>
      </w:r>
      <w:r>
        <w:rPr>
          <w:webHidden/>
        </w:rPr>
        <w:tab/>
      </w:r>
      <w:r>
        <w:rPr>
          <w:webHidden/>
        </w:rPr>
        <w:fldChar w:fldCharType="begin"/>
      </w:r>
      <w:r>
        <w:rPr>
          <w:webHidden/>
        </w:rPr>
        <w:instrText xml:space="preserve"> PAGEREF _Toc158743090 \h </w:instrText>
      </w:r>
      <w:r>
        <w:rPr>
          <w:webHidden/>
        </w:rPr>
        <w:fldChar w:fldCharType="separate"/>
      </w:r>
      <w:r>
        <w:rPr>
          <w:webHidden/>
        </w:rPr>
        <w:t>18</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"_Toc158743091" </w:instrText>
      </w:r>
      <w:r>
        <w:rPr/>
        <w:fldChar w:fldCharType="separate"/>
      </w:r>
      <w:r>
        <w:rPr>
          <w:rStyle w:val="style85"/>
        </w:rPr>
        <w:t>Configuration Management</w:t>
      </w:r>
      <w:r>
        <w:rPr>
          <w:webHidden/>
        </w:rPr>
        <w:tab/>
      </w:r>
      <w:r>
        <w:rPr>
          <w:webHidden/>
        </w:rPr>
        <w:t xml:space="preserve">           </w:t>
      </w:r>
      <w:r>
        <w:rPr>
          <w:webHidden/>
        </w:rPr>
        <w:fldChar w:fldCharType="begin"/>
      </w:r>
      <w:r>
        <w:rPr>
          <w:webHidden/>
        </w:rPr>
        <w:instrText xml:space="preserve"> PAGEREF _Toc158743091 \h </w:instrText>
      </w:r>
      <w:r>
        <w:rPr>
          <w:webHidden/>
        </w:rPr>
        <w:fldChar w:fldCharType="separate"/>
      </w:r>
      <w:r>
        <w:rPr>
          <w:webHidden/>
        </w:rPr>
        <w:t>18</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"_Toc158743092" </w:instrText>
      </w:r>
      <w:r>
        <w:rPr/>
        <w:fldChar w:fldCharType="separate"/>
      </w:r>
      <w:r>
        <w:rPr>
          <w:rStyle w:val="style85"/>
        </w:rPr>
        <w:t>Change Context and Communication</w:t>
      </w:r>
      <w:r>
        <w:rPr>
          <w:webHidden/>
        </w:rPr>
        <w:tab/>
      </w:r>
      <w:r>
        <w:rPr>
          <w:webHidden/>
        </w:rPr>
        <w:t xml:space="preserve">           </w:t>
      </w:r>
      <w:r>
        <w:rPr>
          <w:webHidden/>
        </w:rPr>
        <w:fldChar w:fldCharType="begin"/>
      </w:r>
      <w:r>
        <w:rPr>
          <w:webHidden/>
        </w:rPr>
        <w:instrText xml:space="preserve"> PAGEREF _Toc158743092 \h </w:instrText>
      </w:r>
      <w:r>
        <w:rPr>
          <w:webHidden/>
        </w:rPr>
        <w:fldChar w:fldCharType="separate"/>
      </w:r>
      <w:r>
        <w:rPr>
          <w:webHidden/>
        </w:rPr>
        <w:t>19</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"_Toc158743093" </w:instrText>
      </w:r>
      <w:r>
        <w:rPr/>
        <w:fldChar w:fldCharType="separate"/>
      </w:r>
      <w:r>
        <w:rPr>
          <w:rStyle w:val="style85"/>
        </w:rPr>
        <w:t>Type of Change and Adaptive Strategies</w:t>
      </w:r>
      <w:r>
        <w:rPr>
          <w:webHidden/>
        </w:rPr>
        <w:tab/>
      </w:r>
      <w:r>
        <w:rPr>
          <w:webHidden/>
        </w:rPr>
        <w:t xml:space="preserve">           </w:t>
      </w:r>
      <w:r>
        <w:rPr>
          <w:webHidden/>
        </w:rPr>
        <w:fldChar w:fldCharType="begin"/>
      </w:r>
      <w:r>
        <w:rPr>
          <w:webHidden/>
        </w:rPr>
        <w:instrText xml:space="preserve"> PAGEREF _Toc158743093 \h </w:instrText>
      </w:r>
      <w:r>
        <w:rPr>
          <w:webHidden/>
        </w:rPr>
        <w:fldChar w:fldCharType="separate"/>
      </w:r>
      <w:r>
        <w:rPr>
          <w:webHidden/>
        </w:rPr>
        <w:t>19</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"_Toc158743094" </w:instrText>
      </w:r>
      <w:r>
        <w:rPr/>
        <w:fldChar w:fldCharType="separate"/>
      </w:r>
      <w:r>
        <w:rPr>
          <w:rStyle w:val="style85"/>
        </w:rPr>
        <w:t>SP-ROA FRAMEWORK FOR IMPLEMENTATION ROADMAP FORMULATION</w:t>
      </w:r>
      <w:r>
        <w:rPr>
          <w:rStyle w:val="style85"/>
        </w:rPr>
        <w:t xml:space="preserve">  </w:t>
      </w:r>
      <w:r>
        <w:rPr>
          <w:webHidden/>
        </w:rPr>
        <w:tab/>
      </w:r>
      <w:r>
        <w:rPr>
          <w:webHidden/>
        </w:rPr>
        <w:fldChar w:fldCharType="begin"/>
      </w:r>
      <w:r>
        <w:rPr>
          <w:webHidden/>
        </w:rPr>
        <w:instrText xml:space="preserve"> PAGEREF _Toc158743094 \h </w:instrText>
      </w:r>
      <w:r>
        <w:rPr>
          <w:webHidden/>
        </w:rPr>
        <w:fldChar w:fldCharType="separate"/>
      </w:r>
      <w:r>
        <w:rPr>
          <w:webHidden/>
        </w:rPr>
        <w:t>19</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"_Toc158743095" </w:instrText>
      </w:r>
      <w:r>
        <w:rPr/>
        <w:fldChar w:fldCharType="separate"/>
      </w:r>
      <w:r>
        <w:rPr>
          <w:rStyle w:val="style85"/>
        </w:rPr>
        <w:t>Strategic Planning</w:t>
      </w:r>
      <w:r>
        <w:rPr>
          <w:webHidden/>
        </w:rPr>
        <w:tab/>
      </w:r>
      <w:r>
        <w:rPr>
          <w:webHidden/>
        </w:rPr>
        <w:t xml:space="preserve">          </w:t>
      </w:r>
      <w:r>
        <w:rPr>
          <w:webHidden/>
        </w:rPr>
        <w:fldChar w:fldCharType="begin"/>
      </w:r>
      <w:r>
        <w:rPr>
          <w:webHidden/>
        </w:rPr>
        <w:instrText xml:space="preserve"> PAGEREF _Toc158743095 \h </w:instrText>
      </w:r>
      <w:r>
        <w:rPr>
          <w:webHidden/>
        </w:rPr>
        <w:fldChar w:fldCharType="separate"/>
      </w:r>
      <w:r>
        <w:rPr>
          <w:webHidden/>
        </w:rPr>
        <w:t>19</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"_Toc158743096" </w:instrText>
      </w:r>
      <w:r>
        <w:rPr/>
        <w:fldChar w:fldCharType="separate"/>
      </w:r>
      <w:r>
        <w:rPr>
          <w:rStyle w:val="style85"/>
        </w:rPr>
        <w:t>Resource-Based Organizational Analysis (ROA)</w:t>
      </w:r>
      <w:r>
        <w:rPr>
          <w:webHidden/>
        </w:rPr>
        <w:tab/>
      </w:r>
      <w:r>
        <w:rPr>
          <w:webHidden/>
        </w:rPr>
        <w:t xml:space="preserve">          </w:t>
      </w:r>
      <w:r>
        <w:rPr>
          <w:webHidden/>
        </w:rPr>
        <w:fldChar w:fldCharType="begin"/>
      </w:r>
      <w:r>
        <w:rPr>
          <w:webHidden/>
        </w:rPr>
        <w:instrText xml:space="preserve"> PAGEREF _Toc158743096 \h </w:instrText>
      </w:r>
      <w:r>
        <w:rPr>
          <w:webHidden/>
        </w:rPr>
        <w:fldChar w:fldCharType="separate"/>
      </w:r>
      <w:r>
        <w:rPr>
          <w:webHidden/>
        </w:rPr>
        <w:t>20</w:t>
      </w:r>
      <w:r>
        <w:rPr>
          <w:webHidden/>
        </w:rPr>
        <w:fldChar w:fldCharType="end"/>
      </w:r>
      <w:r>
        <w:rPr/>
        <w:fldChar w:fldCharType="end"/>
      </w:r>
    </w:p>
    <w:p>
      <w:pPr>
        <w:pStyle w:val="style21"/>
        <w:tabs>
          <w:tab w:val="clear" w:pos="9170"/>
        </w:tabs>
        <w:ind w:right="996"/>
        <w:rPr>
          <w:rFonts w:ascii="Aptos" w:cs="宋体" w:eastAsia="宋体" w:hAnsi="Aptos"/>
          <w:kern w:val="2"/>
          <w14:ligatures xmlns:w14="http://schemas.microsoft.com/office/word/2010/wordml" w14:val="standardContextual"/>
        </w:rPr>
      </w:pPr>
      <w:r>
        <w:rPr/>
        <w:fldChar w:fldCharType="begin"/>
      </w:r>
      <w:r>
        <w:instrText xml:space="preserve"> HYPERLINK \l "_Toc158743097" </w:instrText>
      </w:r>
      <w:r>
        <w:rPr/>
        <w:fldChar w:fldCharType="separate"/>
      </w:r>
      <w:r>
        <w:rPr>
          <w:rStyle w:val="style85"/>
        </w:rPr>
        <w:t>Integration of Strategic Planning and ROA</w:t>
      </w:r>
      <w:r>
        <w:rPr>
          <w:webHidden/>
        </w:rPr>
        <w:tab/>
      </w:r>
      <w:r>
        <w:rPr>
          <w:webHidden/>
        </w:rPr>
        <w:t xml:space="preserve">          </w:t>
      </w:r>
      <w:r>
        <w:rPr>
          <w:webHidden/>
        </w:rPr>
        <w:fldChar w:fldCharType="begin"/>
      </w:r>
      <w:r>
        <w:rPr>
          <w:webHidden/>
        </w:rPr>
        <w:instrText xml:space="preserve"> PAGEREF _Toc158743097 \h </w:instrText>
      </w:r>
      <w:r>
        <w:rPr>
          <w:webHidden/>
        </w:rPr>
        <w:fldChar w:fldCharType="separate"/>
      </w:r>
      <w:r>
        <w:rPr>
          <w:webHidden/>
        </w:rPr>
        <w:t>20</w:t>
      </w:r>
      <w:r>
        <w:rPr>
          <w:webHidden/>
        </w:rPr>
        <w:fldChar w:fldCharType="end"/>
      </w:r>
      <w:r>
        <w:rPr/>
        <w:fldChar w:fldCharType="end"/>
      </w:r>
    </w:p>
    <w:p>
      <w:pPr>
        <w:pStyle w:val="style20"/>
        <w:ind w:right="996"/>
        <w:rPr>
          <w:rFonts w:ascii="Aptos" w:cs="宋体" w:eastAsia="宋体" w:hAnsi="Aptos"/>
          <w:kern w:val="2"/>
          <w:szCs w:val="24"/>
          <w14:ligatures xmlns:w14="http://schemas.microsoft.com/office/word/2010/wordml" w14:val="standardContextual"/>
        </w:rPr>
      </w:pPr>
      <w:r>
        <w:rPr/>
        <w:fldChar w:fldCharType="begin"/>
      </w:r>
      <w:r>
        <w:instrText xml:space="preserve"> HYPERLINK \l "_Toc158743098" </w:instrText>
      </w:r>
      <w:r>
        <w:rPr/>
        <w:fldChar w:fldCharType="separate"/>
      </w:r>
      <w:r>
        <w:rPr>
          <w:rStyle w:val="style85"/>
        </w:rPr>
        <w:t>LIMITATIONS</w:t>
      </w:r>
      <w:r>
        <w:rPr>
          <w:webHidden/>
        </w:rPr>
        <w:tab/>
      </w:r>
      <w:r>
        <w:rPr>
          <w:webHidden/>
        </w:rPr>
        <w:fldChar w:fldCharType="begin"/>
      </w:r>
      <w:r>
        <w:rPr>
          <w:webHidden/>
        </w:rPr>
        <w:instrText xml:space="preserve"> PAGEREF _Toc158743098 \h </w:instrText>
      </w:r>
      <w:r>
        <w:rPr>
          <w:webHidden/>
        </w:rPr>
        <w:fldChar w:fldCharType="separate"/>
      </w:r>
      <w:r>
        <w:rPr>
          <w:webHidden/>
        </w:rPr>
        <w:t>20</w:t>
      </w:r>
      <w:r>
        <w:rPr>
          <w:webHidden/>
        </w:rPr>
        <w:fldChar w:fldCharType="end"/>
      </w:r>
      <w:r>
        <w:rPr/>
        <w:fldChar w:fldCharType="end"/>
      </w:r>
    </w:p>
    <w:p>
      <w:pPr>
        <w:pStyle w:val="style19"/>
        <w:ind w:right="996"/>
        <w:rPr>
          <w:rFonts w:ascii="Aptos" w:cs="宋体" w:eastAsia="宋体" w:hAnsi="Aptos"/>
          <w:b w:val="false"/>
          <w:kern w:val="2"/>
          <w:szCs w:val="24"/>
          <w:lang w:val="en-US"/>
          <w14:ligatures xmlns:w14="http://schemas.microsoft.com/office/word/2010/wordml" w14:val="standardContextual"/>
        </w:rPr>
      </w:pPr>
      <w:r>
        <w:rPr/>
        <w:fldChar w:fldCharType="begin"/>
      </w:r>
      <w:r>
        <w:instrText xml:space="preserve"> HYPERLINK \l "_Toc158743099" </w:instrText>
      </w:r>
      <w:r>
        <w:rPr/>
        <w:fldChar w:fldCharType="separate"/>
      </w:r>
      <w:r>
        <w:rPr>
          <w:rStyle w:val="style85"/>
        </w:rPr>
        <w:t>REFERENCES</w:t>
      </w:r>
      <w:r>
        <w:rPr>
          <w:webHidden/>
        </w:rPr>
        <w:tab/>
      </w:r>
      <w:r>
        <w:rPr>
          <w:webHidden/>
        </w:rPr>
        <w:fldChar w:fldCharType="begin"/>
      </w:r>
      <w:r>
        <w:rPr>
          <w:webHidden/>
        </w:rPr>
        <w:instrText xml:space="preserve"> PAGEREF _Toc158743099 \h </w:instrText>
      </w:r>
      <w:r>
        <w:rPr>
          <w:webHidden/>
        </w:rPr>
        <w:fldChar w:fldCharType="separate"/>
      </w:r>
      <w:r>
        <w:rPr>
          <w:webHidden/>
        </w:rPr>
        <w:t>21</w:t>
      </w:r>
      <w:r>
        <w:rPr>
          <w:webHidden/>
        </w:rPr>
        <w:fldChar w:fldCharType="end"/>
      </w:r>
      <w:r>
        <w:rPr/>
        <w:fldChar w:fldCharType="end"/>
      </w:r>
    </w:p>
    <w:p>
      <w:pPr>
        <w:pStyle w:val="style0"/>
        <w:ind w:right="996"/>
        <w:rPr/>
      </w:pPr>
      <w:r>
        <w:rPr>
          <w:rFonts w:cs="Times New Roman"/>
          <w:noProof/>
          <w:kern w:val="0"/>
          <w:sz w:val="32"/>
          <w14:ligatures xmlns:w14="http://schemas.microsoft.com/office/word/2010/wordml" w14:val="none"/>
        </w:rPr>
        <w:fldChar w:fldCharType="end"/>
      </w:r>
    </w:p>
    <w:p>
      <w:pPr>
        <w:pStyle w:val="style0"/>
        <w:spacing w:lineRule="auto" w:line="259"/>
        <w:rPr>
          <w:rFonts w:cs="宋体" w:eastAsia="宋体"/>
          <w:b/>
          <w:sz w:val="36"/>
          <w:szCs w:val="40"/>
        </w:rPr>
      </w:pPr>
      <w:r>
        <w:br w:type="page"/>
      </w:r>
    </w:p>
    <w:bookmarkStart w:id="4" w:name="_Toc158742352"/>
    <w:bookmarkStart w:id="5" w:name="_Toc158743066"/>
    <w:p>
      <w:pPr>
        <w:pStyle w:val="style1"/>
        <w:jc w:val="center"/>
        <w:rPr/>
      </w:pPr>
      <w:r>
        <w:t>TABLE OF FIGURES</w:t>
      </w:r>
      <w:bookmarkEnd w:id="4"/>
      <w:bookmarkEnd w:id="5"/>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trPr/>
        <w:tc>
          <w:tcPr>
            <w:tcW w:w="8500" w:type="dxa"/>
            <w:tcBorders/>
          </w:tcPr>
          <w:p>
            <w:pPr>
              <w:pStyle w:val="style0"/>
              <w:spacing w:lineRule="auto" w:line="480"/>
              <w:rPr>
                <w:b/>
                <w:bCs/>
              </w:rPr>
            </w:pPr>
            <w:r>
              <w:rPr>
                <w:b/>
                <w:bCs/>
              </w:rPr>
              <w:t>Figure</w:t>
            </w:r>
          </w:p>
        </w:tc>
        <w:tc>
          <w:tcPr>
            <w:tcW w:w="850" w:type="dxa"/>
            <w:tcBorders/>
          </w:tcPr>
          <w:p>
            <w:pPr>
              <w:pStyle w:val="style0"/>
              <w:spacing w:lineRule="auto" w:line="480"/>
              <w:rPr>
                <w:b/>
                <w:bCs/>
              </w:rPr>
            </w:pPr>
            <w:r>
              <w:rPr>
                <w:b/>
                <w:bCs/>
              </w:rPr>
              <w:t>Page</w:t>
            </w:r>
          </w:p>
        </w:tc>
      </w:tr>
      <w:tr>
        <w:tblPrEx/>
        <w:trPr/>
        <w:tc>
          <w:tcPr>
            <w:tcW w:w="8500" w:type="dxa"/>
            <w:tcBorders/>
          </w:tcPr>
          <w:p>
            <w:pPr>
              <w:pStyle w:val="style0"/>
              <w:spacing w:lineRule="auto" w:line="480"/>
              <w:rPr/>
            </w:pPr>
            <w:r>
              <w:t>Summary of the Macro-Environment Analysis for Microsoft</w:t>
            </w:r>
          </w:p>
        </w:tc>
        <w:tc>
          <w:tcPr>
            <w:tcW w:w="850" w:type="dxa"/>
            <w:tcBorders/>
          </w:tcPr>
          <w:p>
            <w:pPr>
              <w:pStyle w:val="style0"/>
              <w:spacing w:lineRule="auto" w:line="480"/>
              <w:rPr/>
            </w:pPr>
            <w:r>
              <w:t>6 -7</w:t>
            </w:r>
          </w:p>
        </w:tc>
      </w:tr>
      <w:tr>
        <w:tblPrEx/>
        <w:trPr/>
        <w:tc>
          <w:tcPr>
            <w:tcW w:w="8500" w:type="dxa"/>
            <w:tcBorders/>
          </w:tcPr>
          <w:p>
            <w:pPr>
              <w:pStyle w:val="style0"/>
              <w:spacing w:lineRule="auto" w:line="480"/>
              <w:rPr/>
            </w:pPr>
            <w:r>
              <w:t>Resource Analysis Table - Microsoft Corporation</w:t>
            </w:r>
          </w:p>
        </w:tc>
        <w:tc>
          <w:tcPr>
            <w:tcW w:w="850" w:type="dxa"/>
            <w:tcBorders/>
          </w:tcPr>
          <w:p>
            <w:pPr>
              <w:pStyle w:val="style0"/>
              <w:spacing w:lineRule="auto" w:line="480"/>
              <w:rPr/>
            </w:pPr>
            <w:r>
              <w:t>10 -11</w:t>
            </w:r>
          </w:p>
        </w:tc>
      </w:tr>
    </w:tbl>
    <w:p>
      <w:pPr>
        <w:pStyle w:val="style0"/>
        <w:rPr/>
      </w:pPr>
    </w:p>
    <w:p>
      <w:pPr>
        <w:pStyle w:val="style0"/>
        <w:rPr/>
      </w:pPr>
    </w:p>
    <w:p>
      <w:pPr>
        <w:pStyle w:val="style0"/>
        <w:spacing w:lineRule="auto" w:line="259"/>
        <w:rPr/>
      </w:pPr>
      <w:r>
        <w:br w:type="page"/>
      </w:r>
    </w:p>
    <w:commentRangeStart w:id="3"/>
    <w:bookmarkStart w:id="6" w:name="_Toc158742353"/>
    <w:bookmarkStart w:id="7" w:name="_Toc158743067"/>
    <w:p>
      <w:pPr>
        <w:pStyle w:val="style1"/>
        <w:jc w:val="center"/>
        <w:rPr/>
      </w:pPr>
      <w:r>
        <w:t>EXTERNAL ANALYSIS</w:t>
      </w:r>
      <w:commentRangeEnd w:id="3"/>
      <w:bookmarkEnd w:id="6"/>
      <w:bookmarkEnd w:id="7"/>
      <w:r>
        <w:rPr/>
        <w:commentReference w:id="3"/>
      </w:r>
    </w:p>
    <w:p>
      <w:pPr>
        <w:pStyle w:val="style0"/>
        <w:rPr>
          <w:lang w:val="en-US"/>
        </w:rPr>
      </w:pPr>
      <w:r>
        <w:rPr>
          <w:lang w:val="en-US"/>
        </w:rPr>
        <w:t xml:space="preserve">Organizations are particularly dependent on their external environments for sustainable development (Uitto, 2016). This understanding is negotiated through communication and shapes organizational strategic norms (Dirsmith and Covaleski 2023). A clear definition and measure of the external environment are required (Miller </w:t>
      </w:r>
      <w:r>
        <w:rPr>
          <w:i/>
          <w:iCs/>
          <w:lang w:val="en-US"/>
        </w:rPr>
        <w:t>et al</w:t>
      </w:r>
      <w:r>
        <w:rPr>
          <w:lang w:val="en-US"/>
        </w:rPr>
        <w:t>, 2016) to assess the external environment. External environments also have a significant impact on management information systems, with different environments requiring different information characteristics and collection methods (Ewusi-Mensah, 2021). To effectively navigate and respond to the external environment, organizations must conduct a critical evaluation of it.</w:t>
      </w:r>
    </w:p>
    <w:commentRangeStart w:id="4"/>
    <w:p>
      <w:pPr>
        <w:pStyle w:val="style0"/>
        <w:rPr>
          <w:lang w:val="en-US"/>
        </w:rPr>
      </w:pPr>
      <w:r>
        <w:rPr>
          <w:lang w:val="en-US"/>
        </w:rPr>
        <w:t xml:space="preserve">PESTEL analysis is a framework for assessing the external environment based on a combination of factors, including politics, economics, society, technology, the environment, and law. Both Mokhtar (2021) and Schütz </w:t>
      </w:r>
      <w:r>
        <w:rPr>
          <w:i/>
          <w:iCs/>
          <w:lang w:val="en-US"/>
        </w:rPr>
        <w:t>et al</w:t>
      </w:r>
      <w:r>
        <w:rPr>
          <w:lang w:val="en-US"/>
        </w:rPr>
        <w:t xml:space="preserve"> (2018) emphasize how this framework is relevant for strategic management, with Mokhtar applying it specifically to event management and Schütz illustrating its use in analyzing a company's macroenvironment. As a result of the environmental aspect of the PESTEL framework, Microsoft is better able to understand how environmental factors can impact their operations and strategic positioning. In support of this, Zhang </w:t>
      </w:r>
      <w:r>
        <w:rPr>
          <w:i/>
          <w:iCs/>
          <w:lang w:val="en-US"/>
        </w:rPr>
        <w:t>et al</w:t>
      </w:r>
      <w:r>
        <w:rPr>
          <w:lang w:val="en-US"/>
        </w:rPr>
        <w:t xml:space="preserve"> (2011) emphasize the need for a holistic strategic analysis framework, and Galindro </w:t>
      </w:r>
      <w:r>
        <w:rPr>
          <w:i/>
          <w:iCs/>
          <w:lang w:val="en-US"/>
        </w:rPr>
        <w:t>et al</w:t>
      </w:r>
      <w:r>
        <w:rPr>
          <w:lang w:val="en-US"/>
        </w:rPr>
        <w:t xml:space="preserve"> (2019) suggest benchmarking environmental product declarations using data envelopment analysis. </w:t>
      </w:r>
    </w:p>
    <w:commentRangeEnd w:id="4"/>
    <w:bookmarkStart w:id="8" w:name="_Toc158742354"/>
    <w:bookmarkStart w:id="9" w:name="_Toc158743068"/>
    <w:p>
      <w:pPr>
        <w:pStyle w:val="style2"/>
        <w:rPr/>
      </w:pPr>
      <w:r>
        <w:rPr/>
        <w:commentReference w:id="4"/>
      </w:r>
      <w:r>
        <w:t>MACRO-ENVIRONMENT ANALYSIS</w:t>
      </w:r>
      <w:bookmarkEnd w:id="8"/>
      <w:bookmarkEnd w:id="9"/>
    </w:p>
    <w:p>
      <w:pPr>
        <w:pStyle w:val="style0"/>
        <w:rPr>
          <w:lang w:val="en-US"/>
        </w:rPr>
      </w:pPr>
      <w:r>
        <w:rPr>
          <w:lang w:val="en-US"/>
        </w:rPr>
        <w:t xml:space="preserve">A global tech giant like Microsoft operates in a dynamic macro-environment that is influenced by various factors (Microsoft Corporation, 2024). Political factors present both opportunities and threats for Microsoft (Microsoft Corporation, 2023). Moreover, Microsoft faces challenges in navigating diverse political landscapes due to issues with the European Union, including fines imposed. A changing political environment and the requirement for lobbying efforts complicate the company's strategic decisions (Modak, Sinha &amp; Ghosh 2023). </w:t>
      </w:r>
    </w:p>
    <w:p>
      <w:pPr>
        <w:pStyle w:val="style0"/>
        <w:rPr>
          <w:lang w:val="en-US"/>
        </w:rPr>
      </w:pPr>
      <w:r>
        <w:rPr>
          <w:lang w:val="en-US"/>
        </w:rPr>
        <w:t xml:space="preserve">The performance of Microsoft is heavily influenced by economic factors. The stable economy of developed countries contributes to a steady market, while the growth of developing countries contributes to increased sales (U.S. Department of Commerce – International Trade Administration </w:t>
      </w:r>
      <w:r>
        <w:rPr>
          <w:lang w:val="en-US"/>
        </w:rPr>
        <w:t>Year). By enforcing higher wages, the H-1B visa program overhaul could benefit Microsoft's growth and profitability by limiting foreign workers (Microsoft Corporation, 2022).</w:t>
      </w:r>
    </w:p>
    <w:p>
      <w:pPr>
        <w:pStyle w:val="style0"/>
        <w:rPr>
          <w:lang w:val="en-US"/>
        </w:rPr>
      </w:pPr>
      <w:r>
        <w:rPr>
          <w:lang w:val="en-US"/>
        </w:rPr>
        <w:t>Microsoft thrived as its operating system dominated computer and laptop adoption. However, with the rise of smartphones, the company must pivot its strategy. Mobiles have become indispensable, but Microsoft still primarily focuses on computers (Seitova 2022). Microsoft's products are computer-centric, and its sales will be enhanced by aligning with changing customer preferences and the mobile-centric culture (Williams and Figueiredo, 2021). </w:t>
      </w:r>
    </w:p>
    <w:p>
      <w:pPr>
        <w:pStyle w:val="style0"/>
        <w:rPr>
          <w:lang w:val="en-US"/>
        </w:rPr>
      </w:pPr>
      <w:r>
        <w:rPr>
          <w:lang w:val="en-US"/>
        </w:rPr>
        <w:t xml:space="preserve">Technology underscores the competitive nature of the tech industry. Microsoft must continuously innovate to keep up with Google and Apple (Bakri </w:t>
      </w:r>
      <w:r>
        <w:rPr>
          <w:i/>
          <w:iCs/>
          <w:lang w:val="en-US"/>
        </w:rPr>
        <w:t>et al</w:t>
      </w:r>
      <w:r>
        <w:rPr>
          <w:lang w:val="en-US"/>
        </w:rPr>
        <w:t>, 2012). Microsoft can maintain a leading position in the market by investing in research and development, especially in artificial intelligence (Nkang, 2023).</w:t>
      </w:r>
    </w:p>
    <w:p>
      <w:pPr>
        <w:pStyle w:val="style0"/>
        <w:rPr>
          <w:lang w:val="en-US"/>
        </w:rPr>
      </w:pPr>
      <w:r>
        <w:rPr>
          <w:lang w:val="en-US"/>
        </w:rPr>
        <w:t>As a result of its commitment to environmental responsibility, Microsoft was ranked the world's most environmentally friendly company in 2019 (Microsoft Corporation, 2024). Microsoft implements an internal carbon tax that allocates $50,000 over five years for using AI and machine learning technology to address environmental challenges (Jahan &amp; Sazu 2023) as part of its commitment to being a 100% carbon-neutral company.</w:t>
      </w:r>
    </w:p>
    <w:p>
      <w:pPr>
        <w:pStyle w:val="style0"/>
        <w:rPr>
          <w:lang w:val="en-US"/>
        </w:rPr>
      </w:pPr>
      <w:r>
        <w:rPr>
          <w:lang w:val="en-US"/>
        </w:rPr>
        <w:t>Microsoft faces a high risk of legal challenges since it is the world's largest company. Microsoft has already paid $9 billion in lawsuits (Microsoft Corporation, 2023). A customer sued Microsoft in 2018 after forced Windows upgrades rendered his PC unusable, emphasizing Microsoft's commitment to customer satisfaction while avoiding discrimination (Microsoft Legal Issues, 2022).</w:t>
      </w:r>
    </w:p>
    <w:tbl>
      <w:tblPr>
        <w:tblStyle w:val="style154"/>
        <w:tblW w:w="0" w:type="auto"/>
        <w:tblLook w:val="04A0" w:firstRow="1" w:lastRow="0" w:firstColumn="1" w:lastColumn="0" w:noHBand="0" w:noVBand="1"/>
      </w:tblPr>
      <w:tblGrid>
        <w:gridCol w:w="1826"/>
        <w:gridCol w:w="3556"/>
        <w:gridCol w:w="3906"/>
      </w:tblGrid>
      <w:tr>
        <w:trPr>
          <w:trHeight w:val="428" w:hRule="atLeast"/>
        </w:trPr>
        <w:tc>
          <w:tcPr>
            <w:tcW w:w="1826" w:type="dxa"/>
            <w:tcBorders/>
            <w:noWrap/>
            <w:hideMark/>
          </w:tcPr>
          <w:p>
            <w:pPr>
              <w:pStyle w:val="style0"/>
              <w:spacing w:after="160"/>
              <w:rPr>
                <w:b/>
                <w:bCs/>
                <w:lang w:val="en-US"/>
              </w:rPr>
            </w:pPr>
            <w:r>
              <w:rPr>
                <w:b/>
                <w:bCs/>
              </w:rPr>
              <w:t>Factor</w:t>
            </w:r>
          </w:p>
        </w:tc>
        <w:tc>
          <w:tcPr>
            <w:tcW w:w="3556" w:type="dxa"/>
            <w:tcBorders/>
            <w:noWrap/>
            <w:hideMark/>
          </w:tcPr>
          <w:p>
            <w:pPr>
              <w:pStyle w:val="style0"/>
              <w:spacing w:after="160"/>
              <w:rPr>
                <w:b/>
                <w:bCs/>
              </w:rPr>
            </w:pPr>
            <w:r>
              <w:rPr>
                <w:b/>
                <w:bCs/>
              </w:rPr>
              <w:t>Advantage</w:t>
            </w:r>
          </w:p>
        </w:tc>
        <w:tc>
          <w:tcPr>
            <w:tcW w:w="3906" w:type="dxa"/>
            <w:tcBorders/>
            <w:noWrap/>
            <w:hideMark/>
          </w:tcPr>
          <w:p>
            <w:pPr>
              <w:pStyle w:val="style0"/>
              <w:spacing w:after="160"/>
              <w:rPr>
                <w:b/>
                <w:bCs/>
              </w:rPr>
            </w:pPr>
            <w:r>
              <w:rPr>
                <w:b/>
                <w:bCs/>
              </w:rPr>
              <w:t>Disadvantage</w:t>
            </w:r>
          </w:p>
        </w:tc>
      </w:tr>
      <w:tr>
        <w:tblPrEx/>
        <w:trPr>
          <w:trHeight w:val="756" w:hRule="atLeast"/>
        </w:trPr>
        <w:tc>
          <w:tcPr>
            <w:tcW w:w="1826" w:type="dxa"/>
            <w:tcBorders/>
            <w:noWrap/>
            <w:hideMark/>
          </w:tcPr>
          <w:p>
            <w:pPr>
              <w:pStyle w:val="style0"/>
              <w:spacing w:after="160"/>
              <w:rPr/>
            </w:pPr>
            <w:r>
              <w:t>Political</w:t>
            </w:r>
          </w:p>
        </w:tc>
        <w:tc>
          <w:tcPr>
            <w:tcW w:w="3556" w:type="dxa"/>
            <w:tcBorders/>
            <w:noWrap/>
            <w:hideMark/>
          </w:tcPr>
          <w:p>
            <w:pPr>
              <w:pStyle w:val="style0"/>
              <w:spacing w:after="160"/>
              <w:rPr/>
            </w:pPr>
            <w:r>
              <w:t>- Proactive engagement and lobbying demonstrate commitment</w:t>
            </w:r>
          </w:p>
        </w:tc>
        <w:tc>
          <w:tcPr>
            <w:tcW w:w="3906" w:type="dxa"/>
            <w:tcBorders/>
            <w:noWrap/>
            <w:hideMark/>
          </w:tcPr>
          <w:p>
            <w:pPr>
              <w:pStyle w:val="style0"/>
              <w:spacing w:after="160"/>
              <w:rPr/>
            </w:pPr>
            <w:r>
              <w:t>- Tensions impact distribution and supply chain operations</w:t>
            </w:r>
          </w:p>
        </w:tc>
      </w:tr>
      <w:tr>
        <w:tblPrEx/>
        <w:trPr>
          <w:trHeight w:val="428" w:hRule="atLeast"/>
        </w:trPr>
        <w:tc>
          <w:tcPr>
            <w:tcW w:w="1826" w:type="dxa"/>
            <w:tcBorders/>
            <w:noWrap/>
            <w:hideMark/>
          </w:tcPr>
          <w:p>
            <w:pPr>
              <w:pStyle w:val="style0"/>
              <w:spacing w:after="160"/>
              <w:rPr/>
            </w:pPr>
          </w:p>
        </w:tc>
        <w:tc>
          <w:tcPr>
            <w:tcW w:w="3556" w:type="dxa"/>
            <w:tcBorders/>
            <w:noWrap/>
            <w:hideMark/>
          </w:tcPr>
          <w:p>
            <w:pPr>
              <w:pStyle w:val="style0"/>
              <w:spacing w:after="160"/>
              <w:rPr/>
            </w:pPr>
            <w:r>
              <w:t>- Stability in developed countries offers market expansion</w:t>
            </w:r>
          </w:p>
        </w:tc>
        <w:tc>
          <w:tcPr>
            <w:tcW w:w="3906" w:type="dxa"/>
            <w:tcBorders/>
            <w:noWrap/>
            <w:hideMark/>
          </w:tcPr>
          <w:p>
            <w:pPr>
              <w:pStyle w:val="style0"/>
              <w:spacing w:after="160"/>
              <w:rPr/>
            </w:pPr>
            <w:r>
              <w:t>- Accusations of monopoly raise concerns</w:t>
            </w:r>
          </w:p>
        </w:tc>
      </w:tr>
      <w:tr>
        <w:tblPrEx/>
        <w:trPr>
          <w:trHeight w:val="428" w:hRule="atLeast"/>
        </w:trPr>
        <w:tc>
          <w:tcPr>
            <w:tcW w:w="1826" w:type="dxa"/>
            <w:tcBorders/>
            <w:noWrap/>
            <w:hideMark/>
          </w:tcPr>
          <w:p>
            <w:pPr>
              <w:pStyle w:val="style0"/>
              <w:spacing w:after="160"/>
              <w:rPr/>
            </w:pPr>
            <w:r>
              <w:t>Economic</w:t>
            </w:r>
          </w:p>
        </w:tc>
        <w:tc>
          <w:tcPr>
            <w:tcW w:w="3556" w:type="dxa"/>
            <w:tcBorders/>
            <w:noWrap/>
            <w:hideMark/>
          </w:tcPr>
          <w:p>
            <w:pPr>
              <w:pStyle w:val="style0"/>
              <w:spacing w:after="160"/>
              <w:rPr/>
            </w:pPr>
            <w:r>
              <w:t>- Stability in developed countries provides a steady market</w:t>
            </w:r>
          </w:p>
        </w:tc>
        <w:tc>
          <w:tcPr>
            <w:tcW w:w="3906" w:type="dxa"/>
            <w:tcBorders/>
            <w:noWrap/>
            <w:hideMark/>
          </w:tcPr>
          <w:p>
            <w:pPr>
              <w:pStyle w:val="style0"/>
              <w:spacing w:after="160"/>
              <w:rPr/>
            </w:pPr>
            <w:r>
              <w:t>- Exchange rates and protectionist policies impact MNCs</w:t>
            </w:r>
          </w:p>
        </w:tc>
      </w:tr>
      <w:tr>
        <w:tblPrEx/>
        <w:trPr>
          <w:trHeight w:val="428" w:hRule="atLeast"/>
        </w:trPr>
        <w:tc>
          <w:tcPr>
            <w:tcW w:w="1826" w:type="dxa"/>
            <w:tcBorders/>
            <w:noWrap/>
            <w:hideMark/>
          </w:tcPr>
          <w:p>
            <w:pPr>
              <w:pStyle w:val="style0"/>
              <w:spacing w:after="160"/>
              <w:rPr/>
            </w:pPr>
          </w:p>
        </w:tc>
        <w:tc>
          <w:tcPr>
            <w:tcW w:w="3556" w:type="dxa"/>
            <w:tcBorders/>
            <w:noWrap/>
            <w:hideMark/>
          </w:tcPr>
          <w:p>
            <w:pPr>
              <w:pStyle w:val="style0"/>
              <w:spacing w:after="160"/>
              <w:rPr/>
            </w:pPr>
            <w:r>
              <w:t>- Growth opportunities in developing countries</w:t>
            </w:r>
          </w:p>
        </w:tc>
        <w:tc>
          <w:tcPr>
            <w:tcW w:w="3906" w:type="dxa"/>
            <w:tcBorders/>
            <w:noWrap/>
            <w:hideMark/>
          </w:tcPr>
          <w:p>
            <w:pPr>
              <w:pStyle w:val="style0"/>
              <w:spacing w:after="160"/>
              <w:rPr/>
            </w:pPr>
            <w:r>
              <w:t>- H-1B visa program overhaul may limit foreign employees</w:t>
            </w:r>
          </w:p>
        </w:tc>
      </w:tr>
      <w:tr>
        <w:tblPrEx/>
        <w:trPr>
          <w:trHeight w:val="428" w:hRule="atLeast"/>
        </w:trPr>
        <w:tc>
          <w:tcPr>
            <w:tcW w:w="1826" w:type="dxa"/>
            <w:tcBorders/>
            <w:noWrap/>
            <w:hideMark/>
          </w:tcPr>
          <w:p>
            <w:pPr>
              <w:pStyle w:val="style0"/>
              <w:spacing w:after="160"/>
              <w:rPr/>
            </w:pPr>
            <w:r>
              <w:t>Social (Mobile Adoption)</w:t>
            </w:r>
          </w:p>
        </w:tc>
        <w:tc>
          <w:tcPr>
            <w:tcW w:w="3556" w:type="dxa"/>
            <w:tcBorders/>
            <w:noWrap/>
            <w:hideMark/>
          </w:tcPr>
          <w:p>
            <w:pPr>
              <w:pStyle w:val="style0"/>
              <w:spacing w:after="160"/>
              <w:rPr/>
            </w:pPr>
            <w:r>
              <w:t>- Historical dominance in computer adoption</w:t>
            </w:r>
          </w:p>
        </w:tc>
        <w:tc>
          <w:tcPr>
            <w:tcW w:w="3906" w:type="dxa"/>
            <w:tcBorders/>
            <w:noWrap/>
            <w:hideMark/>
          </w:tcPr>
          <w:p>
            <w:pPr>
              <w:pStyle w:val="style0"/>
              <w:spacing w:after="160"/>
              <w:rPr/>
            </w:pPr>
            <w:r>
              <w:t>- Focus on computers amid the shift to mobile usage</w:t>
            </w:r>
          </w:p>
        </w:tc>
      </w:tr>
      <w:tr>
        <w:tblPrEx/>
        <w:trPr>
          <w:trHeight w:val="428" w:hRule="atLeast"/>
        </w:trPr>
        <w:tc>
          <w:tcPr>
            <w:tcW w:w="1826" w:type="dxa"/>
            <w:tcBorders/>
            <w:noWrap/>
            <w:hideMark/>
          </w:tcPr>
          <w:p>
            <w:pPr>
              <w:pStyle w:val="style0"/>
              <w:spacing w:after="160"/>
              <w:rPr/>
            </w:pPr>
            <w:r>
              <w:t>Technological</w:t>
            </w:r>
          </w:p>
        </w:tc>
        <w:tc>
          <w:tcPr>
            <w:tcW w:w="3556" w:type="dxa"/>
            <w:tcBorders/>
            <w:noWrap/>
            <w:hideMark/>
          </w:tcPr>
          <w:p>
            <w:pPr>
              <w:pStyle w:val="style0"/>
              <w:spacing w:after="160"/>
              <w:rPr/>
            </w:pPr>
            <w:r>
              <w:t>- Continuous innovation to stay ahead of strong competition</w:t>
            </w:r>
          </w:p>
        </w:tc>
        <w:tc>
          <w:tcPr>
            <w:tcW w:w="3906" w:type="dxa"/>
            <w:tcBorders/>
            <w:noWrap/>
            <w:hideMark/>
          </w:tcPr>
          <w:p>
            <w:pPr>
              <w:pStyle w:val="style0"/>
              <w:spacing w:after="160"/>
              <w:rPr/>
            </w:pPr>
            <w:r>
              <w:t>- High competition requires ongoing R&amp;D investment</w:t>
            </w:r>
          </w:p>
        </w:tc>
      </w:tr>
      <w:tr>
        <w:tblPrEx/>
        <w:trPr>
          <w:trHeight w:val="428" w:hRule="atLeast"/>
        </w:trPr>
        <w:tc>
          <w:tcPr>
            <w:tcW w:w="1826" w:type="dxa"/>
            <w:tcBorders/>
            <w:noWrap/>
            <w:hideMark/>
          </w:tcPr>
          <w:p>
            <w:pPr>
              <w:pStyle w:val="style0"/>
              <w:spacing w:after="160"/>
              <w:rPr/>
            </w:pPr>
            <w:r>
              <w:t>Environmental (Sustainability)</w:t>
            </w:r>
          </w:p>
        </w:tc>
        <w:tc>
          <w:tcPr>
            <w:tcW w:w="3556" w:type="dxa"/>
            <w:tcBorders/>
            <w:noWrap/>
            <w:hideMark/>
          </w:tcPr>
          <w:p>
            <w:pPr>
              <w:pStyle w:val="style0"/>
              <w:spacing w:after="160"/>
              <w:rPr/>
            </w:pPr>
            <w:r>
              <w:t>- Recognition as the world's most environmentally friendly</w:t>
            </w:r>
          </w:p>
        </w:tc>
        <w:tc>
          <w:tcPr>
            <w:tcW w:w="3906" w:type="dxa"/>
            <w:tcBorders/>
            <w:noWrap/>
            <w:hideMark/>
          </w:tcPr>
          <w:p>
            <w:pPr>
              <w:pStyle w:val="style0"/>
              <w:spacing w:after="160"/>
              <w:rPr/>
            </w:pPr>
            <w:r>
              <w:t>- Carbon-neutral practices and internal tax demonstrate commitment</w:t>
            </w:r>
          </w:p>
        </w:tc>
      </w:tr>
      <w:tr>
        <w:tblPrEx/>
        <w:trPr>
          <w:trHeight w:val="428" w:hRule="atLeast"/>
        </w:trPr>
        <w:tc>
          <w:tcPr>
            <w:tcW w:w="1826" w:type="dxa"/>
            <w:tcBorders/>
            <w:noWrap/>
            <w:hideMark/>
          </w:tcPr>
          <w:p>
            <w:pPr>
              <w:pStyle w:val="style0"/>
              <w:spacing w:after="160"/>
              <w:rPr/>
            </w:pPr>
            <w:r>
              <w:t>Legal</w:t>
            </w:r>
          </w:p>
        </w:tc>
        <w:tc>
          <w:tcPr>
            <w:tcW w:w="3556" w:type="dxa"/>
            <w:tcBorders/>
            <w:noWrap/>
            <w:hideMark/>
          </w:tcPr>
          <w:p>
            <w:pPr>
              <w:pStyle w:val="style0"/>
              <w:spacing w:after="160"/>
              <w:rPr/>
            </w:pPr>
            <w:r>
              <w:t>- Proactive legal approach and spending on lobbyists</w:t>
            </w:r>
          </w:p>
        </w:tc>
        <w:tc>
          <w:tcPr>
            <w:tcW w:w="3906" w:type="dxa"/>
            <w:tcBorders/>
            <w:noWrap/>
            <w:hideMark/>
          </w:tcPr>
          <w:p>
            <w:pPr>
              <w:pStyle w:val="style0"/>
              <w:spacing w:after="160"/>
              <w:rPr/>
            </w:pPr>
            <w:r>
              <w:t>- High risk of legal challenges and substantial payouts</w:t>
            </w:r>
          </w:p>
        </w:tc>
      </w:tr>
      <w:tr>
        <w:tblPrEx/>
        <w:trPr>
          <w:trHeight w:val="428" w:hRule="atLeast"/>
        </w:trPr>
        <w:tc>
          <w:tcPr>
            <w:tcW w:w="1826" w:type="dxa"/>
            <w:tcBorders/>
            <w:noWrap/>
            <w:hideMark/>
          </w:tcPr>
          <w:p>
            <w:pPr>
              <w:pStyle w:val="style0"/>
              <w:spacing w:after="160"/>
              <w:rPr/>
            </w:pPr>
          </w:p>
        </w:tc>
        <w:tc>
          <w:tcPr>
            <w:tcW w:w="3556" w:type="dxa"/>
            <w:tcBorders/>
            <w:noWrap/>
            <w:hideMark/>
          </w:tcPr>
          <w:p>
            <w:pPr>
              <w:pStyle w:val="style0"/>
              <w:spacing w:after="160"/>
              <w:rPr/>
            </w:pPr>
            <w:r>
              <w:t>- Commitment to careful customer satisfaction strategies</w:t>
            </w:r>
          </w:p>
        </w:tc>
        <w:tc>
          <w:tcPr>
            <w:tcW w:w="3906" w:type="dxa"/>
            <w:tcBorders/>
            <w:noWrap/>
            <w:hideMark/>
          </w:tcPr>
          <w:p>
            <w:pPr>
              <w:pStyle w:val="style0"/>
              <w:spacing w:after="160"/>
              <w:rPr/>
            </w:pPr>
            <w:r>
              <w:t>- Legal entanglements and discrimination issues</w:t>
            </w:r>
          </w:p>
        </w:tc>
      </w:tr>
    </w:tbl>
    <w:p>
      <w:pPr>
        <w:pStyle w:val="style0"/>
        <w:jc w:val="center"/>
        <w:rPr>
          <w:i/>
          <w:iCs/>
        </w:rPr>
      </w:pPr>
      <w:r>
        <w:rPr>
          <w:i/>
          <w:iCs/>
        </w:rPr>
        <w:t>Summary of the Macro-Environment Analysis for Microsoft</w:t>
      </w:r>
    </w:p>
    <w:p>
      <w:pPr>
        <w:pStyle w:val="style0"/>
        <w:jc w:val="center"/>
        <w:rPr>
          <w:i/>
          <w:iCs/>
        </w:rPr>
      </w:pPr>
      <w:r>
        <w:rPr>
          <w:i/>
          <w:iCs/>
        </w:rPr>
        <w:t>Source: Nkang, (2023)</w:t>
      </w:r>
    </w:p>
    <w:bookmarkStart w:id="10" w:name="_Toc158742355"/>
    <w:bookmarkStart w:id="11" w:name="_Toc158743069"/>
    <w:p>
      <w:pPr>
        <w:pStyle w:val="style2"/>
        <w:rPr>
          <w:lang w:val="en-US"/>
        </w:rPr>
      </w:pPr>
      <w:r>
        <w:rPr>
          <w:lang w:val="en-US"/>
        </w:rPr>
        <w:t>STRATEGY AND MARKET ANALYSIS</w:t>
      </w:r>
      <w:bookmarkEnd w:id="10"/>
      <w:bookmarkEnd w:id="11"/>
    </w:p>
    <w:p>
      <w:pPr>
        <w:pStyle w:val="style0"/>
        <w:rPr/>
      </w:pPr>
      <w:r>
        <w:t xml:space="preserve">A key component of Microsoft's strategy and market dynamics is its commitment to anticipating and responding to changes in the market (Jae-woong and Geun-woo, 2010). Microsoft Corporation's success is attributed to its ability to find and retain talented employees, organize small teams, and create new mass markets. A flexible, incremental approach to product development and the relentless pursuit of future markets are complemented by this (Microsoft Corporation, 2024). In the area of business intelligence, Microsoft has employed various expansion strategies to increase its market share, including acquisitions and customer-focused initiatives (Qisman </w:t>
      </w:r>
      <w:r>
        <w:rPr>
          <w:i/>
          <w:iCs/>
        </w:rPr>
        <w:t>et al</w:t>
      </w:r>
      <w:r>
        <w:t xml:space="preserve">., 2021). Microsoft has been able to maintain its leadership position in the software industry through these </w:t>
      </w:r>
      <w:r>
        <w:t>strategies.</w:t>
      </w:r>
    </w:p>
    <w:bookmarkStart w:id="12" w:name="_Toc158742356"/>
    <w:bookmarkStart w:id="13" w:name="_Toc158743070"/>
    <w:p>
      <w:pPr>
        <w:pStyle w:val="style2"/>
        <w:rPr/>
      </w:pPr>
      <w:r>
        <w:t>CONCLUSION</w:t>
      </w:r>
      <w:bookmarkEnd w:id="12"/>
      <w:bookmarkEnd w:id="13"/>
    </w:p>
    <w:p>
      <w:pPr>
        <w:pStyle w:val="style0"/>
        <w:rPr/>
      </w:pPr>
      <w:r>
        <w:t xml:space="preserve">There are several challenges the company faces, including political tensions, changing customer preferences, and legal problems. As a result of Microsoft's strategic initiatives, such as proactive political engagement, environmental responsibility, and innovation, the company is positioned for </w:t>
      </w:r>
      <w:r>
        <w:t>growth and resilience. Microsoft's commitment to responsible business practices is exemplified by its focus on sustainability, carbon neutrality, and artificial intelligence-driven environmental initiatives. Its market leadership is enhanced by its ability to anticipate market changes, retain talent, and develop flexible product strategies. To sustain success in the dynamic technology landscape, Microsoft must balance technological innovation with adapting to evolving customer trends.</w:t>
      </w:r>
    </w:p>
    <w:p>
      <w:pPr>
        <w:pStyle w:val="style0"/>
        <w:rPr>
          <w:lang w:val="en-US"/>
        </w:rPr>
      </w:pPr>
    </w:p>
    <w:p>
      <w:pPr>
        <w:pStyle w:val="style0"/>
        <w:spacing w:lineRule="auto" w:line="259"/>
        <w:rPr/>
      </w:pPr>
      <w:r>
        <w:br w:type="page"/>
      </w:r>
    </w:p>
    <w:bookmarkStart w:id="14" w:name="_Toc158742357"/>
    <w:bookmarkStart w:id="15" w:name="_Toc158743071"/>
    <w:p>
      <w:pPr>
        <w:pStyle w:val="style1"/>
        <w:jc w:val="center"/>
        <w:rPr/>
      </w:pPr>
      <w:r>
        <w:t>INTERNAL ANALYSIS</w:t>
      </w:r>
      <w:bookmarkEnd w:id="14"/>
      <w:bookmarkEnd w:id="15"/>
    </w:p>
    <w:p>
      <w:pPr>
        <w:pStyle w:val="style0"/>
        <w:rPr>
          <w:lang w:val="en-US"/>
        </w:rPr>
      </w:pPr>
      <w:r>
        <w:rPr>
          <w:lang w:val="en-US"/>
        </w:rPr>
        <w:t>An organization's competitive advantage and long-term strategy can be assessed using resource-based analysis (Grant, 2019). An organization's resources and capabilities are identified and assessed, and their potential for creating sustainable competitive advantage is analysed. In a highly competitive and rapidly evolving industry like Microsoft, this approach is particularly relevant. Microsoft can make informed strategic decisions by conducting a resource-based analysis of its strengths and weaknesses. In this analysis, Wade et al (2014) emphasize the importance of complementarity and moderating factors, whereas Pospisil (2023) emphasizes the importance of performance analysis in maximizing resource utilization.</w:t>
      </w:r>
    </w:p>
    <w:p>
      <w:pPr>
        <w:pStyle w:val="style0"/>
        <w:rPr>
          <w:lang w:val="en-US"/>
        </w:rPr>
      </w:pPr>
      <w:r>
        <w:rPr>
          <w:lang w:val="en-US"/>
        </w:rPr>
        <w:t xml:space="preserve">Strategic analysis has widely used the </w:t>
      </w:r>
      <w:commentRangeStart w:id="6"/>
      <w:commentRangeStart w:id="5"/>
      <w:r>
        <w:rPr>
          <w:lang w:val="en-US"/>
        </w:rPr>
        <w:t>VRIO</w:t>
      </w:r>
      <w:commentRangeEnd w:id="5"/>
      <w:r>
        <w:rPr/>
        <w:commentReference w:id="5"/>
      </w:r>
      <w:commentRangeEnd w:id="6"/>
      <w:r>
        <w:rPr/>
        <w:commentReference w:id="6"/>
      </w:r>
      <w:r>
        <w:rPr>
          <w:lang w:val="en-US"/>
        </w:rPr>
        <w:t xml:space="preserve"> framework, which assesses a firm's resources in terms of their value, rarity, imitation, and organization. However, Studies have found limitations in resource selection and a tendency towards inward-looking analysis with its practical application (Knott, 2015). While VRIO has these limitations, it has been extended to include a sustainability dimension, making it a useful tool for analyzing resources in a sustainable tourism context. (Bresser and Powalla, 2022) have found that the VRIO framework is more predictive of stock-market performance than other decision-making heuristics like gut feeling and analyst ratings.</w:t>
      </w:r>
    </w:p>
    <w:bookmarkStart w:id="16" w:name="_Toc158742358"/>
    <w:bookmarkStart w:id="17" w:name="_Toc158743072"/>
    <w:p>
      <w:pPr>
        <w:pStyle w:val="style2"/>
        <w:rPr>
          <w:lang w:val="en-US"/>
        </w:rPr>
      </w:pPr>
      <w:r>
        <w:rPr>
          <w:lang w:val="en-US"/>
        </w:rPr>
        <w:t>RESOURCE IDENTIFICATION AND ANALYSIS</w:t>
      </w:r>
      <w:bookmarkEnd w:id="16"/>
      <w:bookmarkEnd w:id="17"/>
    </w:p>
    <w:p>
      <w:pPr>
        <w:pStyle w:val="style0"/>
        <w:rPr/>
      </w:pPr>
      <w:r>
        <w:t>A successful product diversification strategy has contributed to Microsoft Corporation's sustained growth and market stability (Vinayachandra and K. 2019). In addition to maintaining top rankings in technology, products, services, revenue, and growth, this strategy has helped the company grow and maintain a high level of competitiveness. As a result of the value and rarity of the company's resources and capabilities, the company's competitive advantage is further enhanced (Newbert, 2018). Hulten (2010) points out that Microsoft's growth is also a result of its intangible capital, namely investments it makes in product research and development, sales, and marketing.</w:t>
      </w:r>
    </w:p>
    <w:bookmarkStart w:id="18" w:name="_Toc158742359"/>
    <w:bookmarkStart w:id="19" w:name="_Toc158743073"/>
    <w:p>
      <w:pPr>
        <w:pStyle w:val="style2"/>
        <w:rPr/>
      </w:pPr>
      <w:r>
        <w:t>LEADING CORE COMPETENCIES OF MICROSOFT</w:t>
      </w:r>
      <w:bookmarkEnd w:id="18"/>
      <w:bookmarkEnd w:id="19"/>
    </w:p>
    <w:p>
      <w:pPr>
        <w:pStyle w:val="style0"/>
        <w:rPr>
          <w:lang w:val="en-US"/>
        </w:rPr>
      </w:pPr>
      <w:r>
        <w:rPr>
          <w:lang w:val="en-US"/>
        </w:rPr>
        <w:t xml:space="preserve">Based on the VRIO framework, Microsoft Corporation has several core competencies that contribute to its competitive advantage. (Pratap, 2020) </w:t>
      </w:r>
    </w:p>
    <w:p>
      <w:pPr>
        <w:pStyle w:val="style179"/>
        <w:numPr>
          <w:ilvl w:val="0"/>
          <w:numId w:val="1"/>
        </w:numPr>
        <w:rPr>
          <w:lang w:val="en-US"/>
        </w:rPr>
      </w:pPr>
      <w:r>
        <w:rPr>
          <w:b/>
          <w:bCs/>
          <w:lang w:val="en-US"/>
        </w:rPr>
        <w:t>Brand Recognition</w:t>
      </w:r>
      <w:r>
        <w:rPr>
          <w:lang w:val="en-US"/>
        </w:rPr>
        <w:t>: Microsoft's strong brand image is a valuable and rare resource. In addition to being widely recognized and trusted worldwide, the Microsoft brand can compete favorably against lesser-known brands due to its association with quality and innovation.</w:t>
      </w:r>
    </w:p>
    <w:p>
      <w:pPr>
        <w:pStyle w:val="style179"/>
        <w:numPr>
          <w:ilvl w:val="0"/>
          <w:numId w:val="1"/>
        </w:numPr>
        <w:rPr>
          <w:lang w:val="en-US"/>
        </w:rPr>
      </w:pPr>
      <w:r>
        <w:rPr>
          <w:b/>
          <w:bCs/>
          <w:lang w:val="en-US"/>
        </w:rPr>
        <w:t>Strong Financials</w:t>
      </w:r>
      <w:r>
        <w:rPr>
          <w:lang w:val="en-US"/>
        </w:rPr>
        <w:t>: Microsoft's market cap exceeds $1.2 trillion, a valuable and rare resource. Its ability to invest in research, development, and innovation reflects its consistent growth in net revenue, which reached $110.4 billion in 2018. Microsoft's financial prowess allows it to navigate the hypercompetitive technology industry with a sustainable competitive advantage.</w:t>
      </w:r>
    </w:p>
    <w:p>
      <w:pPr>
        <w:pStyle w:val="style179"/>
        <w:numPr>
          <w:ilvl w:val="0"/>
          <w:numId w:val="1"/>
        </w:numPr>
        <w:rPr>
          <w:lang w:val="en-US"/>
        </w:rPr>
      </w:pPr>
      <w:r>
        <w:rPr>
          <w:b/>
          <w:bCs/>
          <w:lang w:val="en-US"/>
        </w:rPr>
        <w:t>Product Portfolio:</w:t>
      </w:r>
      <w:r>
        <w:rPr>
          <w:lang w:val="en-US"/>
        </w:rPr>
        <w:t xml:space="preserve"> With its diverse product portfolio, including Windows OS, Office Software, and acquisitions like LinkedIn and GitHub, Microsoft is less dependent on core products. In addition to providing multiple income channels, this expansion enhances the company's overall resilience and provides a competitive advantage.</w:t>
      </w:r>
    </w:p>
    <w:p>
      <w:pPr>
        <w:pStyle w:val="style179"/>
        <w:numPr>
          <w:ilvl w:val="0"/>
          <w:numId w:val="1"/>
        </w:numPr>
        <w:rPr>
          <w:lang w:val="en-US"/>
        </w:rPr>
      </w:pPr>
      <w:r>
        <w:rPr>
          <w:b/>
          <w:bCs/>
          <w:lang w:val="en-US"/>
        </w:rPr>
        <w:t>Technological Innovation</w:t>
      </w:r>
      <w:r>
        <w:rPr>
          <w:lang w:val="en-US"/>
        </w:rPr>
        <w:t>: Microsoft is committed to technological innovation, as evidenced by a $2.7 billion increase in research and development expenses from 2016 to 2018. In addition to maintaining market leadership, this core competency ensures a continuous stream of cutting-edge products and services.</w:t>
      </w:r>
    </w:p>
    <w:p>
      <w:pPr>
        <w:pStyle w:val="style179"/>
        <w:numPr>
          <w:ilvl w:val="0"/>
          <w:numId w:val="1"/>
        </w:numPr>
        <w:rPr>
          <w:lang w:val="en-US"/>
        </w:rPr>
      </w:pPr>
      <w:r>
        <w:rPr>
          <w:b/>
          <w:bCs/>
          <w:lang w:val="en-US"/>
        </w:rPr>
        <w:t>Talented Human Resources</w:t>
      </w:r>
      <w:r>
        <w:rPr>
          <w:lang w:val="en-US"/>
        </w:rPr>
        <w:t>: Microsoft's focus on acquiring and retaining talented employees is crucial for its competitive parity. Having a skilled workforce is critical in such a competitive technology sector. Satya Nadella has taken steps to create an inclusive and innovative company culture, strengthening Microsoft's ability to attract top talent.</w:t>
      </w:r>
    </w:p>
    <w:tbl>
      <w:tblPr>
        <w:tblStyle w:val="style154"/>
        <w:tblW w:w="9634" w:type="dxa"/>
        <w:tblLook w:val="04A0" w:firstRow="1" w:lastRow="0" w:firstColumn="1" w:lastColumn="0" w:noHBand="0" w:noVBand="1"/>
      </w:tblPr>
      <w:tblGrid>
        <w:gridCol w:w="1459"/>
        <w:gridCol w:w="1881"/>
        <w:gridCol w:w="1591"/>
        <w:gridCol w:w="1678"/>
        <w:gridCol w:w="1714"/>
        <w:gridCol w:w="1846"/>
      </w:tblGrid>
      <w:tr>
        <w:trPr>
          <w:trHeight w:val="300" w:hRule="atLeast"/>
        </w:trPr>
        <w:tc>
          <w:tcPr>
            <w:tcW w:w="1513" w:type="dxa"/>
            <w:tcBorders/>
            <w:noWrap/>
            <w:hideMark/>
          </w:tcPr>
          <w:p>
            <w:pPr>
              <w:pStyle w:val="style0"/>
              <w:rPr>
                <w:b/>
                <w:bCs/>
                <w:szCs w:val="24"/>
                <w:lang w:val="en-US"/>
              </w:rPr>
            </w:pPr>
            <w:r>
              <w:rPr>
                <w:b/>
                <w:bCs/>
                <w:szCs w:val="24"/>
              </w:rPr>
              <w:t>Resource</w:t>
            </w:r>
          </w:p>
        </w:tc>
        <w:tc>
          <w:tcPr>
            <w:tcW w:w="1656" w:type="dxa"/>
            <w:tcBorders/>
            <w:noWrap/>
            <w:hideMark/>
          </w:tcPr>
          <w:p>
            <w:pPr>
              <w:pStyle w:val="style0"/>
              <w:rPr>
                <w:b/>
                <w:bCs/>
                <w:szCs w:val="24"/>
              </w:rPr>
            </w:pPr>
            <w:r>
              <w:rPr>
                <w:b/>
                <w:bCs/>
                <w:szCs w:val="24"/>
              </w:rPr>
              <w:t>Valuable?</w:t>
            </w:r>
          </w:p>
        </w:tc>
        <w:tc>
          <w:tcPr>
            <w:tcW w:w="1609" w:type="dxa"/>
            <w:tcBorders/>
            <w:noWrap/>
            <w:hideMark/>
          </w:tcPr>
          <w:p>
            <w:pPr>
              <w:pStyle w:val="style0"/>
              <w:rPr>
                <w:b/>
                <w:bCs/>
                <w:szCs w:val="24"/>
              </w:rPr>
            </w:pPr>
            <w:r>
              <w:rPr>
                <w:b/>
                <w:bCs/>
                <w:szCs w:val="24"/>
              </w:rPr>
              <w:t>Rare?</w:t>
            </w:r>
          </w:p>
        </w:tc>
        <w:tc>
          <w:tcPr>
            <w:tcW w:w="1456" w:type="dxa"/>
            <w:tcBorders/>
            <w:noWrap/>
            <w:hideMark/>
          </w:tcPr>
          <w:p>
            <w:pPr>
              <w:pStyle w:val="style0"/>
              <w:rPr>
                <w:b/>
                <w:bCs/>
                <w:szCs w:val="24"/>
              </w:rPr>
            </w:pPr>
            <w:r>
              <w:rPr>
                <w:b/>
                <w:bCs/>
                <w:szCs w:val="24"/>
              </w:rPr>
              <w:t>Inimitable?</w:t>
            </w:r>
          </w:p>
        </w:tc>
        <w:tc>
          <w:tcPr>
            <w:tcW w:w="1557" w:type="dxa"/>
            <w:tcBorders/>
            <w:noWrap/>
            <w:hideMark/>
          </w:tcPr>
          <w:p>
            <w:pPr>
              <w:pStyle w:val="style0"/>
              <w:rPr>
                <w:b/>
                <w:bCs/>
                <w:szCs w:val="24"/>
              </w:rPr>
            </w:pPr>
            <w:r>
              <w:rPr>
                <w:b/>
                <w:bCs/>
                <w:szCs w:val="24"/>
              </w:rPr>
              <w:t>Organized?</w:t>
            </w:r>
          </w:p>
        </w:tc>
        <w:tc>
          <w:tcPr>
            <w:tcW w:w="1843" w:type="dxa"/>
            <w:tcBorders/>
            <w:noWrap/>
            <w:hideMark/>
          </w:tcPr>
          <w:p>
            <w:pPr>
              <w:pStyle w:val="style0"/>
              <w:rPr>
                <w:b/>
                <w:bCs/>
                <w:szCs w:val="24"/>
              </w:rPr>
            </w:pPr>
            <w:r>
              <w:rPr>
                <w:b/>
                <w:bCs/>
                <w:szCs w:val="24"/>
              </w:rPr>
              <w:t>Competitive Advantage?</w:t>
            </w:r>
          </w:p>
        </w:tc>
      </w:tr>
      <w:tr>
        <w:tblPrEx/>
        <w:trPr>
          <w:trHeight w:val="300" w:hRule="atLeast"/>
        </w:trPr>
        <w:tc>
          <w:tcPr>
            <w:tcW w:w="1513" w:type="dxa"/>
            <w:tcBorders/>
            <w:noWrap/>
            <w:hideMark/>
          </w:tcPr>
          <w:p>
            <w:pPr>
              <w:pStyle w:val="style0"/>
              <w:rPr>
                <w:b/>
                <w:bCs/>
                <w:szCs w:val="24"/>
              </w:rPr>
            </w:pPr>
            <w:r>
              <w:rPr>
                <w:b/>
                <w:bCs/>
                <w:szCs w:val="24"/>
              </w:rPr>
              <w:t>Brand recognition</w:t>
            </w:r>
          </w:p>
        </w:tc>
        <w:tc>
          <w:tcPr>
            <w:tcW w:w="1656" w:type="dxa"/>
            <w:tcBorders/>
            <w:noWrap/>
            <w:hideMark/>
          </w:tcPr>
          <w:p>
            <w:pPr>
              <w:pStyle w:val="style0"/>
              <w:spacing w:after="160"/>
              <w:rPr>
                <w:szCs w:val="24"/>
              </w:rPr>
            </w:pPr>
            <w:r>
              <w:rPr>
                <w:szCs w:val="24"/>
              </w:rPr>
              <w:t xml:space="preserve">Yes </w:t>
            </w:r>
          </w:p>
          <w:p>
            <w:pPr>
              <w:pStyle w:val="style0"/>
              <w:rPr>
                <w:szCs w:val="24"/>
              </w:rPr>
            </w:pPr>
            <w:r>
              <w:rPr>
                <w:szCs w:val="24"/>
              </w:rPr>
              <w:t>(high trust, global reach)</w:t>
            </w:r>
          </w:p>
        </w:tc>
        <w:tc>
          <w:tcPr>
            <w:tcW w:w="1609" w:type="dxa"/>
            <w:tcBorders/>
            <w:noWrap/>
            <w:hideMark/>
          </w:tcPr>
          <w:p>
            <w:pPr>
              <w:pStyle w:val="style0"/>
              <w:rPr>
                <w:szCs w:val="24"/>
              </w:rPr>
            </w:pPr>
            <w:r>
              <w:rPr>
                <w:szCs w:val="24"/>
              </w:rPr>
              <w:t>Yes (established over decades)</w:t>
            </w:r>
          </w:p>
        </w:tc>
        <w:tc>
          <w:tcPr>
            <w:tcW w:w="1456" w:type="dxa"/>
            <w:tcBorders/>
            <w:noWrap/>
            <w:hideMark/>
          </w:tcPr>
          <w:p>
            <w:pPr>
              <w:pStyle w:val="style0"/>
              <w:rPr>
                <w:szCs w:val="24"/>
              </w:rPr>
            </w:pPr>
            <w:r>
              <w:rPr>
                <w:szCs w:val="24"/>
              </w:rPr>
              <w:t>Partially (competitors can build brand, but not same history)</w:t>
            </w:r>
          </w:p>
        </w:tc>
        <w:tc>
          <w:tcPr>
            <w:tcW w:w="1557" w:type="dxa"/>
            <w:tcBorders/>
            <w:noWrap/>
            <w:hideMark/>
          </w:tcPr>
          <w:p>
            <w:pPr>
              <w:pStyle w:val="style0"/>
              <w:spacing w:after="160"/>
              <w:rPr>
                <w:szCs w:val="24"/>
              </w:rPr>
            </w:pPr>
            <w:r>
              <w:rPr>
                <w:szCs w:val="24"/>
              </w:rPr>
              <w:t>Yes</w:t>
            </w:r>
            <w:r>
              <w:rPr>
                <w:szCs w:val="24"/>
              </w:rPr>
              <w:t xml:space="preserve"> </w:t>
            </w:r>
            <w:r>
              <w:rPr>
                <w:szCs w:val="24"/>
              </w:rPr>
              <w:t>(strong marketing, consistent messaging)</w:t>
            </w:r>
          </w:p>
        </w:tc>
        <w:tc>
          <w:tcPr>
            <w:tcW w:w="1843" w:type="dxa"/>
            <w:tcBorders/>
            <w:noWrap/>
            <w:hideMark/>
          </w:tcPr>
          <w:p>
            <w:pPr>
              <w:pStyle w:val="style0"/>
              <w:spacing w:after="160"/>
              <w:rPr>
                <w:szCs w:val="24"/>
              </w:rPr>
            </w:pPr>
            <w:r>
              <w:rPr>
                <w:szCs w:val="24"/>
              </w:rPr>
              <w:t>Yes (strong customer loyalty, premium pricing)</w:t>
            </w:r>
          </w:p>
        </w:tc>
      </w:tr>
      <w:tr>
        <w:tblPrEx/>
        <w:trPr>
          <w:trHeight w:val="300" w:hRule="atLeast"/>
        </w:trPr>
        <w:tc>
          <w:tcPr>
            <w:tcW w:w="1513" w:type="dxa"/>
            <w:tcBorders/>
            <w:noWrap/>
            <w:hideMark/>
          </w:tcPr>
          <w:p>
            <w:pPr>
              <w:pStyle w:val="style0"/>
              <w:rPr>
                <w:b/>
                <w:bCs/>
                <w:szCs w:val="24"/>
              </w:rPr>
            </w:pPr>
            <w:r>
              <w:rPr>
                <w:b/>
                <w:bCs/>
                <w:szCs w:val="24"/>
              </w:rPr>
              <w:t>Intellectual property (IP)</w:t>
            </w:r>
          </w:p>
        </w:tc>
        <w:tc>
          <w:tcPr>
            <w:tcW w:w="1656" w:type="dxa"/>
            <w:tcBorders/>
            <w:noWrap/>
            <w:hideMark/>
          </w:tcPr>
          <w:p>
            <w:pPr>
              <w:pStyle w:val="style0"/>
              <w:rPr>
                <w:szCs w:val="24"/>
              </w:rPr>
            </w:pPr>
            <w:r>
              <w:rPr>
                <w:szCs w:val="24"/>
              </w:rPr>
              <w:t>Yes</w:t>
            </w:r>
            <w:r>
              <w:rPr>
                <w:szCs w:val="24"/>
              </w:rPr>
              <w:t xml:space="preserve"> </w:t>
            </w:r>
            <w:r>
              <w:rPr>
                <w:szCs w:val="24"/>
              </w:rPr>
              <w:t>(patents, copyrights, trade secrets)</w:t>
            </w:r>
          </w:p>
        </w:tc>
        <w:tc>
          <w:tcPr>
            <w:tcW w:w="1609" w:type="dxa"/>
            <w:tcBorders/>
            <w:noWrap/>
            <w:hideMark/>
          </w:tcPr>
          <w:p>
            <w:pPr>
              <w:pStyle w:val="style0"/>
              <w:rPr>
                <w:szCs w:val="24"/>
              </w:rPr>
            </w:pPr>
            <w:r>
              <w:rPr>
                <w:szCs w:val="24"/>
              </w:rPr>
              <w:t>Partially (some publicly known, competitors can develop alternatives)</w:t>
            </w:r>
          </w:p>
        </w:tc>
        <w:tc>
          <w:tcPr>
            <w:tcW w:w="1456" w:type="dxa"/>
            <w:tcBorders/>
            <w:noWrap/>
            <w:hideMark/>
          </w:tcPr>
          <w:p>
            <w:pPr>
              <w:pStyle w:val="style0"/>
              <w:rPr>
                <w:szCs w:val="24"/>
              </w:rPr>
            </w:pPr>
            <w:r>
              <w:rPr>
                <w:szCs w:val="24"/>
              </w:rPr>
              <w:t>Partially (legal protection, R&amp;D efforts, switching costs)</w:t>
            </w:r>
          </w:p>
        </w:tc>
        <w:tc>
          <w:tcPr>
            <w:tcW w:w="1557" w:type="dxa"/>
            <w:tcBorders/>
            <w:noWrap/>
            <w:hideMark/>
          </w:tcPr>
          <w:p>
            <w:pPr>
              <w:pStyle w:val="style0"/>
              <w:rPr>
                <w:szCs w:val="24"/>
              </w:rPr>
            </w:pPr>
            <w:r>
              <w:rPr>
                <w:szCs w:val="24"/>
              </w:rPr>
              <w:t>Yes (active patent prosecution, knowledge management)</w:t>
            </w:r>
          </w:p>
        </w:tc>
        <w:tc>
          <w:tcPr>
            <w:tcW w:w="1843" w:type="dxa"/>
            <w:tcBorders/>
            <w:noWrap/>
            <w:hideMark/>
          </w:tcPr>
          <w:p>
            <w:pPr>
              <w:pStyle w:val="style0"/>
              <w:rPr>
                <w:szCs w:val="24"/>
              </w:rPr>
            </w:pPr>
            <w:r>
              <w:rPr>
                <w:szCs w:val="24"/>
              </w:rPr>
              <w:t>Yes (differentiation, protection from competition)</w:t>
            </w:r>
          </w:p>
        </w:tc>
      </w:tr>
      <w:tr>
        <w:tblPrEx/>
        <w:trPr>
          <w:trHeight w:val="300" w:hRule="atLeast"/>
        </w:trPr>
        <w:tc>
          <w:tcPr>
            <w:tcW w:w="1513" w:type="dxa"/>
            <w:tcBorders/>
            <w:noWrap/>
            <w:hideMark/>
          </w:tcPr>
          <w:p>
            <w:pPr>
              <w:pStyle w:val="style0"/>
              <w:rPr>
                <w:b/>
                <w:bCs/>
                <w:szCs w:val="24"/>
              </w:rPr>
            </w:pPr>
            <w:r>
              <w:rPr>
                <w:b/>
                <w:bCs/>
                <w:szCs w:val="24"/>
              </w:rPr>
              <w:t>Talent pool</w:t>
            </w:r>
          </w:p>
        </w:tc>
        <w:tc>
          <w:tcPr>
            <w:tcW w:w="1656" w:type="dxa"/>
            <w:tcBorders/>
            <w:noWrap/>
            <w:hideMark/>
          </w:tcPr>
          <w:p>
            <w:pPr>
              <w:pStyle w:val="style0"/>
              <w:rPr>
                <w:szCs w:val="24"/>
              </w:rPr>
            </w:pPr>
            <w:r>
              <w:rPr>
                <w:szCs w:val="24"/>
              </w:rPr>
              <w:t>Yes (highly skilled workforce, diverse expertise)</w:t>
            </w:r>
          </w:p>
        </w:tc>
        <w:tc>
          <w:tcPr>
            <w:tcW w:w="1609" w:type="dxa"/>
            <w:tcBorders/>
            <w:noWrap/>
            <w:hideMark/>
          </w:tcPr>
          <w:p>
            <w:pPr>
              <w:pStyle w:val="style0"/>
              <w:rPr>
                <w:szCs w:val="24"/>
              </w:rPr>
            </w:pPr>
            <w:r>
              <w:rPr>
                <w:szCs w:val="24"/>
              </w:rPr>
              <w:t>Partially (others attract talent too)</w:t>
            </w:r>
          </w:p>
        </w:tc>
        <w:tc>
          <w:tcPr>
            <w:tcW w:w="1456" w:type="dxa"/>
            <w:tcBorders/>
            <w:noWrap/>
            <w:hideMark/>
          </w:tcPr>
          <w:p>
            <w:pPr>
              <w:pStyle w:val="style0"/>
              <w:rPr>
                <w:szCs w:val="24"/>
              </w:rPr>
            </w:pPr>
            <w:r>
              <w:rPr>
                <w:szCs w:val="24"/>
              </w:rPr>
              <w:t>Partially (strong employer brand, internal training)</w:t>
            </w:r>
          </w:p>
        </w:tc>
        <w:tc>
          <w:tcPr>
            <w:tcW w:w="1557" w:type="dxa"/>
            <w:tcBorders/>
            <w:noWrap/>
            <w:hideMark/>
          </w:tcPr>
          <w:p>
            <w:pPr>
              <w:pStyle w:val="style0"/>
              <w:rPr>
                <w:szCs w:val="24"/>
              </w:rPr>
            </w:pPr>
            <w:r>
              <w:rPr>
                <w:szCs w:val="24"/>
              </w:rPr>
              <w:t>Yes (investments in employee development, diverse teams)</w:t>
            </w:r>
          </w:p>
        </w:tc>
        <w:tc>
          <w:tcPr>
            <w:tcW w:w="1843" w:type="dxa"/>
            <w:tcBorders/>
            <w:noWrap/>
            <w:hideMark/>
          </w:tcPr>
          <w:p>
            <w:pPr>
              <w:pStyle w:val="style0"/>
              <w:rPr>
                <w:szCs w:val="24"/>
              </w:rPr>
            </w:pPr>
            <w:r>
              <w:rPr>
                <w:szCs w:val="24"/>
              </w:rPr>
              <w:t>Yes (innovation capacity, operational efficiency)</w:t>
            </w:r>
          </w:p>
        </w:tc>
      </w:tr>
      <w:tr>
        <w:tblPrEx/>
        <w:trPr>
          <w:trHeight w:val="300" w:hRule="atLeast"/>
        </w:trPr>
        <w:tc>
          <w:tcPr>
            <w:tcW w:w="1513" w:type="dxa"/>
            <w:tcBorders/>
            <w:noWrap/>
            <w:hideMark/>
          </w:tcPr>
          <w:p>
            <w:pPr>
              <w:pStyle w:val="style0"/>
              <w:rPr>
                <w:b/>
                <w:bCs/>
                <w:szCs w:val="24"/>
              </w:rPr>
            </w:pPr>
            <w:r>
              <w:rPr>
                <w:b/>
                <w:bCs/>
                <w:szCs w:val="24"/>
              </w:rPr>
              <w:t>Ecosystem of partners</w:t>
            </w:r>
          </w:p>
        </w:tc>
        <w:tc>
          <w:tcPr>
            <w:tcW w:w="1656" w:type="dxa"/>
            <w:tcBorders/>
            <w:noWrap/>
            <w:hideMark/>
          </w:tcPr>
          <w:p>
            <w:pPr>
              <w:pStyle w:val="style0"/>
              <w:rPr>
                <w:szCs w:val="24"/>
              </w:rPr>
            </w:pPr>
            <w:r>
              <w:rPr>
                <w:szCs w:val="24"/>
              </w:rPr>
              <w:t>Yes (broad partnerships, complementary offerings)</w:t>
            </w:r>
          </w:p>
        </w:tc>
        <w:tc>
          <w:tcPr>
            <w:tcW w:w="1609" w:type="dxa"/>
            <w:tcBorders/>
            <w:noWrap/>
            <w:hideMark/>
          </w:tcPr>
          <w:p>
            <w:pPr>
              <w:pStyle w:val="style0"/>
              <w:rPr>
                <w:szCs w:val="24"/>
              </w:rPr>
            </w:pPr>
            <w:r>
              <w:rPr>
                <w:szCs w:val="24"/>
              </w:rPr>
              <w:t>Partially (competitors can build networks)</w:t>
            </w:r>
          </w:p>
        </w:tc>
        <w:tc>
          <w:tcPr>
            <w:tcW w:w="1456" w:type="dxa"/>
            <w:tcBorders/>
            <w:noWrap/>
            <w:hideMark/>
          </w:tcPr>
          <w:p>
            <w:pPr>
              <w:pStyle w:val="style0"/>
              <w:rPr>
                <w:szCs w:val="24"/>
              </w:rPr>
            </w:pPr>
            <w:r>
              <w:rPr>
                <w:szCs w:val="24"/>
              </w:rPr>
              <w:t>Partially (switching costs, trust, network effects)</w:t>
            </w:r>
          </w:p>
        </w:tc>
        <w:tc>
          <w:tcPr>
            <w:tcW w:w="1557" w:type="dxa"/>
            <w:tcBorders/>
            <w:noWrap/>
            <w:hideMark/>
          </w:tcPr>
          <w:p>
            <w:pPr>
              <w:pStyle w:val="style0"/>
              <w:rPr>
                <w:szCs w:val="24"/>
              </w:rPr>
            </w:pPr>
            <w:r>
              <w:rPr>
                <w:szCs w:val="24"/>
              </w:rPr>
              <w:t>Yes (joint marketing, platform integration)</w:t>
            </w:r>
          </w:p>
        </w:tc>
        <w:tc>
          <w:tcPr>
            <w:tcW w:w="1843" w:type="dxa"/>
            <w:tcBorders/>
            <w:noWrap/>
            <w:hideMark/>
          </w:tcPr>
          <w:p>
            <w:pPr>
              <w:pStyle w:val="style0"/>
              <w:rPr>
                <w:szCs w:val="24"/>
              </w:rPr>
            </w:pPr>
            <w:r>
              <w:rPr>
                <w:szCs w:val="24"/>
              </w:rPr>
              <w:t>Yes (expanded reach, market access, innovation potential)</w:t>
            </w:r>
          </w:p>
        </w:tc>
      </w:tr>
      <w:tr>
        <w:tblPrEx/>
        <w:trPr>
          <w:trHeight w:val="300" w:hRule="atLeast"/>
        </w:trPr>
        <w:tc>
          <w:tcPr>
            <w:tcW w:w="1513" w:type="dxa"/>
            <w:tcBorders/>
            <w:noWrap/>
            <w:hideMark/>
          </w:tcPr>
          <w:p>
            <w:pPr>
              <w:pStyle w:val="style0"/>
              <w:rPr>
                <w:b/>
                <w:bCs/>
                <w:szCs w:val="24"/>
              </w:rPr>
            </w:pPr>
            <w:r>
              <w:rPr>
                <w:b/>
                <w:bCs/>
                <w:szCs w:val="24"/>
              </w:rPr>
              <w:t>Data and analytics capabilities</w:t>
            </w:r>
          </w:p>
        </w:tc>
        <w:tc>
          <w:tcPr>
            <w:tcW w:w="1656" w:type="dxa"/>
            <w:tcBorders/>
            <w:noWrap/>
            <w:hideMark/>
          </w:tcPr>
          <w:p>
            <w:pPr>
              <w:pStyle w:val="style0"/>
              <w:rPr>
                <w:szCs w:val="24"/>
              </w:rPr>
            </w:pPr>
            <w:r>
              <w:rPr>
                <w:szCs w:val="24"/>
              </w:rPr>
              <w:t>Yes (massive datasets, AI expertise)</w:t>
            </w:r>
          </w:p>
        </w:tc>
        <w:tc>
          <w:tcPr>
            <w:tcW w:w="1609" w:type="dxa"/>
            <w:tcBorders/>
            <w:noWrap/>
            <w:hideMark/>
          </w:tcPr>
          <w:p>
            <w:pPr>
              <w:pStyle w:val="style0"/>
              <w:rPr>
                <w:szCs w:val="24"/>
              </w:rPr>
            </w:pPr>
            <w:r>
              <w:rPr>
                <w:szCs w:val="24"/>
              </w:rPr>
              <w:t>Partially (others collect data, develop AI)</w:t>
            </w:r>
          </w:p>
        </w:tc>
        <w:tc>
          <w:tcPr>
            <w:tcW w:w="1456" w:type="dxa"/>
            <w:tcBorders/>
            <w:noWrap/>
            <w:hideMark/>
          </w:tcPr>
          <w:p>
            <w:pPr>
              <w:pStyle w:val="style0"/>
              <w:rPr>
                <w:szCs w:val="24"/>
              </w:rPr>
            </w:pPr>
            <w:r>
              <w:rPr>
                <w:szCs w:val="24"/>
              </w:rPr>
              <w:t>Partially (expertise, data quality, proprietary algorithms)</w:t>
            </w:r>
          </w:p>
        </w:tc>
        <w:tc>
          <w:tcPr>
            <w:tcW w:w="1557" w:type="dxa"/>
            <w:tcBorders/>
            <w:noWrap/>
            <w:hideMark/>
          </w:tcPr>
          <w:p>
            <w:pPr>
              <w:pStyle w:val="style0"/>
              <w:rPr>
                <w:szCs w:val="24"/>
              </w:rPr>
            </w:pPr>
            <w:r>
              <w:rPr>
                <w:szCs w:val="24"/>
              </w:rPr>
              <w:t>Yes (investments in cloud infrastructure, data science teams)</w:t>
            </w:r>
          </w:p>
        </w:tc>
        <w:tc>
          <w:tcPr>
            <w:tcW w:w="1843" w:type="dxa"/>
            <w:tcBorders/>
            <w:noWrap/>
            <w:hideMark/>
          </w:tcPr>
          <w:p>
            <w:pPr>
              <w:pStyle w:val="style0"/>
              <w:rPr>
                <w:szCs w:val="24"/>
              </w:rPr>
            </w:pPr>
            <w:r>
              <w:rPr>
                <w:szCs w:val="24"/>
              </w:rPr>
              <w:t>Yes (personalized offerings, operational insights, improved decision-making)</w:t>
            </w:r>
          </w:p>
        </w:tc>
      </w:tr>
      <w:tr>
        <w:tblPrEx/>
        <w:trPr>
          <w:trHeight w:val="300" w:hRule="atLeast"/>
        </w:trPr>
        <w:tc>
          <w:tcPr>
            <w:tcW w:w="1513" w:type="dxa"/>
            <w:tcBorders/>
            <w:noWrap/>
            <w:hideMark/>
          </w:tcPr>
          <w:p>
            <w:pPr>
              <w:pStyle w:val="style0"/>
              <w:rPr>
                <w:b/>
                <w:bCs/>
                <w:szCs w:val="24"/>
              </w:rPr>
            </w:pPr>
            <w:r>
              <w:rPr>
                <w:b/>
                <w:bCs/>
                <w:szCs w:val="24"/>
              </w:rPr>
              <w:t>Financial resources</w:t>
            </w:r>
          </w:p>
        </w:tc>
        <w:tc>
          <w:tcPr>
            <w:tcW w:w="1656" w:type="dxa"/>
            <w:tcBorders/>
            <w:noWrap/>
            <w:hideMark/>
          </w:tcPr>
          <w:p>
            <w:pPr>
              <w:pStyle w:val="style0"/>
              <w:rPr>
                <w:szCs w:val="24"/>
              </w:rPr>
            </w:pPr>
            <w:r>
              <w:rPr>
                <w:szCs w:val="24"/>
              </w:rPr>
              <w:t>Yes (large cash reserves, investment capital)</w:t>
            </w:r>
          </w:p>
        </w:tc>
        <w:tc>
          <w:tcPr>
            <w:tcW w:w="1609" w:type="dxa"/>
            <w:tcBorders/>
            <w:noWrap/>
            <w:hideMark/>
          </w:tcPr>
          <w:p>
            <w:pPr>
              <w:pStyle w:val="style0"/>
              <w:rPr>
                <w:szCs w:val="24"/>
              </w:rPr>
            </w:pPr>
            <w:r>
              <w:rPr>
                <w:szCs w:val="24"/>
              </w:rPr>
              <w:t>Partially (other large companies have resources)</w:t>
            </w:r>
          </w:p>
        </w:tc>
        <w:tc>
          <w:tcPr>
            <w:tcW w:w="1456" w:type="dxa"/>
            <w:tcBorders/>
            <w:noWrap/>
            <w:hideMark/>
          </w:tcPr>
          <w:p>
            <w:pPr>
              <w:pStyle w:val="style0"/>
              <w:rPr>
                <w:szCs w:val="24"/>
              </w:rPr>
            </w:pPr>
            <w:r>
              <w:rPr>
                <w:szCs w:val="24"/>
              </w:rPr>
              <w:t>Partially (prudent financial management, investment strategy)</w:t>
            </w:r>
          </w:p>
        </w:tc>
        <w:tc>
          <w:tcPr>
            <w:tcW w:w="1557" w:type="dxa"/>
            <w:tcBorders/>
            <w:noWrap/>
            <w:hideMark/>
          </w:tcPr>
          <w:p>
            <w:pPr>
              <w:pStyle w:val="style0"/>
              <w:rPr>
                <w:szCs w:val="24"/>
              </w:rPr>
            </w:pPr>
            <w:r>
              <w:rPr>
                <w:szCs w:val="24"/>
              </w:rPr>
              <w:t>Yes (acquisitions, R&amp;D funding, market resilience)</w:t>
            </w:r>
          </w:p>
        </w:tc>
        <w:tc>
          <w:tcPr>
            <w:tcW w:w="1843" w:type="dxa"/>
            <w:tcBorders/>
            <w:noWrap/>
            <w:hideMark/>
          </w:tcPr>
          <w:p>
            <w:pPr>
              <w:pStyle w:val="style0"/>
              <w:rPr>
                <w:szCs w:val="24"/>
              </w:rPr>
            </w:pPr>
            <w:r>
              <w:rPr>
                <w:szCs w:val="24"/>
              </w:rPr>
              <w:t>Yes (flexibility, growth opportunities, competitive edge in acquisitions)</w:t>
            </w:r>
          </w:p>
        </w:tc>
      </w:tr>
    </w:tbl>
    <w:p>
      <w:pPr>
        <w:pStyle w:val="style0"/>
        <w:spacing w:lineRule="auto" w:line="276"/>
        <w:jc w:val="center"/>
        <w:rPr>
          <w:i/>
          <w:iCs/>
          <w:szCs w:val="24"/>
          <w:lang w:val="en-US"/>
        </w:rPr>
      </w:pPr>
      <w:r>
        <w:rPr>
          <w:i/>
          <w:iCs/>
          <w:szCs w:val="24"/>
          <w:lang w:val="en-US"/>
        </w:rPr>
        <w:t>Resource Analysis Table - Microsoft Corporation</w:t>
      </w:r>
    </w:p>
    <w:p>
      <w:pPr>
        <w:pStyle w:val="style0"/>
        <w:spacing w:lineRule="auto" w:line="276"/>
        <w:jc w:val="center"/>
        <w:rPr>
          <w:i/>
          <w:iCs/>
          <w:szCs w:val="24"/>
          <w:lang w:val="en-US"/>
        </w:rPr>
      </w:pPr>
      <w:r>
        <w:rPr>
          <w:i/>
          <w:iCs/>
          <w:szCs w:val="24"/>
          <w:lang w:val="en-US"/>
        </w:rPr>
        <w:t>Source: Miller, (2018)</w:t>
      </w:r>
    </w:p>
    <w:bookmarkStart w:id="20" w:name="_Toc158742360"/>
    <w:bookmarkStart w:id="21" w:name="_Toc158743074"/>
    <w:p>
      <w:pPr>
        <w:pStyle w:val="style2"/>
        <w:rPr/>
      </w:pPr>
      <w:r>
        <w:t>CONCLUSION</w:t>
      </w:r>
      <w:bookmarkEnd w:id="20"/>
      <w:bookmarkEnd w:id="21"/>
    </w:p>
    <w:p>
      <w:pPr>
        <w:pStyle w:val="style0"/>
        <w:rPr/>
      </w:pPr>
      <w:r>
        <w:t>Internal analyses reveal Microsoft's competitive advantage. Its intellectual property and data capabilities allow it to differentiate itself. Strategic global partnerships strengthen its position. Several challenges face the company, including partially scarce resources. It is important to emphasize core competencies to maintain sustained growth, including brand loyalty, innovation, and international market access. While non-core competencies contribute, they need to be transformed into core competencies to maximize growth. The company should elevate its human resources, global distribution, and product portfolio to core competencies to remain competitive in the industry and to ensure long-term success.</w:t>
      </w:r>
    </w:p>
    <w:p>
      <w:pPr>
        <w:pStyle w:val="style0"/>
        <w:rPr>
          <w:lang w:val="en-US"/>
        </w:rPr>
      </w:pPr>
    </w:p>
    <w:p>
      <w:pPr>
        <w:pStyle w:val="style0"/>
        <w:spacing w:lineRule="auto" w:line="259"/>
        <w:rPr/>
      </w:pPr>
      <w:r>
        <w:br w:type="page"/>
      </w:r>
    </w:p>
    <w:bookmarkStart w:id="22" w:name="_Toc158742361"/>
    <w:bookmarkStart w:id="23" w:name="_Toc158743075"/>
    <w:p>
      <w:pPr>
        <w:pStyle w:val="style1"/>
        <w:jc w:val="center"/>
        <w:rPr/>
      </w:pPr>
      <w:r>
        <w:t>STRATEGIC CHOICES</w:t>
      </w:r>
      <w:bookmarkEnd w:id="22"/>
      <w:bookmarkEnd w:id="23"/>
    </w:p>
    <w:p>
      <w:pPr>
        <w:pStyle w:val="style0"/>
        <w:rPr>
          <w:lang w:val="en-US"/>
        </w:rPr>
      </w:pPr>
      <w:r>
        <w:rPr>
          <w:lang w:val="en-US"/>
        </w:rPr>
        <w:t>It is crucial to make strategic choices to shape the direction and performance of an organization, particularly Microsoft (Alhawamdeh, 2019). In addition to internal and external factors, these choices are influenced by the decision-making process. To ensure that strategic choices are aligned with Microsoft's goals and capabilities, it is imperative to conduct a thorough analysis of these factors (Asikhia and Nwadiuru 2021). In an ever-evolving technology industry, this will ensure continuity and drive success.</w:t>
      </w:r>
    </w:p>
    <w:p>
      <w:pPr>
        <w:pStyle w:val="style0"/>
        <w:rPr>
          <w:lang w:val="en-US"/>
        </w:rPr>
      </w:pPr>
      <w:r>
        <w:rPr>
          <w:lang w:val="en-US"/>
        </w:rPr>
        <w:t>The integration of real options analysis (ROA) into scenario planning (SP) has been explored to enhance the benefits of both techniques (Favato and Vecchiato, 2017). As Microsoft navigates a rapidly changing technological landscape, this approach is particularly relevant to it. As a result of combining SP-ROA, Microsoft has been able to identify strategic issues and develop options, allowing it to make more dynamic decisions in uncertain situations (Khan, 2011). As the company's previous analyses have noted, a flexible and adaptive strategy approach is necessary. In addition, Microsoft's focus on innovation and growth can be aligned with SP-ROA integration, which helps the company manage risk and capitalize on opportunities.</w:t>
      </w:r>
    </w:p>
    <w:commentRangeStart w:id="7"/>
    <w:p>
      <w:pPr>
        <w:pStyle w:val="style0"/>
        <w:rPr>
          <w:lang w:val="en-US"/>
        </w:rPr>
      </w:pPr>
      <w:r>
        <w:rPr>
          <w:lang w:val="en-US"/>
        </w:rPr>
        <w:t>SP-ROA</w:t>
      </w:r>
      <w:commentRangeEnd w:id="7"/>
      <w:r>
        <w:rPr/>
        <w:commentReference w:id="7"/>
      </w:r>
      <w:r>
        <w:rPr>
          <w:lang w:val="en-US"/>
        </w:rPr>
        <w:t xml:space="preserve"> can be used to analyze Microsoft's strategic issues, which </w:t>
      </w:r>
      <w:r>
        <w:rPr>
          <w:lang w:val="en-US"/>
        </w:rPr>
        <w:t>take into account</w:t>
      </w:r>
      <w:r>
        <w:rPr>
          <w:lang w:val="en-US"/>
        </w:rPr>
        <w:t xml:space="preserve"> both internal and external factors. According to Snake and Jüttner (2017), a cross-impact matrix can be used to analyze how these factors interact, while Abell (2018) argues that changes in the marketplace must be anticipated and responded to.</w:t>
      </w:r>
    </w:p>
    <w:bookmarkStart w:id="24" w:name="_Toc158742362"/>
    <w:bookmarkStart w:id="25" w:name="_Toc158743076"/>
    <w:p>
      <w:pPr>
        <w:pStyle w:val="style2"/>
        <w:rPr>
          <w:lang w:val="en-US"/>
        </w:rPr>
      </w:pPr>
      <w:r>
        <w:rPr>
          <w:lang w:val="en-US"/>
        </w:rPr>
        <w:t xml:space="preserve">KEY </w:t>
      </w:r>
      <w:r>
        <w:t>STRATEGIC</w:t>
      </w:r>
      <w:r>
        <w:rPr>
          <w:lang w:val="en-US"/>
        </w:rPr>
        <w:t xml:space="preserve"> ISSUE FACED BY MICORSOFT</w:t>
      </w:r>
      <w:bookmarkEnd w:id="24"/>
      <w:bookmarkEnd w:id="25"/>
    </w:p>
    <w:p>
      <w:pPr>
        <w:pStyle w:val="style0"/>
        <w:rPr>
          <w:lang w:val="en-US"/>
        </w:rPr>
      </w:pPr>
      <w:r>
        <w:rPr>
          <w:lang w:val="en-US"/>
        </w:rPr>
        <w:t xml:space="preserve">There are significant strategic challenges for Microsoft, mainly related to innovation (Gurel and Tat, 2017). To avoid addressing customers' specific needs, Microsoft often succumbs to a "me-too" mentality by replicating competitor moves (Bort, 2019). A result of this approach has been the abandonment of successful technologies such as MP3 players, cloud-based Office applications, and webcams, in favor of unnecessary changes </w:t>
      </w:r>
      <w:commentRangeStart w:id="8"/>
      <w:r>
        <w:rPr>
          <w:lang w:val="en-US"/>
        </w:rPr>
        <w:t>which fail to meet customer deman</w:t>
      </w:r>
      <w:commentRangeEnd w:id="8"/>
      <w:r>
        <w:rPr/>
        <w:commentReference w:id="8"/>
      </w:r>
      <w:r>
        <w:rPr>
          <w:lang w:val="en-US"/>
        </w:rPr>
        <w:t xml:space="preserve">ds. A lack of innovation despite substantial investments in Research and Development has prevented the company from developing groundbreaking products (Loebbecke </w:t>
      </w:r>
      <w:r>
        <w:rPr>
          <w:i/>
          <w:iCs/>
          <w:lang w:val="en-US"/>
        </w:rPr>
        <w:t>et al</w:t>
      </w:r>
      <w:r>
        <w:rPr>
          <w:lang w:val="en-US"/>
        </w:rPr>
        <w:t>, 2020).</w:t>
      </w:r>
    </w:p>
    <w:p>
      <w:pPr>
        <w:pStyle w:val="style0"/>
        <w:rPr>
          <w:lang w:val="en-US"/>
        </w:rPr>
      </w:pPr>
      <w:r>
        <w:rPr>
          <w:lang w:val="en-US"/>
        </w:rPr>
        <w:t xml:space="preserve">A major challenge for Microsoft is its inability to understand its customers and resistance to change. Because of its own success, the company has trouble introducing innovations without disrupting its </w:t>
      </w:r>
      <w:r>
        <w:rPr>
          <w:lang w:val="en-US"/>
        </w:rPr>
        <w:t xml:space="preserve">existing systems (Bort, 2019). As demonstrated by their reluctance to upgrade from Internet Explorer 6, enterprises are dependent on Microsoft's technology and resist constant change. Thelwall (2018) warns that Microsoft faces a precarious position </w:t>
      </w:r>
      <w:r>
        <w:rPr>
          <w:lang w:val="en-US"/>
        </w:rPr>
        <w:t>as a result of</w:t>
      </w:r>
      <w:r>
        <w:rPr>
          <w:lang w:val="en-US"/>
        </w:rPr>
        <w:t xml:space="preserve"> the tension between innovation and stability.</w:t>
      </w:r>
    </w:p>
    <w:p>
      <w:pPr>
        <w:pStyle w:val="style0"/>
        <w:rPr>
          <w:lang w:val="en-US"/>
        </w:rPr>
      </w:pPr>
      <w:r>
        <w:rPr>
          <w:lang w:val="en-US"/>
        </w:rPr>
        <w:t xml:space="preserve">Additionally, Microsoft's tendency to build rather than partner for technology hinders its progress (Valentin, 2021). As a result of the company's insistence on creating its own solutions, such as hypervisors and gaming consoles, instead of working with established players like VMware, unnecessary expenses and opportunities have been missed (Warner, 2019). Microsoft's tendency to go against market trends and competitors' strategies hinders its ability to remain competitive (Neumann </w:t>
      </w:r>
      <w:r>
        <w:rPr>
          <w:i/>
          <w:iCs/>
          <w:lang w:val="en-US"/>
        </w:rPr>
        <w:t>et al,</w:t>
      </w:r>
      <w:r>
        <w:rPr>
          <w:lang w:val="en-US"/>
        </w:rPr>
        <w:t xml:space="preserve"> 2019).</w:t>
      </w:r>
    </w:p>
    <w:bookmarkStart w:id="26" w:name="_Toc158742363"/>
    <w:bookmarkStart w:id="27" w:name="_Toc158743077"/>
    <w:p>
      <w:pPr>
        <w:pStyle w:val="style2"/>
        <w:rPr>
          <w:lang w:val="en-US"/>
        </w:rPr>
      </w:pPr>
      <w:r>
        <w:rPr>
          <w:lang w:val="en-US"/>
        </w:rPr>
        <w:t>FACTORS INFLUENCING THE STRATEGIC CHOICES</w:t>
      </w:r>
      <w:bookmarkEnd w:id="26"/>
      <w:bookmarkEnd w:id="27"/>
    </w:p>
    <w:p>
      <w:pPr>
        <w:pStyle w:val="style0"/>
        <w:rPr>
          <w:lang w:val="en-US"/>
        </w:rPr>
      </w:pPr>
      <w:r>
        <w:rPr>
          <w:lang w:val="en-US"/>
        </w:rPr>
        <w:t>To deal with several key strategic issues, Microsoft needs to carefully analyze its SP-ROA framework, taking both external and internal factors into account. (</w:t>
      </w:r>
      <w:commentRangeStart w:id="9"/>
      <w:r>
        <w:rPr>
          <w:lang w:val="en-US"/>
        </w:rPr>
        <w:t>UKEssays</w:t>
      </w:r>
      <w:commentRangeEnd w:id="9"/>
      <w:r>
        <w:rPr/>
        <w:commentReference w:id="9"/>
      </w:r>
      <w:r>
        <w:rPr>
          <w:lang w:val="en-US"/>
        </w:rPr>
        <w:t>, 2018)</w:t>
      </w:r>
    </w:p>
    <w:bookmarkStart w:id="28" w:name="_Toc158742364"/>
    <w:bookmarkStart w:id="29" w:name="_Toc158743078"/>
    <w:p>
      <w:pPr>
        <w:pStyle w:val="style3"/>
        <w:rPr>
          <w:lang w:val="en-US"/>
        </w:rPr>
      </w:pPr>
      <w:r>
        <w:rPr>
          <w:lang w:val="en-US"/>
        </w:rPr>
        <w:t>External Factors:</w:t>
      </w:r>
      <w:bookmarkEnd w:id="28"/>
      <w:bookmarkEnd w:id="29"/>
    </w:p>
    <w:p>
      <w:pPr>
        <w:pStyle w:val="style179"/>
        <w:numPr>
          <w:ilvl w:val="0"/>
          <w:numId w:val="4"/>
        </w:numPr>
        <w:rPr/>
      </w:pPr>
      <w:r>
        <w:rPr>
          <w:b/>
          <w:bCs/>
        </w:rPr>
        <w:t xml:space="preserve">Technological Advancements: </w:t>
      </w:r>
      <w:r>
        <w:t>Microsoft needs to align its strategies with emerging technologies, such as artificial intelligence and cloud computing, to remain competitive in the rapidly evolving tech industry.</w:t>
      </w:r>
    </w:p>
    <w:p>
      <w:pPr>
        <w:pStyle w:val="style179"/>
        <w:numPr>
          <w:ilvl w:val="0"/>
          <w:numId w:val="4"/>
        </w:numPr>
        <w:rPr/>
      </w:pPr>
      <w:r>
        <w:rPr>
          <w:b/>
          <w:bCs/>
        </w:rPr>
        <w:t xml:space="preserve">Competitive Landscape: </w:t>
      </w:r>
      <w:r>
        <w:t>Microsoft detects opportunities and threats by analyzing the strategies of competitors, especially in areas like search engines (Google).</w:t>
      </w:r>
    </w:p>
    <w:p>
      <w:pPr>
        <w:pStyle w:val="style179"/>
        <w:numPr>
          <w:ilvl w:val="0"/>
          <w:numId w:val="4"/>
        </w:numPr>
        <w:rPr/>
      </w:pPr>
      <w:r>
        <w:rPr>
          <w:b/>
          <w:bCs/>
        </w:rPr>
        <w:t>Regulatory Environment</w:t>
      </w:r>
      <w:r>
        <w:t>: A diverse regulatory environment poses challenges to Microsoft due to its global reach. Keeping up with changing regulatory frameworks requires flexibility and strategic foresight.</w:t>
      </w:r>
    </w:p>
    <w:bookmarkStart w:id="30" w:name="_Toc158742365"/>
    <w:bookmarkStart w:id="31" w:name="_Toc158743079"/>
    <w:p>
      <w:pPr>
        <w:pStyle w:val="style3"/>
        <w:rPr>
          <w:lang w:val="en-US"/>
        </w:rPr>
      </w:pPr>
      <w:r>
        <w:rPr>
          <w:lang w:val="en-US"/>
        </w:rPr>
        <w:t>Internal Factors:</w:t>
      </w:r>
      <w:bookmarkEnd w:id="30"/>
      <w:bookmarkEnd w:id="31"/>
    </w:p>
    <w:p>
      <w:pPr>
        <w:pStyle w:val="style0"/>
        <w:numPr>
          <w:ilvl w:val="0"/>
          <w:numId w:val="6"/>
        </w:numPr>
        <w:rPr>
          <w:lang w:val="en-US"/>
        </w:rPr>
      </w:pPr>
      <w:r>
        <w:rPr>
          <w:b/>
          <w:bCs/>
          <w:lang w:val="en-US"/>
        </w:rPr>
        <w:t xml:space="preserve">Innovation and R&amp;D: </w:t>
      </w:r>
      <w:r>
        <w:rPr>
          <w:lang w:val="en-US"/>
        </w:rPr>
        <w:t xml:space="preserve">It's critical that Microsoft fosters a culture of innovation to create breakthrough products and services </w:t>
      </w:r>
      <w:r>
        <w:rPr>
          <w:lang w:val="en-US"/>
        </w:rPr>
        <w:t>in order to</w:t>
      </w:r>
      <w:r>
        <w:rPr>
          <w:lang w:val="en-US"/>
        </w:rPr>
        <w:t xml:space="preserve"> maintain its dominance as the world's leading operating system provider.</w:t>
      </w:r>
    </w:p>
    <w:p>
      <w:pPr>
        <w:pStyle w:val="style0"/>
        <w:numPr>
          <w:ilvl w:val="0"/>
          <w:numId w:val="6"/>
        </w:numPr>
        <w:rPr>
          <w:lang w:val="en-US"/>
        </w:rPr>
      </w:pPr>
      <w:r>
        <w:rPr>
          <w:b/>
          <w:bCs/>
          <w:lang w:val="en-US"/>
        </w:rPr>
        <w:t xml:space="preserve">Employee Satisfaction and Retention: </w:t>
      </w:r>
      <w:r>
        <w:rPr>
          <w:lang w:val="en-US"/>
        </w:rPr>
        <w:t xml:space="preserve">In the analysis, employee discontent is highlighted as a cause of concern; employee satisfaction directly impacts productivity and innovation. </w:t>
      </w:r>
      <w:r>
        <w:rPr>
          <w:lang w:val="en-US"/>
        </w:rPr>
        <w:t>Therefore, strategic initiatives should be focused on retaining top talent and creating a positive work environment.</w:t>
      </w:r>
    </w:p>
    <w:p>
      <w:pPr>
        <w:pStyle w:val="style0"/>
        <w:numPr>
          <w:ilvl w:val="0"/>
          <w:numId w:val="6"/>
        </w:numPr>
        <w:rPr>
          <w:lang w:val="en-US"/>
        </w:rPr>
      </w:pPr>
      <w:r>
        <w:rPr>
          <w:b/>
          <w:bCs/>
          <w:lang w:val="en-US"/>
        </w:rPr>
        <w:t>Product Diversification</w:t>
      </w:r>
      <w:r>
        <w:rPr>
          <w:lang w:val="en-US"/>
        </w:rPr>
        <w:t>: In the SP-ROA framework, product diversification is emphasized. Microsoft's overreliance on Windows and Office leaves it vulnerable. By expanding into emerging technologies or enhancing Bing's market share, strategies should explore new avenues for revenue.</w:t>
      </w:r>
    </w:p>
    <w:bookmarkStart w:id="32" w:name="_Toc158742366"/>
    <w:bookmarkStart w:id="33" w:name="_Toc158743080"/>
    <w:p>
      <w:pPr>
        <w:pStyle w:val="style2"/>
        <w:rPr>
          <w:lang w:val="en-US"/>
        </w:rPr>
      </w:pPr>
      <w:r>
        <w:rPr>
          <w:lang w:val="en-US"/>
        </w:rPr>
        <w:t>STRATEGIC OPTIONS FOR MICROSOFT</w:t>
      </w:r>
      <w:bookmarkEnd w:id="32"/>
      <w:bookmarkEnd w:id="33"/>
    </w:p>
    <w:p>
      <w:pPr>
        <w:pStyle w:val="style0"/>
        <w:numPr>
          <w:ilvl w:val="0"/>
          <w:numId w:val="8"/>
        </w:numPr>
        <w:rPr>
          <w:b/>
          <w:bCs/>
          <w:lang w:val="en-US"/>
        </w:rPr>
      </w:pPr>
      <w:r>
        <w:rPr>
          <w:b/>
          <w:bCs/>
          <w:lang w:val="en-US"/>
        </w:rPr>
        <w:t xml:space="preserve">Innovation Hub Creation: </w:t>
      </w:r>
      <w:r>
        <w:rPr>
          <w:lang w:val="en-US"/>
        </w:rPr>
        <w:t>A dedicated Innovation Hub should be established by Microsoft to foster a culture of innovation. It will function independently of routine product development, ensuring constant inflow of novel ideas.</w:t>
      </w:r>
    </w:p>
    <w:p>
      <w:pPr>
        <w:pStyle w:val="style0"/>
        <w:numPr>
          <w:ilvl w:val="0"/>
          <w:numId w:val="8"/>
        </w:numPr>
        <w:rPr>
          <w:b/>
          <w:bCs/>
          <w:lang w:val="en-US"/>
        </w:rPr>
      </w:pPr>
      <w:r>
        <w:rPr>
          <w:b/>
          <w:bCs/>
          <w:lang w:val="en-US"/>
        </w:rPr>
        <w:t xml:space="preserve">Strategic Partnerships: </w:t>
      </w:r>
      <w:r>
        <w:rPr>
          <w:lang w:val="en-US"/>
        </w:rPr>
        <w:t>Develop unique end-user devices and extend Microsoft's market presence by forming strategic partnerships with niche entities in the tech industry.</w:t>
      </w:r>
    </w:p>
    <w:p>
      <w:pPr>
        <w:pStyle w:val="style0"/>
        <w:numPr>
          <w:ilvl w:val="0"/>
          <w:numId w:val="8"/>
        </w:numPr>
        <w:rPr>
          <w:b/>
          <w:bCs/>
          <w:lang w:val="en-US"/>
        </w:rPr>
      </w:pPr>
      <w:r>
        <w:rPr>
          <w:b/>
          <w:bCs/>
          <w:lang w:val="en-US"/>
        </w:rPr>
        <w:t xml:space="preserve">Customer-Centric R&amp;D: </w:t>
      </w:r>
      <w:r>
        <w:rPr>
          <w:lang w:val="en-US"/>
        </w:rPr>
        <w:t>Utilize customer feedback systems to gather insights, ensuring that product features align with current demands, thereby increasing customer loyalty.</w:t>
      </w:r>
    </w:p>
    <w:p>
      <w:pPr>
        <w:pStyle w:val="style0"/>
        <w:numPr>
          <w:ilvl w:val="0"/>
          <w:numId w:val="8"/>
        </w:numPr>
        <w:rPr>
          <w:b/>
          <w:bCs/>
          <w:lang w:val="en-US"/>
        </w:rPr>
      </w:pPr>
      <w:r>
        <w:rPr>
          <w:b/>
          <w:bCs/>
          <w:lang w:val="en-US"/>
        </w:rPr>
        <w:t xml:space="preserve">Diversification in End-User Devices: </w:t>
      </w:r>
      <w:r>
        <w:rPr>
          <w:lang w:val="en-US"/>
        </w:rPr>
        <w:t>Stay competitive in the tech market by introducing wearables, tablets, and innovative gadgets beyond smartphones.</w:t>
      </w:r>
    </w:p>
    <w:bookmarkStart w:id="34" w:name="_Toc158742367"/>
    <w:bookmarkStart w:id="35" w:name="_Toc158743081"/>
    <w:p>
      <w:pPr>
        <w:pStyle w:val="style2"/>
        <w:rPr/>
      </w:pPr>
      <w:r>
        <w:t>LIMITATIONS AND MITIGATIONS</w:t>
      </w:r>
      <w:bookmarkEnd w:id="34"/>
      <w:bookmarkEnd w:id="35"/>
    </w:p>
    <w:p>
      <w:pPr>
        <w:pStyle w:val="style0"/>
        <w:rPr/>
      </w:pPr>
      <w:r>
        <w:t>In identifying strategic issues, internal biases or an excessive reliance on historical data may be overlooked. This can be mitigated by fostering a diverse team for unbiased insights. Generating options can be constrained by industry norms; overcome this by encouraging "out-of-the-box" thinking.</w:t>
      </w:r>
    </w:p>
    <w:p>
      <w:pPr>
        <w:pStyle w:val="style0"/>
        <w:rPr/>
      </w:pPr>
    </w:p>
    <w:p>
      <w:pPr>
        <w:pStyle w:val="style0"/>
        <w:rPr/>
      </w:pPr>
    </w:p>
    <w:p>
      <w:pPr>
        <w:pStyle w:val="style0"/>
        <w:ind w:left="720"/>
        <w:rPr>
          <w:b/>
          <w:bCs/>
          <w:lang w:val="en-US"/>
        </w:rPr>
      </w:pPr>
    </w:p>
    <w:p>
      <w:pPr>
        <w:pStyle w:val="style0"/>
        <w:rPr>
          <w:lang w:val="en-US"/>
        </w:rPr>
      </w:pPr>
    </w:p>
    <w:p>
      <w:pPr>
        <w:pStyle w:val="style0"/>
        <w:ind w:left="360"/>
        <w:rPr/>
      </w:pPr>
    </w:p>
    <w:bookmarkStart w:id="36" w:name="_Toc158742368"/>
    <w:bookmarkStart w:id="37" w:name="_Toc158743082"/>
    <w:p>
      <w:pPr>
        <w:pStyle w:val="style1"/>
        <w:rPr>
          <w:lang w:val="en-US"/>
        </w:rPr>
      </w:pPr>
      <w:r>
        <w:rPr>
          <w:lang w:val="en-US"/>
        </w:rPr>
        <w:t>RECOMMENDED STRATEGIES FOR MICROSOFT</w:t>
      </w:r>
      <w:bookmarkEnd w:id="36"/>
      <w:bookmarkEnd w:id="37"/>
    </w:p>
    <w:bookmarkStart w:id="38" w:name="_Toc158742369"/>
    <w:bookmarkStart w:id="39" w:name="_Toc158743083"/>
    <w:p>
      <w:pPr>
        <w:pStyle w:val="style2"/>
        <w:rPr>
          <w:i/>
          <w:iCs/>
          <w:lang w:val="en-US"/>
        </w:rPr>
      </w:pPr>
      <w:r>
        <w:rPr>
          <w:lang w:val="en-US"/>
        </w:rPr>
        <w:t>Innovative Software Development</w:t>
      </w:r>
      <w:bookmarkEnd w:id="38"/>
      <w:bookmarkEnd w:id="39"/>
    </w:p>
    <w:p>
      <w:pPr>
        <w:pStyle w:val="style0"/>
        <w:rPr>
          <w:lang w:val="en-US"/>
        </w:rPr>
      </w:pPr>
      <w:r>
        <w:rPr>
          <w:lang w:val="en-US"/>
        </w:rPr>
        <w:t xml:space="preserve"> As </w:t>
      </w:r>
      <w:commentRangeStart w:id="10"/>
      <w:r>
        <w:rPr>
          <w:lang w:val="en-US"/>
        </w:rPr>
        <w:t>competitors with other software firms grow more competitive, Microsoft should prioritize the development of innovative and novel software products. By creating unique software solutions that outcompete rivals, Microsoft ensures it remains at the forefront of technological advances.</w:t>
      </w:r>
    </w:p>
    <w:commentRangeEnd w:id="10"/>
    <w:bookmarkStart w:id="40" w:name="_Toc158742370"/>
    <w:bookmarkStart w:id="41" w:name="_Toc158743084"/>
    <w:p>
      <w:pPr>
        <w:pStyle w:val="style2"/>
        <w:rPr>
          <w:lang w:val="en-US"/>
        </w:rPr>
      </w:pPr>
      <w:r>
        <w:rPr/>
        <w:commentReference w:id="10"/>
      </w:r>
      <w:r>
        <w:rPr>
          <w:lang w:val="en-US"/>
        </w:rPr>
        <w:t>Strategic Alliances</w:t>
      </w:r>
      <w:r>
        <w:rPr>
          <w:i/>
          <w:iCs/>
          <w:lang w:val="en-US"/>
        </w:rPr>
        <w:t>:</w:t>
      </w:r>
      <w:bookmarkEnd w:id="40"/>
      <w:bookmarkEnd w:id="41"/>
      <w:r>
        <w:rPr>
          <w:lang w:val="en-US"/>
        </w:rPr>
        <w:t xml:space="preserve"> </w:t>
      </w:r>
    </w:p>
    <w:p>
      <w:pPr>
        <w:pStyle w:val="style0"/>
        <w:rPr>
          <w:lang w:val="en-US"/>
        </w:rPr>
      </w:pPr>
      <w:r>
        <w:rPr>
          <w:lang w:val="en-US"/>
        </w:rPr>
        <w:t xml:space="preserve">Microsoft should forge additional </w:t>
      </w:r>
      <w:commentRangeStart w:id="11"/>
      <w:r>
        <w:rPr>
          <w:lang w:val="en-US"/>
        </w:rPr>
        <w:t xml:space="preserve">strategic alliances </w:t>
      </w:r>
      <w:commentRangeEnd w:id="11"/>
      <w:r>
        <w:rPr/>
        <w:commentReference w:id="11"/>
      </w:r>
      <w:r>
        <w:rPr>
          <w:lang w:val="en-US"/>
        </w:rPr>
        <w:t>with other companies to strengthen its competitive position in overseas markets and counter the threat of increasing international competition. By collaborating, Microsoft can improve its capabilities and expand its reach, strengthening its global presence.</w:t>
      </w:r>
    </w:p>
    <w:bookmarkStart w:id="42" w:name="_Toc158742371"/>
    <w:bookmarkStart w:id="43" w:name="_Toc158743085"/>
    <w:p>
      <w:pPr>
        <w:pStyle w:val="style2"/>
        <w:rPr>
          <w:lang w:val="en-US"/>
        </w:rPr>
      </w:pPr>
      <w:r>
        <w:rPr>
          <w:lang w:val="en-US"/>
        </w:rPr>
        <w:t>AI as a Core Competency</w:t>
      </w:r>
      <w:bookmarkEnd w:id="42"/>
      <w:bookmarkEnd w:id="43"/>
    </w:p>
    <w:p>
      <w:pPr>
        <w:pStyle w:val="style0"/>
        <w:rPr>
          <w:lang w:val="en-US"/>
        </w:rPr>
      </w:pPr>
      <w:r>
        <w:rPr>
          <w:lang w:val="en-US"/>
        </w:rPr>
        <w:t xml:space="preserve">Microsoft can turn artificial intelligence capabilities from a non-core competency to a core capability. By </w:t>
      </w:r>
      <w:commentRangeStart w:id="12"/>
      <w:r>
        <w:rPr>
          <w:lang w:val="en-US"/>
        </w:rPr>
        <w:t xml:space="preserve">investing in AI development, </w:t>
      </w:r>
      <w:commentRangeEnd w:id="12"/>
      <w:r>
        <w:rPr/>
        <w:commentReference w:id="12"/>
      </w:r>
      <w:r>
        <w:rPr>
          <w:lang w:val="en-US"/>
        </w:rPr>
        <w:t>making it a central focus, and expanding AI services, Microsoft can establish itself as a leading AI provider, aligning with the ongoing industry trends.</w:t>
      </w:r>
    </w:p>
    <w:commentRangeStart w:id="13"/>
    <w:bookmarkStart w:id="44" w:name="_Toc158742372"/>
    <w:bookmarkStart w:id="45" w:name="_Toc158743086"/>
    <w:p>
      <w:pPr>
        <w:pStyle w:val="style2"/>
        <w:rPr>
          <w:lang w:val="en-US"/>
        </w:rPr>
      </w:pPr>
      <w:r>
        <w:rPr>
          <w:lang w:val="en-US"/>
        </w:rPr>
        <w:t>Portfolio Expansion for Market Reach</w:t>
      </w:r>
      <w:bookmarkEnd w:id="44"/>
      <w:bookmarkEnd w:id="45"/>
      <w:r>
        <w:rPr>
          <w:lang w:val="en-US"/>
        </w:rPr>
        <w:t xml:space="preserve"> </w:t>
      </w:r>
    </w:p>
    <w:p>
      <w:pPr>
        <w:pStyle w:val="style0"/>
        <w:rPr>
          <w:lang w:val="en-US"/>
        </w:rPr>
      </w:pPr>
      <w:r>
        <w:rPr>
          <w:lang w:val="en-US"/>
        </w:rPr>
        <w:t>As a core competency, Microsoft can expand its product portfolio to other platforms. To meet market demands and ensure compatibility with evolving consumer preferences, Microsoft should consider introducing a wider range of end-user devices beyond smartphones. As a result of network externalities, product compatibility, and customer convenience, Microsoft will be able to strengthen its competitiveness.</w:t>
      </w:r>
    </w:p>
    <w:bookmarkStart w:id="46" w:name="_Toc158742373"/>
    <w:bookmarkStart w:id="47" w:name="_Toc158743087"/>
    <w:p>
      <w:pPr>
        <w:pStyle w:val="style2"/>
        <w:rPr>
          <w:lang w:val="en-US"/>
        </w:rPr>
      </w:pPr>
      <w:r>
        <w:rPr>
          <w:lang w:val="en-US"/>
        </w:rPr>
        <w:t>Strengthening Positive Externalities</w:t>
      </w:r>
      <w:r>
        <w:rPr>
          <w:i/>
          <w:iCs/>
          <w:lang w:val="en-US"/>
        </w:rPr>
        <w:t>:</w:t>
      </w:r>
      <w:bookmarkEnd w:id="46"/>
      <w:bookmarkEnd w:id="47"/>
    </w:p>
    <w:p>
      <w:pPr>
        <w:pStyle w:val="style0"/>
        <w:rPr>
          <w:lang w:val="en-US"/>
        </w:rPr>
      </w:pPr>
      <w:r>
        <w:rPr>
          <w:lang w:val="en-US"/>
        </w:rPr>
        <w:t>Positive externalities and Microsoft's strong brand image are key strengths. To capitalize on this, the company should continue to enhance its brand image and strengthen alliances with other companies. By strengthening positive externalities, revenues and market share can increase.</w:t>
      </w:r>
    </w:p>
    <w:commentRangeEnd w:id="13"/>
    <w:p>
      <w:pPr>
        <w:pStyle w:val="style0"/>
        <w:rPr>
          <w:lang w:val="en-US"/>
        </w:rPr>
      </w:pPr>
      <w:r>
        <w:rPr/>
        <w:commentReference w:id="13"/>
      </w:r>
    </w:p>
    <w:p>
      <w:pPr>
        <w:pStyle w:val="style0"/>
        <w:rPr>
          <w:lang w:val="en-US"/>
        </w:rPr>
      </w:pPr>
    </w:p>
    <w:commentRangeStart w:id="14"/>
    <w:bookmarkStart w:id="48" w:name="_Toc158742374"/>
    <w:bookmarkStart w:id="49" w:name="_Toc158743088"/>
    <w:p>
      <w:pPr>
        <w:pStyle w:val="style2"/>
        <w:rPr>
          <w:lang w:val="en-US"/>
        </w:rPr>
      </w:pPr>
      <w:r>
        <w:rPr>
          <w:lang w:val="en-US"/>
        </w:rPr>
        <w:t>CONCLUSION</w:t>
      </w:r>
      <w:commentRangeEnd w:id="14"/>
      <w:bookmarkEnd w:id="48"/>
      <w:bookmarkEnd w:id="49"/>
      <w:r>
        <w:rPr/>
        <w:commentReference w:id="14"/>
      </w:r>
    </w:p>
    <w:p>
      <w:pPr>
        <w:pStyle w:val="style0"/>
        <w:rPr>
          <w:lang w:val="en-US"/>
        </w:rPr>
      </w:pPr>
      <w:r>
        <w:rPr>
          <w:lang w:val="en-US"/>
        </w:rPr>
        <w:t>Microsoft has been recommended a range of strategies to maintain its market position and grow. According to Eitzman (2019), Windows updates and pricing should be based on subscriptions, while Warner (2019) emphasizes Microsoft's cloud initiatives. A few studies stress the importance of product diversification and continuous improvement, including Cusumano and Selby (2016) and Vinayachandra (2019). With Microsoft's current competitive position and ability to shape emerging mass markets (Cusumano, 2016), as well as its successful product diversifications and market stability (Vinayachandra, 2019), these strategies are supported.</w:t>
      </w:r>
    </w:p>
    <w:p>
      <w:pPr>
        <w:pStyle w:val="style0"/>
        <w:rPr>
          <w:lang w:val="en-US"/>
        </w:rPr>
      </w:pPr>
    </w:p>
    <w:p>
      <w:pPr>
        <w:pStyle w:val="style0"/>
        <w:rPr>
          <w:lang w:val="en-US"/>
        </w:rPr>
      </w:pPr>
    </w:p>
    <w:p>
      <w:pPr>
        <w:pStyle w:val="style0"/>
        <w:spacing w:lineRule="auto" w:line="259"/>
        <w:jc w:val="both"/>
        <w:rPr/>
      </w:pPr>
    </w:p>
    <w:p>
      <w:pPr>
        <w:pStyle w:val="style0"/>
        <w:spacing w:lineRule="auto" w:line="259"/>
        <w:rPr/>
      </w:pPr>
      <w:r>
        <w:br w:type="page"/>
      </w:r>
    </w:p>
    <w:bookmarkStart w:id="50" w:name="_Toc158742375"/>
    <w:bookmarkStart w:id="51" w:name="_Toc158743089"/>
    <w:p>
      <w:pPr>
        <w:pStyle w:val="style1"/>
        <w:jc w:val="center"/>
        <w:rPr/>
      </w:pPr>
      <w:r>
        <w:t>STRATEGY IN ACTION</w:t>
      </w:r>
      <w:bookmarkEnd w:id="50"/>
      <w:bookmarkEnd w:id="51"/>
    </w:p>
    <w:p>
      <w:pPr>
        <w:pStyle w:val="style0"/>
        <w:rPr>
          <w:lang w:val="en-US"/>
        </w:rPr>
      </w:pPr>
      <w:r>
        <w:rPr>
          <w:lang w:val="en-US"/>
        </w:rPr>
        <w:t>Microsoft's success in the rapidly evolving market-driven era depends on implementing recommended strategies such as Innovative Software Development, Strategic Alliances, AI as a Core Competency, Portfolio Expansion for Market Reach, Strengthening Positive Externalities, and Diversifying into Novel Hardware Products. A well-designed implementation roadmap based on key configuration, change context, and type is needed to implement these strategies (Kuruppuarachchi et al. 2002). The development and implementation of a technology strategy, including the use of AI as a core competency, is particularly important in this regard (Fonseca Rodríguez et al. 2012). As well as a comprehensive strategy, product configuration systems, such as those for new hardware products, should be implemented.</w:t>
      </w:r>
    </w:p>
    <w:p>
      <w:pPr>
        <w:pStyle w:val="style0"/>
        <w:rPr>
          <w:lang w:val="en-US"/>
        </w:rPr>
      </w:pPr>
      <w:r>
        <w:rPr>
          <w:lang w:val="en-US"/>
        </w:rPr>
        <w:t>Due to its emphasis on strategic alignment and process improvement, the Strategic Planning and Road mapping (SP-ROA) framework is the ideal choice for formulating Microsoft's implementation roadmap. In the context of Microsoft's change requirements, this is particularly relevant, as it can ensure that the company's business strategy is effectively translated into software processes. A key strength of the framework is its focus on requirements management (Keshta et al, 2020) and its ability to incorporate new technology trends (Napoli and Kaloyanova 2011). Further, Microsoft can use the framework to make informed strategic decisions and navigate the implementation of its roadmap thanks to its incorporation of strategic reference points theory (Shoham and Fiegenbaum 2019).</w:t>
      </w:r>
    </w:p>
    <w:bookmarkStart w:id="52" w:name="_Toc158742376"/>
    <w:bookmarkStart w:id="53" w:name="_Toc158743090"/>
    <w:p>
      <w:pPr>
        <w:pStyle w:val="style2"/>
        <w:rPr>
          <w:lang w:val="en-US"/>
        </w:rPr>
      </w:pPr>
      <w:r>
        <w:rPr>
          <w:lang w:val="en-US"/>
        </w:rPr>
        <w:t>IMPLEMENTATION ROADMAP CONSIDERATIONS</w:t>
      </w:r>
      <w:bookmarkEnd w:id="52"/>
      <w:bookmarkEnd w:id="53"/>
    </w:p>
    <w:bookmarkStart w:id="54" w:name="_Toc158742377"/>
    <w:bookmarkStart w:id="55" w:name="_Toc158743091"/>
    <w:p>
      <w:pPr>
        <w:pStyle w:val="style3"/>
        <w:rPr>
          <w:lang w:val="en-US"/>
        </w:rPr>
      </w:pPr>
      <w:r>
        <w:rPr>
          <w:lang w:val="en-US"/>
        </w:rPr>
        <w:t>Configuration Management</w:t>
      </w:r>
      <w:bookmarkEnd w:id="54"/>
      <w:bookmarkEnd w:id="55"/>
    </w:p>
    <w:p>
      <w:pPr>
        <w:pStyle w:val="style0"/>
        <w:rPr>
          <w:lang w:val="en-US"/>
        </w:rPr>
      </w:pPr>
      <w:r>
        <w:rPr>
          <w:lang w:val="en-US"/>
        </w:rPr>
        <w:t>The implementation of a successful strategy requires effective configuration management (Alkhafaji and Nelson, 2013). To identify, control, and manage changes to Microsoft's software, hardware, and IT infrastructure, Microsoft should adopt a systematic approach based on the Configuration Management Model. All elements of a project are accurately documented using this model, enabling smooth transitions during implementation, and providing a clear understanding of the current state.</w:t>
      </w:r>
    </w:p>
    <w:commentRangeStart w:id="15"/>
    <w:bookmarkStart w:id="56" w:name="_Toc158742378"/>
    <w:bookmarkStart w:id="57" w:name="_Toc158743092"/>
    <w:p>
      <w:pPr>
        <w:pStyle w:val="style3"/>
        <w:rPr>
          <w:i/>
          <w:iCs/>
          <w:lang w:val="en-US"/>
        </w:rPr>
      </w:pPr>
      <w:r>
        <w:rPr>
          <w:lang w:val="en-US"/>
        </w:rPr>
        <w:t>Change Context and Communication</w:t>
      </w:r>
      <w:bookmarkEnd w:id="56"/>
      <w:bookmarkEnd w:id="57"/>
    </w:p>
    <w:p>
      <w:pPr>
        <w:pStyle w:val="style0"/>
        <w:rPr>
          <w:szCs w:val="24"/>
          <w:lang w:val="en-US"/>
        </w:rPr>
      </w:pPr>
      <w:r>
        <w:rPr>
          <w:szCs w:val="24"/>
          <w:lang w:val="en-US"/>
        </w:rPr>
        <w:t xml:space="preserve"> To assess the impact of strategic changes on employees, stakeholders, and organization culture, Microsoft must understand the context surrounding organizational changes. Microsoft can manage resistance, foster communication, and ensure a smooth transition during the implementation of new strategies by implementing Lewin's Change Management Model, which involves three steps: unfreezing, changing, and refreezing.</w:t>
      </w:r>
    </w:p>
    <w:bookmarkStart w:id="58" w:name="_Toc158742379"/>
    <w:bookmarkStart w:id="59" w:name="_Toc158743093"/>
    <w:p>
      <w:pPr>
        <w:pStyle w:val="style3"/>
        <w:rPr>
          <w:i/>
          <w:iCs/>
          <w:lang w:val="en-US"/>
        </w:rPr>
      </w:pPr>
      <w:r>
        <w:rPr>
          <w:lang w:val="en-US"/>
        </w:rPr>
        <w:t>Type of Change and Adaptive Strategies</w:t>
      </w:r>
      <w:bookmarkEnd w:id="58"/>
      <w:bookmarkEnd w:id="59"/>
    </w:p>
    <w:p>
      <w:pPr>
        <w:pStyle w:val="style0"/>
        <w:rPr>
          <w:szCs w:val="24"/>
          <w:lang w:val="en-US"/>
        </w:rPr>
      </w:pPr>
      <w:r>
        <w:rPr>
          <w:szCs w:val="24"/>
          <w:lang w:val="en-US"/>
        </w:rPr>
        <w:t>For Microsoft to select appropriate strategies, it is important to identify the type of change it is undergoing. Using the Typology of Change Model, it is possible to determine if the change is developmental, transitional, or transformational. When adjusting for developmental changes or restructuring for transformational shifts, this classification informs the choice of adaptive strategies. By tailoring change strategies according to organizational goals, disruptions can be minimized during implementation.</w:t>
      </w:r>
    </w:p>
    <w:bookmarkStart w:id="60" w:name="_Toc158742380"/>
    <w:bookmarkStart w:id="61" w:name="_Toc158743094"/>
    <w:p>
      <w:pPr>
        <w:pStyle w:val="style2"/>
        <w:rPr/>
      </w:pPr>
      <w:r>
        <w:t>SP-ROA FRAMEWORK FOR IMPLEMENTATION ROADMAP FORMULATION</w:t>
      </w:r>
      <w:bookmarkEnd w:id="60"/>
      <w:bookmarkEnd w:id="61"/>
    </w:p>
    <w:p>
      <w:pPr>
        <w:pStyle w:val="style0"/>
        <w:rPr>
          <w:lang w:val="en-US"/>
        </w:rPr>
      </w:pPr>
      <w:r>
        <w:rPr>
          <w:lang w:val="en-US"/>
        </w:rPr>
        <w:t>The SP-ROA framework, encompassing Strategic Planning and Resource-Based Organizational Analysis, plays a pivotal role in shaping an effective implementation roadmap for Microsoft's strategic initiatives.</w:t>
      </w:r>
    </w:p>
    <w:bookmarkStart w:id="62" w:name="_Toc158742381"/>
    <w:bookmarkStart w:id="63" w:name="_Toc158743095"/>
    <w:p>
      <w:pPr>
        <w:pStyle w:val="style3"/>
        <w:rPr>
          <w:lang w:val="en-US"/>
        </w:rPr>
      </w:pPr>
      <w:r>
        <w:rPr>
          <w:lang w:val="en-US"/>
        </w:rPr>
        <w:t>Strategic Planning</w:t>
      </w:r>
      <w:bookmarkEnd w:id="62"/>
      <w:bookmarkEnd w:id="63"/>
    </w:p>
    <w:p>
      <w:pPr>
        <w:pStyle w:val="style0"/>
        <w:rPr>
          <w:lang w:val="en-US"/>
        </w:rPr>
      </w:pPr>
      <w:r>
        <w:rPr>
          <w:lang w:val="en-US"/>
        </w:rPr>
        <w:t>An organization's implementation roadmap should begin with a thorough strategic planning phase, which involves aligning the organization's implementation goals with its overall strategic goals. Microsoft can identify external factors, such as political, economic, social, technological, legal, and environmental influences, using insights from PESTLE analysis. Identifying opportunities and threats beyond internal factors is easier with this broader analysis. The SMART objective for a technological opportunity, for example, could be to develop and launch two innovative software products within the next fiscal year.</w:t>
      </w:r>
    </w:p>
    <w:bookmarkStart w:id="64" w:name="_Toc158742382"/>
    <w:bookmarkStart w:id="65" w:name="_Toc158743096"/>
    <w:p>
      <w:pPr>
        <w:pStyle w:val="style3"/>
        <w:rPr>
          <w:i/>
          <w:iCs/>
          <w:lang w:val="en-US"/>
        </w:rPr>
      </w:pPr>
      <w:r>
        <w:rPr>
          <w:lang w:val="en-US"/>
        </w:rPr>
        <w:t>Resource-Based Organizational Analysis (ROA)</w:t>
      </w:r>
      <w:bookmarkEnd w:id="64"/>
      <w:bookmarkEnd w:id="65"/>
    </w:p>
    <w:p>
      <w:pPr>
        <w:pStyle w:val="style0"/>
        <w:rPr>
          <w:lang w:val="en-US"/>
        </w:rPr>
      </w:pPr>
      <w:r>
        <w:rPr>
          <w:lang w:val="en-US"/>
        </w:rPr>
        <w:t xml:space="preserve"> A comprehensive evaluation of Microsoft's current resources and capabilities is part of the ROA framework, which involves examining its human capital, technology infrastructure, and financial resources. Microsoft can assess the value of its resources, its rarity, its inimitableness, and its organization </w:t>
      </w:r>
      <w:r>
        <w:rPr>
          <w:lang w:val="en-US"/>
        </w:rPr>
        <w:t>in order to</w:t>
      </w:r>
      <w:r>
        <w:rPr>
          <w:lang w:val="en-US"/>
        </w:rPr>
        <w:t xml:space="preserve"> exploit opportunities and neutralize threats using the VRIO model. If Microsoft's extensive experience in cloud computing is seen as a valuable and rare resource, the implementation roadmap could prioritize leveraging this capability.</w:t>
      </w:r>
    </w:p>
    <w:bookmarkStart w:id="66" w:name="_Toc158742383"/>
    <w:bookmarkStart w:id="67" w:name="_Toc158743097"/>
    <w:p>
      <w:pPr>
        <w:pStyle w:val="style3"/>
        <w:rPr>
          <w:i/>
          <w:iCs/>
          <w:lang w:val="en-US"/>
        </w:rPr>
      </w:pPr>
      <w:r>
        <w:rPr>
          <w:lang w:val="en-US"/>
        </w:rPr>
        <w:t>Integration of Strategic Planning and ROA</w:t>
      </w:r>
      <w:bookmarkEnd w:id="66"/>
      <w:bookmarkEnd w:id="67"/>
    </w:p>
    <w:p>
      <w:pPr>
        <w:pStyle w:val="style0"/>
        <w:rPr>
          <w:lang w:val="en-US"/>
        </w:rPr>
      </w:pPr>
      <w:r>
        <w:rPr>
          <w:lang w:val="en-US"/>
        </w:rPr>
        <w:t>By integrating strategic planning and ROA, Microsoft ensures that the identified strategic goals are aligned with organizational resources. The proposal for strategic initiatives must be assessed to see if Microsoft's current capabilities are adequate. Microsoft needs to evaluate whether its current human capital has the skills it needs to achieve a strategic goal involving extensive innovation, or if it needs to acquire and develop new talent.</w:t>
      </w:r>
    </w:p>
    <w:bookmarkStart w:id="68" w:name="_Toc158742384"/>
    <w:bookmarkStart w:id="69" w:name="_Toc158743098"/>
    <w:p>
      <w:pPr>
        <w:pStyle w:val="style2"/>
        <w:rPr>
          <w:lang w:val="en-US"/>
        </w:rPr>
      </w:pPr>
      <w:r>
        <w:rPr>
          <w:lang w:val="en-US"/>
        </w:rPr>
        <w:t>LIMITATIONS</w:t>
      </w:r>
      <w:bookmarkEnd w:id="68"/>
      <w:bookmarkEnd w:id="69"/>
    </w:p>
    <w:p>
      <w:pPr>
        <w:pStyle w:val="style0"/>
        <w:rPr>
          <w:lang w:val="en-US"/>
        </w:rPr>
      </w:pPr>
      <w:r>
        <w:rPr>
          <w:lang w:val="en-US"/>
        </w:rPr>
        <w:t>It is possible to fail to formulate an implementation roadmap by overemphasizing internal analyses, while ignoring external dynamics. Using PESTLE alone could lead to a narrow perspective, as well as disruptions to planned roadmaps if external factors are unforeseen. Regular reevaluation of external factors and flexibility in adapting strategies can mitigate these challenges. Also, ignoring stakeholder engagement and change management aspects can impede implementation success. A roadmap for implementation can be made more adaptable and effective by ensuring continuous communication, involvement, and addressing resistance.</w:t>
      </w:r>
    </w:p>
    <w:p>
      <w:pPr>
        <w:pStyle w:val="style0"/>
        <w:rPr>
          <w:b/>
          <w:bCs/>
          <w:lang w:val="en-US"/>
        </w:rPr>
      </w:pPr>
    </w:p>
    <w:commentRangeEnd w:id="15"/>
    <w:p>
      <w:pPr>
        <w:pStyle w:val="style0"/>
        <w:rPr/>
      </w:pPr>
      <w:r>
        <w:rPr/>
        <w:commentReference w:id="15"/>
      </w:r>
    </w:p>
    <w:p>
      <w:pPr>
        <w:pStyle w:val="style0"/>
        <w:rPr>
          <w:lang w:val="en-US"/>
        </w:rPr>
      </w:pPr>
    </w:p>
    <w:p>
      <w:pPr>
        <w:pStyle w:val="style0"/>
        <w:rPr>
          <w:lang w:val="en-US"/>
        </w:rPr>
      </w:pPr>
    </w:p>
    <w:p>
      <w:pPr>
        <w:pStyle w:val="style0"/>
        <w:rPr>
          <w:lang w:val="en-US"/>
        </w:rPr>
      </w:pPr>
    </w:p>
    <w:p>
      <w:pPr>
        <w:pStyle w:val="style0"/>
        <w:spacing w:lineRule="auto" w:line="259"/>
        <w:rPr/>
      </w:pPr>
    </w:p>
    <w:bookmarkStart w:id="70" w:name="_Toc158742385"/>
    <w:bookmarkStart w:id="71" w:name="_Toc158743099"/>
    <w:p>
      <w:pPr>
        <w:pStyle w:val="style1"/>
        <w:jc w:val="center"/>
        <w:rPr/>
      </w:pPr>
      <w:r>
        <w:t>REFERENCES</w:t>
      </w:r>
      <w:bookmarkEnd w:id="70"/>
      <w:bookmarkEnd w:id="71"/>
    </w:p>
    <w:p>
      <w:pPr>
        <w:pStyle w:val="style0"/>
        <w:rPr/>
      </w:pPr>
      <w:r>
        <w:t>EWUSI-MENSAH, K., 2021. The external organizational environment and its impact on management information systems. Accounting, Organizations and Society, vol. 6, no. 4, pp. 301–316.</w:t>
      </w:r>
    </w:p>
    <w:p>
      <w:pPr>
        <w:pStyle w:val="style0"/>
        <w:rPr/>
      </w:pPr>
      <w:r>
        <w:t>MILLER, C.C., OGILVIE, DT, and GLICK, W.H., 2016. Assessing the External Environment: An Enrichment of the Archival Tradition. Research Methodology in Strategy and Management, pp. 97–122.</w:t>
      </w:r>
    </w:p>
    <w:p>
      <w:pPr>
        <w:pStyle w:val="style0"/>
        <w:rPr/>
      </w:pPr>
      <w:r>
        <w:t xml:space="preserve">DIRSMITH, M.W. and COVALESKI, M.A., 2023. Strategy, external </w:t>
      </w:r>
      <w:r>
        <w:t>communication,</w:t>
      </w:r>
      <w:r>
        <w:t xml:space="preserve"> and environmental context. Strategic Management Journal, vol. 4, no. 2, pp. 137–151.</w:t>
      </w:r>
    </w:p>
    <w:p>
      <w:pPr>
        <w:pStyle w:val="style0"/>
        <w:rPr/>
      </w:pPr>
      <w:r>
        <w:t>UITTO, J.I., 2016. The Environment</w:t>
      </w:r>
      <w:r>
        <w:rPr>
          <w:rFonts w:ascii="Times New Roman" w:cs="Times New Roman" w:hAnsi="Times New Roman"/>
        </w:rPr>
        <w:t>‐</w:t>
      </w:r>
      <w:r>
        <w:t>poverty Nexus in Evaluation: Implications for the Sustainable Development Goals. Global Policy, vol. 7, no. 3, pp. 441–447.</w:t>
      </w:r>
    </w:p>
    <w:p>
      <w:pPr>
        <w:pStyle w:val="style0"/>
        <w:rPr/>
      </w:pPr>
      <w:r>
        <w:t>EGAMI, N. and HARTMAN, E., 2020. Elements of External Validity: Framework, Design, and Analysis. SSRN Electronic Journal.</w:t>
      </w:r>
    </w:p>
    <w:p>
      <w:pPr>
        <w:pStyle w:val="style0"/>
        <w:rPr/>
      </w:pPr>
      <w:r>
        <w:t>M. GALINDRO, B., BEY, N., I. OLSEN, S., E. FRIES, C., and R. SOARES, S., 2019. Use of data envelopment analysis to benchmark environmental product declarations—a suggested framework. The International Journal of Life Cycle Assessment, vol. 25, no. 12, pp. 2417–2431.</w:t>
      </w:r>
    </w:p>
    <w:p>
      <w:pPr>
        <w:pStyle w:val="style0"/>
        <w:rPr/>
      </w:pPr>
      <w:r>
        <w:t>ZHANG, H., LIU, L., and LI, T., 2011. Designing IT systems according to environmental settings: A strategic analysis framework. The Journal of Strategic Information Systems, vol. 20, no. 1, pp. 80–95.</w:t>
      </w:r>
    </w:p>
    <w:p>
      <w:pPr>
        <w:pStyle w:val="style0"/>
        <w:rPr/>
      </w:pPr>
      <w:r>
        <w:t>SCHUETZ, C.G., MAIR, E., and SCHREFL, M., 2018. PESTEL Modeler: Strategy Analysis Using MetaEdit+, iStar 2.0, and Semantic Technologies. 2018 IEEE 22nd International Enterprise Distributed Object Computing Workshop (EDOCW).</w:t>
      </w:r>
    </w:p>
    <w:p>
      <w:pPr>
        <w:pStyle w:val="style0"/>
        <w:rPr/>
      </w:pPr>
      <w:r>
        <w:t>MOKHTAR, S., 2021. A framework for sustainable environmental analysis. IOP Conference Series: Earth and Environmental Science, vol. 685, no. 1, p. 012005.</w:t>
      </w:r>
    </w:p>
    <w:p>
      <w:pPr>
        <w:pStyle w:val="style0"/>
        <w:rPr>
          <w:lang w:val="en-US"/>
        </w:rPr>
      </w:pPr>
      <w:r>
        <w:rPr>
          <w:lang w:val="en-US"/>
        </w:rPr>
        <w:t xml:space="preserve">Jahan, S. A., &amp; Sazu, M. H. (2023). Role of IoTs and analytics in efficient sustainable manufacturing of consumer electronics. </w:t>
      </w:r>
      <w:r>
        <w:rPr>
          <w:i/>
          <w:iCs/>
          <w:lang w:val="en-US"/>
        </w:rPr>
        <w:t>International Journal of Computing Sciences Research</w:t>
      </w:r>
      <w:r>
        <w:rPr>
          <w:lang w:val="en-US"/>
        </w:rPr>
        <w:t>, 7, 1337-1350.</w:t>
      </w:r>
    </w:p>
    <w:p>
      <w:pPr>
        <w:pStyle w:val="style0"/>
        <w:rPr>
          <w:lang w:val="en-US"/>
        </w:rPr>
      </w:pPr>
      <w:r>
        <w:rPr>
          <w:lang w:val="en-US"/>
        </w:rPr>
        <w:t xml:space="preserve">Microsoft Corporation (2024). </w:t>
      </w:r>
      <w:r>
        <w:rPr>
          <w:i/>
          <w:iCs/>
          <w:lang w:val="en-US"/>
        </w:rPr>
        <w:t>Form 10-K</w:t>
      </w:r>
      <w:r>
        <w:rPr>
          <w:lang w:val="en-US"/>
        </w:rPr>
        <w:t>.</w:t>
      </w:r>
    </w:p>
    <w:p>
      <w:pPr>
        <w:pStyle w:val="style0"/>
        <w:rPr>
          <w:lang w:val="en-US"/>
        </w:rPr>
      </w:pPr>
      <w:r>
        <w:rPr>
          <w:lang w:val="en-US"/>
        </w:rPr>
        <w:t xml:space="preserve">Microsoft Corporation (2023). </w:t>
      </w:r>
      <w:r>
        <w:rPr>
          <w:i/>
          <w:iCs/>
          <w:lang w:val="en-US"/>
        </w:rPr>
        <w:t>Our Sustainability Journey</w:t>
      </w:r>
      <w:r>
        <w:rPr>
          <w:lang w:val="en-US"/>
        </w:rPr>
        <w:t>.</w:t>
      </w:r>
    </w:p>
    <w:p>
      <w:pPr>
        <w:pStyle w:val="style0"/>
        <w:rPr>
          <w:lang w:val="en-US"/>
        </w:rPr>
      </w:pPr>
      <w:r>
        <w:rPr>
          <w:lang w:val="en-US"/>
        </w:rPr>
        <w:t xml:space="preserve">Modak, N. M., Sinha, S., &amp; Ghosh, D. K. (2023). A review on remanufacturing, reuse, and recycling in supply chain – Exploring the evolution of information technology over two decades. </w:t>
      </w:r>
      <w:r>
        <w:rPr>
          <w:i/>
          <w:iCs/>
          <w:lang w:val="en-US"/>
        </w:rPr>
        <w:t>International Journal of Information Management Data Insights</w:t>
      </w:r>
      <w:r>
        <w:rPr>
          <w:lang w:val="en-US"/>
        </w:rPr>
        <w:t>, 3(1), 100160.</w:t>
      </w:r>
    </w:p>
    <w:p>
      <w:pPr>
        <w:pStyle w:val="style0"/>
        <w:rPr>
          <w:lang w:val="en-US"/>
        </w:rPr>
      </w:pPr>
      <w:r>
        <w:rPr>
          <w:lang w:val="en-US"/>
        </w:rPr>
        <w:t xml:space="preserve">U.S. Department of Commerce – International Trade Administration (Year). </w:t>
      </w:r>
      <w:r>
        <w:rPr>
          <w:i/>
          <w:iCs/>
          <w:lang w:val="en-US"/>
        </w:rPr>
        <w:t>Software and Information Technology Industry</w:t>
      </w:r>
      <w:r>
        <w:rPr>
          <w:lang w:val="en-US"/>
        </w:rPr>
        <w:t>.</w:t>
      </w:r>
    </w:p>
    <w:p>
      <w:pPr>
        <w:pStyle w:val="style0"/>
        <w:rPr/>
      </w:pPr>
      <w:r>
        <w:t>Bakri, N.A.M., Zulhairi, A., Yahmin, N., Hashim, K., Traval, R., Khair, U.N.J. and Chew, B.C., 2012, February. PESTLE Analysis on Cloud Computing. In </w:t>
      </w:r>
      <w:r>
        <w:rPr>
          <w:i/>
          <w:iCs/>
        </w:rPr>
        <w:t>Proceedings of 2012 International Conference on Technology Management and Technopreneurship: IC-TMT2012</w:t>
      </w:r>
      <w:r>
        <w:t> (pp. 6-7).</w:t>
      </w:r>
    </w:p>
    <w:p>
      <w:pPr>
        <w:pStyle w:val="style0"/>
        <w:rPr/>
      </w:pPr>
      <w:r>
        <w:t>Nkang, C.N., 2023. PESTLE Analysis Report for BAE Systems: Integrating Cloud Technology in the Defence Sector.</w:t>
      </w:r>
    </w:p>
    <w:p>
      <w:pPr>
        <w:pStyle w:val="style0"/>
        <w:rPr/>
      </w:pPr>
      <w:r>
        <w:t>Microsoft Legal Issues. (2024). In-depth analysis of Microsoft's legal challenges and implications</w:t>
      </w:r>
    </w:p>
    <w:p>
      <w:pPr>
        <w:pStyle w:val="style0"/>
        <w:rPr>
          <w:lang w:val="en-US"/>
        </w:rPr>
      </w:pPr>
      <w:r>
        <w:rPr>
          <w:lang w:val="en-US"/>
        </w:rPr>
        <w:t xml:space="preserve">SEITOVA, D., 2022. The terms of internationally accepted computer-based terminology. </w:t>
      </w:r>
      <w:r>
        <w:rPr>
          <w:i/>
          <w:iCs/>
          <w:lang w:val="en-US"/>
        </w:rPr>
        <w:t>Ренессанс в парадигме новаций образования и технологий в XXI веке</w:t>
      </w:r>
      <w:r>
        <w:rPr>
          <w:lang w:val="en-US"/>
        </w:rPr>
        <w:t>, no. 1, pp. 53–54.</w:t>
      </w:r>
    </w:p>
    <w:bookmarkStart w:id="72" w:name="_Hlk158629822"/>
    <w:p>
      <w:pPr>
        <w:pStyle w:val="style0"/>
        <w:rPr/>
      </w:pPr>
      <w:r>
        <w:t>Williams, B. and Figueiredo, J., 2021</w:t>
      </w:r>
      <w:bookmarkEnd w:id="72"/>
      <w:r>
        <w:t>, June. Strategy and technology management: An innovation-leader case study. In </w:t>
      </w:r>
      <w:r>
        <w:rPr>
          <w:i/>
          <w:iCs/>
        </w:rPr>
        <w:t>First International Technology Management Conference</w:t>
      </w:r>
      <w:r>
        <w:t> (pp. 806-811). IEEE.</w:t>
      </w:r>
    </w:p>
    <w:p>
      <w:pPr>
        <w:pStyle w:val="style0"/>
        <w:rPr/>
      </w:pPr>
      <w:r>
        <w:t>Jae-woong, B. and Geun-woo, R., 2010. A global brand of the microsoft company: 4ps and pest analysis. </w:t>
      </w:r>
      <w:r>
        <w:rPr>
          <w:rFonts w:ascii="Malgun Gothic" w:cs="Malgun Gothic" w:eastAsia="Malgun Gothic" w:hAnsi="Malgun Gothic" w:hint="eastAsia"/>
          <w:i/>
          <w:iCs/>
        </w:rPr>
        <w:t>문화산업연구</w:t>
      </w:r>
      <w:r>
        <w:t>, </w:t>
      </w:r>
      <w:r>
        <w:rPr>
          <w:i/>
          <w:iCs/>
        </w:rPr>
        <w:t>10</w:t>
      </w:r>
      <w:r>
        <w:t>(2), pp.185-196.</w:t>
      </w:r>
    </w:p>
    <w:p>
      <w:pPr>
        <w:pStyle w:val="style0"/>
        <w:rPr/>
      </w:pPr>
      <w:r>
        <w:t>Qisman, M., Rosadi, R. and Abdullah, A.S., 2021. Market basket analysis using apriori algorithm to find consumer patterns in buying goods through transaction data (case study of Mizan computer retail stores). In </w:t>
      </w:r>
      <w:r>
        <w:rPr>
          <w:i/>
          <w:iCs/>
        </w:rPr>
        <w:t>Journal of Physics: Conference Series</w:t>
      </w:r>
      <w:r>
        <w:t> (Vol. 1722, No. 1, p. 012020). IOP Publishing.</w:t>
      </w:r>
    </w:p>
    <w:p>
      <w:pPr>
        <w:pStyle w:val="style0"/>
        <w:jc w:val="both"/>
        <w:rPr/>
      </w:pPr>
      <w:r>
        <w:t xml:space="preserve">Wade, Michael </w:t>
      </w:r>
      <w:r>
        <w:t>R.</w:t>
      </w:r>
      <w:r>
        <w:t xml:space="preserve"> and John Hulland. The Resource-Based View and Information Systems Research: Review, Extension, and Suggestions for Future Research. MIS Q. 28 (2014): 107-142.</w:t>
      </w:r>
    </w:p>
    <w:p>
      <w:pPr>
        <w:pStyle w:val="style0"/>
        <w:jc w:val="both"/>
        <w:rPr>
          <w:lang w:val="en-US"/>
        </w:rPr>
      </w:pPr>
      <w:r>
        <w:rPr>
          <w:lang w:val="en-US"/>
        </w:rPr>
        <w:t xml:space="preserve">GRANT, R.M., 2019. The Resource-Based Theory of Competitive Advantage: Implications for Strategy Formulation. </w:t>
      </w:r>
      <w:r>
        <w:rPr>
          <w:i/>
          <w:iCs/>
          <w:lang w:val="en-US"/>
        </w:rPr>
        <w:t>California Management Review</w:t>
      </w:r>
      <w:r>
        <w:rPr>
          <w:lang w:val="en-US"/>
        </w:rPr>
        <w:t>, vol. 33, no. 3, pp. 114–135.</w:t>
      </w:r>
    </w:p>
    <w:p>
      <w:pPr>
        <w:pStyle w:val="style0"/>
        <w:jc w:val="both"/>
        <w:rPr/>
      </w:pPr>
      <w:r>
        <w:t>Pospísil</w:t>
      </w:r>
      <w:r>
        <w:t>, M., Mates, V., &amp; Hruska, T. (2023). Analysing Resource Performance and its Application.</w:t>
      </w:r>
    </w:p>
    <w:p>
      <w:pPr>
        <w:pStyle w:val="style0"/>
        <w:jc w:val="both"/>
        <w:rPr>
          <w:lang w:val="en-US"/>
        </w:rPr>
      </w:pPr>
      <w:r>
        <w:rPr>
          <w:lang w:val="en-US"/>
        </w:rPr>
        <w:t xml:space="preserve">KNOTT, P.J., 2015. Does VRIO help managers evaluate a firm’s resources? </w:t>
      </w:r>
      <w:r>
        <w:rPr>
          <w:i/>
          <w:iCs/>
          <w:lang w:val="en-US"/>
        </w:rPr>
        <w:t>Management Decision</w:t>
      </w:r>
      <w:r>
        <w:rPr>
          <w:lang w:val="en-US"/>
        </w:rPr>
        <w:t>, vol. 53, no. 8, pp. 1806–1822.</w:t>
      </w:r>
    </w:p>
    <w:p>
      <w:pPr>
        <w:pStyle w:val="style0"/>
        <w:jc w:val="both"/>
        <w:rPr/>
      </w:pPr>
      <w:r>
        <w:t>Simão, J. (2023). An extended VRIO model as a framework for sustainable tourism planning: a review. </w:t>
      </w:r>
      <w:r>
        <w:rPr>
          <w:i/>
          <w:iCs/>
        </w:rPr>
        <w:t>WIT Transactions on State-of-the-art in Science and Engineering, 72</w:t>
      </w:r>
      <w:r>
        <w:t>, 71-81.</w:t>
      </w:r>
    </w:p>
    <w:p>
      <w:pPr>
        <w:pStyle w:val="style0"/>
        <w:jc w:val="both"/>
        <w:rPr>
          <w:lang w:val="en-US"/>
        </w:rPr>
      </w:pPr>
      <w:r>
        <w:rPr>
          <w:lang w:val="en-US"/>
        </w:rPr>
        <w:t xml:space="preserve">BRESSER, R.K.F. and POWALLA, C., 2012. Practical implications of the resource-based view. </w:t>
      </w:r>
      <w:r>
        <w:rPr>
          <w:i/>
          <w:iCs/>
          <w:lang w:val="en-US"/>
        </w:rPr>
        <w:t>Zeitschrift für Betriebswirtschaft</w:t>
      </w:r>
      <w:r>
        <w:rPr>
          <w:lang w:val="en-US"/>
        </w:rPr>
        <w:t>, vol. 82, no. 4, pp. 335–359.</w:t>
      </w:r>
    </w:p>
    <w:p>
      <w:pPr>
        <w:pStyle w:val="style0"/>
        <w:jc w:val="both"/>
        <w:rPr>
          <w:lang w:val="en-US"/>
        </w:rPr>
      </w:pPr>
      <w:r>
        <w:rPr>
          <w:lang w:val="en-US"/>
        </w:rPr>
        <w:t xml:space="preserve">VINAYACHANDRA and K., K.P., 2019. Executing Product Broadening Procedures for the Sustainability of an Innovation Organization - A Contextual Analysis of Microsoft Corporation. </w:t>
      </w:r>
      <w:r>
        <w:rPr>
          <w:i/>
          <w:iCs/>
          <w:lang w:val="en-US"/>
        </w:rPr>
        <w:t>International Journal of Case Studies in Business, IT, and Education</w:t>
      </w:r>
      <w:r>
        <w:rPr>
          <w:lang w:val="en-US"/>
        </w:rPr>
        <w:t>, pp. 28–40.</w:t>
      </w:r>
    </w:p>
    <w:p>
      <w:pPr>
        <w:pStyle w:val="style0"/>
        <w:jc w:val="both"/>
        <w:rPr>
          <w:lang w:val="en-US"/>
        </w:rPr>
      </w:pPr>
      <w:r>
        <w:rPr>
          <w:lang w:val="en-US"/>
        </w:rPr>
        <w:t>NEWBERT, S.L., 2018. Value, rareness, competitive advantage, and performance: a conceptual</w:t>
      </w:r>
      <w:r>
        <w:rPr>
          <w:rFonts w:ascii="Times New Roman" w:cs="Times New Roman" w:hAnsi="Times New Roman"/>
          <w:lang w:val="en-US"/>
        </w:rPr>
        <w:t>‐</w:t>
      </w:r>
      <w:r>
        <w:rPr>
          <w:lang w:val="en-US"/>
        </w:rPr>
        <w:t>level empirical investigation of the resource</w:t>
      </w:r>
      <w:r>
        <w:rPr>
          <w:rFonts w:ascii="Times New Roman" w:cs="Times New Roman" w:hAnsi="Times New Roman"/>
          <w:lang w:val="en-US"/>
        </w:rPr>
        <w:t>‐</w:t>
      </w:r>
      <w:r>
        <w:rPr>
          <w:lang w:val="en-US"/>
        </w:rPr>
        <w:t xml:space="preserve">based view of the firm. </w:t>
      </w:r>
      <w:r>
        <w:rPr>
          <w:i/>
          <w:iCs/>
          <w:lang w:val="en-US"/>
        </w:rPr>
        <w:t>Strategic Management Journal</w:t>
      </w:r>
      <w:r>
        <w:rPr>
          <w:lang w:val="en-US"/>
        </w:rPr>
        <w:t>, vol. 29, no. 7, pp. 745–768.</w:t>
      </w:r>
    </w:p>
    <w:p>
      <w:pPr>
        <w:pStyle w:val="style0"/>
        <w:jc w:val="both"/>
        <w:rPr>
          <w:lang w:val="en-US"/>
        </w:rPr>
      </w:pPr>
      <w:r>
        <w:rPr>
          <w:lang w:val="en-US"/>
        </w:rPr>
        <w:t>HULTEN, C., 2010. Decoding Microsoft: Intangible Capital as a Source of Company Growth.</w:t>
      </w:r>
    </w:p>
    <w:p>
      <w:pPr>
        <w:pStyle w:val="style0"/>
        <w:jc w:val="both"/>
        <w:rPr/>
      </w:pPr>
      <w:r>
        <w:t>Miller, R. (2018). Leadership During Microsoft’s Turnaround. Forbes.</w:t>
      </w:r>
    </w:p>
    <w:p>
      <w:pPr>
        <w:pStyle w:val="style0"/>
        <w:jc w:val="both"/>
        <w:rPr/>
      </w:pPr>
      <w:r>
        <w:t>Pratap, Abhijeet. “MICROSOFT VRIO ANALYSIS.” </w:t>
      </w:r>
      <w:r>
        <w:rPr>
          <w:i/>
          <w:iCs/>
        </w:rPr>
        <w:t>Cheshnotes.com</w:t>
      </w:r>
      <w:r>
        <w:t>. N.p., 2020. Web. 15 Jan. 2020.</w:t>
      </w:r>
    </w:p>
    <w:p>
      <w:pPr>
        <w:pStyle w:val="style0"/>
        <w:jc w:val="both"/>
        <w:rPr/>
      </w:pPr>
      <w:r>
        <w:t xml:space="preserve">Favato, G., &amp; </w:t>
      </w:r>
      <w:bookmarkStart w:id="73" w:name="_Hlk158665620"/>
      <w:r>
        <w:t>Vecchiato</w:t>
      </w:r>
      <w:bookmarkEnd w:id="73"/>
      <w:r>
        <w:t>, R. (2017). Embedding real options in scenario planning: A new methodological approach. Technological Forecasting and Social Change, 124, 135-149.</w:t>
      </w:r>
    </w:p>
    <w:p>
      <w:pPr>
        <w:pStyle w:val="style0"/>
        <w:jc w:val="both"/>
        <w:rPr/>
      </w:pPr>
      <w:r>
        <w:t>Khan, R.H. (2011). The Use of Real Option Analysis (ROA) to assist in Security Solution Decisions.</w:t>
      </w:r>
    </w:p>
    <w:p>
      <w:pPr>
        <w:pStyle w:val="style0"/>
        <w:jc w:val="both"/>
        <w:rPr>
          <w:lang w:val="en-US"/>
        </w:rPr>
      </w:pPr>
      <w:r>
        <w:rPr>
          <w:lang w:val="en-US"/>
        </w:rPr>
        <w:t xml:space="preserve">ALHAWAMDEH, H.M., 2019. Strategic Decision Making and Organization Performance: A Literature Review. [online]. Available from: </w:t>
      </w:r>
      <w:r>
        <w:rPr/>
        <w:fldChar w:fldCharType="begin"/>
      </w:r>
      <w:r>
        <w:instrText xml:space="preserve"> HYPERLINK "https://doi.org/10.32479/IRMM.8161" </w:instrText>
      </w:r>
      <w:r>
        <w:rPr/>
        <w:fldChar w:fldCharType="separate"/>
      </w:r>
      <w:r>
        <w:rPr>
          <w:rStyle w:val="style85"/>
          <w:lang w:val="en-US"/>
        </w:rPr>
        <w:t>https://doi.org/10.32479/IRMM.8161</w:t>
      </w:r>
      <w:r>
        <w:rPr/>
        <w:fldChar w:fldCharType="end"/>
      </w:r>
      <w:r>
        <w:rPr>
          <w:lang w:val="en-US"/>
        </w:rPr>
        <w:t>.</w:t>
      </w:r>
    </w:p>
    <w:p>
      <w:pPr>
        <w:pStyle w:val="style0"/>
        <w:jc w:val="both"/>
        <w:rPr>
          <w:lang w:val="en-US"/>
        </w:rPr>
      </w:pPr>
      <w:r>
        <w:rPr>
          <w:lang w:val="en-US"/>
        </w:rPr>
        <w:t xml:space="preserve">GENÇ, E.G. and ŞENGÜL, R., 2015. A Review on the Relationship Between Strategic Management and Performance: The Role of Internal and External Contexts. [online]. </w:t>
      </w:r>
      <w:r>
        <w:rPr>
          <w:i/>
          <w:iCs/>
          <w:lang w:val="en-US"/>
        </w:rPr>
        <w:t>Strategic Public Management Journal</w:t>
      </w:r>
      <w:r>
        <w:rPr>
          <w:lang w:val="en-US"/>
        </w:rPr>
        <w:t xml:space="preserve">. Available from: </w:t>
      </w:r>
      <w:r>
        <w:rPr/>
        <w:fldChar w:fldCharType="begin"/>
      </w:r>
      <w:r>
        <w:instrText xml:space="preserve"> HYPERLINK "https://doi.org/10.25069/spmj.290425" </w:instrText>
      </w:r>
      <w:r>
        <w:rPr/>
        <w:fldChar w:fldCharType="separate"/>
      </w:r>
      <w:r>
        <w:rPr>
          <w:rStyle w:val="style85"/>
          <w:lang w:val="en-US"/>
        </w:rPr>
        <w:t>https://doi.org/10.25069/spmj.290425</w:t>
      </w:r>
      <w:r>
        <w:rPr/>
        <w:fldChar w:fldCharType="end"/>
      </w:r>
      <w:r>
        <w:rPr>
          <w:lang w:val="en-US"/>
        </w:rPr>
        <w:t>.</w:t>
      </w:r>
    </w:p>
    <w:p>
      <w:pPr>
        <w:pStyle w:val="style0"/>
        <w:jc w:val="both"/>
        <w:rPr>
          <w:lang w:val="en-US"/>
        </w:rPr>
      </w:pPr>
      <w:r>
        <w:rPr>
          <w:lang w:val="en-US"/>
        </w:rPr>
        <w:t xml:space="preserve">ASIKHIA, O. and NWADIURU, C., 2021. The Influence of Strategic Decision Making on Organizational Performance. [online]. </w:t>
      </w:r>
      <w:r>
        <w:rPr>
          <w:i/>
          <w:iCs/>
          <w:lang w:val="en-US"/>
        </w:rPr>
        <w:t>The International Journal of Business and Management</w:t>
      </w:r>
      <w:r>
        <w:rPr>
          <w:lang w:val="en-US"/>
        </w:rPr>
        <w:t xml:space="preserve">. Available from: </w:t>
      </w:r>
      <w:r>
        <w:rPr/>
        <w:fldChar w:fldCharType="begin"/>
      </w:r>
      <w:r>
        <w:instrText xml:space="preserve"> HYPERLINK "https://doi.org/10.24940/theijbm/2021/v9/i1/bm2101-050" </w:instrText>
      </w:r>
      <w:r>
        <w:rPr/>
        <w:fldChar w:fldCharType="separate"/>
      </w:r>
      <w:r>
        <w:rPr>
          <w:rStyle w:val="style85"/>
          <w:lang w:val="en-US"/>
        </w:rPr>
        <w:t>https://doi.org/10.24940/theijbm/2021/v9/i1/bm2101-050</w:t>
      </w:r>
      <w:r>
        <w:rPr/>
        <w:fldChar w:fldCharType="end"/>
      </w:r>
      <w:r>
        <w:rPr>
          <w:lang w:val="en-US"/>
        </w:rPr>
        <w:t>.</w:t>
      </w:r>
    </w:p>
    <w:p>
      <w:pPr>
        <w:pStyle w:val="style0"/>
        <w:jc w:val="both"/>
        <w:rPr>
          <w:lang w:val="en-US"/>
        </w:rPr>
      </w:pPr>
      <w:r>
        <w:t>Schlange, L.E., &amp; Jüttner, U. (2017). Helping managers to identify the key strategic issues. </w:t>
      </w:r>
      <w:r>
        <w:rPr>
          <w:i/>
          <w:iCs/>
        </w:rPr>
        <w:t>Long Range Planning, 30</w:t>
      </w:r>
      <w:r>
        <w:t>, 777-786.</w:t>
      </w:r>
    </w:p>
    <w:p>
      <w:pPr>
        <w:pStyle w:val="style0"/>
        <w:jc w:val="both"/>
        <w:rPr/>
      </w:pPr>
      <w:r>
        <w:t>Abell, D.F. (2018). Strategic Windows. </w:t>
      </w:r>
      <w:r>
        <w:rPr>
          <w:i/>
          <w:iCs/>
        </w:rPr>
        <w:t>Journal of Marketing, 42</w:t>
      </w:r>
      <w:r>
        <w:t>, 21 - 26.</w:t>
      </w:r>
    </w:p>
    <w:p>
      <w:pPr>
        <w:pStyle w:val="style0"/>
        <w:jc w:val="both"/>
        <w:rPr>
          <w:lang w:val="en-US"/>
        </w:rPr>
      </w:pPr>
      <w:r>
        <w:rPr>
          <w:lang w:val="en-US"/>
        </w:rPr>
        <w:t>ZHAO, B., 2022. Microsoft’s overview and development strategies based on multiple analyses. [online]. BCP business &amp; management. Available from: https://doi.org/10.54691/bcpbm.v19i.730.</w:t>
      </w:r>
    </w:p>
    <w:p>
      <w:pPr>
        <w:pStyle w:val="style0"/>
        <w:jc w:val="both"/>
        <w:rPr/>
      </w:pPr>
      <w:r>
        <w:t>Kearns, K. (2022). From comparative advantage to damage control: Clarifying strategic issues using swot analysis. </w:t>
      </w:r>
      <w:r>
        <w:rPr>
          <w:i/>
          <w:iCs/>
        </w:rPr>
        <w:t>Nonprofit Management and Leadership, 3</w:t>
      </w:r>
      <w:r>
        <w:t>, 3-22.</w:t>
      </w:r>
    </w:p>
    <w:p>
      <w:pPr>
        <w:pStyle w:val="style0"/>
        <w:jc w:val="both"/>
        <w:rPr/>
      </w:pPr>
      <w:r>
        <w:t>UKEssays</w:t>
      </w:r>
      <w:r>
        <w:t xml:space="preserve">. (November 2018). Key Challenges Which Microsoft Is Facing Marketing Essay. Retrieved from </w:t>
      </w:r>
      <w:r>
        <w:rPr/>
        <w:fldChar w:fldCharType="begin"/>
      </w:r>
      <w:r>
        <w:instrText xml:space="preserve"> HYPERLINK "https://www.ukessays.com/essays/marketing/key-challenges-which-microsoft-is-facing-marketing-essay.php?vref=1" </w:instrText>
      </w:r>
      <w:r>
        <w:rPr/>
        <w:fldChar w:fldCharType="separate"/>
      </w:r>
      <w:r>
        <w:rPr>
          <w:rStyle w:val="style85"/>
        </w:rPr>
        <w:t>https://www.ukessays.com/essays/marketing/key-challenges-which-microsoft-is-facing-marketing-essay.php?vref=1</w:t>
      </w:r>
      <w:r>
        <w:rPr/>
        <w:fldChar w:fldCharType="end"/>
      </w:r>
    </w:p>
    <w:p>
      <w:pPr>
        <w:pStyle w:val="style0"/>
        <w:jc w:val="both"/>
        <w:rPr/>
      </w:pPr>
      <w:r>
        <w:t xml:space="preserve">Bort, J., 2019. Six Reasons Why Microsoft Struggles </w:t>
      </w:r>
      <w:r>
        <w:t>With</w:t>
      </w:r>
      <w:r>
        <w:t xml:space="preserve"> Innovation. [online] www.infoworld.com/. Available at: https://www.infoworld.com/article/2631572/six-reasons-why-microsoft-struggles-with-innovation.html [Accessed 4 September 2020]. </w:t>
      </w:r>
    </w:p>
    <w:p>
      <w:pPr>
        <w:pStyle w:val="style0"/>
        <w:jc w:val="both"/>
        <w:rPr/>
      </w:pPr>
      <w:r>
        <w:t>Gürel, E. and Tat, M., 2017. SWOT analysis: a theoretical review. </w:t>
      </w:r>
      <w:r>
        <w:rPr>
          <w:i/>
          <w:iCs/>
        </w:rPr>
        <w:t>Journal of International Social Research</w:t>
      </w:r>
      <w:r>
        <w:t>, </w:t>
      </w:r>
      <w:r>
        <w:rPr>
          <w:i/>
          <w:iCs/>
        </w:rPr>
        <w:t>10</w:t>
      </w:r>
      <w:r>
        <w:t xml:space="preserve">(51). </w:t>
      </w:r>
    </w:p>
    <w:p>
      <w:pPr>
        <w:pStyle w:val="style0"/>
        <w:jc w:val="both"/>
        <w:rPr/>
      </w:pPr>
      <w:r>
        <w:t>Loebbecke</w:t>
      </w:r>
      <w:r>
        <w:t xml:space="preserve">, C., </w:t>
      </w:r>
      <w:r>
        <w:t>Soehnel</w:t>
      </w:r>
      <w:r>
        <w:t>, A., Weniger, S. and Weiss, T., 2020, June. Innovating for the mobile end-user market: Amazon’s Kindle 2 strategy as emerging business model. In </w:t>
      </w:r>
      <w:r>
        <w:rPr>
          <w:i/>
          <w:iCs/>
        </w:rPr>
        <w:t>2020 Ninth International Conference on Mobile Business and 2010 Ninth Global Mobility Roundtable (ICMB-GMR)</w:t>
      </w:r>
      <w:r>
        <w:t xml:space="preserve"> (pp. 51-57). IEEE. </w:t>
      </w:r>
    </w:p>
    <w:p>
      <w:pPr>
        <w:pStyle w:val="style0"/>
        <w:jc w:val="both"/>
        <w:rPr>
          <w:lang w:val="en-US"/>
        </w:rPr>
      </w:pPr>
      <w:r>
        <w:rPr>
          <w:lang w:val="en-US"/>
        </w:rPr>
        <w:t>Neumann, C., Metoyer, R.A. and Burnett, M., 2019. End-user strategy programming. </w:t>
      </w:r>
      <w:r>
        <w:rPr>
          <w:i/>
          <w:iCs/>
          <w:lang w:val="en-US"/>
        </w:rPr>
        <w:t>Journal of Visual Languages &amp; Computing</w:t>
      </w:r>
      <w:r>
        <w:rPr>
          <w:lang w:val="en-US"/>
        </w:rPr>
        <w:t>, </w:t>
      </w:r>
      <w:r>
        <w:rPr>
          <w:i/>
          <w:iCs/>
          <w:lang w:val="en-US"/>
        </w:rPr>
        <w:t>20</w:t>
      </w:r>
      <w:r>
        <w:rPr>
          <w:lang w:val="en-US"/>
        </w:rPr>
        <w:t>(1), pp.16-29.</w:t>
      </w:r>
    </w:p>
    <w:p>
      <w:pPr>
        <w:pStyle w:val="style0"/>
        <w:jc w:val="both"/>
        <w:rPr>
          <w:lang w:val="en-US"/>
        </w:rPr>
      </w:pPr>
      <w:r>
        <w:rPr>
          <w:lang w:val="en-US"/>
        </w:rPr>
        <w:t>Thelwall, M., 2018. Microsoft Academic automatic document searches: Accuracy for journal articles and suitability for citation analysis. </w:t>
      </w:r>
      <w:r>
        <w:rPr>
          <w:i/>
          <w:iCs/>
          <w:lang w:val="en-US"/>
        </w:rPr>
        <w:t xml:space="preserve">Journal of </w:t>
      </w:r>
      <w:r>
        <w:rPr>
          <w:i/>
          <w:iCs/>
          <w:lang w:val="en-US"/>
        </w:rPr>
        <w:t>Informetrics</w:t>
      </w:r>
      <w:r>
        <w:rPr>
          <w:lang w:val="en-US"/>
        </w:rPr>
        <w:t>, </w:t>
      </w:r>
      <w:r>
        <w:rPr>
          <w:i/>
          <w:iCs/>
          <w:lang w:val="en-US"/>
        </w:rPr>
        <w:t>12</w:t>
      </w:r>
      <w:r>
        <w:rPr>
          <w:lang w:val="en-US"/>
        </w:rPr>
        <w:t>(1), pp.1-9.</w:t>
      </w:r>
    </w:p>
    <w:p>
      <w:pPr>
        <w:pStyle w:val="style0"/>
        <w:jc w:val="both"/>
        <w:rPr>
          <w:lang w:val="en-US"/>
        </w:rPr>
      </w:pPr>
      <w:r>
        <w:rPr>
          <w:lang w:val="en-US"/>
        </w:rPr>
        <w:t>Valentin, E.K., 2021. SWOT analysis from a resource-based view. </w:t>
      </w:r>
      <w:r>
        <w:rPr>
          <w:i/>
          <w:iCs/>
          <w:lang w:val="en-US"/>
        </w:rPr>
        <w:t>Journal of marketing theory and practice</w:t>
      </w:r>
      <w:r>
        <w:rPr>
          <w:lang w:val="en-US"/>
        </w:rPr>
        <w:t>, </w:t>
      </w:r>
      <w:r>
        <w:rPr>
          <w:i/>
          <w:iCs/>
          <w:lang w:val="en-US"/>
        </w:rPr>
        <w:t>9</w:t>
      </w:r>
      <w:r>
        <w:rPr>
          <w:lang w:val="en-US"/>
        </w:rPr>
        <w:t>(2), pp.54-69.</w:t>
      </w:r>
    </w:p>
    <w:p>
      <w:pPr>
        <w:pStyle w:val="style0"/>
        <w:jc w:val="both"/>
        <w:rPr>
          <w:lang w:val="en-US"/>
        </w:rPr>
      </w:pPr>
      <w:r>
        <w:rPr>
          <w:lang w:val="en-US"/>
        </w:rPr>
        <w:t>Warner, J.P., 2019. Microsoft: A Strategic Audit.</w:t>
      </w:r>
    </w:p>
    <w:p>
      <w:pPr>
        <w:pStyle w:val="style0"/>
        <w:jc w:val="both"/>
        <w:rPr/>
      </w:pPr>
      <w:r>
        <w:t>Eitzman, A. (2019). A Strategic Audit of Microsoft.</w:t>
      </w:r>
    </w:p>
    <w:p>
      <w:pPr>
        <w:pStyle w:val="style0"/>
        <w:jc w:val="both"/>
        <w:rPr/>
      </w:pPr>
      <w:r>
        <w:t>Warner, J.P. (2019). Microsoft: A Strategic Audit.</w:t>
      </w:r>
    </w:p>
    <w:p>
      <w:pPr>
        <w:pStyle w:val="style0"/>
        <w:jc w:val="both"/>
        <w:rPr>
          <w:lang w:val="en-US"/>
        </w:rPr>
      </w:pPr>
      <w:r>
        <w:rPr>
          <w:lang w:val="en-US"/>
        </w:rPr>
        <w:t xml:space="preserve">CUSUMANO, M.A. and SELBY, R.W., 1996. How Microsoft Competes. </w:t>
      </w:r>
      <w:r>
        <w:rPr>
          <w:i/>
          <w:iCs/>
          <w:lang w:val="en-US"/>
        </w:rPr>
        <w:t>Research-Technology Management</w:t>
      </w:r>
      <w:r>
        <w:rPr>
          <w:lang w:val="en-US"/>
        </w:rPr>
        <w:t>, vol. 39, no. 1, pp. 26–30.</w:t>
      </w:r>
    </w:p>
    <w:p>
      <w:pPr>
        <w:pStyle w:val="style0"/>
        <w:jc w:val="both"/>
        <w:rPr>
          <w:lang w:val="en-US"/>
        </w:rPr>
      </w:pPr>
      <w:r>
        <w:rPr>
          <w:lang w:val="en-US"/>
        </w:rPr>
        <w:t xml:space="preserve">VINAYACHANDRA and K., K.P., 2019. Executing Product Broadening Procedures for the Sustainability of an Innovation Organization - A Contextual Analysis of Microsoft Corporation. </w:t>
      </w:r>
      <w:r>
        <w:rPr>
          <w:i/>
          <w:iCs/>
          <w:lang w:val="en-US"/>
        </w:rPr>
        <w:t>International Journal of Case Studies in Business, IT, and Education</w:t>
      </w:r>
      <w:r>
        <w:rPr>
          <w:lang w:val="en-US"/>
        </w:rPr>
        <w:t>, pp. 28–40.</w:t>
      </w:r>
    </w:p>
    <w:p>
      <w:pPr>
        <w:pStyle w:val="style0"/>
        <w:rPr>
          <w:szCs w:val="24"/>
          <w:lang w:val="en-US"/>
        </w:rPr>
      </w:pPr>
      <w:r>
        <w:rPr>
          <w:szCs w:val="24"/>
          <w:lang w:val="en-US"/>
        </w:rPr>
        <w:t xml:space="preserve">KURUPPUARACHCHI, P.R., MANDAL, P., and SMITH, R., 2002. IT project implementation strategies for effective changes: a critical review. </w:t>
      </w:r>
      <w:r>
        <w:rPr>
          <w:i/>
          <w:iCs/>
          <w:szCs w:val="24"/>
          <w:lang w:val="en-US"/>
        </w:rPr>
        <w:t>Logistics Information Management</w:t>
      </w:r>
      <w:r>
        <w:rPr>
          <w:szCs w:val="24"/>
          <w:lang w:val="en-US"/>
        </w:rPr>
        <w:t>, vol. 15, no. 2, pp. 126–137.</w:t>
      </w:r>
    </w:p>
    <w:p>
      <w:pPr>
        <w:pStyle w:val="style0"/>
        <w:rPr>
          <w:szCs w:val="24"/>
          <w:lang w:val="en-US"/>
        </w:rPr>
      </w:pPr>
      <w:r>
        <w:rPr>
          <w:szCs w:val="24"/>
          <w:lang w:val="en-US"/>
        </w:rPr>
        <w:t xml:space="preserve">KRISTJANSDOTTIR, K., SHAFIEE, S., and HVAM, L., 2016. Development and implementation strategy for the of product configuration systems in engineer-to-order companies. </w:t>
      </w:r>
      <w:r>
        <w:rPr>
          <w:i/>
          <w:iCs/>
          <w:szCs w:val="24"/>
          <w:lang w:val="en-US"/>
        </w:rPr>
        <w:t>2016 IEEE International Conference on Industrial Engineering and Engineering Management (IEEM)</w:t>
      </w:r>
      <w:r>
        <w:rPr>
          <w:szCs w:val="24"/>
          <w:lang w:val="en-US"/>
        </w:rPr>
        <w:t>.</w:t>
      </w:r>
    </w:p>
    <w:p>
      <w:pPr>
        <w:pStyle w:val="style0"/>
        <w:rPr>
          <w:szCs w:val="24"/>
          <w:lang w:val="en-US"/>
        </w:rPr>
      </w:pPr>
      <w:r>
        <w:rPr>
          <w:szCs w:val="24"/>
          <w:lang w:val="en-US"/>
        </w:rPr>
        <w:t xml:space="preserve">FONSECA RODRÍGUEZ, S.L., CASTELLANOS, O.F., and JIMÉNEZ HERNANDEZ, C.N., 2012. Considerations for generating and implementing technological strategies. </w:t>
      </w:r>
      <w:r>
        <w:rPr>
          <w:i/>
          <w:iCs/>
          <w:szCs w:val="24"/>
          <w:lang w:val="en-US"/>
        </w:rPr>
        <w:t>Ingeniería</w:t>
      </w:r>
      <w:r>
        <w:rPr>
          <w:i/>
          <w:iCs/>
          <w:szCs w:val="24"/>
          <w:lang w:val="en-US"/>
        </w:rPr>
        <w:t xml:space="preserve"> e </w:t>
      </w:r>
      <w:r>
        <w:rPr>
          <w:i/>
          <w:iCs/>
          <w:szCs w:val="24"/>
          <w:lang w:val="en-US"/>
        </w:rPr>
        <w:t>Investigación</w:t>
      </w:r>
      <w:r>
        <w:rPr>
          <w:szCs w:val="24"/>
          <w:lang w:val="en-US"/>
        </w:rPr>
        <w:t>, vol. 32, no. 2, pp. 83–88.</w:t>
      </w:r>
    </w:p>
    <w:p>
      <w:pPr>
        <w:pStyle w:val="style0"/>
        <w:rPr>
          <w:szCs w:val="24"/>
        </w:rPr>
      </w:pPr>
      <w:r>
        <w:rPr>
          <w:szCs w:val="24"/>
        </w:rPr>
        <w:t>KESHTA, I.M., NIAZI, M., and ALSHAYEB, M., 2020. Towards the implementation of requirements management specific practices (SP 1.1 and SP 1.2) for small</w:t>
      </w:r>
      <w:r>
        <w:rPr>
          <w:rFonts w:ascii="Times New Roman" w:cs="Times New Roman" w:hAnsi="Times New Roman"/>
          <w:szCs w:val="24"/>
        </w:rPr>
        <w:t>‐</w:t>
      </w:r>
      <w:r>
        <w:rPr>
          <w:szCs w:val="24"/>
        </w:rPr>
        <w:t xml:space="preserve"> and medium</w:t>
      </w:r>
      <w:r>
        <w:rPr>
          <w:rFonts w:ascii="Times New Roman" w:cs="Times New Roman" w:hAnsi="Times New Roman"/>
          <w:szCs w:val="24"/>
        </w:rPr>
        <w:t>‐</w:t>
      </w:r>
      <w:r>
        <w:rPr>
          <w:szCs w:val="24"/>
        </w:rPr>
        <w:t>sized software development organisations. IET Software, vol. 14, no. 3, pp. 308</w:t>
      </w:r>
      <w:r>
        <w:rPr>
          <w:rFonts w:cs="Garamond"/>
          <w:szCs w:val="24"/>
        </w:rPr>
        <w:t>–</w:t>
      </w:r>
      <w:r>
        <w:rPr>
          <w:szCs w:val="24"/>
        </w:rPr>
        <w:t>317.</w:t>
      </w:r>
    </w:p>
    <w:p>
      <w:pPr>
        <w:pStyle w:val="style0"/>
        <w:rPr>
          <w:szCs w:val="24"/>
          <w:lang w:val="en-US"/>
        </w:rPr>
      </w:pPr>
      <w:r>
        <w:rPr>
          <w:szCs w:val="24"/>
          <w:lang w:val="en-US"/>
        </w:rPr>
        <w:t xml:space="preserve">NAPOLI, J.P. and KALOYANOVA, K., 2011. An integrated approach for RUP, EA, SOA and BPM implementation. </w:t>
      </w:r>
      <w:r>
        <w:rPr>
          <w:i/>
          <w:iCs/>
          <w:szCs w:val="24"/>
          <w:lang w:val="en-US"/>
        </w:rPr>
        <w:t xml:space="preserve">Proceedings of the 12th International Conference on Computer Systems and Technologies - </w:t>
      </w:r>
      <w:r>
        <w:rPr>
          <w:i/>
          <w:iCs/>
          <w:szCs w:val="24"/>
          <w:lang w:val="en-US"/>
        </w:rPr>
        <w:t>CompSysTech</w:t>
      </w:r>
      <w:r>
        <w:rPr>
          <w:i/>
          <w:iCs/>
          <w:szCs w:val="24"/>
          <w:lang w:val="en-US"/>
        </w:rPr>
        <w:t xml:space="preserve"> ’11</w:t>
      </w:r>
      <w:r>
        <w:rPr>
          <w:szCs w:val="24"/>
          <w:lang w:val="en-US"/>
        </w:rPr>
        <w:t>.</w:t>
      </w:r>
    </w:p>
    <w:p>
      <w:pPr>
        <w:pStyle w:val="style0"/>
        <w:rPr>
          <w:szCs w:val="24"/>
          <w:lang w:val="en-US"/>
        </w:rPr>
      </w:pPr>
      <w:r>
        <w:rPr>
          <w:szCs w:val="24"/>
          <w:lang w:val="en-US"/>
        </w:rPr>
        <w:t xml:space="preserve">SHOHAM, A. and FIEGENBAUM, A., </w:t>
      </w:r>
      <w:r>
        <w:rPr>
          <w:szCs w:val="24"/>
          <w:lang w:val="en-US"/>
        </w:rPr>
        <w:t>201</w:t>
      </w:r>
      <w:r>
        <w:rPr>
          <w:szCs w:val="24"/>
          <w:lang w:val="en-US"/>
        </w:rPr>
        <w:t xml:space="preserve">9. Extending the Competitive Marketing Strategy Paradigm: The Role of Strategic Reference Points Theory. </w:t>
      </w:r>
      <w:r>
        <w:rPr>
          <w:i/>
          <w:iCs/>
          <w:szCs w:val="24"/>
          <w:lang w:val="en-US"/>
        </w:rPr>
        <w:t>Journal of the Academy of Marketing Science</w:t>
      </w:r>
      <w:r>
        <w:rPr>
          <w:szCs w:val="24"/>
          <w:lang w:val="en-US"/>
        </w:rPr>
        <w:t>, vol. 27, no. 4, pp. 442–454.</w:t>
      </w:r>
    </w:p>
    <w:p>
      <w:pPr>
        <w:pStyle w:val="style0"/>
        <w:rPr>
          <w:szCs w:val="24"/>
          <w:lang w:val="en-US"/>
        </w:rPr>
      </w:pPr>
      <w:r>
        <w:rPr>
          <w:szCs w:val="24"/>
          <w:lang w:val="en-US"/>
        </w:rPr>
        <w:t>Alkhafaji, A., &amp; Nelson, R. A. (2013). Strategic management: formulation, implementation, and control in a dynamic environment. Routledge.</w:t>
      </w:r>
    </w:p>
    <w:p>
      <w:pPr>
        <w:pStyle w:val="style0"/>
        <w:jc w:val="both"/>
        <w:rPr/>
      </w:pPr>
    </w:p>
    <w:p>
      <w:pPr>
        <w:pStyle w:val="style0"/>
        <w:rPr/>
      </w:pPr>
    </w:p>
    <w:sectPr>
      <w:headerReference w:type="default" r:id="rId4"/>
      <w:footerReference w:type="default" r:id="rId5"/>
      <w:pgSz w:w="12240" w:h="15840" w:orient="portrait"/>
      <w:pgMar w:top="1440" w:right="1440" w:bottom="1440" w:left="1440" w:header="720" w:footer="720" w:gutter="0"/>
      <w:cols w:space="720"/>
      <w:docGrid w:linePitch="36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comment w:id="1" w:author="Anusionwu Chinaza" w:date="2024-02-15T20:22:00Z" w:initials="Anusionwu">
    <w:p w14:paraId="1">
      <w:pPr>
        <w:pStyle w:val="style0"/>
        <w:rPr/>
      </w:pPr>
      <w:r>
        <w:rPr/>
        <w:annotationRef/>
      </w:r>
      <w:r>
        <w:t xml:space="preserve">the purpose of the report is not clearly stated here as stipulated in the brief. it should come before giving an overview of the process and recommendations made in the report </w:t>
      </w:r>
    </w:p>
  </w:comment>
  <w:comment w:id="2" w:author="Anusionwu Chinaza" w:date="2024-02-15T20:22:00Z" w:initials="Anusionwu">
    <w:p w14:paraId="2">
      <w:pPr>
        <w:pStyle w:val="style0"/>
        <w:rPr/>
      </w:pPr>
      <w:r>
        <w:rPr/>
        <w:annotationRef/>
      </w:r>
      <w:r>
        <w:t xml:space="preserve">this should be automated </w:t>
      </w:r>
    </w:p>
  </w:comment>
  <w:comment w:id="3" w:author="Anusionwu Chinaza" w:date="2024-02-15T23:04:00Z" w:initials="Anusionwu">
    <w:p w14:paraId="3">
      <w:r>
        <w:rPr/>
        <w:annotationRef/>
      </w:r>
      <w:r>
        <w:t xml:space="preserve">overall, a fair report but can be more critical in analysis. </w:t>
        <w:br/>
        <w:br/>
        <w:t>ensure that limitations of frameworks and theories used are discussed after application as stipulated by the brief.</w:t>
        <w:br/>
        <w:br/>
        <w:t xml:space="preserve">the "strategy in action" and "recommendations" section need to be supported with adequate referencing and applications of any theories/frameworks/models. this is very very instrumental to getting an excellent grade. pleas check marking criteria in the brief again. </w:t>
        <w:br/>
        <w:br/>
        <w:t xml:space="preserve"> </w:t>
      </w:r>
    </w:p>
  </w:comment>
  <w:comment w:id="4" w:author="Anusionwu Chinaza" w:date="2024-02-15T20:26:00Z" w:initials="Anusionwu">
    <w:p w14:paraId="4">
      <w:pPr>
        <w:pStyle w:val="style0"/>
        <w:rPr/>
      </w:pPr>
      <w:r>
        <w:rPr/>
        <w:annotationRef/>
      </w:r>
      <w:r>
        <w:t>this section should also include the shortcomings of the chosen framework (pestel)</w:t>
      </w:r>
    </w:p>
  </w:comment>
  <w:comment w:id="5" w:author="Anusionwu Chinaza" w:date="2024-02-15T20:49:00Z" w:initials="Anusionwu">
    <w:p w14:paraId="5">
      <w:pPr>
        <w:pStyle w:val="style0"/>
        <w:rPr/>
      </w:pPr>
      <w:r>
        <w:rPr/>
        <w:annotationRef/>
      </w:r>
      <w:r>
        <w:t xml:space="preserve">you need to give the full meaning of this and explain a bit so it flows </w:t>
      </w:r>
    </w:p>
  </w:comment>
  <w:comment w:id="6" w:author="Anusionwu Chinaza" w:date="2024-02-15T20:50:00Z" w:initials="Anusionwu">
    <w:p w14:paraId="6">
      <w:pPr>
        <w:pStyle w:val="style0"/>
        <w:rPr/>
      </w:pPr>
      <w:r>
        <w:rPr/>
        <w:annotationRef/>
      </w:r>
      <w:r>
        <w:t xml:space="preserve">who developed the theory? </w:t>
      </w:r>
    </w:p>
  </w:comment>
  <w:comment w:id="7" w:author="Anusionwu Chinaza" w:date="2024-02-15T21:06:00Z" w:initials="Anusionwu">
    <w:p w14:paraId="7">
      <w:pPr>
        <w:pStyle w:val="style0"/>
        <w:rPr/>
      </w:pPr>
      <w:r>
        <w:rPr/>
        <w:annotationRef/>
      </w:r>
      <w:r>
        <w:t>no shortcoming of the framework?</w:t>
      </w:r>
    </w:p>
  </w:comment>
  <w:comment w:id="8" w:author="Anusionwu Chinaza" w:date="2024-02-15T21:07:00Z" w:initials="Anusionwu">
    <w:p w14:paraId="8">
      <w:pPr>
        <w:pStyle w:val="style0"/>
        <w:rPr/>
      </w:pPr>
      <w:r>
        <w:rPr/>
        <w:annotationRef/>
      </w:r>
      <w:r>
        <w:t>any source to support this claim?</w:t>
      </w:r>
    </w:p>
  </w:comment>
  <w:comment w:id="9" w:author="Anusionwu Chinaza" w:date="2024-02-15T21:09:00Z" w:initials="Anusionwu">
    <w:p w14:paraId="9">
      <w:pPr>
        <w:pStyle w:val="style0"/>
        <w:rPr/>
      </w:pPr>
      <w:r>
        <w:rPr/>
        <w:annotationRef/>
      </w:r>
      <w:r>
        <w:t>is this a credible source?</w:t>
      </w:r>
      <w:r>
        <w:br/>
      </w:r>
      <w:r>
        <w:br/>
      </w:r>
      <w:r>
        <w:t xml:space="preserve">seems like a site for essays not an actual journal or article </w:t>
      </w:r>
    </w:p>
  </w:comment>
  <w:comment w:id="10" w:author="Anusionwu Chinaza" w:date="2024-02-15T21:11:00Z" w:initials="Anusionwu">
    <w:p w14:paraId="10">
      <w:pPr>
        <w:pStyle w:val="style0"/>
        <w:rPr/>
      </w:pPr>
      <w:r>
        <w:rPr/>
        <w:annotationRef/>
      </w:r>
      <w:r>
        <w:t>sounds vague and cliche. you might want to suggest areas they can innovate in.</w:t>
      </w:r>
      <w:r>
        <w:br/>
      </w:r>
      <w:r>
        <w:br/>
      </w:r>
      <w:r>
        <w:t xml:space="preserve">this should be supported with adequate referencing  </w:t>
      </w:r>
    </w:p>
  </w:comment>
  <w:comment w:id="11" w:author="Anusionwu Chinaza" w:date="2024-02-15T21:12:00Z" w:initials="Anusionwu">
    <w:p w14:paraId="11">
      <w:pPr>
        <w:pStyle w:val="style0"/>
        <w:rPr/>
      </w:pPr>
      <w:r>
        <w:rPr/>
        <w:annotationRef/>
      </w:r>
      <w:r>
        <w:t>with who and why? supported with references</w:t>
      </w:r>
    </w:p>
  </w:comment>
  <w:comment w:id="12" w:author="Anusionwu Chinaza" w:date="2024-02-15T21:12:00Z" w:initials="Anusionwu">
    <w:p w14:paraId="12">
      <w:pPr>
        <w:pStyle w:val="style0"/>
        <w:rPr/>
      </w:pPr>
      <w:r>
        <w:rPr/>
        <w:annotationRef/>
      </w:r>
      <w:r>
        <w:t xml:space="preserve">are not doing this already? </w:t>
      </w:r>
      <w:r>
        <w:br/>
      </w:r>
      <w:r>
        <w:br/>
      </w:r>
      <w:r>
        <w:t xml:space="preserve">what's left to to do can be specific with references </w:t>
      </w:r>
    </w:p>
  </w:comment>
  <w:comment w:id="13" w:author="Anusionwu Chinaza" w:date="2024-02-15T21:14:00Z" w:initials="Anusionwu">
    <w:p w14:paraId="13">
      <w:pPr>
        <w:pStyle w:val="style0"/>
        <w:rPr/>
      </w:pPr>
      <w:r>
        <w:rPr/>
        <w:annotationRef/>
      </w:r>
      <w:r>
        <w:t xml:space="preserve">no reference? are all these your ideas? they should be supported with references </w:t>
      </w:r>
    </w:p>
  </w:comment>
  <w:comment w:id="14" w:author="Anusionwu Chinaza" w:date="2024-02-15T21:15:00Z" w:initials="Anusionwu">
    <w:p w14:paraId="14">
      <w:pPr>
        <w:pStyle w:val="style0"/>
        <w:rPr/>
      </w:pPr>
      <w:r>
        <w:rPr/>
        <w:annotationRef/>
      </w:r>
      <w:r>
        <w:t xml:space="preserve">you do not need to have conclusion for each section except specified by the brief. it should come at the end of the whole work </w:t>
      </w:r>
    </w:p>
  </w:comment>
  <w:comment w:id="15" w:author="Anusionwu Chinaza" w:date="2024-02-15T22:51:00Z" w:initials="Anusionwu">
    <w:p w14:paraId="15">
      <w:r>
        <w:rPr/>
        <w:annotationRef/>
      </w:r>
      <w:r>
        <w:t xml:space="preserve">you need to support your assertions, arguments with relevant references. this is very key in getting an excellent grade </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Ex w15:paraId="2"/>
  <w15:commentEx w15:paraId="3"/>
  <w15:commentEx w15:paraId="4"/>
  <w15:commentEx w15:paraId="5"/>
  <w15:commentEx w15:paraId="6"/>
  <w15:commentEx w15:paraId="7"/>
  <w15:commentEx w15:paraId="8"/>
  <w15:commentEx w15:paraId="9"/>
  <w15:commentEx w15:paraId="10"/>
  <w15:commentEx w15:paraId="11"/>
  <w15:commentEx w15:paraId="12"/>
  <w15:commentEx w15:paraId="13"/>
  <w15:commentEx w15:paraId="14"/>
  <w15:commentEx w15:paraId="15"/>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Garamond">
    <w:altName w:val="Garamond"/>
    <w:panose1 w:val="02020404030000010803"/>
    <w:charset w:val="00"/>
    <w:family w:val="roman"/>
    <w:pitch w:val="variable"/>
    <w:sig w:usb0="00000287" w:usb1="00000000" w:usb2="00000000" w:usb3="00000000" w:csb0="0000009F" w:csb1="00000000"/>
  </w:font>
  <w:font w:name="Aptos Display">
    <w:altName w:val="Aptos Display"/>
    <w:panose1 w:val="00000000000000000000"/>
    <w:charset w:val="00"/>
    <w:family w:val="swiss"/>
    <w:pitch w:val="variable"/>
    <w:sig w:usb0="20000287" w:usb1="00000003" w:usb2="00000000"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szCs w:val="24"/>
      </w:rPr>
    </w:pPr>
    <w:r>
      <w:rPr>
        <w:szCs w:val="24"/>
      </w:rPr>
      <w:t>BM134 Strategy &amp; Leadership, Microsoft</w:t>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B6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22021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0610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9AB83594"/>
    <w:lvl w:ilvl="0" w:tplc="7D64FCB6">
      <w:start w:val="1"/>
      <w:numFmt w:val="bullet"/>
      <w:lvlText w:val="•"/>
      <w:lvlJc w:val="left"/>
      <w:pPr>
        <w:ind w:left="720" w:hanging="360"/>
      </w:pPr>
      <w:rPr>
        <w:rFonts w:ascii="Times New Roman" w:cs="Times New Roman" w:eastAsia="Times New Roman"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384C296C"/>
    <w:lvl w:ilvl="0">
      <w:start w:val="1"/>
      <w:numFmt w:val="bullet"/>
      <w:lvlText w:val=""/>
      <w:lvlJc w:val="left"/>
      <w:pPr>
        <w:tabs>
          <w:tab w:val="left" w:leader="none" w:pos="720"/>
        </w:tabs>
        <w:ind w:left="720" w:hanging="360"/>
      </w:pPr>
      <w:rPr>
        <w:rFonts w:ascii="Symbol" w:hAnsi="Symbol" w:hint="default"/>
      </w:r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A5FC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362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EB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418033A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7E388E72"/>
    <w:lvl w:ilvl="0" w:tplc="04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0"/>
  </w:num>
  <w:num w:numId="6">
    <w:abstractNumId w:val="9"/>
  </w:num>
  <w:num w:numId="7">
    <w:abstractNumId w:val="8"/>
  </w:num>
  <w:num w:numId="8">
    <w:abstractNumId w:val="4"/>
  </w:num>
  <w:num w:numId="9">
    <w:abstractNumId w:val="7"/>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2"/>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lineRule="auto" w:line="360"/>
    </w:pPr>
    <w:rPr>
      <w:rFonts w:ascii="Garamond" w:hAnsi="Garamond"/>
      <w:sz w:val="24"/>
      <w:lang w:val="en-GB"/>
    </w:rPr>
  </w:style>
  <w:style w:type="paragraph" w:styleId="style1">
    <w:name w:val="heading 1"/>
    <w:basedOn w:val="style0"/>
    <w:next w:val="style0"/>
    <w:link w:val="style4097"/>
    <w:qFormat/>
    <w:uiPriority w:val="9"/>
    <w:pPr>
      <w:keepNext/>
      <w:keepLines/>
      <w:spacing w:before="360" w:after="80"/>
      <w:outlineLvl w:val="0"/>
    </w:pPr>
    <w:rPr>
      <w:rFonts w:cs="宋体" w:eastAsia="宋体"/>
      <w:b/>
      <w:sz w:val="36"/>
      <w:szCs w:val="40"/>
    </w:rPr>
  </w:style>
  <w:style w:type="paragraph" w:styleId="style2">
    <w:name w:val="heading 2"/>
    <w:basedOn w:val="style0"/>
    <w:next w:val="style0"/>
    <w:link w:val="style4098"/>
    <w:qFormat/>
    <w:uiPriority w:val="9"/>
    <w:pPr>
      <w:keepNext/>
      <w:keepLines/>
      <w:spacing w:before="160" w:after="80"/>
      <w:outlineLvl w:val="1"/>
    </w:pPr>
    <w:rPr>
      <w:rFonts w:cs="宋体" w:eastAsia="宋体"/>
      <w:b/>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b/>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b/>
      <w:iCs/>
    </w:rPr>
  </w:style>
  <w:style w:type="paragraph" w:styleId="style5">
    <w:name w:val="heading 5"/>
    <w:basedOn w:val="style0"/>
    <w:next w:val="style0"/>
    <w:link w:val="style4101"/>
    <w:qFormat/>
    <w:uiPriority w:val="9"/>
    <w:pPr>
      <w:keepNext/>
      <w:keepLines/>
      <w:spacing w:before="80" w:after="40"/>
      <w:outlineLvl w:val="4"/>
    </w:pPr>
    <w:rPr>
      <w:rFonts w:cs="宋体" w:eastAsia="宋体"/>
      <w:b/>
      <w:i/>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9dfbd72-4e28-4a9b-b331-5dba3a3140c7"/>
    <w:basedOn w:val="style65"/>
    <w:next w:val="style4097"/>
    <w:link w:val="style1"/>
    <w:uiPriority w:val="9"/>
    <w:rPr>
      <w:rFonts w:ascii="Garamond" w:cs="宋体" w:eastAsia="宋体" w:hAnsi="Garamond"/>
      <w:b/>
      <w:sz w:val="36"/>
      <w:szCs w:val="40"/>
      <w:lang w:val="en-GB"/>
    </w:rPr>
  </w:style>
  <w:style w:type="character" w:customStyle="1" w:styleId="style4098">
    <w:name w:val="Heading 2 Char_2a738d37-df04-4f47-9416-17a848a3e7c1"/>
    <w:basedOn w:val="style65"/>
    <w:next w:val="style4098"/>
    <w:link w:val="style2"/>
    <w:uiPriority w:val="9"/>
    <w:rPr>
      <w:rFonts w:ascii="Garamond" w:cs="宋体" w:eastAsia="宋体" w:hAnsi="Garamond"/>
      <w:b/>
      <w:sz w:val="32"/>
      <w:szCs w:val="32"/>
      <w:lang w:val="en-GB"/>
    </w:rPr>
  </w:style>
  <w:style w:type="character" w:customStyle="1" w:styleId="style4099">
    <w:name w:val="Heading 3 Char_4abc1ce7-8c5c-400e-99f9-1899a535c371"/>
    <w:basedOn w:val="style65"/>
    <w:next w:val="style4099"/>
    <w:link w:val="style3"/>
    <w:uiPriority w:val="9"/>
    <w:rPr>
      <w:rFonts w:ascii="Garamond" w:cs="宋体" w:eastAsia="宋体" w:hAnsi="Garamond"/>
      <w:b/>
      <w:sz w:val="28"/>
      <w:szCs w:val="28"/>
      <w:lang w:val="en-GB"/>
    </w:rPr>
  </w:style>
  <w:style w:type="character" w:customStyle="1" w:styleId="style4100">
    <w:name w:val="Heading 4 Char_be1c1a7e-6e84-496f-8d13-d060928c2f30"/>
    <w:basedOn w:val="style65"/>
    <w:next w:val="style4100"/>
    <w:link w:val="style4"/>
    <w:uiPriority w:val="9"/>
    <w:rPr>
      <w:rFonts w:ascii="Garamond" w:cs="宋体" w:eastAsia="宋体" w:hAnsi="Garamond"/>
      <w:b/>
      <w:iCs/>
      <w:sz w:val="24"/>
      <w:lang w:val="en-GB"/>
    </w:rPr>
  </w:style>
  <w:style w:type="character" w:customStyle="1" w:styleId="style4101">
    <w:name w:val="Heading 5 Char_595a7185-7df9-4409-8e72-9fe15937445b"/>
    <w:basedOn w:val="style65"/>
    <w:next w:val="style4101"/>
    <w:link w:val="style5"/>
    <w:uiPriority w:val="9"/>
    <w:rPr>
      <w:rFonts w:ascii="Garamond" w:cs="宋体" w:eastAsia="宋体" w:hAnsi="Garamond"/>
      <w:b/>
      <w:i/>
      <w:sz w:val="24"/>
      <w:lang w:val="en-GB"/>
    </w:rPr>
  </w:style>
  <w:style w:type="character" w:customStyle="1" w:styleId="style4102">
    <w:name w:val="Heading 6 Char_b43fe838-0bcf-444b-ba0c-e25bd19f3f71"/>
    <w:basedOn w:val="style65"/>
    <w:next w:val="style4102"/>
    <w:link w:val="style6"/>
    <w:uiPriority w:val="9"/>
    <w:rPr>
      <w:rFonts w:cs="宋体" w:eastAsia="宋体"/>
      <w:i/>
      <w:iCs/>
      <w:color w:val="595959"/>
      <w:lang w:val="en-GB"/>
    </w:rPr>
  </w:style>
  <w:style w:type="character" w:customStyle="1" w:styleId="style4103">
    <w:name w:val="Heading 7 Char_91fd4ceb-87b8-4df6-b9a5-abb57733b9d0"/>
    <w:basedOn w:val="style65"/>
    <w:next w:val="style4103"/>
    <w:link w:val="style7"/>
    <w:uiPriority w:val="9"/>
    <w:rPr>
      <w:rFonts w:cs="宋体" w:eastAsia="宋体"/>
      <w:color w:val="595959"/>
      <w:lang w:val="en-GB"/>
    </w:rPr>
  </w:style>
  <w:style w:type="character" w:customStyle="1" w:styleId="style4104">
    <w:name w:val="Heading 8 Char_d994d883-0249-468d-ac94-219cdf065169"/>
    <w:basedOn w:val="style65"/>
    <w:next w:val="style4104"/>
    <w:link w:val="style8"/>
    <w:uiPriority w:val="9"/>
    <w:rPr>
      <w:rFonts w:cs="宋体" w:eastAsia="宋体"/>
      <w:i/>
      <w:iCs/>
      <w:color w:val="272727"/>
      <w:lang w:val="en-GB"/>
    </w:rPr>
  </w:style>
  <w:style w:type="character" w:customStyle="1" w:styleId="style4105">
    <w:name w:val="Heading 9 Char_b61a1586-47a1-4c40-847f-0d33c952b46d"/>
    <w:basedOn w:val="style65"/>
    <w:next w:val="style4105"/>
    <w:link w:val="style9"/>
    <w:uiPriority w:val="9"/>
    <w:rPr>
      <w:rFonts w:cs="宋体" w:eastAsia="宋体"/>
      <w:color w:val="272727"/>
      <w:lang w:val="en-GB"/>
    </w:rPr>
  </w:style>
  <w:style w:type="paragraph" w:styleId="style62">
    <w:name w:val="Title"/>
    <w:basedOn w:val="style0"/>
    <w:next w:val="style0"/>
    <w:link w:val="style4106"/>
    <w:uiPriority w:val="10"/>
    <w:pPr>
      <w:spacing w:after="80"/>
      <w:contextualSpacing/>
    </w:pPr>
    <w:rPr>
      <w:rFonts w:cs="宋体" w:eastAsia="宋体"/>
      <w:b/>
      <w:spacing w:val="-10"/>
      <w:kern w:val="28"/>
      <w:sz w:val="28"/>
      <w:szCs w:val="56"/>
    </w:rPr>
  </w:style>
  <w:style w:type="character" w:customStyle="1" w:styleId="style4106">
    <w:name w:val="Title Char_c6afd334-bbb4-4e85-b7a0-76bf2980e925"/>
    <w:basedOn w:val="style65"/>
    <w:next w:val="style4106"/>
    <w:link w:val="style62"/>
    <w:uiPriority w:val="10"/>
    <w:rPr>
      <w:rFonts w:ascii="Garamond" w:cs="宋体" w:eastAsia="宋体" w:hAnsi="Garamond"/>
      <w:b/>
      <w:spacing w:val="-10"/>
      <w:kern w:val="28"/>
      <w:sz w:val="28"/>
      <w:szCs w:val="56"/>
      <w:lang w:val="en-GB"/>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lang w:val="en-GB"/>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0efcb7eb-b6c2-43a3-91e4-3a31a858a134"/>
    <w:basedOn w:val="style65"/>
    <w:next w:val="style4108"/>
    <w:link w:val="style180"/>
    <w:uiPriority w:val="29"/>
    <w:rPr>
      <w:i/>
      <w:iCs/>
      <w:color w:val="404040"/>
      <w:lang w:val="en-GB"/>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10dd0c38-bbb4-4384-bebe-aef8d6794d5a"/>
    <w:basedOn w:val="style65"/>
    <w:next w:val="style4109"/>
    <w:link w:val="style181"/>
    <w:uiPriority w:val="30"/>
    <w:rPr>
      <w:i/>
      <w:iCs/>
      <w:color w:val="0f4761"/>
      <w:lang w:val="en-GB"/>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02215e83-c347-45c2-a207-096cf39f25f1"/>
    <w:basedOn w:val="style65"/>
    <w:next w:val="style4110"/>
    <w:link w:val="style31"/>
    <w:uiPriority w:val="99"/>
    <w:rPr>
      <w:lang w:val="en-GB"/>
    </w:rPr>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a9536930-2569-4b00-9464-78474e93c61b"/>
    <w:basedOn w:val="style65"/>
    <w:next w:val="style4111"/>
    <w:link w:val="style32"/>
    <w:uiPriority w:val="99"/>
    <w:rPr>
      <w:lang w:val="en-GB"/>
    </w:rPr>
  </w:style>
  <w:style w:type="paragraph" w:customStyle="1" w:styleId="style4112">
    <w:name w:val="Heading Level 3"/>
    <w:basedOn w:val="style3"/>
    <w:next w:val="style4112"/>
    <w:pPr/>
    <w:rPr>
      <w:b w:val="fals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113">
    <w:name w:val="pb-2"/>
    <w:basedOn w:val="style0"/>
    <w:next w:val="style4113"/>
    <w:pPr>
      <w:spacing w:before="100" w:beforeAutospacing="true" w:after="100" w:afterAutospacing="true" w:lineRule="auto" w:line="240"/>
    </w:pPr>
    <w:rPr>
      <w:rFonts w:ascii="Times New Roman" w:cs="Times New Roman" w:eastAsia="Times New Roman" w:hAnsi="Times New Roman"/>
      <w:kern w:val="0"/>
      <w:szCs w:val="24"/>
      <w:lang w:val="en-US"/>
      <w14:ligatures xmlns:w14="http://schemas.microsoft.com/office/word/2010/wordml" w14:val="none"/>
    </w:rPr>
  </w:style>
  <w:style w:type="character" w:styleId="style85">
    <w:name w:val="Hyperlink"/>
    <w:basedOn w:val="style65"/>
    <w:next w:val="style85"/>
    <w:uiPriority w:val="99"/>
    <w:rPr>
      <w:color w:val="467886"/>
      <w:u w:val="single"/>
    </w:rPr>
  </w:style>
  <w:style w:type="character" w:customStyle="1" w:styleId="style4114">
    <w:name w:val="Unresolved Mention"/>
    <w:basedOn w:val="style65"/>
    <w:next w:val="style4114"/>
    <w:uiPriority w:val="99"/>
    <w:rPr>
      <w:color w:val="605e5c"/>
      <w:shd w:val="clear" w:color="auto" w:fill="e1dfdd"/>
    </w:rPr>
  </w:style>
  <w:style w:type="paragraph" w:styleId="style266">
    <w:name w:val="TOC Heading"/>
    <w:basedOn w:val="style1"/>
    <w:next w:val="style0"/>
    <w:qFormat/>
    <w:uiPriority w:val="39"/>
    <w:pPr>
      <w:spacing w:before="240" w:after="0" w:lineRule="auto" w:line="259"/>
      <w:outlineLvl w:val="9"/>
    </w:pPr>
    <w:rPr>
      <w:rFonts w:ascii="Aptos Display" w:hAnsi="Aptos Display"/>
      <w:b w:val="false"/>
      <w:color w:val="0f4761"/>
      <w:kern w:val="0"/>
      <w:sz w:val="32"/>
      <w:szCs w:val="32"/>
      <w:lang w:val="en-US"/>
      <w14:ligatures xmlns:w14="http://schemas.microsoft.com/office/word/2010/wordml" w14:val="none"/>
    </w:rPr>
  </w:style>
  <w:style w:type="paragraph" w:styleId="style19">
    <w:name w:val="toc 1"/>
    <w:basedOn w:val="style0"/>
    <w:next w:val="style0"/>
    <w:uiPriority w:val="39"/>
    <w:pPr>
      <w:tabs>
        <w:tab w:val="right" w:leader="none" w:pos="9170"/>
      </w:tabs>
      <w:spacing w:after="100"/>
    </w:pPr>
    <w:rPr>
      <w:rFonts w:cs="Times New Roman"/>
      <w:b/>
      <w:noProof/>
      <w:kern w:val="0"/>
      <w14:ligatures xmlns:w14="http://schemas.microsoft.com/office/word/2010/wordml" w14:val="none"/>
    </w:rPr>
  </w:style>
  <w:style w:type="paragraph" w:styleId="style20">
    <w:name w:val="toc 2"/>
    <w:basedOn w:val="style0"/>
    <w:next w:val="style0"/>
    <w:uiPriority w:val="39"/>
    <w:pPr>
      <w:tabs>
        <w:tab w:val="left" w:leader="none" w:pos="9072"/>
      </w:tabs>
      <w:spacing w:after="100"/>
    </w:pPr>
    <w:rPr>
      <w:rFonts w:cs="Times New Roman"/>
      <w:noProof/>
      <w:kern w:val="0"/>
      <w:lang w:val="en-US"/>
      <w14:ligatures xmlns:w14="http://schemas.microsoft.com/office/word/2010/wordml" w14:val="none"/>
    </w:rPr>
  </w:style>
  <w:style w:type="paragraph" w:styleId="style21">
    <w:name w:val="toc 3"/>
    <w:basedOn w:val="style0"/>
    <w:next w:val="style0"/>
    <w:uiPriority w:val="39"/>
    <w:pPr>
      <w:tabs>
        <w:tab w:val="left" w:leader="none" w:pos="9170"/>
      </w:tabs>
      <w:spacing w:after="100"/>
    </w:pPr>
    <w:rPr>
      <w:rFonts w:cs="Times New Roman"/>
      <w:noProof/>
      <w:kern w:val="0"/>
      <w:szCs w:val="24"/>
      <w:lang w:val="en-US"/>
      <w14:ligatures xmlns:w14="http://schemas.microsoft.com/office/word/2010/wordml" w14:val="none"/>
    </w:rPr>
  </w:style>
  <w:style w:type="paragraph" w:styleId="style22">
    <w:name w:val="toc 4"/>
    <w:basedOn w:val="style0"/>
    <w:next w:val="style0"/>
    <w:uiPriority w:val="39"/>
    <w:pPr>
      <w:spacing w:after="100"/>
      <w:ind w:left="720"/>
    </w:pPr>
    <w:rPr/>
  </w:style>
</w:styles>
</file>

<file path=word/_rels/document.xml.rels><?xml version="1.0" encoding="UTF-8"?>
<Relationships xmlns="http://schemas.openxmlformats.org/package/2006/relationships"><Relationship Id="rId20" Type="http://schemas.openxmlformats.org/officeDocument/2006/relationships/customXml" Target="../customXml/item11.xml"/><Relationship Id="rId11" Type="http://schemas.openxmlformats.org/officeDocument/2006/relationships/customXml" Target="../customXml/item2.xml"/><Relationship Id="rId22" Type="http://schemas.openxmlformats.org/officeDocument/2006/relationships/customXml" Target="../customXml/item13.xml"/><Relationship Id="rId10" Type="http://schemas.openxmlformats.org/officeDocument/2006/relationships/customXml" Target="../customXml/item1.xml"/><Relationship Id="rId21" Type="http://schemas.openxmlformats.org/officeDocument/2006/relationships/customXml" Target="../customXml/item12.xml"/><Relationship Id="rId13" Type="http://schemas.openxmlformats.org/officeDocument/2006/relationships/customXml" Target="../customXml/item4.xml"/><Relationship Id="rId12" Type="http://schemas.openxmlformats.org/officeDocument/2006/relationships/customXml" Target="../customXml/item3.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header" Target="header1.xml"/><Relationship Id="rId9" Type="http://schemas.openxmlformats.org/officeDocument/2006/relationships/theme" Target="theme/theme1.xml"/><Relationship Id="rId15" Type="http://schemas.openxmlformats.org/officeDocument/2006/relationships/customXml" Target="../customXml/item6.xml"/><Relationship Id="rId14" Type="http://schemas.openxmlformats.org/officeDocument/2006/relationships/customXml" Target="../customXml/item5.xml"/><Relationship Id="rId17" Type="http://schemas.openxmlformats.org/officeDocument/2006/relationships/customXml" Target="../customXml/item8.xml"/><Relationship Id="rId16" Type="http://schemas.openxmlformats.org/officeDocument/2006/relationships/customXml" Target="../customXml/item7.xml"/><Relationship Id="rId5" Type="http://schemas.openxmlformats.org/officeDocument/2006/relationships/footer" Target="footer2.xml"/><Relationship Id="rId19" Type="http://schemas.openxmlformats.org/officeDocument/2006/relationships/customXml" Target="../customXml/item10.xml"/><Relationship Id="rId6" Type="http://schemas.openxmlformats.org/officeDocument/2006/relationships/styles" Target="styles.xml"/><Relationship Id="rId18" Type="http://schemas.openxmlformats.org/officeDocument/2006/relationships/customXml" Target="../customXml/item9.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914707f9-d857-4845-aeea-dbe3991aaeed}">
  <ds:schemaRefs>
    <ds:schemaRef ds:uri="http://www.wps.cn/android/officeDocument/2013/mofficeCustomData"/>
  </ds:schemaRefs>
</ds:datastoreItem>
</file>

<file path=customXml/itemProps10.xml><?xml version="1.0" encoding="utf-8"?>
<ds:datastoreItem xmlns:ds="http://schemas.openxmlformats.org/officeDocument/2006/customXml" ds:itemID="{91e89c38-6591-4dd5-9a8b-61f20b5aee53}">
  <ds:schemaRefs>
    <ds:schemaRef ds:uri="http://www.wps.cn/android/officeDocument/2013/mofficeCustomData"/>
  </ds:schemaRefs>
</ds:datastoreItem>
</file>

<file path=customXml/itemProps11.xml><?xml version="1.0" encoding="utf-8"?>
<ds:datastoreItem xmlns:ds="http://schemas.openxmlformats.org/officeDocument/2006/customXml" ds:itemID="{8de4827b-3c27-479f-bc0e-3223af2463a8}">
  <ds:schemaRefs>
    <ds:schemaRef ds:uri="http://www.wps.cn/android/officeDocument/2013/mofficeCustomData"/>
  </ds:schemaRefs>
</ds:datastoreItem>
</file>

<file path=customXml/itemProps12.xml><?xml version="1.0" encoding="utf-8"?>
<ds:datastoreItem xmlns:ds="http://schemas.openxmlformats.org/officeDocument/2006/customXml" ds:itemID="{c5335037-4d02-45d8-9581-c38204003553}">
  <ds:schemaRefs>
    <ds:schemaRef ds:uri="http://www.wps.cn/android/officeDocument/2013/mofficeCustomData"/>
  </ds:schemaRefs>
</ds:datastoreItem>
</file>

<file path=customXml/itemProps13.xml><?xml version="1.0" encoding="utf-8"?>
<ds:datastoreItem xmlns:ds="http://schemas.openxmlformats.org/officeDocument/2006/customXml" ds:itemID="{a862204d-7a33-42a2-afc4-e7f576808d2a}">
  <ds:schemaRefs>
    <ds:schemaRef ds:uri="http://www.wps.cn/android/officeDocument/2013/mofficeCustomData"/>
  </ds:schemaRefs>
</ds:datastoreItem>
</file>

<file path=customXml/itemProps2.xml><?xml version="1.0" encoding="utf-8"?>
<ds:datastoreItem xmlns:ds="http://schemas.openxmlformats.org/officeDocument/2006/customXml" ds:itemID="{7435f614-179b-402d-bf6f-3641789930b8}">
  <ds:schemaRefs>
    <ds:schemaRef ds:uri="http://www.wps.cn/android/officeDocument/2013/mofficeCustomData"/>
  </ds:schemaRefs>
</ds:datastoreItem>
</file>

<file path=customXml/itemProps3.xml><?xml version="1.0" encoding="utf-8"?>
<ds:datastoreItem xmlns:ds="http://schemas.openxmlformats.org/officeDocument/2006/customXml" ds:itemID="{9d048515-f5f0-4609-b89c-d0bf7f0eb017}">
  <ds:schemaRefs>
    <ds:schemaRef ds:uri="http://www.wps.cn/android/officeDocument/2013/mofficeCustomData"/>
  </ds:schemaRefs>
</ds:datastoreItem>
</file>

<file path=customXml/itemProps4.xml><?xml version="1.0" encoding="utf-8"?>
<ds:datastoreItem xmlns:ds="http://schemas.openxmlformats.org/officeDocument/2006/customXml" ds:itemID="{ffc41dd2-98f8-4d40-a3fd-fc341ade43f8}">
  <ds:schemaRefs>
    <ds:schemaRef ds:uri="http://www.wps.cn/android/officeDocument/2013/mofficeCustomData"/>
  </ds:schemaRefs>
</ds:datastoreItem>
</file>

<file path=customXml/itemProps5.xml><?xml version="1.0" encoding="utf-8"?>
<ds:datastoreItem xmlns:ds="http://schemas.openxmlformats.org/officeDocument/2006/customXml" ds:itemID="{63476575-d0c0-4606-8bae-93cd89ba2015}">
  <ds:schemaRefs>
    <ds:schemaRef ds:uri="http://www.wps.cn/android/officeDocument/2013/mofficeCustomData"/>
  </ds:schemaRefs>
</ds:datastoreItem>
</file>

<file path=customXml/itemProps6.xml><?xml version="1.0" encoding="utf-8"?>
<ds:datastoreItem xmlns:ds="http://schemas.openxmlformats.org/officeDocument/2006/customXml" ds:itemID="{72db2e14-1c8d-417d-8bab-5360b900cf3b}">
  <ds:schemaRefs>
    <ds:schemaRef ds:uri="http://www.wps.cn/android/officeDocument/2013/mofficeCustomData"/>
  </ds:schemaRefs>
</ds:datastoreItem>
</file>

<file path=customXml/itemProps7.xml><?xml version="1.0" encoding="utf-8"?>
<ds:datastoreItem xmlns:ds="http://schemas.openxmlformats.org/officeDocument/2006/customXml" ds:itemID="{40001E69-5FA4-4F52-A197-03C51E24022E}">
  <ds:schemaRefs>
    <ds:schemaRef ds:uri="http://schemas.openxmlformats.org/officeDocument/2006/bibliography"/>
  </ds:schemaRefs>
</ds:datastoreItem>
</file>

<file path=customXml/itemProps8.xml><?xml version="1.0" encoding="utf-8"?>
<ds:datastoreItem xmlns:ds="http://schemas.openxmlformats.org/officeDocument/2006/customXml" ds:itemID="{1513b67b-9aea-4666-83c1-8b85874e4ae4}">
  <ds:schemaRefs>
    <ds:schemaRef ds:uri="http://www.wps.cn/android/officeDocument/2013/mofficeCustomData"/>
  </ds:schemaRefs>
</ds:datastoreItem>
</file>

<file path=customXml/itemProps9.xml><?xml version="1.0" encoding="utf-8"?>
<ds:datastoreItem xmlns:ds="http://schemas.openxmlformats.org/officeDocument/2006/customXml" ds:itemID="{92a50c41-acd1-41f6-9b72-a0cfd7941f7e}">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179</TotalTime>
  <Words>5727</Words>
  <Pages>25</Pages>
  <Characters>36534</Characters>
  <Application>WPS Office</Application>
  <DocSecurity>0</DocSecurity>
  <Paragraphs>343</Paragraphs>
  <ScaleCrop>false</ScaleCrop>
  <LinksUpToDate>false</LinksUpToDate>
  <CharactersWithSpaces>42086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2024-02-11T10:51:00Z</dcterms:created>
  <dc:creator>Ilias Shittu-Gbeko</dc:creator>
  <lastModifiedBy>TECNO CG8h</lastModifiedBy>
  <dcterms:modified xsi:type="dcterms:W3CDTF">2024-02-15T22:05:00Z</dcterms:modified>
  <revision>35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76ee6cc86410444aa67059530b0b92ef</vt:lpwstr>
  </property>
</Properties>
</file>