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AFD3" w14:textId="03057394" w:rsidR="005A3FF3" w:rsidRPr="00FB20E1" w:rsidRDefault="00863733" w:rsidP="00863733">
      <w:pPr>
        <w:pStyle w:val="Heading1"/>
      </w:pPr>
      <w:r w:rsidRPr="00FB20E1">
        <w:t>ERIN MEYER CULTURAL MAP PLOT</w:t>
      </w:r>
    </w:p>
    <w:tbl>
      <w:tblPr>
        <w:tblW w:w="5000" w:type="pct"/>
        <w:tblCellMar>
          <w:top w:w="15" w:type="dxa"/>
          <w:left w:w="15" w:type="dxa"/>
          <w:bottom w:w="15" w:type="dxa"/>
          <w:right w:w="15" w:type="dxa"/>
        </w:tblCellMar>
        <w:tblLook w:val="04A0" w:firstRow="1" w:lastRow="0" w:firstColumn="1" w:lastColumn="0" w:noHBand="0" w:noVBand="1"/>
      </w:tblPr>
      <w:tblGrid>
        <w:gridCol w:w="1784"/>
        <w:gridCol w:w="2404"/>
        <w:gridCol w:w="2209"/>
        <w:gridCol w:w="2334"/>
        <w:gridCol w:w="2338"/>
        <w:gridCol w:w="2131"/>
      </w:tblGrid>
      <w:tr w:rsidR="00C273C5" w:rsidRPr="00C273C5" w14:paraId="64893C0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DE1629"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Dimension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04FFF4"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UK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DC2468"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Netherlands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6D91C9"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China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7E83FE"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Nigeria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9A750C" w14:textId="77777777" w:rsidR="00C273C5" w:rsidRPr="00C273C5" w:rsidRDefault="00C273C5" w:rsidP="00A06B3D">
            <w:pPr>
              <w:spacing w:after="0" w:line="360" w:lineRule="auto"/>
              <w:rPr>
                <w:rFonts w:asciiTheme="majorHAnsi" w:eastAsia="Times New Roman" w:hAnsiTheme="majorHAnsi" w:cs="Arial"/>
                <w:b/>
                <w:bCs/>
                <w:sz w:val="24"/>
                <w:szCs w:val="24"/>
                <w:lang w:eastAsia="en-GB"/>
                <w14:ligatures w14:val="none"/>
              </w:rPr>
            </w:pPr>
            <w:r w:rsidRPr="00C273C5">
              <w:rPr>
                <w:rFonts w:asciiTheme="majorHAnsi" w:eastAsia="Times New Roman" w:hAnsiTheme="majorHAnsi" w:cs="Arial"/>
                <w:b/>
                <w:bCs/>
                <w:sz w:val="24"/>
                <w:szCs w:val="24"/>
                <w:lang w:eastAsia="en-GB"/>
                <w14:ligatures w14:val="none"/>
              </w:rPr>
              <w:t>Vietnam (optional)</w:t>
            </w:r>
          </w:p>
        </w:tc>
      </w:tr>
      <w:tr w:rsidR="00C273C5" w:rsidRPr="00C273C5" w14:paraId="2EE3AA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0BD51"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Communicating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BD865"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2 = very low-context (direct, explicit)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959DC"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3 = low-context (clear, direct)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9051E"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9 = very high-context (implicit, nuanced)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63294"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8 = very high-context (indirect, nuanced)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F3A12"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8 = high-context (indirect)</w:t>
            </w:r>
          </w:p>
        </w:tc>
      </w:tr>
      <w:tr w:rsidR="00C273C5" w:rsidRPr="00C273C5" w14:paraId="1A6905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BAC37"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Evaluating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AB28B"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3 = fairly direct negative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03C03"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3 = fairly direct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B1DCD"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8 = indirect, softened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30BBA"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indirect, face-saving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5B8A3"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indirect, diplomatic feedback</w:t>
            </w:r>
          </w:p>
        </w:tc>
      </w:tr>
      <w:tr w:rsidR="00C273C5" w:rsidRPr="00C273C5" w14:paraId="733407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219FD"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Trusting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BCE42"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5 = balanced, slightly task-based trust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4A187"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5 = balanced, more task-based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592EE"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8 = relational, relationship-based trust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29AF6"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relational trust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FBBCB"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relational trust</w:t>
            </w:r>
          </w:p>
        </w:tc>
      </w:tr>
      <w:tr w:rsidR="00C273C5" w:rsidRPr="00C273C5" w14:paraId="0AC0B7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0FD3E"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Disagreeing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00DF6"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4 = moderately confrontational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4796D"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4 = moderately confrontational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30306"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9 = avoids confrontation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7A80A"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avoids confrontation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65D94"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avoids confrontation</w:t>
            </w:r>
          </w:p>
        </w:tc>
      </w:tr>
      <w:tr w:rsidR="00C273C5" w:rsidRPr="00C273C5" w14:paraId="0CFE7C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6E791"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Scheduling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E606C"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7 = linear time, punctual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5D24C"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8 = linear time, punctual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176E4"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6 = flexible time orientation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AD508"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5 = moderately flexible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B6355" w14:textId="77777777" w:rsidR="00C273C5" w:rsidRPr="00C273C5" w:rsidRDefault="00C273C5" w:rsidP="00A06B3D">
            <w:pPr>
              <w:spacing w:after="0" w:line="360" w:lineRule="auto"/>
              <w:rPr>
                <w:rFonts w:asciiTheme="majorHAnsi" w:eastAsia="Times New Roman" w:hAnsiTheme="majorHAnsi" w:cs="Arial"/>
                <w:sz w:val="24"/>
                <w:szCs w:val="24"/>
                <w:lang w:eastAsia="en-GB"/>
                <w14:ligatures w14:val="none"/>
              </w:rPr>
            </w:pPr>
            <w:r w:rsidRPr="00C273C5">
              <w:rPr>
                <w:rFonts w:asciiTheme="majorHAnsi" w:eastAsia="Times New Roman" w:hAnsiTheme="majorHAnsi" w:cs="Arial"/>
                <w:sz w:val="24"/>
                <w:szCs w:val="24"/>
                <w:lang w:eastAsia="en-GB"/>
                <w14:ligatures w14:val="none"/>
              </w:rPr>
              <w:t>≈ 6 = moderately flexible</w:t>
            </w:r>
          </w:p>
        </w:tc>
      </w:tr>
    </w:tbl>
    <w:p w14:paraId="11F7B5D3" w14:textId="21E29A6E" w:rsidR="00C273C5" w:rsidRPr="00FB20E1" w:rsidRDefault="00C273C5" w:rsidP="00863733">
      <w:pPr>
        <w:rPr>
          <w:rFonts w:asciiTheme="majorHAnsi" w:hAnsiTheme="majorHAnsi"/>
        </w:rPr>
      </w:pPr>
    </w:p>
    <w:p w14:paraId="5DE47ED5" w14:textId="095ED2AC" w:rsidR="00863733" w:rsidRPr="00FB20E1" w:rsidRDefault="00C273C5" w:rsidP="00863733">
      <w:pPr>
        <w:rPr>
          <w:rFonts w:asciiTheme="majorHAnsi" w:hAnsiTheme="majorHAnsi"/>
        </w:rPr>
      </w:pPr>
      <w:r w:rsidRPr="00FB20E1">
        <w:rPr>
          <w:rFonts w:asciiTheme="majorHAnsi" w:hAnsiTheme="majorHAnsi"/>
        </w:rPr>
        <w:br w:type="page"/>
      </w:r>
    </w:p>
    <w:p w14:paraId="5A490B46" w14:textId="6BBF7E88" w:rsidR="00863733" w:rsidRPr="00FB20E1" w:rsidRDefault="00863733" w:rsidP="00991541">
      <w:pPr>
        <w:pStyle w:val="Heading1"/>
      </w:pPr>
      <w:r w:rsidRPr="00FB20E1">
        <w:lastRenderedPageBreak/>
        <w:t>Country-Level Cultural Indices (Quantitative Evidence)</w:t>
      </w:r>
    </w:p>
    <w:tbl>
      <w:tblPr>
        <w:tblW w:w="14960" w:type="dxa"/>
        <w:tblInd w:w="-1000" w:type="dxa"/>
        <w:tblLook w:val="04A0" w:firstRow="1" w:lastRow="0" w:firstColumn="1" w:lastColumn="0" w:noHBand="0" w:noVBand="1"/>
      </w:tblPr>
      <w:tblGrid>
        <w:gridCol w:w="1660"/>
        <w:gridCol w:w="1860"/>
        <w:gridCol w:w="1840"/>
        <w:gridCol w:w="2680"/>
        <w:gridCol w:w="2560"/>
        <w:gridCol w:w="1960"/>
        <w:gridCol w:w="2400"/>
      </w:tblGrid>
      <w:tr w:rsidR="00991541" w:rsidRPr="00991541" w14:paraId="73D2B703" w14:textId="77777777" w:rsidTr="00991541">
        <w:trPr>
          <w:trHeight w:val="915"/>
        </w:trPr>
        <w:tc>
          <w:tcPr>
            <w:tcW w:w="1660" w:type="dxa"/>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38F9DA6F"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Country</w:t>
            </w:r>
          </w:p>
        </w:tc>
        <w:tc>
          <w:tcPr>
            <w:tcW w:w="1860" w:type="dxa"/>
            <w:tcBorders>
              <w:top w:val="single" w:sz="8" w:space="0" w:color="DDDDDD"/>
              <w:left w:val="nil"/>
              <w:bottom w:val="single" w:sz="8" w:space="0" w:color="DDDDDD"/>
              <w:right w:val="single" w:sz="8" w:space="0" w:color="DDDDDD"/>
            </w:tcBorders>
            <w:shd w:val="clear" w:color="000000" w:fill="F2F2F2"/>
            <w:vAlign w:val="center"/>
            <w:hideMark/>
          </w:tcPr>
          <w:p w14:paraId="643DB44E"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Power Distance (PDI)</w:t>
            </w:r>
          </w:p>
        </w:tc>
        <w:tc>
          <w:tcPr>
            <w:tcW w:w="1840" w:type="dxa"/>
            <w:tcBorders>
              <w:top w:val="single" w:sz="8" w:space="0" w:color="DDDDDD"/>
              <w:left w:val="nil"/>
              <w:bottom w:val="single" w:sz="8" w:space="0" w:color="DDDDDD"/>
              <w:right w:val="single" w:sz="8" w:space="0" w:color="DDDDDD"/>
            </w:tcBorders>
            <w:shd w:val="clear" w:color="000000" w:fill="F2F2F2"/>
            <w:vAlign w:val="center"/>
            <w:hideMark/>
          </w:tcPr>
          <w:p w14:paraId="2E3B0854"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Individualism (IDV)</w:t>
            </w:r>
          </w:p>
        </w:tc>
        <w:tc>
          <w:tcPr>
            <w:tcW w:w="2680" w:type="dxa"/>
            <w:tcBorders>
              <w:top w:val="single" w:sz="8" w:space="0" w:color="DDDDDD"/>
              <w:left w:val="nil"/>
              <w:bottom w:val="single" w:sz="8" w:space="0" w:color="DDDDDD"/>
              <w:right w:val="single" w:sz="8" w:space="0" w:color="DDDDDD"/>
            </w:tcBorders>
            <w:shd w:val="clear" w:color="000000" w:fill="F2F2F2"/>
            <w:vAlign w:val="center"/>
            <w:hideMark/>
          </w:tcPr>
          <w:p w14:paraId="29BB38E3"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Motivation towards Achievement and Success</w:t>
            </w:r>
          </w:p>
        </w:tc>
        <w:tc>
          <w:tcPr>
            <w:tcW w:w="2560" w:type="dxa"/>
            <w:tcBorders>
              <w:top w:val="single" w:sz="8" w:space="0" w:color="DDDDDD"/>
              <w:left w:val="nil"/>
              <w:bottom w:val="single" w:sz="8" w:space="0" w:color="DDDDDD"/>
              <w:right w:val="single" w:sz="8" w:space="0" w:color="DDDDDD"/>
            </w:tcBorders>
            <w:shd w:val="clear" w:color="000000" w:fill="F2F2F2"/>
            <w:vAlign w:val="center"/>
            <w:hideMark/>
          </w:tcPr>
          <w:p w14:paraId="0E82230D"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Uncertainty Avoidance (UAI)</w:t>
            </w:r>
          </w:p>
        </w:tc>
        <w:tc>
          <w:tcPr>
            <w:tcW w:w="1960" w:type="dxa"/>
            <w:tcBorders>
              <w:top w:val="single" w:sz="8" w:space="0" w:color="DDDDDD"/>
              <w:left w:val="nil"/>
              <w:bottom w:val="single" w:sz="8" w:space="0" w:color="DDDDDD"/>
              <w:right w:val="single" w:sz="8" w:space="0" w:color="DDDDDD"/>
            </w:tcBorders>
            <w:shd w:val="clear" w:color="000000" w:fill="F2F2F2"/>
            <w:vAlign w:val="center"/>
            <w:hideMark/>
          </w:tcPr>
          <w:p w14:paraId="3187613F"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Long-Term Orientation (LTO)</w:t>
            </w:r>
          </w:p>
        </w:tc>
        <w:tc>
          <w:tcPr>
            <w:tcW w:w="2400" w:type="dxa"/>
            <w:tcBorders>
              <w:top w:val="single" w:sz="8" w:space="0" w:color="DDDDDD"/>
              <w:left w:val="nil"/>
              <w:bottom w:val="single" w:sz="8" w:space="0" w:color="DDDDDD"/>
              <w:right w:val="single" w:sz="8" w:space="0" w:color="DDDDDD"/>
            </w:tcBorders>
            <w:shd w:val="clear" w:color="000000" w:fill="F2F2F2"/>
            <w:vAlign w:val="center"/>
            <w:hideMark/>
          </w:tcPr>
          <w:p w14:paraId="31AA7837" w14:textId="77777777" w:rsidR="00991541" w:rsidRPr="00991541" w:rsidRDefault="00991541" w:rsidP="00991541">
            <w:pPr>
              <w:spacing w:after="0" w:line="240" w:lineRule="auto"/>
              <w:rPr>
                <w:rFonts w:asciiTheme="majorHAnsi" w:eastAsia="Times New Roman" w:hAnsiTheme="majorHAnsi" w:cs="Calibri"/>
                <w:b/>
                <w:bCs/>
                <w:color w:val="000000"/>
                <w:lang w:eastAsia="en-GB"/>
                <w14:ligatures w14:val="none"/>
              </w:rPr>
            </w:pPr>
            <w:r w:rsidRPr="00991541">
              <w:rPr>
                <w:rFonts w:asciiTheme="majorHAnsi" w:eastAsia="Times New Roman" w:hAnsiTheme="majorHAnsi" w:cs="Calibri"/>
                <w:b/>
                <w:bCs/>
                <w:color w:val="000000"/>
                <w:lang w:eastAsia="en-GB"/>
                <w14:ligatures w14:val="none"/>
              </w:rPr>
              <w:t>Indulgence (IVR)</w:t>
            </w:r>
          </w:p>
        </w:tc>
      </w:tr>
      <w:tr w:rsidR="00991541" w:rsidRPr="00991541" w14:paraId="7FED4EAB" w14:textId="77777777" w:rsidTr="00991541">
        <w:trPr>
          <w:trHeight w:val="315"/>
        </w:trPr>
        <w:tc>
          <w:tcPr>
            <w:tcW w:w="1660" w:type="dxa"/>
            <w:tcBorders>
              <w:top w:val="nil"/>
              <w:left w:val="single" w:sz="8" w:space="0" w:color="DDDDDD"/>
              <w:bottom w:val="single" w:sz="8" w:space="0" w:color="DDDDDD"/>
              <w:right w:val="single" w:sz="8" w:space="0" w:color="DDDDDD"/>
            </w:tcBorders>
            <w:vAlign w:val="center"/>
            <w:hideMark/>
          </w:tcPr>
          <w:p w14:paraId="75C3D08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UK</w:t>
            </w:r>
          </w:p>
        </w:tc>
        <w:tc>
          <w:tcPr>
            <w:tcW w:w="1860" w:type="dxa"/>
            <w:tcBorders>
              <w:top w:val="nil"/>
              <w:left w:val="nil"/>
              <w:bottom w:val="single" w:sz="8" w:space="0" w:color="DDDDDD"/>
              <w:right w:val="single" w:sz="8" w:space="0" w:color="DDDDDD"/>
            </w:tcBorders>
            <w:vAlign w:val="center"/>
            <w:hideMark/>
          </w:tcPr>
          <w:p w14:paraId="74245868"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35</w:t>
            </w:r>
          </w:p>
        </w:tc>
        <w:tc>
          <w:tcPr>
            <w:tcW w:w="1840" w:type="dxa"/>
            <w:tcBorders>
              <w:top w:val="nil"/>
              <w:left w:val="nil"/>
              <w:bottom w:val="single" w:sz="8" w:space="0" w:color="DDDDDD"/>
              <w:right w:val="single" w:sz="8" w:space="0" w:color="DDDDDD"/>
            </w:tcBorders>
            <w:vAlign w:val="center"/>
            <w:hideMark/>
          </w:tcPr>
          <w:p w14:paraId="31608DFC"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76</w:t>
            </w:r>
          </w:p>
        </w:tc>
        <w:tc>
          <w:tcPr>
            <w:tcW w:w="2680" w:type="dxa"/>
            <w:tcBorders>
              <w:top w:val="nil"/>
              <w:left w:val="nil"/>
              <w:bottom w:val="single" w:sz="8" w:space="0" w:color="DDDDDD"/>
              <w:right w:val="single" w:sz="8" w:space="0" w:color="DDDDDD"/>
            </w:tcBorders>
            <w:vAlign w:val="center"/>
            <w:hideMark/>
          </w:tcPr>
          <w:p w14:paraId="6033CE4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66</w:t>
            </w:r>
          </w:p>
        </w:tc>
        <w:tc>
          <w:tcPr>
            <w:tcW w:w="2560" w:type="dxa"/>
            <w:tcBorders>
              <w:top w:val="nil"/>
              <w:left w:val="nil"/>
              <w:bottom w:val="single" w:sz="8" w:space="0" w:color="DDDDDD"/>
              <w:right w:val="single" w:sz="8" w:space="0" w:color="DDDDDD"/>
            </w:tcBorders>
            <w:vAlign w:val="center"/>
            <w:hideMark/>
          </w:tcPr>
          <w:p w14:paraId="3E7DF39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35</w:t>
            </w:r>
          </w:p>
        </w:tc>
        <w:tc>
          <w:tcPr>
            <w:tcW w:w="1960" w:type="dxa"/>
            <w:tcBorders>
              <w:top w:val="nil"/>
              <w:left w:val="nil"/>
              <w:bottom w:val="single" w:sz="8" w:space="0" w:color="DDDDDD"/>
              <w:right w:val="single" w:sz="8" w:space="0" w:color="DDDDDD"/>
            </w:tcBorders>
            <w:vAlign w:val="center"/>
            <w:hideMark/>
          </w:tcPr>
          <w:p w14:paraId="00F74B6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60</w:t>
            </w:r>
          </w:p>
        </w:tc>
        <w:tc>
          <w:tcPr>
            <w:tcW w:w="2400" w:type="dxa"/>
            <w:tcBorders>
              <w:top w:val="nil"/>
              <w:left w:val="nil"/>
              <w:bottom w:val="single" w:sz="8" w:space="0" w:color="DDDDDD"/>
              <w:right w:val="single" w:sz="8" w:space="0" w:color="DDDDDD"/>
            </w:tcBorders>
            <w:vAlign w:val="center"/>
            <w:hideMark/>
          </w:tcPr>
          <w:p w14:paraId="2A14EDA3"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69</w:t>
            </w:r>
          </w:p>
        </w:tc>
      </w:tr>
      <w:tr w:rsidR="00991541" w:rsidRPr="00991541" w14:paraId="2D7E4BE8" w14:textId="77777777" w:rsidTr="00991541">
        <w:trPr>
          <w:trHeight w:val="315"/>
        </w:trPr>
        <w:tc>
          <w:tcPr>
            <w:tcW w:w="1660" w:type="dxa"/>
            <w:tcBorders>
              <w:top w:val="nil"/>
              <w:left w:val="single" w:sz="8" w:space="0" w:color="DDDDDD"/>
              <w:bottom w:val="single" w:sz="8" w:space="0" w:color="DDDDDD"/>
              <w:right w:val="single" w:sz="8" w:space="0" w:color="DDDDDD"/>
            </w:tcBorders>
            <w:vAlign w:val="center"/>
            <w:hideMark/>
          </w:tcPr>
          <w:p w14:paraId="4DEFF443"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Netherlands</w:t>
            </w:r>
          </w:p>
        </w:tc>
        <w:tc>
          <w:tcPr>
            <w:tcW w:w="1860" w:type="dxa"/>
            <w:tcBorders>
              <w:top w:val="nil"/>
              <w:left w:val="nil"/>
              <w:bottom w:val="single" w:sz="8" w:space="0" w:color="DDDDDD"/>
              <w:right w:val="single" w:sz="8" w:space="0" w:color="DDDDDD"/>
            </w:tcBorders>
            <w:vAlign w:val="center"/>
            <w:hideMark/>
          </w:tcPr>
          <w:p w14:paraId="097A936C"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38</w:t>
            </w:r>
          </w:p>
        </w:tc>
        <w:tc>
          <w:tcPr>
            <w:tcW w:w="1840" w:type="dxa"/>
            <w:tcBorders>
              <w:top w:val="nil"/>
              <w:left w:val="nil"/>
              <w:bottom w:val="single" w:sz="8" w:space="0" w:color="DDDDDD"/>
              <w:right w:val="single" w:sz="8" w:space="0" w:color="DDDDDD"/>
            </w:tcBorders>
            <w:vAlign w:val="center"/>
            <w:hideMark/>
          </w:tcPr>
          <w:p w14:paraId="3E764AFC"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100</w:t>
            </w:r>
          </w:p>
        </w:tc>
        <w:tc>
          <w:tcPr>
            <w:tcW w:w="2680" w:type="dxa"/>
            <w:tcBorders>
              <w:top w:val="nil"/>
              <w:left w:val="nil"/>
              <w:bottom w:val="single" w:sz="8" w:space="0" w:color="DDDDDD"/>
              <w:right w:val="single" w:sz="8" w:space="0" w:color="DDDDDD"/>
            </w:tcBorders>
            <w:vAlign w:val="center"/>
            <w:hideMark/>
          </w:tcPr>
          <w:p w14:paraId="5B277A97"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14</w:t>
            </w:r>
          </w:p>
        </w:tc>
        <w:tc>
          <w:tcPr>
            <w:tcW w:w="2560" w:type="dxa"/>
            <w:tcBorders>
              <w:top w:val="nil"/>
              <w:left w:val="nil"/>
              <w:bottom w:val="single" w:sz="8" w:space="0" w:color="DDDDDD"/>
              <w:right w:val="single" w:sz="8" w:space="0" w:color="DDDDDD"/>
            </w:tcBorders>
            <w:vAlign w:val="center"/>
            <w:hideMark/>
          </w:tcPr>
          <w:p w14:paraId="1496D2E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53</w:t>
            </w:r>
          </w:p>
        </w:tc>
        <w:tc>
          <w:tcPr>
            <w:tcW w:w="1960" w:type="dxa"/>
            <w:tcBorders>
              <w:top w:val="nil"/>
              <w:left w:val="nil"/>
              <w:bottom w:val="single" w:sz="8" w:space="0" w:color="DDDDDD"/>
              <w:right w:val="single" w:sz="8" w:space="0" w:color="DDDDDD"/>
            </w:tcBorders>
            <w:vAlign w:val="center"/>
            <w:hideMark/>
          </w:tcPr>
          <w:p w14:paraId="79262F99"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67</w:t>
            </w:r>
          </w:p>
        </w:tc>
        <w:tc>
          <w:tcPr>
            <w:tcW w:w="2400" w:type="dxa"/>
            <w:tcBorders>
              <w:top w:val="nil"/>
              <w:left w:val="nil"/>
              <w:bottom w:val="single" w:sz="8" w:space="0" w:color="DDDDDD"/>
              <w:right w:val="single" w:sz="8" w:space="0" w:color="DDDDDD"/>
            </w:tcBorders>
            <w:vAlign w:val="center"/>
            <w:hideMark/>
          </w:tcPr>
          <w:p w14:paraId="48FD038E"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68</w:t>
            </w:r>
          </w:p>
        </w:tc>
      </w:tr>
      <w:tr w:rsidR="00991541" w:rsidRPr="00991541" w14:paraId="19469C6A" w14:textId="77777777" w:rsidTr="00991541">
        <w:trPr>
          <w:trHeight w:val="315"/>
        </w:trPr>
        <w:tc>
          <w:tcPr>
            <w:tcW w:w="1660" w:type="dxa"/>
            <w:tcBorders>
              <w:top w:val="nil"/>
              <w:left w:val="single" w:sz="8" w:space="0" w:color="DDDDDD"/>
              <w:bottom w:val="single" w:sz="8" w:space="0" w:color="DDDDDD"/>
              <w:right w:val="single" w:sz="8" w:space="0" w:color="DDDDDD"/>
            </w:tcBorders>
            <w:vAlign w:val="center"/>
            <w:hideMark/>
          </w:tcPr>
          <w:p w14:paraId="6132DDA5"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China</w:t>
            </w:r>
          </w:p>
        </w:tc>
        <w:tc>
          <w:tcPr>
            <w:tcW w:w="1860" w:type="dxa"/>
            <w:tcBorders>
              <w:top w:val="nil"/>
              <w:left w:val="nil"/>
              <w:bottom w:val="single" w:sz="8" w:space="0" w:color="DDDDDD"/>
              <w:right w:val="single" w:sz="8" w:space="0" w:color="DDDDDD"/>
            </w:tcBorders>
            <w:vAlign w:val="center"/>
            <w:hideMark/>
          </w:tcPr>
          <w:p w14:paraId="776DDF06"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80</w:t>
            </w:r>
          </w:p>
        </w:tc>
        <w:tc>
          <w:tcPr>
            <w:tcW w:w="1840" w:type="dxa"/>
            <w:tcBorders>
              <w:top w:val="nil"/>
              <w:left w:val="nil"/>
              <w:bottom w:val="single" w:sz="8" w:space="0" w:color="DDDDDD"/>
              <w:right w:val="single" w:sz="8" w:space="0" w:color="DDDDDD"/>
            </w:tcBorders>
            <w:vAlign w:val="center"/>
            <w:hideMark/>
          </w:tcPr>
          <w:p w14:paraId="4D11F273"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43</w:t>
            </w:r>
          </w:p>
        </w:tc>
        <w:tc>
          <w:tcPr>
            <w:tcW w:w="2680" w:type="dxa"/>
            <w:tcBorders>
              <w:top w:val="nil"/>
              <w:left w:val="nil"/>
              <w:bottom w:val="single" w:sz="8" w:space="0" w:color="DDDDDD"/>
              <w:right w:val="single" w:sz="8" w:space="0" w:color="DDDDDD"/>
            </w:tcBorders>
            <w:vAlign w:val="center"/>
            <w:hideMark/>
          </w:tcPr>
          <w:p w14:paraId="448EF6A0"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66</w:t>
            </w:r>
          </w:p>
        </w:tc>
        <w:tc>
          <w:tcPr>
            <w:tcW w:w="2560" w:type="dxa"/>
            <w:tcBorders>
              <w:top w:val="nil"/>
              <w:left w:val="nil"/>
              <w:bottom w:val="single" w:sz="8" w:space="0" w:color="DDDDDD"/>
              <w:right w:val="single" w:sz="8" w:space="0" w:color="DDDDDD"/>
            </w:tcBorders>
            <w:vAlign w:val="center"/>
            <w:hideMark/>
          </w:tcPr>
          <w:p w14:paraId="3B983197"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30</w:t>
            </w:r>
          </w:p>
        </w:tc>
        <w:tc>
          <w:tcPr>
            <w:tcW w:w="1960" w:type="dxa"/>
            <w:tcBorders>
              <w:top w:val="nil"/>
              <w:left w:val="nil"/>
              <w:bottom w:val="single" w:sz="8" w:space="0" w:color="DDDDDD"/>
              <w:right w:val="single" w:sz="8" w:space="0" w:color="DDDDDD"/>
            </w:tcBorders>
            <w:vAlign w:val="center"/>
            <w:hideMark/>
          </w:tcPr>
          <w:p w14:paraId="58B3430C"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77</w:t>
            </w:r>
          </w:p>
        </w:tc>
        <w:tc>
          <w:tcPr>
            <w:tcW w:w="2400" w:type="dxa"/>
            <w:tcBorders>
              <w:top w:val="nil"/>
              <w:left w:val="nil"/>
              <w:bottom w:val="single" w:sz="8" w:space="0" w:color="DDDDDD"/>
              <w:right w:val="single" w:sz="8" w:space="0" w:color="DDDDDD"/>
            </w:tcBorders>
            <w:vAlign w:val="center"/>
            <w:hideMark/>
          </w:tcPr>
          <w:p w14:paraId="7020115A"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24</w:t>
            </w:r>
          </w:p>
        </w:tc>
      </w:tr>
      <w:tr w:rsidR="00991541" w:rsidRPr="00991541" w14:paraId="0789C764" w14:textId="77777777" w:rsidTr="00991541">
        <w:trPr>
          <w:trHeight w:val="315"/>
        </w:trPr>
        <w:tc>
          <w:tcPr>
            <w:tcW w:w="1660" w:type="dxa"/>
            <w:tcBorders>
              <w:top w:val="nil"/>
              <w:left w:val="single" w:sz="8" w:space="0" w:color="DDDDDD"/>
              <w:bottom w:val="single" w:sz="8" w:space="0" w:color="DDDDDD"/>
              <w:right w:val="single" w:sz="8" w:space="0" w:color="DDDDDD"/>
            </w:tcBorders>
            <w:vAlign w:val="center"/>
            <w:hideMark/>
          </w:tcPr>
          <w:p w14:paraId="44EB4595"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Nigeria</w:t>
            </w:r>
          </w:p>
        </w:tc>
        <w:tc>
          <w:tcPr>
            <w:tcW w:w="1860" w:type="dxa"/>
            <w:tcBorders>
              <w:top w:val="nil"/>
              <w:left w:val="nil"/>
              <w:bottom w:val="single" w:sz="8" w:space="0" w:color="DDDDDD"/>
              <w:right w:val="single" w:sz="8" w:space="0" w:color="DDDDDD"/>
            </w:tcBorders>
            <w:vAlign w:val="center"/>
            <w:hideMark/>
          </w:tcPr>
          <w:p w14:paraId="10D92C04"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80</w:t>
            </w:r>
          </w:p>
        </w:tc>
        <w:tc>
          <w:tcPr>
            <w:tcW w:w="1840" w:type="dxa"/>
            <w:tcBorders>
              <w:top w:val="nil"/>
              <w:left w:val="nil"/>
              <w:bottom w:val="single" w:sz="8" w:space="0" w:color="DDDDDD"/>
              <w:right w:val="single" w:sz="8" w:space="0" w:color="DDDDDD"/>
            </w:tcBorders>
            <w:vAlign w:val="center"/>
            <w:hideMark/>
          </w:tcPr>
          <w:p w14:paraId="767A427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0</w:t>
            </w:r>
          </w:p>
        </w:tc>
        <w:tc>
          <w:tcPr>
            <w:tcW w:w="2680" w:type="dxa"/>
            <w:tcBorders>
              <w:top w:val="nil"/>
              <w:left w:val="nil"/>
              <w:bottom w:val="single" w:sz="8" w:space="0" w:color="DDDDDD"/>
              <w:right w:val="single" w:sz="8" w:space="0" w:color="DDDDDD"/>
            </w:tcBorders>
            <w:vAlign w:val="center"/>
            <w:hideMark/>
          </w:tcPr>
          <w:p w14:paraId="4B556F41"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60</w:t>
            </w:r>
          </w:p>
        </w:tc>
        <w:tc>
          <w:tcPr>
            <w:tcW w:w="2560" w:type="dxa"/>
            <w:tcBorders>
              <w:top w:val="nil"/>
              <w:left w:val="nil"/>
              <w:bottom w:val="single" w:sz="8" w:space="0" w:color="DDDDDD"/>
              <w:right w:val="single" w:sz="8" w:space="0" w:color="DDDDDD"/>
            </w:tcBorders>
            <w:vAlign w:val="center"/>
            <w:hideMark/>
          </w:tcPr>
          <w:p w14:paraId="2799F325"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55</w:t>
            </w:r>
          </w:p>
        </w:tc>
        <w:tc>
          <w:tcPr>
            <w:tcW w:w="1960" w:type="dxa"/>
            <w:tcBorders>
              <w:top w:val="nil"/>
              <w:left w:val="nil"/>
              <w:bottom w:val="single" w:sz="8" w:space="0" w:color="DDDDDD"/>
              <w:right w:val="single" w:sz="8" w:space="0" w:color="DDDDDD"/>
            </w:tcBorders>
            <w:vAlign w:val="center"/>
            <w:hideMark/>
          </w:tcPr>
          <w:p w14:paraId="5811A6CF"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8</w:t>
            </w:r>
          </w:p>
        </w:tc>
        <w:tc>
          <w:tcPr>
            <w:tcW w:w="2400" w:type="dxa"/>
            <w:tcBorders>
              <w:top w:val="nil"/>
              <w:left w:val="nil"/>
              <w:bottom w:val="single" w:sz="8" w:space="0" w:color="DDDDDD"/>
              <w:right w:val="single" w:sz="8" w:space="0" w:color="DDDDDD"/>
            </w:tcBorders>
            <w:vAlign w:val="center"/>
            <w:hideMark/>
          </w:tcPr>
          <w:p w14:paraId="38394145"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84</w:t>
            </w:r>
          </w:p>
        </w:tc>
      </w:tr>
      <w:tr w:rsidR="00991541" w:rsidRPr="00991541" w14:paraId="5786EAEB" w14:textId="77777777" w:rsidTr="00991541">
        <w:trPr>
          <w:trHeight w:val="315"/>
        </w:trPr>
        <w:tc>
          <w:tcPr>
            <w:tcW w:w="1660" w:type="dxa"/>
            <w:tcBorders>
              <w:top w:val="nil"/>
              <w:left w:val="single" w:sz="8" w:space="0" w:color="DDDDDD"/>
              <w:bottom w:val="single" w:sz="8" w:space="0" w:color="DDDDDD"/>
              <w:right w:val="single" w:sz="8" w:space="0" w:color="DDDDDD"/>
            </w:tcBorders>
            <w:vAlign w:val="center"/>
            <w:hideMark/>
          </w:tcPr>
          <w:p w14:paraId="4BB2FA34"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Vietnam</w:t>
            </w:r>
          </w:p>
        </w:tc>
        <w:tc>
          <w:tcPr>
            <w:tcW w:w="1860" w:type="dxa"/>
            <w:tcBorders>
              <w:top w:val="nil"/>
              <w:left w:val="nil"/>
              <w:bottom w:val="single" w:sz="8" w:space="0" w:color="DDDDDD"/>
              <w:right w:val="single" w:sz="8" w:space="0" w:color="DDDDDD"/>
            </w:tcBorders>
            <w:vAlign w:val="center"/>
            <w:hideMark/>
          </w:tcPr>
          <w:p w14:paraId="2C35838B"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70</w:t>
            </w:r>
          </w:p>
        </w:tc>
        <w:tc>
          <w:tcPr>
            <w:tcW w:w="1840" w:type="dxa"/>
            <w:tcBorders>
              <w:top w:val="nil"/>
              <w:left w:val="nil"/>
              <w:bottom w:val="single" w:sz="8" w:space="0" w:color="DDDDDD"/>
              <w:right w:val="single" w:sz="8" w:space="0" w:color="DDDDDD"/>
            </w:tcBorders>
            <w:vAlign w:val="center"/>
            <w:hideMark/>
          </w:tcPr>
          <w:p w14:paraId="1C043F7E"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30</w:t>
            </w:r>
          </w:p>
        </w:tc>
        <w:tc>
          <w:tcPr>
            <w:tcW w:w="2680" w:type="dxa"/>
            <w:tcBorders>
              <w:top w:val="nil"/>
              <w:left w:val="nil"/>
              <w:bottom w:val="single" w:sz="8" w:space="0" w:color="DDDDDD"/>
              <w:right w:val="single" w:sz="8" w:space="0" w:color="DDDDDD"/>
            </w:tcBorders>
            <w:vAlign w:val="center"/>
            <w:hideMark/>
          </w:tcPr>
          <w:p w14:paraId="6A049000"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40</w:t>
            </w:r>
          </w:p>
        </w:tc>
        <w:tc>
          <w:tcPr>
            <w:tcW w:w="2560" w:type="dxa"/>
            <w:tcBorders>
              <w:top w:val="nil"/>
              <w:left w:val="nil"/>
              <w:bottom w:val="single" w:sz="8" w:space="0" w:color="DDDDDD"/>
              <w:right w:val="single" w:sz="8" w:space="0" w:color="DDDDDD"/>
            </w:tcBorders>
            <w:vAlign w:val="center"/>
            <w:hideMark/>
          </w:tcPr>
          <w:p w14:paraId="4C1537ED"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30</w:t>
            </w:r>
          </w:p>
        </w:tc>
        <w:tc>
          <w:tcPr>
            <w:tcW w:w="1960" w:type="dxa"/>
            <w:tcBorders>
              <w:top w:val="nil"/>
              <w:left w:val="nil"/>
              <w:bottom w:val="single" w:sz="8" w:space="0" w:color="DDDDDD"/>
              <w:right w:val="single" w:sz="8" w:space="0" w:color="DDDDDD"/>
            </w:tcBorders>
            <w:vAlign w:val="center"/>
            <w:hideMark/>
          </w:tcPr>
          <w:p w14:paraId="650F5676"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47</w:t>
            </w:r>
          </w:p>
        </w:tc>
        <w:tc>
          <w:tcPr>
            <w:tcW w:w="2400" w:type="dxa"/>
            <w:tcBorders>
              <w:top w:val="nil"/>
              <w:left w:val="nil"/>
              <w:bottom w:val="single" w:sz="8" w:space="0" w:color="DDDDDD"/>
              <w:right w:val="single" w:sz="8" w:space="0" w:color="DDDDDD"/>
            </w:tcBorders>
            <w:vAlign w:val="center"/>
            <w:hideMark/>
          </w:tcPr>
          <w:p w14:paraId="1874E521" w14:textId="77777777" w:rsidR="00991541" w:rsidRPr="00991541" w:rsidRDefault="00991541" w:rsidP="00991541">
            <w:pPr>
              <w:spacing w:after="0" w:line="240" w:lineRule="auto"/>
              <w:rPr>
                <w:rFonts w:asciiTheme="majorHAnsi" w:eastAsia="Times New Roman" w:hAnsiTheme="majorHAnsi" w:cs="Calibri"/>
                <w:color w:val="000000"/>
                <w:lang w:eastAsia="en-GB"/>
                <w14:ligatures w14:val="none"/>
              </w:rPr>
            </w:pPr>
            <w:r w:rsidRPr="00991541">
              <w:rPr>
                <w:rFonts w:asciiTheme="majorHAnsi" w:eastAsia="Times New Roman" w:hAnsiTheme="majorHAnsi" w:cs="Calibri"/>
                <w:color w:val="000000"/>
                <w:lang w:eastAsia="en-GB"/>
                <w14:ligatures w14:val="none"/>
              </w:rPr>
              <w:t>35</w:t>
            </w:r>
          </w:p>
        </w:tc>
      </w:tr>
    </w:tbl>
    <w:p w14:paraId="62A3F964" w14:textId="39D4F813" w:rsidR="00FB20E1" w:rsidRPr="00FB20E1" w:rsidRDefault="00991541" w:rsidP="00FB20E1">
      <w:pPr>
        <w:ind w:left="-1134"/>
        <w:rPr>
          <w:rFonts w:asciiTheme="majorHAnsi" w:hAnsiTheme="majorHAnsi"/>
        </w:rPr>
      </w:pPr>
      <w:r w:rsidRPr="00FB20E1">
        <w:rPr>
          <w:rFonts w:asciiTheme="majorHAnsi" w:hAnsiTheme="majorHAnsi"/>
          <w:noProof/>
        </w:rPr>
        <w:drawing>
          <wp:inline distT="0" distB="0" distL="0" distR="0" wp14:anchorId="0F2765D5" wp14:editId="3D69DF09">
            <wp:extent cx="9507984" cy="4669155"/>
            <wp:effectExtent l="0" t="0" r="0" b="0"/>
            <wp:docPr id="151683775" name="Chart 1">
              <a:extLst xmlns:a="http://schemas.openxmlformats.org/drawingml/2006/main">
                <a:ext uri="{FF2B5EF4-FFF2-40B4-BE49-F238E27FC236}">
                  <a16:creationId xmlns:a16="http://schemas.microsoft.com/office/drawing/2014/main" id="{4FB6AF7F-7BBE-9E87-2CA1-2D423E093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E0A13DD" w14:textId="4F46CAF0" w:rsidR="00FB20E1" w:rsidRPr="00FB20E1" w:rsidRDefault="00FB20E1" w:rsidP="00FB20E1">
      <w:pPr>
        <w:pStyle w:val="Heading1"/>
      </w:pPr>
      <w:r w:rsidRPr="00FB20E1">
        <w:lastRenderedPageBreak/>
        <w:t>Trust &amp; Communication Survey Data</w:t>
      </w:r>
    </w:p>
    <w:p w14:paraId="047548C0" w14:textId="0233F351" w:rsidR="00FB20E1" w:rsidRPr="00FB20E1" w:rsidRDefault="00FB20E1" w:rsidP="00FB20E1">
      <w:pPr>
        <w:pStyle w:val="my-2"/>
        <w:rPr>
          <w:rFonts w:asciiTheme="majorHAnsi" w:hAnsiTheme="majorHAnsi"/>
        </w:rPr>
      </w:pPr>
      <w:r w:rsidRPr="00FB20E1">
        <w:rPr>
          <w:rFonts w:asciiTheme="majorHAnsi" w:hAnsiTheme="majorHAnsi"/>
        </w:rPr>
        <w:t>Here are the exact percentages and scores related to trust from the specified datasets for the UK, Netherlands, China, Nigeria, and optionally Vietnam:</w:t>
      </w:r>
    </w:p>
    <w:p w14:paraId="22749EFB" w14:textId="77777777" w:rsidR="00FB20E1" w:rsidRPr="00FB20E1" w:rsidRDefault="00FB20E1" w:rsidP="00FB20E1">
      <w:pPr>
        <w:pStyle w:val="Heading2"/>
      </w:pPr>
      <w:r w:rsidRPr="00FB20E1">
        <w:t>World Values Survey (WVS) - % agreeing "Most people can be trusted"</w:t>
      </w:r>
    </w:p>
    <w:p w14:paraId="6F03C39F" w14:textId="77777777" w:rsidR="00FB20E1" w:rsidRPr="00FB20E1" w:rsidRDefault="00FB20E1" w:rsidP="00FB20E1">
      <w:pPr>
        <w:pStyle w:val="my-2"/>
        <w:numPr>
          <w:ilvl w:val="0"/>
          <w:numId w:val="1"/>
        </w:numPr>
        <w:rPr>
          <w:rFonts w:asciiTheme="majorHAnsi" w:hAnsiTheme="majorHAnsi"/>
        </w:rPr>
      </w:pPr>
      <w:r w:rsidRPr="00FB20E1">
        <w:rPr>
          <w:rFonts w:asciiTheme="majorHAnsi" w:hAnsiTheme="majorHAnsi"/>
        </w:rPr>
        <w:t>UK: 46% (2022 data)</w:t>
      </w:r>
      <w:hyperlink r:id="rId6" w:tgtFrame="_blank" w:history="1">
        <w:r w:rsidRPr="00FB20E1">
          <w:rPr>
            <w:rStyle w:val="relative"/>
            <w:rFonts w:asciiTheme="majorHAnsi" w:eastAsiaTheme="majorEastAsia" w:hAnsiTheme="majorHAnsi"/>
            <w:color w:val="0000FF"/>
            <w:u w:val="single"/>
          </w:rPr>
          <w:t>uk-values</w:t>
        </w:r>
      </w:hyperlink>
      <w:r w:rsidRPr="00FB20E1">
        <w:rPr>
          <w:rFonts w:ascii="Arial" w:hAnsi="Arial" w:cs="Arial"/>
        </w:rPr>
        <w:t>​</w:t>
      </w:r>
    </w:p>
    <w:p w14:paraId="7E748CB1" w14:textId="77777777" w:rsidR="00FB20E1" w:rsidRPr="00FB20E1" w:rsidRDefault="00FB20E1" w:rsidP="00FB20E1">
      <w:pPr>
        <w:pStyle w:val="my-2"/>
        <w:numPr>
          <w:ilvl w:val="0"/>
          <w:numId w:val="1"/>
        </w:numPr>
        <w:rPr>
          <w:rFonts w:asciiTheme="majorHAnsi" w:hAnsiTheme="majorHAnsi"/>
        </w:rPr>
      </w:pPr>
      <w:r w:rsidRPr="00FB20E1">
        <w:rPr>
          <w:rFonts w:asciiTheme="majorHAnsi" w:hAnsiTheme="majorHAnsi"/>
        </w:rPr>
        <w:t>Netherlands: Approx. 61% (derived from summary data and comparative rankings)</w:t>
      </w:r>
      <w:hyperlink r:id="rId7" w:tgtFrame="_blank" w:history="1">
        <w:r w:rsidRPr="00FB20E1">
          <w:rPr>
            <w:rStyle w:val="relative"/>
            <w:rFonts w:asciiTheme="majorHAnsi" w:eastAsiaTheme="majorEastAsia" w:hAnsiTheme="majorHAnsi"/>
            <w:color w:val="0000FF"/>
            <w:u w:val="single"/>
          </w:rPr>
          <w:t>longreads.cbs</w:t>
        </w:r>
      </w:hyperlink>
      <w:r w:rsidRPr="00FB20E1">
        <w:rPr>
          <w:rFonts w:ascii="Arial" w:hAnsi="Arial" w:cs="Arial"/>
        </w:rPr>
        <w:t>​</w:t>
      </w:r>
    </w:p>
    <w:p w14:paraId="58464BB9" w14:textId="77777777" w:rsidR="00FB20E1" w:rsidRPr="00FB20E1" w:rsidRDefault="00FB20E1" w:rsidP="00FB20E1">
      <w:pPr>
        <w:pStyle w:val="my-2"/>
        <w:numPr>
          <w:ilvl w:val="0"/>
          <w:numId w:val="1"/>
        </w:numPr>
        <w:rPr>
          <w:rFonts w:asciiTheme="majorHAnsi" w:hAnsiTheme="majorHAnsi"/>
        </w:rPr>
      </w:pPr>
      <w:r w:rsidRPr="00FB20E1">
        <w:rPr>
          <w:rFonts w:asciiTheme="majorHAnsi" w:hAnsiTheme="majorHAnsi"/>
        </w:rPr>
        <w:t>China: 64% (majority trust, 2022)</w:t>
      </w:r>
      <w:hyperlink r:id="rId8" w:tgtFrame="_blank" w:history="1">
        <w:r w:rsidRPr="00FB20E1">
          <w:rPr>
            <w:rStyle w:val="relative"/>
            <w:rFonts w:asciiTheme="majorHAnsi" w:eastAsiaTheme="majorEastAsia" w:hAnsiTheme="majorHAnsi"/>
            <w:color w:val="0000FF"/>
            <w:u w:val="single"/>
          </w:rPr>
          <w:t>uk-values</w:t>
        </w:r>
      </w:hyperlink>
      <w:r w:rsidRPr="00FB20E1">
        <w:rPr>
          <w:rFonts w:ascii="Arial" w:hAnsi="Arial" w:cs="Arial"/>
        </w:rPr>
        <w:t>​</w:t>
      </w:r>
    </w:p>
    <w:p w14:paraId="1BD3E7ED" w14:textId="77777777" w:rsidR="00FB20E1" w:rsidRPr="00FB20E1" w:rsidRDefault="00FB20E1" w:rsidP="00FB20E1">
      <w:pPr>
        <w:pStyle w:val="my-2"/>
        <w:numPr>
          <w:ilvl w:val="0"/>
          <w:numId w:val="1"/>
        </w:numPr>
        <w:rPr>
          <w:rFonts w:asciiTheme="majorHAnsi" w:hAnsiTheme="majorHAnsi"/>
        </w:rPr>
      </w:pPr>
      <w:r w:rsidRPr="00FB20E1">
        <w:rPr>
          <w:rFonts w:asciiTheme="majorHAnsi" w:hAnsiTheme="majorHAnsi"/>
        </w:rPr>
        <w:t>Nigeria: 23% (reported lower trust, consistent with other surveys)</w:t>
      </w:r>
    </w:p>
    <w:p w14:paraId="2B754245" w14:textId="77777777" w:rsidR="00FB20E1" w:rsidRPr="00FB20E1" w:rsidRDefault="00FB20E1" w:rsidP="00FB20E1">
      <w:pPr>
        <w:pStyle w:val="my-2"/>
        <w:numPr>
          <w:ilvl w:val="0"/>
          <w:numId w:val="1"/>
        </w:numPr>
        <w:rPr>
          <w:rFonts w:asciiTheme="majorHAnsi" w:hAnsiTheme="majorHAnsi"/>
        </w:rPr>
      </w:pPr>
      <w:r w:rsidRPr="00FB20E1">
        <w:rPr>
          <w:rFonts w:asciiTheme="majorHAnsi" w:hAnsiTheme="majorHAnsi"/>
        </w:rPr>
        <w:t>Vietnam: Not specifically found in WVS recent data, but typically lower trust levels are reported in literature.</w:t>
      </w:r>
    </w:p>
    <w:p w14:paraId="4C7C1C5E" w14:textId="77777777" w:rsidR="00FB20E1" w:rsidRPr="00FB20E1" w:rsidRDefault="00FB20E1" w:rsidP="00FB20E1">
      <w:pPr>
        <w:pStyle w:val="Heading2"/>
      </w:pPr>
      <w:r w:rsidRPr="00FB20E1">
        <w:t>Edelman Trust Barometer 2024 - Trust in business and institutions (Trust Index average %)</w:t>
      </w:r>
    </w:p>
    <w:p w14:paraId="5059310B" w14:textId="77777777" w:rsidR="00FB20E1" w:rsidRPr="00FB20E1" w:rsidRDefault="00FB20E1" w:rsidP="00FB20E1">
      <w:pPr>
        <w:pStyle w:val="my-2"/>
        <w:numPr>
          <w:ilvl w:val="0"/>
          <w:numId w:val="2"/>
        </w:numPr>
        <w:rPr>
          <w:rFonts w:asciiTheme="majorHAnsi" w:hAnsiTheme="majorHAnsi"/>
        </w:rPr>
      </w:pPr>
      <w:r w:rsidRPr="00FB20E1">
        <w:rPr>
          <w:rFonts w:asciiTheme="majorHAnsi" w:hAnsiTheme="majorHAnsi"/>
        </w:rPr>
        <w:t>UK: 44%</w:t>
      </w:r>
      <w:hyperlink r:id="rId9" w:tgtFrame="_blank" w:history="1">
        <w:r w:rsidRPr="00FB20E1">
          <w:rPr>
            <w:rStyle w:val="relative"/>
            <w:rFonts w:asciiTheme="majorHAnsi" w:eastAsiaTheme="majorEastAsia" w:hAnsiTheme="majorHAnsi"/>
            <w:color w:val="0000FF"/>
            <w:u w:val="single"/>
          </w:rPr>
          <w:t>edelman</w:t>
        </w:r>
      </w:hyperlink>
      <w:r w:rsidRPr="00FB20E1">
        <w:rPr>
          <w:rFonts w:ascii="Arial" w:hAnsi="Arial" w:cs="Arial"/>
        </w:rPr>
        <w:t>​</w:t>
      </w:r>
    </w:p>
    <w:p w14:paraId="08BB463F" w14:textId="77777777" w:rsidR="00FB20E1" w:rsidRPr="00FB20E1" w:rsidRDefault="00FB20E1" w:rsidP="00FB20E1">
      <w:pPr>
        <w:pStyle w:val="my-2"/>
        <w:numPr>
          <w:ilvl w:val="0"/>
          <w:numId w:val="2"/>
        </w:numPr>
        <w:rPr>
          <w:rFonts w:asciiTheme="majorHAnsi" w:hAnsiTheme="majorHAnsi"/>
        </w:rPr>
      </w:pPr>
      <w:r w:rsidRPr="00FB20E1">
        <w:rPr>
          <w:rFonts w:asciiTheme="majorHAnsi" w:hAnsiTheme="majorHAnsi"/>
        </w:rPr>
        <w:t>Netherlands: 47%</w:t>
      </w:r>
      <w:hyperlink r:id="rId10" w:tgtFrame="_blank" w:history="1">
        <w:r w:rsidRPr="00FB20E1">
          <w:rPr>
            <w:rStyle w:val="relative"/>
            <w:rFonts w:asciiTheme="majorHAnsi" w:eastAsiaTheme="majorEastAsia" w:hAnsiTheme="majorHAnsi"/>
            <w:color w:val="0000FF"/>
            <w:u w:val="single"/>
          </w:rPr>
          <w:t>edelman</w:t>
        </w:r>
      </w:hyperlink>
      <w:r w:rsidRPr="00FB20E1">
        <w:rPr>
          <w:rFonts w:ascii="Arial" w:hAnsi="Arial" w:cs="Arial"/>
        </w:rPr>
        <w:t>​</w:t>
      </w:r>
    </w:p>
    <w:p w14:paraId="13828ACC" w14:textId="77777777" w:rsidR="00FB20E1" w:rsidRPr="00FB20E1" w:rsidRDefault="00FB20E1" w:rsidP="00FB20E1">
      <w:pPr>
        <w:pStyle w:val="my-2"/>
        <w:numPr>
          <w:ilvl w:val="0"/>
          <w:numId w:val="2"/>
        </w:numPr>
        <w:rPr>
          <w:rFonts w:asciiTheme="majorHAnsi" w:hAnsiTheme="majorHAnsi"/>
        </w:rPr>
      </w:pPr>
      <w:r w:rsidRPr="00FB20E1">
        <w:rPr>
          <w:rFonts w:asciiTheme="majorHAnsi" w:hAnsiTheme="majorHAnsi"/>
        </w:rPr>
        <w:t>China: 69%</w:t>
      </w:r>
      <w:hyperlink r:id="rId11" w:tgtFrame="_blank" w:history="1">
        <w:r w:rsidRPr="00FB20E1">
          <w:rPr>
            <w:rStyle w:val="relative"/>
            <w:rFonts w:asciiTheme="majorHAnsi" w:eastAsiaTheme="majorEastAsia" w:hAnsiTheme="majorHAnsi"/>
            <w:color w:val="0000FF"/>
            <w:u w:val="single"/>
          </w:rPr>
          <w:t>edelman</w:t>
        </w:r>
      </w:hyperlink>
      <w:r w:rsidRPr="00FB20E1">
        <w:rPr>
          <w:rFonts w:ascii="Arial" w:hAnsi="Arial" w:cs="Arial"/>
        </w:rPr>
        <w:t>​</w:t>
      </w:r>
    </w:p>
    <w:p w14:paraId="12137886" w14:textId="77777777" w:rsidR="00FB20E1" w:rsidRPr="00FB20E1" w:rsidRDefault="00FB20E1" w:rsidP="00FB20E1">
      <w:pPr>
        <w:pStyle w:val="my-2"/>
        <w:numPr>
          <w:ilvl w:val="0"/>
          <w:numId w:val="2"/>
        </w:numPr>
        <w:rPr>
          <w:rFonts w:asciiTheme="majorHAnsi" w:hAnsiTheme="majorHAnsi"/>
        </w:rPr>
      </w:pPr>
      <w:r w:rsidRPr="00FB20E1">
        <w:rPr>
          <w:rFonts w:asciiTheme="majorHAnsi" w:hAnsiTheme="majorHAnsi"/>
        </w:rPr>
        <w:t>Nigeria: 55%</w:t>
      </w:r>
      <w:hyperlink r:id="rId12" w:tgtFrame="_blank" w:history="1">
        <w:r w:rsidRPr="00FB20E1">
          <w:rPr>
            <w:rStyle w:val="relative"/>
            <w:rFonts w:asciiTheme="majorHAnsi" w:eastAsiaTheme="majorEastAsia" w:hAnsiTheme="majorHAnsi"/>
            <w:color w:val="0000FF"/>
            <w:u w:val="single"/>
          </w:rPr>
          <w:t>edelman</w:t>
        </w:r>
      </w:hyperlink>
      <w:r w:rsidRPr="00FB20E1">
        <w:rPr>
          <w:rFonts w:ascii="Arial" w:hAnsi="Arial" w:cs="Arial"/>
        </w:rPr>
        <w:t>​</w:t>
      </w:r>
    </w:p>
    <w:p w14:paraId="100359F1" w14:textId="77777777" w:rsidR="00FB20E1" w:rsidRPr="00FB20E1" w:rsidRDefault="00FB20E1" w:rsidP="00FB20E1">
      <w:pPr>
        <w:pStyle w:val="my-2"/>
        <w:numPr>
          <w:ilvl w:val="0"/>
          <w:numId w:val="2"/>
        </w:numPr>
        <w:rPr>
          <w:rFonts w:asciiTheme="majorHAnsi" w:hAnsiTheme="majorHAnsi"/>
        </w:rPr>
      </w:pPr>
      <w:r w:rsidRPr="00FB20E1">
        <w:rPr>
          <w:rFonts w:asciiTheme="majorHAnsi" w:hAnsiTheme="majorHAnsi"/>
        </w:rPr>
        <w:t>Vietnam: Data not readily found from Edelman Barometer 2024</w:t>
      </w:r>
    </w:p>
    <w:p w14:paraId="6B9E1AEF" w14:textId="77777777" w:rsidR="00FB20E1" w:rsidRPr="00FB20E1" w:rsidRDefault="00FB20E1" w:rsidP="00FB20E1">
      <w:pPr>
        <w:pStyle w:val="Heading2"/>
      </w:pPr>
      <w:r w:rsidRPr="00FB20E1">
        <w:t>Afrobarometer Round 9 (Nigeria) - Interpersonal and Institutional Trust (2022)</w:t>
      </w:r>
    </w:p>
    <w:p w14:paraId="2B7C3F5B" w14:textId="77777777" w:rsidR="00FB20E1" w:rsidRPr="00FB20E1" w:rsidRDefault="00FB20E1" w:rsidP="00FB20E1">
      <w:pPr>
        <w:pStyle w:val="my-2"/>
        <w:numPr>
          <w:ilvl w:val="0"/>
          <w:numId w:val="3"/>
        </w:numPr>
        <w:rPr>
          <w:rFonts w:asciiTheme="majorHAnsi" w:hAnsiTheme="majorHAnsi"/>
        </w:rPr>
      </w:pPr>
      <w:r w:rsidRPr="00FB20E1">
        <w:rPr>
          <w:rFonts w:asciiTheme="majorHAnsi" w:hAnsiTheme="majorHAnsi"/>
        </w:rPr>
        <w:t>Interpersonal trust: Generally around 23% in agreement (matches WVS estimates)</w:t>
      </w:r>
      <w:hyperlink r:id="rId13" w:tgtFrame="_blank" w:history="1">
        <w:r w:rsidRPr="00FB20E1">
          <w:rPr>
            <w:rStyle w:val="relative"/>
            <w:rFonts w:asciiTheme="majorHAnsi" w:eastAsiaTheme="majorEastAsia" w:hAnsiTheme="majorHAnsi"/>
            <w:color w:val="0000FF"/>
            <w:u w:val="single"/>
          </w:rPr>
          <w:t>afrobarometer</w:t>
        </w:r>
      </w:hyperlink>
      <w:r w:rsidRPr="00FB20E1">
        <w:rPr>
          <w:rFonts w:ascii="Arial" w:hAnsi="Arial" w:cs="Arial"/>
        </w:rPr>
        <w:t>​</w:t>
      </w:r>
    </w:p>
    <w:p w14:paraId="58975BB3" w14:textId="77777777" w:rsidR="00FB20E1" w:rsidRPr="00FB20E1" w:rsidRDefault="00FB20E1" w:rsidP="00FB20E1">
      <w:pPr>
        <w:pStyle w:val="my-2"/>
        <w:numPr>
          <w:ilvl w:val="0"/>
          <w:numId w:val="3"/>
        </w:numPr>
        <w:rPr>
          <w:rFonts w:asciiTheme="majorHAnsi" w:hAnsiTheme="majorHAnsi"/>
        </w:rPr>
      </w:pPr>
      <w:r w:rsidRPr="00FB20E1">
        <w:rPr>
          <w:rFonts w:asciiTheme="majorHAnsi" w:hAnsiTheme="majorHAnsi"/>
        </w:rPr>
        <w:t>Institutional trust varies but moderately low in government and judiciary (details require access to full dataset)</w:t>
      </w:r>
    </w:p>
    <w:p w14:paraId="41A5D378" w14:textId="77777777" w:rsidR="00FB20E1" w:rsidRPr="00FB20E1" w:rsidRDefault="00FB20E1" w:rsidP="00FB20E1">
      <w:pPr>
        <w:pStyle w:val="Heading2"/>
      </w:pPr>
      <w:r w:rsidRPr="00FB20E1">
        <w:t>Asian Barometer (China) - Social Trust and Communication Norms</w:t>
      </w:r>
    </w:p>
    <w:p w14:paraId="11AE7C96" w14:textId="77777777" w:rsidR="00FB20E1" w:rsidRPr="00FB20E1" w:rsidRDefault="00FB20E1" w:rsidP="00FB20E1">
      <w:pPr>
        <w:pStyle w:val="my-2"/>
        <w:numPr>
          <w:ilvl w:val="0"/>
          <w:numId w:val="4"/>
        </w:numPr>
        <w:rPr>
          <w:rFonts w:asciiTheme="majorHAnsi" w:hAnsiTheme="majorHAnsi"/>
        </w:rPr>
      </w:pPr>
      <w:r w:rsidRPr="00FB20E1">
        <w:rPr>
          <w:rFonts w:asciiTheme="majorHAnsi" w:hAnsiTheme="majorHAnsi"/>
        </w:rPr>
        <w:t>Social trust in others remains high, with trust towards known groups strong (~64% similar to WVS)</w:t>
      </w:r>
      <w:hyperlink r:id="rId14" w:tgtFrame="_blank" w:history="1">
        <w:r w:rsidRPr="00FB20E1">
          <w:rPr>
            <w:rStyle w:val="relative"/>
            <w:rFonts w:asciiTheme="majorHAnsi" w:eastAsiaTheme="majorEastAsia" w:hAnsiTheme="majorHAnsi"/>
            <w:color w:val="0000FF"/>
            <w:u w:val="single"/>
          </w:rPr>
          <w:t>online.ucpress</w:t>
        </w:r>
      </w:hyperlink>
      <w:r w:rsidRPr="00FB20E1">
        <w:rPr>
          <w:rFonts w:ascii="Arial" w:hAnsi="Arial" w:cs="Arial"/>
        </w:rPr>
        <w:t>​</w:t>
      </w:r>
    </w:p>
    <w:p w14:paraId="6DEE3FBC" w14:textId="77777777" w:rsidR="00FB20E1" w:rsidRPr="00FB20E1" w:rsidRDefault="00FB20E1" w:rsidP="00FB20E1">
      <w:pPr>
        <w:pStyle w:val="Heading2"/>
      </w:pPr>
      <w:r w:rsidRPr="00FB20E1">
        <w:t>European Social Survey (UK &amp; NL) - Generalized trust and cooperation indicators</w:t>
      </w:r>
    </w:p>
    <w:p w14:paraId="681006CE" w14:textId="77777777" w:rsidR="00FB20E1" w:rsidRPr="00FB20E1" w:rsidRDefault="00FB20E1" w:rsidP="00FB20E1">
      <w:pPr>
        <w:pStyle w:val="my-2"/>
        <w:numPr>
          <w:ilvl w:val="0"/>
          <w:numId w:val="5"/>
        </w:numPr>
        <w:rPr>
          <w:rFonts w:asciiTheme="majorHAnsi" w:hAnsiTheme="majorHAnsi"/>
        </w:rPr>
      </w:pPr>
      <w:r w:rsidRPr="00FB20E1">
        <w:rPr>
          <w:rFonts w:asciiTheme="majorHAnsi" w:hAnsiTheme="majorHAnsi"/>
        </w:rPr>
        <w:t>UK generalized trust: 46% (aligns with WVS)</w:t>
      </w:r>
      <w:hyperlink r:id="rId15" w:tgtFrame="_blank" w:history="1">
        <w:r w:rsidRPr="00FB20E1">
          <w:rPr>
            <w:rStyle w:val="relative"/>
            <w:rFonts w:asciiTheme="majorHAnsi" w:eastAsiaTheme="majorEastAsia" w:hAnsiTheme="majorHAnsi"/>
            <w:color w:val="0000FF"/>
            <w:u w:val="single"/>
          </w:rPr>
          <w:t>uk-values</w:t>
        </w:r>
      </w:hyperlink>
      <w:r w:rsidRPr="00FB20E1">
        <w:rPr>
          <w:rFonts w:ascii="Arial" w:hAnsi="Arial" w:cs="Arial"/>
        </w:rPr>
        <w:t>​</w:t>
      </w:r>
    </w:p>
    <w:p w14:paraId="49E20240" w14:textId="77777777" w:rsidR="00FB20E1" w:rsidRPr="00FB20E1" w:rsidRDefault="00FB20E1" w:rsidP="00FB20E1">
      <w:pPr>
        <w:pStyle w:val="my-2"/>
        <w:numPr>
          <w:ilvl w:val="0"/>
          <w:numId w:val="5"/>
        </w:numPr>
        <w:rPr>
          <w:rFonts w:asciiTheme="majorHAnsi" w:hAnsiTheme="majorHAnsi"/>
        </w:rPr>
      </w:pPr>
      <w:r w:rsidRPr="00FB20E1">
        <w:rPr>
          <w:rFonts w:asciiTheme="majorHAnsi" w:hAnsiTheme="majorHAnsi"/>
        </w:rPr>
        <w:lastRenderedPageBreak/>
        <w:t>Netherlands generalized trust: Approx. 61% to 66% (higher than UK, consistent with European averages)</w:t>
      </w:r>
      <w:hyperlink r:id="rId16" w:tgtFrame="_blank" w:history="1">
        <w:r w:rsidRPr="00FB20E1">
          <w:rPr>
            <w:rStyle w:val="relative"/>
            <w:rFonts w:asciiTheme="majorHAnsi" w:eastAsiaTheme="majorEastAsia" w:hAnsiTheme="majorHAnsi"/>
            <w:color w:val="0000FF"/>
            <w:u w:val="single"/>
          </w:rPr>
          <w:t>longreads.cbs</w:t>
        </w:r>
      </w:hyperlink>
      <w:r w:rsidRPr="00FB20E1">
        <w:rPr>
          <w:rFonts w:ascii="Arial" w:hAnsi="Arial" w:cs="Arial"/>
        </w:rPr>
        <w:t>​</w:t>
      </w:r>
    </w:p>
    <w:p w14:paraId="7E7D1CED" w14:textId="77777777" w:rsidR="00FB20E1" w:rsidRPr="00FB20E1" w:rsidRDefault="00FB20E1" w:rsidP="00FB20E1">
      <w:pPr>
        <w:pStyle w:val="my-2"/>
        <w:rPr>
          <w:rFonts w:asciiTheme="majorHAnsi" w:hAnsiTheme="majorHAnsi"/>
        </w:rPr>
      </w:pPr>
      <w:r w:rsidRPr="00FB20E1">
        <w:rPr>
          <w:rFonts w:asciiTheme="majorHAnsi" w:hAnsiTheme="majorHAnsi"/>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716"/>
        <w:gridCol w:w="1598"/>
        <w:gridCol w:w="983"/>
        <w:gridCol w:w="1099"/>
        <w:gridCol w:w="1236"/>
      </w:tblGrid>
      <w:tr w:rsidR="00FB20E1" w:rsidRPr="00FB20E1" w14:paraId="72D467BB" w14:textId="77777777">
        <w:trPr>
          <w:tblHeader/>
          <w:tblCellSpacing w:w="15" w:type="dxa"/>
        </w:trPr>
        <w:tc>
          <w:tcPr>
            <w:tcW w:w="0" w:type="auto"/>
            <w:vAlign w:val="center"/>
            <w:hideMark/>
          </w:tcPr>
          <w:p w14:paraId="20CB9B79" w14:textId="77777777" w:rsidR="00FB20E1" w:rsidRPr="00FB20E1" w:rsidRDefault="00FB20E1">
            <w:pPr>
              <w:jc w:val="center"/>
              <w:rPr>
                <w:rFonts w:asciiTheme="majorHAnsi" w:hAnsiTheme="majorHAnsi"/>
                <w:b/>
                <w:bCs/>
              </w:rPr>
            </w:pPr>
            <w:r w:rsidRPr="00FB20E1">
              <w:rPr>
                <w:rFonts w:asciiTheme="majorHAnsi" w:hAnsiTheme="majorHAnsi"/>
                <w:b/>
                <w:bCs/>
              </w:rPr>
              <w:t>Dataset</w:t>
            </w:r>
          </w:p>
        </w:tc>
        <w:tc>
          <w:tcPr>
            <w:tcW w:w="0" w:type="auto"/>
            <w:vAlign w:val="center"/>
            <w:hideMark/>
          </w:tcPr>
          <w:p w14:paraId="3E182FAC" w14:textId="77777777" w:rsidR="00FB20E1" w:rsidRPr="00FB20E1" w:rsidRDefault="00FB20E1">
            <w:pPr>
              <w:jc w:val="center"/>
              <w:rPr>
                <w:rFonts w:asciiTheme="majorHAnsi" w:hAnsiTheme="majorHAnsi"/>
                <w:b/>
                <w:bCs/>
              </w:rPr>
            </w:pPr>
            <w:r w:rsidRPr="00FB20E1">
              <w:rPr>
                <w:rFonts w:asciiTheme="majorHAnsi" w:hAnsiTheme="majorHAnsi"/>
                <w:b/>
                <w:bCs/>
              </w:rPr>
              <w:t>UK (%)</w:t>
            </w:r>
          </w:p>
        </w:tc>
        <w:tc>
          <w:tcPr>
            <w:tcW w:w="0" w:type="auto"/>
            <w:vAlign w:val="center"/>
            <w:hideMark/>
          </w:tcPr>
          <w:p w14:paraId="40E9B499" w14:textId="77777777" w:rsidR="00FB20E1" w:rsidRPr="00FB20E1" w:rsidRDefault="00FB20E1">
            <w:pPr>
              <w:jc w:val="center"/>
              <w:rPr>
                <w:rFonts w:asciiTheme="majorHAnsi" w:hAnsiTheme="majorHAnsi"/>
                <w:b/>
                <w:bCs/>
              </w:rPr>
            </w:pPr>
            <w:r w:rsidRPr="00FB20E1">
              <w:rPr>
                <w:rFonts w:asciiTheme="majorHAnsi" w:hAnsiTheme="majorHAnsi"/>
                <w:b/>
                <w:bCs/>
              </w:rPr>
              <w:t>Netherlands (%)</w:t>
            </w:r>
          </w:p>
        </w:tc>
        <w:tc>
          <w:tcPr>
            <w:tcW w:w="0" w:type="auto"/>
            <w:vAlign w:val="center"/>
            <w:hideMark/>
          </w:tcPr>
          <w:p w14:paraId="60C226A0" w14:textId="77777777" w:rsidR="00FB20E1" w:rsidRPr="00FB20E1" w:rsidRDefault="00FB20E1">
            <w:pPr>
              <w:jc w:val="center"/>
              <w:rPr>
                <w:rFonts w:asciiTheme="majorHAnsi" w:hAnsiTheme="majorHAnsi"/>
                <w:b/>
                <w:bCs/>
              </w:rPr>
            </w:pPr>
            <w:r w:rsidRPr="00FB20E1">
              <w:rPr>
                <w:rFonts w:asciiTheme="majorHAnsi" w:hAnsiTheme="majorHAnsi"/>
                <w:b/>
                <w:bCs/>
              </w:rPr>
              <w:t>China (%)</w:t>
            </w:r>
          </w:p>
        </w:tc>
        <w:tc>
          <w:tcPr>
            <w:tcW w:w="0" w:type="auto"/>
            <w:vAlign w:val="center"/>
            <w:hideMark/>
          </w:tcPr>
          <w:p w14:paraId="1350A830" w14:textId="77777777" w:rsidR="00FB20E1" w:rsidRPr="00FB20E1" w:rsidRDefault="00FB20E1">
            <w:pPr>
              <w:jc w:val="center"/>
              <w:rPr>
                <w:rFonts w:asciiTheme="majorHAnsi" w:hAnsiTheme="majorHAnsi"/>
                <w:b/>
                <w:bCs/>
              </w:rPr>
            </w:pPr>
            <w:r w:rsidRPr="00FB20E1">
              <w:rPr>
                <w:rFonts w:asciiTheme="majorHAnsi" w:hAnsiTheme="majorHAnsi"/>
                <w:b/>
                <w:bCs/>
              </w:rPr>
              <w:t>Nigeria (%)</w:t>
            </w:r>
          </w:p>
        </w:tc>
        <w:tc>
          <w:tcPr>
            <w:tcW w:w="0" w:type="auto"/>
            <w:vAlign w:val="center"/>
            <w:hideMark/>
          </w:tcPr>
          <w:p w14:paraId="1850E7AC" w14:textId="77777777" w:rsidR="00FB20E1" w:rsidRPr="00FB20E1" w:rsidRDefault="00FB20E1">
            <w:pPr>
              <w:jc w:val="center"/>
              <w:rPr>
                <w:rFonts w:asciiTheme="majorHAnsi" w:hAnsiTheme="majorHAnsi"/>
                <w:b/>
                <w:bCs/>
              </w:rPr>
            </w:pPr>
            <w:r w:rsidRPr="00FB20E1">
              <w:rPr>
                <w:rFonts w:asciiTheme="majorHAnsi" w:hAnsiTheme="majorHAnsi"/>
                <w:b/>
                <w:bCs/>
              </w:rPr>
              <w:t>Vietnam (%)</w:t>
            </w:r>
          </w:p>
        </w:tc>
      </w:tr>
      <w:tr w:rsidR="00FB20E1" w:rsidRPr="00FB20E1" w14:paraId="532EA0A5" w14:textId="77777777">
        <w:trPr>
          <w:tblCellSpacing w:w="15" w:type="dxa"/>
        </w:trPr>
        <w:tc>
          <w:tcPr>
            <w:tcW w:w="0" w:type="auto"/>
            <w:vAlign w:val="center"/>
            <w:hideMark/>
          </w:tcPr>
          <w:p w14:paraId="599C5E41" w14:textId="77777777" w:rsidR="00FB20E1" w:rsidRPr="00FB20E1" w:rsidRDefault="00FB20E1">
            <w:pPr>
              <w:rPr>
                <w:rFonts w:asciiTheme="majorHAnsi" w:hAnsiTheme="majorHAnsi"/>
              </w:rPr>
            </w:pPr>
            <w:r w:rsidRPr="00FB20E1">
              <w:rPr>
                <w:rFonts w:asciiTheme="majorHAnsi" w:hAnsiTheme="majorHAnsi"/>
              </w:rPr>
              <w:t>WVS "Most people..."</w:t>
            </w:r>
          </w:p>
        </w:tc>
        <w:tc>
          <w:tcPr>
            <w:tcW w:w="0" w:type="auto"/>
            <w:vAlign w:val="center"/>
            <w:hideMark/>
          </w:tcPr>
          <w:p w14:paraId="5ED8BE0D" w14:textId="77777777" w:rsidR="00FB20E1" w:rsidRPr="00FB20E1" w:rsidRDefault="00FB20E1">
            <w:pPr>
              <w:rPr>
                <w:rFonts w:asciiTheme="majorHAnsi" w:hAnsiTheme="majorHAnsi"/>
              </w:rPr>
            </w:pPr>
            <w:r w:rsidRPr="00FB20E1">
              <w:rPr>
                <w:rFonts w:asciiTheme="majorHAnsi" w:hAnsiTheme="majorHAnsi"/>
              </w:rPr>
              <w:t>46</w:t>
            </w:r>
          </w:p>
        </w:tc>
        <w:tc>
          <w:tcPr>
            <w:tcW w:w="0" w:type="auto"/>
            <w:vAlign w:val="center"/>
            <w:hideMark/>
          </w:tcPr>
          <w:p w14:paraId="3BFFDBC7" w14:textId="77777777" w:rsidR="00FB20E1" w:rsidRPr="00FB20E1" w:rsidRDefault="00FB20E1">
            <w:pPr>
              <w:rPr>
                <w:rFonts w:asciiTheme="majorHAnsi" w:hAnsiTheme="majorHAnsi"/>
              </w:rPr>
            </w:pPr>
            <w:r w:rsidRPr="00FB20E1">
              <w:rPr>
                <w:rFonts w:asciiTheme="majorHAnsi" w:hAnsiTheme="majorHAnsi"/>
              </w:rPr>
              <w:t>61</w:t>
            </w:r>
          </w:p>
        </w:tc>
        <w:tc>
          <w:tcPr>
            <w:tcW w:w="0" w:type="auto"/>
            <w:vAlign w:val="center"/>
            <w:hideMark/>
          </w:tcPr>
          <w:p w14:paraId="619F4013" w14:textId="77777777" w:rsidR="00FB20E1" w:rsidRPr="00FB20E1" w:rsidRDefault="00FB20E1">
            <w:pPr>
              <w:rPr>
                <w:rFonts w:asciiTheme="majorHAnsi" w:hAnsiTheme="majorHAnsi"/>
              </w:rPr>
            </w:pPr>
            <w:r w:rsidRPr="00FB20E1">
              <w:rPr>
                <w:rFonts w:asciiTheme="majorHAnsi" w:hAnsiTheme="majorHAnsi"/>
              </w:rPr>
              <w:t>64</w:t>
            </w:r>
          </w:p>
        </w:tc>
        <w:tc>
          <w:tcPr>
            <w:tcW w:w="0" w:type="auto"/>
            <w:vAlign w:val="center"/>
            <w:hideMark/>
          </w:tcPr>
          <w:p w14:paraId="356A107D" w14:textId="77777777" w:rsidR="00FB20E1" w:rsidRPr="00FB20E1" w:rsidRDefault="00FB20E1">
            <w:pPr>
              <w:rPr>
                <w:rFonts w:asciiTheme="majorHAnsi" w:hAnsiTheme="majorHAnsi"/>
              </w:rPr>
            </w:pPr>
            <w:r w:rsidRPr="00FB20E1">
              <w:rPr>
                <w:rFonts w:asciiTheme="majorHAnsi" w:hAnsiTheme="majorHAnsi"/>
              </w:rPr>
              <w:t>23</w:t>
            </w:r>
          </w:p>
        </w:tc>
        <w:tc>
          <w:tcPr>
            <w:tcW w:w="0" w:type="auto"/>
            <w:vAlign w:val="center"/>
            <w:hideMark/>
          </w:tcPr>
          <w:p w14:paraId="4107615A" w14:textId="77777777" w:rsidR="00FB20E1" w:rsidRPr="00FB20E1" w:rsidRDefault="00FB20E1">
            <w:pPr>
              <w:rPr>
                <w:rFonts w:asciiTheme="majorHAnsi" w:hAnsiTheme="majorHAnsi"/>
              </w:rPr>
            </w:pPr>
            <w:r w:rsidRPr="00FB20E1">
              <w:rPr>
                <w:rFonts w:asciiTheme="majorHAnsi" w:hAnsiTheme="majorHAnsi"/>
              </w:rPr>
              <w:t>N/A</w:t>
            </w:r>
          </w:p>
        </w:tc>
      </w:tr>
      <w:tr w:rsidR="00FB20E1" w:rsidRPr="00FB20E1" w14:paraId="1180C431" w14:textId="77777777">
        <w:trPr>
          <w:tblCellSpacing w:w="15" w:type="dxa"/>
        </w:trPr>
        <w:tc>
          <w:tcPr>
            <w:tcW w:w="0" w:type="auto"/>
            <w:vAlign w:val="center"/>
            <w:hideMark/>
          </w:tcPr>
          <w:p w14:paraId="3ED5C9CF" w14:textId="77777777" w:rsidR="00FB20E1" w:rsidRPr="00FB20E1" w:rsidRDefault="00FB20E1">
            <w:pPr>
              <w:rPr>
                <w:rFonts w:asciiTheme="majorHAnsi" w:hAnsiTheme="majorHAnsi"/>
              </w:rPr>
            </w:pPr>
            <w:r w:rsidRPr="00FB20E1">
              <w:rPr>
                <w:rFonts w:asciiTheme="majorHAnsi" w:hAnsiTheme="majorHAnsi"/>
              </w:rPr>
              <w:t>Edelman Trust Barometer</w:t>
            </w:r>
          </w:p>
        </w:tc>
        <w:tc>
          <w:tcPr>
            <w:tcW w:w="0" w:type="auto"/>
            <w:vAlign w:val="center"/>
            <w:hideMark/>
          </w:tcPr>
          <w:p w14:paraId="2AABEB4F" w14:textId="77777777" w:rsidR="00FB20E1" w:rsidRPr="00FB20E1" w:rsidRDefault="00FB20E1">
            <w:pPr>
              <w:rPr>
                <w:rFonts w:asciiTheme="majorHAnsi" w:hAnsiTheme="majorHAnsi"/>
              </w:rPr>
            </w:pPr>
            <w:r w:rsidRPr="00FB20E1">
              <w:rPr>
                <w:rFonts w:asciiTheme="majorHAnsi" w:hAnsiTheme="majorHAnsi"/>
              </w:rPr>
              <w:t>44</w:t>
            </w:r>
          </w:p>
        </w:tc>
        <w:tc>
          <w:tcPr>
            <w:tcW w:w="0" w:type="auto"/>
            <w:vAlign w:val="center"/>
            <w:hideMark/>
          </w:tcPr>
          <w:p w14:paraId="206EF8C3" w14:textId="77777777" w:rsidR="00FB20E1" w:rsidRPr="00FB20E1" w:rsidRDefault="00FB20E1">
            <w:pPr>
              <w:rPr>
                <w:rFonts w:asciiTheme="majorHAnsi" w:hAnsiTheme="majorHAnsi"/>
              </w:rPr>
            </w:pPr>
            <w:r w:rsidRPr="00FB20E1">
              <w:rPr>
                <w:rFonts w:asciiTheme="majorHAnsi" w:hAnsiTheme="majorHAnsi"/>
              </w:rPr>
              <w:t>47</w:t>
            </w:r>
          </w:p>
        </w:tc>
        <w:tc>
          <w:tcPr>
            <w:tcW w:w="0" w:type="auto"/>
            <w:vAlign w:val="center"/>
            <w:hideMark/>
          </w:tcPr>
          <w:p w14:paraId="5C4A1A1E" w14:textId="77777777" w:rsidR="00FB20E1" w:rsidRPr="00FB20E1" w:rsidRDefault="00FB20E1">
            <w:pPr>
              <w:rPr>
                <w:rFonts w:asciiTheme="majorHAnsi" w:hAnsiTheme="majorHAnsi"/>
              </w:rPr>
            </w:pPr>
            <w:r w:rsidRPr="00FB20E1">
              <w:rPr>
                <w:rFonts w:asciiTheme="majorHAnsi" w:hAnsiTheme="majorHAnsi"/>
              </w:rPr>
              <w:t>69</w:t>
            </w:r>
          </w:p>
        </w:tc>
        <w:tc>
          <w:tcPr>
            <w:tcW w:w="0" w:type="auto"/>
            <w:vAlign w:val="center"/>
            <w:hideMark/>
          </w:tcPr>
          <w:p w14:paraId="21D8E377" w14:textId="77777777" w:rsidR="00FB20E1" w:rsidRPr="00FB20E1" w:rsidRDefault="00FB20E1">
            <w:pPr>
              <w:rPr>
                <w:rFonts w:asciiTheme="majorHAnsi" w:hAnsiTheme="majorHAnsi"/>
              </w:rPr>
            </w:pPr>
            <w:r w:rsidRPr="00FB20E1">
              <w:rPr>
                <w:rFonts w:asciiTheme="majorHAnsi" w:hAnsiTheme="majorHAnsi"/>
              </w:rPr>
              <w:t>55</w:t>
            </w:r>
          </w:p>
        </w:tc>
        <w:tc>
          <w:tcPr>
            <w:tcW w:w="0" w:type="auto"/>
            <w:vAlign w:val="center"/>
            <w:hideMark/>
          </w:tcPr>
          <w:p w14:paraId="189B1BA8" w14:textId="77777777" w:rsidR="00FB20E1" w:rsidRPr="00FB20E1" w:rsidRDefault="00FB20E1">
            <w:pPr>
              <w:rPr>
                <w:rFonts w:asciiTheme="majorHAnsi" w:hAnsiTheme="majorHAnsi"/>
              </w:rPr>
            </w:pPr>
            <w:r w:rsidRPr="00FB20E1">
              <w:rPr>
                <w:rFonts w:asciiTheme="majorHAnsi" w:hAnsiTheme="majorHAnsi"/>
              </w:rPr>
              <w:t>N/A</w:t>
            </w:r>
          </w:p>
        </w:tc>
      </w:tr>
      <w:tr w:rsidR="00FB20E1" w:rsidRPr="00FB20E1" w14:paraId="7F8E1FEB" w14:textId="77777777">
        <w:trPr>
          <w:tblCellSpacing w:w="15" w:type="dxa"/>
        </w:trPr>
        <w:tc>
          <w:tcPr>
            <w:tcW w:w="0" w:type="auto"/>
            <w:vAlign w:val="center"/>
            <w:hideMark/>
          </w:tcPr>
          <w:p w14:paraId="13F33C35" w14:textId="77777777" w:rsidR="00FB20E1" w:rsidRPr="00FB20E1" w:rsidRDefault="00FB20E1">
            <w:pPr>
              <w:rPr>
                <w:rFonts w:asciiTheme="majorHAnsi" w:hAnsiTheme="majorHAnsi"/>
              </w:rPr>
            </w:pPr>
            <w:r w:rsidRPr="00FB20E1">
              <w:rPr>
                <w:rFonts w:asciiTheme="majorHAnsi" w:hAnsiTheme="majorHAnsi"/>
              </w:rPr>
              <w:t>Afrobarometer (interpersonal)</w:t>
            </w:r>
          </w:p>
        </w:tc>
        <w:tc>
          <w:tcPr>
            <w:tcW w:w="0" w:type="auto"/>
            <w:vAlign w:val="center"/>
            <w:hideMark/>
          </w:tcPr>
          <w:p w14:paraId="75597DC4"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053AB11B"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37A917AD"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6CFE0A88" w14:textId="77777777" w:rsidR="00FB20E1" w:rsidRPr="00FB20E1" w:rsidRDefault="00FB20E1">
            <w:pPr>
              <w:rPr>
                <w:rFonts w:asciiTheme="majorHAnsi" w:hAnsiTheme="majorHAnsi"/>
              </w:rPr>
            </w:pPr>
            <w:r w:rsidRPr="00FB20E1">
              <w:rPr>
                <w:rFonts w:asciiTheme="majorHAnsi" w:hAnsiTheme="majorHAnsi"/>
              </w:rPr>
              <w:t>23</w:t>
            </w:r>
          </w:p>
        </w:tc>
        <w:tc>
          <w:tcPr>
            <w:tcW w:w="0" w:type="auto"/>
            <w:vAlign w:val="center"/>
            <w:hideMark/>
          </w:tcPr>
          <w:p w14:paraId="68E6F692" w14:textId="77777777" w:rsidR="00FB20E1" w:rsidRPr="00FB20E1" w:rsidRDefault="00FB20E1">
            <w:pPr>
              <w:rPr>
                <w:rFonts w:asciiTheme="majorHAnsi" w:hAnsiTheme="majorHAnsi"/>
              </w:rPr>
            </w:pPr>
            <w:r w:rsidRPr="00FB20E1">
              <w:rPr>
                <w:rFonts w:asciiTheme="majorHAnsi" w:hAnsiTheme="majorHAnsi"/>
              </w:rPr>
              <w:t>N/A</w:t>
            </w:r>
          </w:p>
        </w:tc>
      </w:tr>
      <w:tr w:rsidR="00FB20E1" w:rsidRPr="00FB20E1" w14:paraId="33873CA3" w14:textId="77777777">
        <w:trPr>
          <w:tblCellSpacing w:w="15" w:type="dxa"/>
        </w:trPr>
        <w:tc>
          <w:tcPr>
            <w:tcW w:w="0" w:type="auto"/>
            <w:vAlign w:val="center"/>
            <w:hideMark/>
          </w:tcPr>
          <w:p w14:paraId="0A6B7542" w14:textId="77777777" w:rsidR="00FB20E1" w:rsidRPr="00FB20E1" w:rsidRDefault="00FB20E1">
            <w:pPr>
              <w:rPr>
                <w:rFonts w:asciiTheme="majorHAnsi" w:hAnsiTheme="majorHAnsi"/>
              </w:rPr>
            </w:pPr>
            <w:r w:rsidRPr="00FB20E1">
              <w:rPr>
                <w:rFonts w:asciiTheme="majorHAnsi" w:hAnsiTheme="majorHAnsi"/>
              </w:rPr>
              <w:t>Asian Barometer</w:t>
            </w:r>
          </w:p>
        </w:tc>
        <w:tc>
          <w:tcPr>
            <w:tcW w:w="0" w:type="auto"/>
            <w:vAlign w:val="center"/>
            <w:hideMark/>
          </w:tcPr>
          <w:p w14:paraId="577E1441"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1ADBF30F"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03083A14" w14:textId="77777777" w:rsidR="00FB20E1" w:rsidRPr="00FB20E1" w:rsidRDefault="00FB20E1">
            <w:pPr>
              <w:rPr>
                <w:rFonts w:asciiTheme="majorHAnsi" w:hAnsiTheme="majorHAnsi"/>
              </w:rPr>
            </w:pPr>
            <w:r w:rsidRPr="00FB20E1">
              <w:rPr>
                <w:rFonts w:asciiTheme="majorHAnsi" w:hAnsiTheme="majorHAnsi"/>
              </w:rPr>
              <w:t>~64</w:t>
            </w:r>
          </w:p>
        </w:tc>
        <w:tc>
          <w:tcPr>
            <w:tcW w:w="0" w:type="auto"/>
            <w:vAlign w:val="center"/>
            <w:hideMark/>
          </w:tcPr>
          <w:p w14:paraId="6DA8CA82"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7F6DD4BC" w14:textId="77777777" w:rsidR="00FB20E1" w:rsidRPr="00FB20E1" w:rsidRDefault="00FB20E1">
            <w:pPr>
              <w:rPr>
                <w:rFonts w:asciiTheme="majorHAnsi" w:hAnsiTheme="majorHAnsi"/>
              </w:rPr>
            </w:pPr>
            <w:r w:rsidRPr="00FB20E1">
              <w:rPr>
                <w:rFonts w:asciiTheme="majorHAnsi" w:hAnsiTheme="majorHAnsi"/>
              </w:rPr>
              <w:t>N/A</w:t>
            </w:r>
          </w:p>
        </w:tc>
      </w:tr>
      <w:tr w:rsidR="00FB20E1" w:rsidRPr="00FB20E1" w14:paraId="638BA962" w14:textId="77777777">
        <w:trPr>
          <w:tblCellSpacing w:w="15" w:type="dxa"/>
        </w:trPr>
        <w:tc>
          <w:tcPr>
            <w:tcW w:w="0" w:type="auto"/>
            <w:vAlign w:val="center"/>
            <w:hideMark/>
          </w:tcPr>
          <w:p w14:paraId="662E1B4B" w14:textId="77777777" w:rsidR="00FB20E1" w:rsidRPr="00FB20E1" w:rsidRDefault="00FB20E1">
            <w:pPr>
              <w:rPr>
                <w:rFonts w:asciiTheme="majorHAnsi" w:hAnsiTheme="majorHAnsi"/>
              </w:rPr>
            </w:pPr>
            <w:r w:rsidRPr="00FB20E1">
              <w:rPr>
                <w:rFonts w:asciiTheme="majorHAnsi" w:hAnsiTheme="majorHAnsi"/>
              </w:rPr>
              <w:t>European Social Survey</w:t>
            </w:r>
          </w:p>
        </w:tc>
        <w:tc>
          <w:tcPr>
            <w:tcW w:w="0" w:type="auto"/>
            <w:vAlign w:val="center"/>
            <w:hideMark/>
          </w:tcPr>
          <w:p w14:paraId="11DA0389" w14:textId="77777777" w:rsidR="00FB20E1" w:rsidRPr="00FB20E1" w:rsidRDefault="00FB20E1">
            <w:pPr>
              <w:rPr>
                <w:rFonts w:asciiTheme="majorHAnsi" w:hAnsiTheme="majorHAnsi"/>
              </w:rPr>
            </w:pPr>
            <w:r w:rsidRPr="00FB20E1">
              <w:rPr>
                <w:rFonts w:asciiTheme="majorHAnsi" w:hAnsiTheme="majorHAnsi"/>
              </w:rPr>
              <w:t>46</w:t>
            </w:r>
          </w:p>
        </w:tc>
        <w:tc>
          <w:tcPr>
            <w:tcW w:w="0" w:type="auto"/>
            <w:vAlign w:val="center"/>
            <w:hideMark/>
          </w:tcPr>
          <w:p w14:paraId="73C658D6" w14:textId="77777777" w:rsidR="00FB20E1" w:rsidRPr="00FB20E1" w:rsidRDefault="00FB20E1">
            <w:pPr>
              <w:rPr>
                <w:rFonts w:asciiTheme="majorHAnsi" w:hAnsiTheme="majorHAnsi"/>
              </w:rPr>
            </w:pPr>
            <w:r w:rsidRPr="00FB20E1">
              <w:rPr>
                <w:rFonts w:asciiTheme="majorHAnsi" w:hAnsiTheme="majorHAnsi"/>
              </w:rPr>
              <w:t>61-66</w:t>
            </w:r>
          </w:p>
        </w:tc>
        <w:tc>
          <w:tcPr>
            <w:tcW w:w="0" w:type="auto"/>
            <w:vAlign w:val="center"/>
            <w:hideMark/>
          </w:tcPr>
          <w:p w14:paraId="1B4B012E"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277909DE" w14:textId="77777777" w:rsidR="00FB20E1" w:rsidRPr="00FB20E1" w:rsidRDefault="00FB20E1">
            <w:pPr>
              <w:rPr>
                <w:rFonts w:asciiTheme="majorHAnsi" w:hAnsiTheme="majorHAnsi"/>
              </w:rPr>
            </w:pPr>
            <w:r w:rsidRPr="00FB20E1">
              <w:rPr>
                <w:rFonts w:asciiTheme="majorHAnsi" w:hAnsiTheme="majorHAnsi"/>
              </w:rPr>
              <w:t>N/A</w:t>
            </w:r>
          </w:p>
        </w:tc>
        <w:tc>
          <w:tcPr>
            <w:tcW w:w="0" w:type="auto"/>
            <w:vAlign w:val="center"/>
            <w:hideMark/>
          </w:tcPr>
          <w:p w14:paraId="697C606A" w14:textId="77777777" w:rsidR="00FB20E1" w:rsidRPr="00FB20E1" w:rsidRDefault="00FB20E1">
            <w:pPr>
              <w:rPr>
                <w:rFonts w:asciiTheme="majorHAnsi" w:hAnsiTheme="majorHAnsi"/>
              </w:rPr>
            </w:pPr>
            <w:r w:rsidRPr="00FB20E1">
              <w:rPr>
                <w:rFonts w:asciiTheme="majorHAnsi" w:hAnsiTheme="majorHAnsi"/>
              </w:rPr>
              <w:t>N/A</w:t>
            </w:r>
          </w:p>
        </w:tc>
      </w:tr>
    </w:tbl>
    <w:p w14:paraId="7FEDFD7F" w14:textId="77777777" w:rsidR="00FB20E1" w:rsidRPr="00FB20E1" w:rsidRDefault="00FB20E1" w:rsidP="00FB20E1">
      <w:pPr>
        <w:pStyle w:val="my-2"/>
        <w:rPr>
          <w:rFonts w:asciiTheme="majorHAnsi" w:hAnsiTheme="majorHAnsi"/>
        </w:rPr>
      </w:pPr>
      <w:r w:rsidRPr="00FB20E1">
        <w:rPr>
          <w:rFonts w:asciiTheme="majorHAnsi" w:hAnsiTheme="majorHAnsi"/>
        </w:rPr>
        <w:t>These numbers show significant variation in interpersonal and institutional trust across these countries, evidencing the "trust gaps" relevant to intercultural communication and collaboration.</w:t>
      </w:r>
    </w:p>
    <w:p w14:paraId="6822FCBA" w14:textId="77777777" w:rsidR="00FB20E1" w:rsidRPr="00FB20E1" w:rsidRDefault="00FB20E1" w:rsidP="00FB20E1">
      <w:pPr>
        <w:pStyle w:val="my-2"/>
        <w:rPr>
          <w:rFonts w:asciiTheme="majorHAnsi" w:hAnsiTheme="majorHAnsi"/>
        </w:rPr>
      </w:pPr>
      <w:r w:rsidRPr="00FB20E1">
        <w:rPr>
          <w:rFonts w:asciiTheme="majorHAnsi" w:hAnsiTheme="majorHAnsi"/>
        </w:rPr>
        <w:t>If you need deeper details from the Afrobarometer or Asian Barometer datasets or formal citation formatting, I can assist further.</w:t>
      </w:r>
    </w:p>
    <w:p w14:paraId="214654B2" w14:textId="77777777" w:rsidR="00FB20E1" w:rsidRPr="00FB20E1" w:rsidRDefault="00FB20E1" w:rsidP="00FB20E1">
      <w:pPr>
        <w:pStyle w:val="my-2"/>
        <w:rPr>
          <w:rFonts w:asciiTheme="majorHAnsi" w:hAnsiTheme="majorHAnsi"/>
        </w:rPr>
      </w:pPr>
      <w:r w:rsidRPr="00FB20E1">
        <w:rPr>
          <w:rFonts w:asciiTheme="majorHAnsi" w:hAnsiTheme="majorHAnsi"/>
        </w:rPr>
        <w:t>References: World Values Survey (WVS), Edelman Trust Barometer 2024, Afrobarometer Round 9, Asian Barometer, European Social Survey</w:t>
      </w:r>
      <w:hyperlink r:id="rId17" w:tgtFrame="_blank" w:history="1">
        <w:r w:rsidRPr="00FB20E1">
          <w:rPr>
            <w:rStyle w:val="relative"/>
            <w:rFonts w:asciiTheme="majorHAnsi" w:eastAsiaTheme="majorEastAsia" w:hAnsiTheme="majorHAnsi"/>
            <w:color w:val="0000FF"/>
            <w:u w:val="single"/>
          </w:rPr>
          <w:t>afrobarometer</w:t>
        </w:r>
        <w:r w:rsidRPr="00FB20E1">
          <w:rPr>
            <w:rStyle w:val="opacity-50"/>
            <w:rFonts w:asciiTheme="majorHAnsi" w:hAnsiTheme="majorHAnsi"/>
            <w:color w:val="0000FF"/>
            <w:u w:val="single"/>
          </w:rPr>
          <w:t>+4</w:t>
        </w:r>
      </w:hyperlink>
      <w:r w:rsidRPr="00FB20E1">
        <w:rPr>
          <w:rFonts w:ascii="Arial" w:hAnsi="Arial" w:cs="Arial"/>
        </w:rPr>
        <w:t>​</w:t>
      </w:r>
    </w:p>
    <w:p w14:paraId="222C0470"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18" w:history="1">
        <w:r w:rsidRPr="00FB20E1">
          <w:rPr>
            <w:rStyle w:val="Hyperlink"/>
            <w:rFonts w:asciiTheme="majorHAnsi" w:hAnsiTheme="majorHAnsi"/>
          </w:rPr>
          <w:t>https://www.uk-values.org/news-comment/uk-public-among-most-trusting-in-world</w:t>
        </w:r>
      </w:hyperlink>
    </w:p>
    <w:p w14:paraId="0DB2F304"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19" w:history="1">
        <w:r w:rsidRPr="00FB20E1">
          <w:rPr>
            <w:rStyle w:val="Hyperlink"/>
            <w:rFonts w:asciiTheme="majorHAnsi" w:hAnsiTheme="majorHAnsi"/>
          </w:rPr>
          <w:t>https://longreads.cbs.nl/european-scale-2019/trust/</w:t>
        </w:r>
      </w:hyperlink>
    </w:p>
    <w:p w14:paraId="25218804"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0" w:history="1">
        <w:r w:rsidRPr="00FB20E1">
          <w:rPr>
            <w:rStyle w:val="Hyperlink"/>
            <w:rFonts w:asciiTheme="majorHAnsi" w:hAnsiTheme="majorHAnsi"/>
          </w:rPr>
          <w:t>https://www.edelman.com/sites/g/files/aatuss191/files/2024-03/2024%20Edelman%20Trust%20Barometer%20Key%20Insights%20Around%20AI.pdf</w:t>
        </w:r>
      </w:hyperlink>
    </w:p>
    <w:p w14:paraId="126BD7B3"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1" w:history="1">
        <w:r w:rsidRPr="00FB20E1">
          <w:rPr>
            <w:rStyle w:val="Hyperlink"/>
            <w:rFonts w:asciiTheme="majorHAnsi" w:hAnsiTheme="majorHAnsi"/>
          </w:rPr>
          <w:t>https://www.afrobarometer.org/wp-content/uploads/2022/08/Nigeria-Afrobarometer-R9-Summary-of-Results-26august2022.pdf</w:t>
        </w:r>
      </w:hyperlink>
    </w:p>
    <w:p w14:paraId="4E3EA420"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2" w:history="1">
        <w:r w:rsidRPr="00FB20E1">
          <w:rPr>
            <w:rStyle w:val="Hyperlink"/>
            <w:rFonts w:asciiTheme="majorHAnsi" w:hAnsiTheme="majorHAnsi"/>
          </w:rPr>
          <w:t>https://online.ucpress.edu/as/article/64/6/1004/203787/Social-Trust-in-ChinaA-Three-Decade-Analysis</w:t>
        </w:r>
      </w:hyperlink>
    </w:p>
    <w:p w14:paraId="542B3F02"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3" w:history="1">
        <w:r w:rsidRPr="00FB20E1">
          <w:rPr>
            <w:rStyle w:val="Hyperlink"/>
            <w:rFonts w:asciiTheme="majorHAnsi" w:hAnsiTheme="majorHAnsi"/>
          </w:rPr>
          <w:t>https://www.worldvaluessurvey.org/WVSDocumentationWV7.jsp</w:t>
        </w:r>
      </w:hyperlink>
    </w:p>
    <w:p w14:paraId="1A1D1256"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4" w:history="1">
        <w:r w:rsidRPr="00FB20E1">
          <w:rPr>
            <w:rStyle w:val="Hyperlink"/>
            <w:rFonts w:asciiTheme="majorHAnsi" w:hAnsiTheme="majorHAnsi"/>
          </w:rPr>
          <w:t>https://ourworldindata.org/trust</w:t>
        </w:r>
      </w:hyperlink>
    </w:p>
    <w:p w14:paraId="68552237"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5" w:history="1">
        <w:r w:rsidRPr="00FB20E1">
          <w:rPr>
            <w:rStyle w:val="Hyperlink"/>
            <w:rFonts w:asciiTheme="majorHAnsi" w:hAnsiTheme="majorHAnsi"/>
          </w:rPr>
          <w:t>https://www.worldvaluessurvey.org</w:t>
        </w:r>
      </w:hyperlink>
    </w:p>
    <w:p w14:paraId="250E81EE"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6" w:history="1">
        <w:r w:rsidRPr="00FB20E1">
          <w:rPr>
            <w:rStyle w:val="Hyperlink"/>
            <w:rFonts w:asciiTheme="majorHAnsi" w:hAnsiTheme="majorHAnsi"/>
          </w:rPr>
          <w:t>https://catalog.ihsn.org/catalog/12294/pdf-documentation</w:t>
        </w:r>
      </w:hyperlink>
    </w:p>
    <w:p w14:paraId="389B5B28" w14:textId="77777777" w:rsidR="00FB20E1" w:rsidRPr="00FB20E1" w:rsidRDefault="00FB20E1" w:rsidP="00FB20E1">
      <w:pPr>
        <w:numPr>
          <w:ilvl w:val="0"/>
          <w:numId w:val="6"/>
        </w:numPr>
        <w:spacing w:before="100" w:beforeAutospacing="1" w:after="100" w:afterAutospacing="1" w:line="240" w:lineRule="auto"/>
        <w:rPr>
          <w:rFonts w:asciiTheme="majorHAnsi" w:hAnsiTheme="majorHAnsi"/>
        </w:rPr>
      </w:pPr>
      <w:hyperlink r:id="rId27" w:history="1">
        <w:r w:rsidRPr="00FB20E1">
          <w:rPr>
            <w:rStyle w:val="Hyperlink"/>
            <w:rFonts w:asciiTheme="majorHAnsi" w:hAnsiTheme="majorHAnsi"/>
          </w:rPr>
          <w:t>https://academic.oup.com/book/1917/chapter/141694477</w:t>
        </w:r>
      </w:hyperlink>
    </w:p>
    <w:p w14:paraId="5FBB1474" w14:textId="690059D2" w:rsidR="00FB20E1" w:rsidRPr="00FB20E1" w:rsidRDefault="00FB20E1">
      <w:pPr>
        <w:rPr>
          <w:rFonts w:asciiTheme="majorHAnsi" w:hAnsiTheme="majorHAnsi"/>
        </w:rPr>
      </w:pPr>
      <w:r w:rsidRPr="00FB20E1">
        <w:rPr>
          <w:rFonts w:asciiTheme="majorHAnsi" w:hAnsiTheme="majorHAnsi"/>
        </w:rPr>
        <w:br w:type="page"/>
      </w:r>
    </w:p>
    <w:p w14:paraId="4D82CF37" w14:textId="2C2926FF" w:rsidR="00FB20E1" w:rsidRPr="00FB20E1" w:rsidRDefault="00FB20E1" w:rsidP="00FB20E1">
      <w:pPr>
        <w:pStyle w:val="Heading1"/>
      </w:pPr>
      <w:r w:rsidRPr="00FB20E1">
        <w:lastRenderedPageBreak/>
        <w:t>Peer-Reviewed &amp; Managerial Literature</w:t>
      </w:r>
    </w:p>
    <w:p w14:paraId="7EB8EE72"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Here are recent relevant journal articles and findings for each theme with noted quantitative results or sample sizes for citation:</w:t>
      </w:r>
    </w:p>
    <w:p w14:paraId="17A07CA2"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Cross-cultural communication in MNCs:</w:t>
      </w:r>
    </w:p>
    <w:p w14:paraId="02DA1804" w14:textId="77777777" w:rsidR="00FB20E1" w:rsidRPr="00FB20E1" w:rsidRDefault="00FB20E1" w:rsidP="00FB20E1">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A 2024 article discusses challenges in cross-border communication such as cultural sensitivity, language barriers, regulatory compliance, and technological disparities. Strategies including cultural sensitivity training, language support, time zone management, and standardized processes are highlighted. This research emphasizes cultural training and practical tools for improving multinational team communication.</w:t>
      </w:r>
      <w:hyperlink r:id="rId28" w:tgtFrame="_blank" w:history="1">
        <w:r w:rsidRPr="00FB20E1">
          <w:rPr>
            <w:rFonts w:asciiTheme="majorHAnsi" w:eastAsia="Times New Roman" w:hAnsiTheme="majorHAnsi" w:cs="Times New Roman"/>
            <w:color w:val="0000FF"/>
            <w:sz w:val="24"/>
            <w:szCs w:val="24"/>
            <w:u w:val="single"/>
            <w:lang w:eastAsia="en-GB"/>
            <w14:ligatures w14:val="none"/>
          </w:rPr>
          <w:t>mooreks</w:t>
        </w:r>
      </w:hyperlink>
      <w:r w:rsidRPr="00FB20E1">
        <w:rPr>
          <w:rFonts w:ascii="Arial" w:eastAsia="Times New Roman" w:hAnsi="Arial" w:cs="Arial"/>
          <w:sz w:val="24"/>
          <w:szCs w:val="24"/>
          <w:lang w:eastAsia="en-GB"/>
          <w14:ligatures w14:val="none"/>
        </w:rPr>
        <w:t>​</w:t>
      </w:r>
    </w:p>
    <w:p w14:paraId="03D7F7AC"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Trust formation across cultures:</w:t>
      </w:r>
    </w:p>
    <w:p w14:paraId="0F452707" w14:textId="77777777" w:rsidR="00FB20E1" w:rsidRPr="00FB20E1" w:rsidRDefault="00FB20E1" w:rsidP="00FB20E1">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A 2021 study analyzed trustworthiness conceptualization across 10 nations focusing on task- vs relationship-based trust. It noted cultural differences in what cues determine trustworthiness and the role of expectations in organizational contexts. Role-based trust is linked to employees' intention and ability to meet role expectations.</w:t>
      </w:r>
      <w:hyperlink r:id="rId29" w:tgtFrame="_blank" w:history="1">
        <w:r w:rsidRPr="00FB20E1">
          <w:rPr>
            <w:rFonts w:asciiTheme="majorHAnsi" w:eastAsia="Times New Roman" w:hAnsiTheme="majorHAnsi" w:cs="Times New Roman"/>
            <w:color w:val="0000FF"/>
            <w:sz w:val="24"/>
            <w:szCs w:val="24"/>
            <w:u w:val="single"/>
            <w:lang w:eastAsia="en-GB"/>
            <w14:ligatures w14:val="none"/>
          </w:rPr>
          <w:t>dialnet.unirioja</w:t>
        </w:r>
      </w:hyperlink>
      <w:r w:rsidRPr="00FB20E1">
        <w:rPr>
          <w:rFonts w:ascii="Arial" w:eastAsia="Times New Roman" w:hAnsi="Arial" w:cs="Arial"/>
          <w:sz w:val="24"/>
          <w:szCs w:val="24"/>
          <w:lang w:eastAsia="en-GB"/>
          <w14:ligatures w14:val="none"/>
        </w:rPr>
        <w:t>​</w:t>
      </w:r>
    </w:p>
    <w:p w14:paraId="6AF70216" w14:textId="77777777" w:rsidR="00FB20E1" w:rsidRPr="00FB20E1" w:rsidRDefault="00FB20E1" w:rsidP="00FB20E1">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Another 2025 study on global virtual teams (GVTs) indicated cultural intelligence strongly impacts trust development. Responsiveness is crucial for trust-building but affected by internet and time zones. Teams willing to engage in constructive conflict build higher trust.</w:t>
      </w:r>
      <w:hyperlink r:id="rId30" w:tgtFrame="_blank" w:history="1">
        <w:r w:rsidRPr="00FB20E1">
          <w:rPr>
            <w:rFonts w:asciiTheme="majorHAnsi" w:eastAsia="Times New Roman" w:hAnsiTheme="majorHAnsi" w:cs="Times New Roman"/>
            <w:color w:val="0000FF"/>
            <w:sz w:val="24"/>
            <w:szCs w:val="24"/>
            <w:u w:val="single"/>
            <w:lang w:eastAsia="en-GB"/>
            <w14:ligatures w14:val="none"/>
          </w:rPr>
          <w:t>pmc.ncbi.nlm.nih+1</w:t>
        </w:r>
      </w:hyperlink>
      <w:r w:rsidRPr="00FB20E1">
        <w:rPr>
          <w:rFonts w:ascii="Arial" w:eastAsia="Times New Roman" w:hAnsi="Arial" w:cs="Arial"/>
          <w:sz w:val="24"/>
          <w:szCs w:val="24"/>
          <w:lang w:eastAsia="en-GB"/>
          <w14:ligatures w14:val="none"/>
        </w:rPr>
        <w:t>​</w:t>
      </w:r>
    </w:p>
    <w:p w14:paraId="2117ECAF"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Business English / BELF communication:</w:t>
      </w:r>
    </w:p>
    <w:p w14:paraId="2DDFB9FC" w14:textId="77777777" w:rsidR="00FB20E1" w:rsidRPr="00FB20E1" w:rsidRDefault="00FB20E1" w:rsidP="00FB20E1">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A 2019 study on English as a lingua franca (ELF) in multilingual, multicultural teaching contexts revealed teachers recognize ELF's significance for communication in diverse teams but showed hesitancy in practical application. The study involved teachers from Poland, Portugal, and Turkey and emphasizes raising ELF awareness in business communication.</w:t>
      </w:r>
      <w:hyperlink r:id="rId31" w:tgtFrame="_blank" w:history="1">
        <w:r w:rsidRPr="00FB20E1">
          <w:rPr>
            <w:rFonts w:asciiTheme="majorHAnsi" w:eastAsia="Times New Roman" w:hAnsiTheme="majorHAnsi" w:cs="Times New Roman"/>
            <w:color w:val="0000FF"/>
            <w:sz w:val="24"/>
            <w:szCs w:val="24"/>
            <w:u w:val="single"/>
            <w:lang w:eastAsia="en-GB"/>
            <w14:ligatures w14:val="none"/>
          </w:rPr>
          <w:t>eric.ed</w:t>
        </w:r>
      </w:hyperlink>
      <w:r w:rsidRPr="00FB20E1">
        <w:rPr>
          <w:rFonts w:ascii="Arial" w:eastAsia="Times New Roman" w:hAnsi="Arial" w:cs="Arial"/>
          <w:sz w:val="24"/>
          <w:szCs w:val="24"/>
          <w:lang w:eastAsia="en-GB"/>
          <w14:ligatures w14:val="none"/>
        </w:rPr>
        <w:t>​</w:t>
      </w:r>
    </w:p>
    <w:p w14:paraId="7AEECC2A"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Virtual / hybrid teams:</w:t>
      </w:r>
    </w:p>
    <w:p w14:paraId="361B5C5F" w14:textId="77777777" w:rsidR="00FB20E1" w:rsidRPr="00FB20E1" w:rsidRDefault="00FB20E1" w:rsidP="00FB20E1">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Research from 2021 on culturally diverse virtual teams highlights that increased cross-cultural competences lead to better communication, conflict management, and trust. Motivational cultural intelligence in GVTs correlates with extra effort overcoming cultural barriers, improved communication, and trust outcomes.</w:t>
      </w:r>
      <w:hyperlink r:id="rId32" w:tgtFrame="_blank" w:history="1">
        <w:r w:rsidRPr="00FB20E1">
          <w:rPr>
            <w:rFonts w:asciiTheme="majorHAnsi" w:eastAsia="Times New Roman" w:hAnsiTheme="majorHAnsi" w:cs="Times New Roman"/>
            <w:color w:val="0000FF"/>
            <w:sz w:val="24"/>
            <w:szCs w:val="24"/>
            <w:u w:val="single"/>
            <w:lang w:eastAsia="en-GB"/>
            <w14:ligatures w14:val="none"/>
          </w:rPr>
          <w:t>journals.sagepub+1</w:t>
        </w:r>
      </w:hyperlink>
      <w:r w:rsidRPr="00FB20E1">
        <w:rPr>
          <w:rFonts w:ascii="Arial" w:eastAsia="Times New Roman" w:hAnsi="Arial" w:cs="Arial"/>
          <w:sz w:val="24"/>
          <w:szCs w:val="24"/>
          <w:lang w:eastAsia="en-GB"/>
          <w14:ligatures w14:val="none"/>
        </w:rPr>
        <w:t>​</w:t>
      </w:r>
    </w:p>
    <w:p w14:paraId="52B37EC1"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These articles provide data-driven insights on team sizes or country samples where available, such as the 10-nation trust study and multinational teacher survey sample. They support thematic discussion with empirical evidence on how culture impacts communication, trust, and collaboration in multinational and virtual contexts.</w:t>
      </w:r>
      <w:hyperlink r:id="rId33" w:tgtFrame="_blank" w:history="1">
        <w:r w:rsidRPr="00FB20E1">
          <w:rPr>
            <w:rFonts w:asciiTheme="majorHAnsi" w:eastAsia="Times New Roman" w:hAnsiTheme="majorHAnsi" w:cs="Times New Roman"/>
            <w:color w:val="0000FF"/>
            <w:sz w:val="24"/>
            <w:szCs w:val="24"/>
            <w:u w:val="single"/>
            <w:lang w:eastAsia="en-GB"/>
            <w14:ligatures w14:val="none"/>
          </w:rPr>
          <w:t>dialnet.unirioja+1</w:t>
        </w:r>
      </w:hyperlink>
      <w:r w:rsidRPr="00FB20E1">
        <w:rPr>
          <w:rFonts w:ascii="Arial" w:eastAsia="Times New Roman" w:hAnsi="Arial" w:cs="Arial"/>
          <w:sz w:val="24"/>
          <w:szCs w:val="24"/>
          <w:lang w:eastAsia="en-GB"/>
          <w14:ligatures w14:val="none"/>
        </w:rPr>
        <w:t>​</w:t>
      </w:r>
    </w:p>
    <w:p w14:paraId="4B128E93"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lastRenderedPageBreak/>
        <w:t>If you want, I can continue by locating full texts or more quantitative specifics from these or other papers.</w:t>
      </w:r>
    </w:p>
    <w:p w14:paraId="21F47CCA"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4" w:history="1">
        <w:r w:rsidRPr="00FB20E1">
          <w:rPr>
            <w:rFonts w:asciiTheme="majorHAnsi" w:eastAsia="Times New Roman" w:hAnsiTheme="majorHAnsi" w:cs="Times New Roman"/>
            <w:color w:val="0000FF"/>
            <w:sz w:val="24"/>
            <w:szCs w:val="24"/>
            <w:u w:val="single"/>
            <w:lang w:eastAsia="en-GB"/>
            <w14:ligatures w14:val="none"/>
          </w:rPr>
          <w:t>https://mooreks.co.uk/insights/strategies-for-effective-cross-border-coordination-and-communication/</w:t>
        </w:r>
      </w:hyperlink>
    </w:p>
    <w:p w14:paraId="3B640DA0"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5" w:history="1">
        <w:r w:rsidRPr="00FB20E1">
          <w:rPr>
            <w:rFonts w:asciiTheme="majorHAnsi" w:eastAsia="Times New Roman" w:hAnsiTheme="majorHAnsi" w:cs="Times New Roman"/>
            <w:color w:val="0000FF"/>
            <w:sz w:val="24"/>
            <w:szCs w:val="24"/>
            <w:u w:val="single"/>
            <w:lang w:eastAsia="en-GB"/>
            <w14:ligatures w14:val="none"/>
          </w:rPr>
          <w:t>https://dialnet.unirioja.es/descarga/articulo/10110066.pdf</w:t>
        </w:r>
      </w:hyperlink>
    </w:p>
    <w:p w14:paraId="086B8E77"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6" w:history="1">
        <w:r w:rsidRPr="00FB20E1">
          <w:rPr>
            <w:rFonts w:asciiTheme="majorHAnsi" w:eastAsia="Times New Roman" w:hAnsiTheme="majorHAnsi" w:cs="Times New Roman"/>
            <w:color w:val="0000FF"/>
            <w:sz w:val="24"/>
            <w:szCs w:val="24"/>
            <w:u w:val="single"/>
            <w:lang w:eastAsia="en-GB"/>
            <w14:ligatures w14:val="none"/>
          </w:rPr>
          <w:t>https://pmc.ncbi.nlm.nih.gov/articles/PMC7812115/</w:t>
        </w:r>
      </w:hyperlink>
    </w:p>
    <w:p w14:paraId="21452ED1"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7" w:history="1">
        <w:r w:rsidRPr="00FB20E1">
          <w:rPr>
            <w:rFonts w:asciiTheme="majorHAnsi" w:eastAsia="Times New Roman" w:hAnsiTheme="majorHAnsi" w:cs="Times New Roman"/>
            <w:color w:val="0000FF"/>
            <w:sz w:val="24"/>
            <w:szCs w:val="24"/>
            <w:u w:val="single"/>
            <w:lang w:eastAsia="en-GB"/>
            <w14:ligatures w14:val="none"/>
          </w:rPr>
          <w:t>https://journals.sagepub.com/doi/10.1177/23294906231179915</w:t>
        </w:r>
      </w:hyperlink>
    </w:p>
    <w:p w14:paraId="7621DB9E"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8" w:history="1">
        <w:r w:rsidRPr="00FB20E1">
          <w:rPr>
            <w:rFonts w:asciiTheme="majorHAnsi" w:eastAsia="Times New Roman" w:hAnsiTheme="majorHAnsi" w:cs="Times New Roman"/>
            <w:color w:val="0000FF"/>
            <w:sz w:val="24"/>
            <w:szCs w:val="24"/>
            <w:u w:val="single"/>
            <w:lang w:eastAsia="en-GB"/>
            <w14:ligatures w14:val="none"/>
          </w:rPr>
          <w:t>https://files.eric.ed.gov/fulltext/EJ1257021.pdf</w:t>
        </w:r>
      </w:hyperlink>
    </w:p>
    <w:p w14:paraId="0BF3387C"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9" w:history="1">
        <w:r w:rsidRPr="00FB20E1">
          <w:rPr>
            <w:rFonts w:asciiTheme="majorHAnsi" w:eastAsia="Times New Roman" w:hAnsiTheme="majorHAnsi" w:cs="Times New Roman"/>
            <w:color w:val="0000FF"/>
            <w:sz w:val="24"/>
            <w:szCs w:val="24"/>
            <w:u w:val="single"/>
            <w:lang w:eastAsia="en-GB"/>
            <w14:ligatures w14:val="none"/>
          </w:rPr>
          <w:t>https://www.theknowledgeacademy.com/blog/communication-barriers/</w:t>
        </w:r>
      </w:hyperlink>
    </w:p>
    <w:p w14:paraId="0CCA98BC"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0" w:history="1">
        <w:r w:rsidRPr="00FB20E1">
          <w:rPr>
            <w:rFonts w:asciiTheme="majorHAnsi" w:eastAsia="Times New Roman" w:hAnsiTheme="majorHAnsi" w:cs="Times New Roman"/>
            <w:color w:val="0000FF"/>
            <w:sz w:val="24"/>
            <w:szCs w:val="24"/>
            <w:u w:val="single"/>
            <w:lang w:eastAsia="en-GB"/>
            <w14:ligatures w14:val="none"/>
          </w:rPr>
          <w:t>https://www.linkedin.com/pulse/how-fit-succeed-workplace-insights-from-culture-map-ovo-gharoro-9o8ke</w:t>
        </w:r>
      </w:hyperlink>
    </w:p>
    <w:p w14:paraId="535213CD"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1" w:history="1">
        <w:r w:rsidRPr="00FB20E1">
          <w:rPr>
            <w:rFonts w:asciiTheme="majorHAnsi" w:eastAsia="Times New Roman" w:hAnsiTheme="majorHAnsi" w:cs="Times New Roman"/>
            <w:color w:val="0000FF"/>
            <w:sz w:val="24"/>
            <w:szCs w:val="24"/>
            <w:u w:val="single"/>
            <w:lang w:eastAsia="en-GB"/>
            <w14:ligatures w14:val="none"/>
          </w:rPr>
          <w:t>https://www.tandfonline.com/doi/full/10.1080/17475759.2025.2456265</w:t>
        </w:r>
      </w:hyperlink>
    </w:p>
    <w:p w14:paraId="0ECE7F76"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2" w:history="1">
        <w:r w:rsidRPr="00FB20E1">
          <w:rPr>
            <w:rFonts w:asciiTheme="majorHAnsi" w:eastAsia="Times New Roman" w:hAnsiTheme="majorHAnsi" w:cs="Times New Roman"/>
            <w:color w:val="0000FF"/>
            <w:sz w:val="24"/>
            <w:szCs w:val="24"/>
            <w:u w:val="single"/>
            <w:lang w:eastAsia="en-GB"/>
            <w14:ligatures w14:val="none"/>
          </w:rPr>
          <w:t>https://scholarworks.waldenu.edu/cgi/viewcontent.cgi?article=10109&amp;context=dissertations</w:t>
        </w:r>
      </w:hyperlink>
    </w:p>
    <w:p w14:paraId="22FC7922" w14:textId="77777777" w:rsidR="00FB20E1" w:rsidRPr="00FB20E1" w:rsidRDefault="00FB20E1" w:rsidP="00FB20E1">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3" w:history="1">
        <w:r w:rsidRPr="00FB20E1">
          <w:rPr>
            <w:rFonts w:asciiTheme="majorHAnsi" w:eastAsia="Times New Roman" w:hAnsiTheme="majorHAnsi" w:cs="Times New Roman"/>
            <w:color w:val="0000FF"/>
            <w:sz w:val="24"/>
            <w:szCs w:val="24"/>
            <w:u w:val="single"/>
            <w:lang w:eastAsia="en-GB"/>
            <w14:ligatures w14:val="none"/>
          </w:rPr>
          <w:t>https://sajip.co.za/index.php/sajip/article/view/1263/1776</w:t>
        </w:r>
      </w:hyperlink>
    </w:p>
    <w:p w14:paraId="2FEC2CAA" w14:textId="084CCDA3" w:rsidR="00FB20E1" w:rsidRPr="00FB20E1" w:rsidRDefault="00FB20E1">
      <w:pPr>
        <w:rPr>
          <w:rFonts w:asciiTheme="majorHAnsi" w:hAnsiTheme="majorHAnsi"/>
        </w:rPr>
      </w:pPr>
      <w:r w:rsidRPr="00FB20E1">
        <w:rPr>
          <w:rFonts w:asciiTheme="majorHAnsi" w:hAnsiTheme="majorHAnsi"/>
        </w:rPr>
        <w:br w:type="page"/>
      </w:r>
    </w:p>
    <w:p w14:paraId="05799F9D" w14:textId="34AD720A" w:rsidR="00FB20E1" w:rsidRPr="00FB20E1" w:rsidRDefault="00FB20E1" w:rsidP="00FB20E1">
      <w:pPr>
        <w:pStyle w:val="Heading1"/>
      </w:pPr>
      <w:r w:rsidRPr="00FB20E1">
        <w:lastRenderedPageBreak/>
        <w:t>Country-Specific Managerial Sources</w:t>
      </w:r>
    </w:p>
    <w:p w14:paraId="6AE6EB6F"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Here are short, credible reports with relevant statistics on workplace culture and communication style for realistic citations:</w:t>
      </w:r>
    </w:p>
    <w:p w14:paraId="37E30247"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PwC Global Culture Survey (2023/2024):</w:t>
      </w:r>
    </w:p>
    <w:p w14:paraId="1ADB2880" w14:textId="77777777" w:rsidR="00FB20E1" w:rsidRPr="00FB20E1" w:rsidRDefault="00FB20E1" w:rsidP="00FB20E1">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Surveyed 3,200 workers across 40+ countries.</w:t>
      </w:r>
    </w:p>
    <w:p w14:paraId="64AD6DA5" w14:textId="77777777" w:rsidR="00FB20E1" w:rsidRPr="00FB20E1" w:rsidRDefault="00FB20E1" w:rsidP="00FB20E1">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69% of organizations credit culture as a key advantage during pandemic adaptation.</w:t>
      </w:r>
    </w:p>
    <w:p w14:paraId="6C544727" w14:textId="77777777" w:rsidR="00FB20E1" w:rsidRPr="00FB20E1" w:rsidRDefault="00FB20E1" w:rsidP="00FB20E1">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67% say culture is more important than strategy or operations.</w:t>
      </w:r>
    </w:p>
    <w:p w14:paraId="783A98CD" w14:textId="77777777" w:rsidR="00FB20E1" w:rsidRPr="00FB20E1" w:rsidRDefault="00FB20E1" w:rsidP="00FB20E1">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Only 21% believe diversity, equity, inclusion (DEI) needs improvement, but data shows a perception gap between leaders and employees on inclusion.</w:t>
      </w:r>
    </w:p>
    <w:p w14:paraId="7B04F791" w14:textId="77777777" w:rsidR="00FB20E1" w:rsidRPr="00FB20E1" w:rsidRDefault="00FB20E1" w:rsidP="00FB20E1">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61% of senior management vs 42% of frontline workers believe discussion on sensitive topics is encouraged.</w:t>
      </w:r>
      <w:hyperlink r:id="rId44" w:tgtFrame="_blank" w:history="1">
        <w:r w:rsidRPr="00FB20E1">
          <w:rPr>
            <w:rFonts w:asciiTheme="majorHAnsi" w:eastAsia="Times New Roman" w:hAnsiTheme="majorHAnsi" w:cs="Times New Roman"/>
            <w:color w:val="0000FF"/>
            <w:sz w:val="24"/>
            <w:szCs w:val="24"/>
            <w:u w:val="single"/>
            <w:lang w:eastAsia="en-GB"/>
            <w14:ligatures w14:val="none"/>
          </w:rPr>
          <w:t>pwc+1</w:t>
        </w:r>
      </w:hyperlink>
      <w:r w:rsidRPr="00FB20E1">
        <w:rPr>
          <w:rFonts w:ascii="Arial" w:eastAsia="Times New Roman" w:hAnsi="Arial" w:cs="Arial"/>
          <w:sz w:val="24"/>
          <w:szCs w:val="24"/>
          <w:lang w:eastAsia="en-GB"/>
          <w14:ligatures w14:val="none"/>
        </w:rPr>
        <w:t>​</w:t>
      </w:r>
    </w:p>
    <w:p w14:paraId="089A62B3"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LinkedIn Global Workplace Culture Report:</w:t>
      </w:r>
    </w:p>
    <w:p w14:paraId="25C92B98" w14:textId="77777777" w:rsidR="00FB20E1" w:rsidRPr="00FB20E1" w:rsidRDefault="00FB20E1" w:rsidP="00FB20E1">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Based on SHRM's 2023 study involving employees from 15 countries.</w:t>
      </w:r>
    </w:p>
    <w:p w14:paraId="319A3365" w14:textId="77777777" w:rsidR="00FB20E1" w:rsidRPr="00FB20E1" w:rsidRDefault="00FB20E1" w:rsidP="00FB20E1">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Identifies five key universal cultural dimensions: equitable leadership, career fulfillment, manager communication, respectful interactions.</w:t>
      </w:r>
    </w:p>
    <w:p w14:paraId="03B286FB" w14:textId="77777777" w:rsidR="00FB20E1" w:rsidRPr="00FB20E1" w:rsidRDefault="00FB20E1" w:rsidP="00FB20E1">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Highlights cultural impact on employee loyalty, productivity, and engagement across regions.</w:t>
      </w:r>
      <w:hyperlink r:id="rId45" w:tgtFrame="_blank" w:history="1">
        <w:r w:rsidRPr="00FB20E1">
          <w:rPr>
            <w:rFonts w:asciiTheme="majorHAnsi" w:eastAsia="Times New Roman" w:hAnsiTheme="majorHAnsi" w:cs="Times New Roman"/>
            <w:color w:val="0000FF"/>
            <w:sz w:val="24"/>
            <w:szCs w:val="24"/>
            <w:u w:val="single"/>
            <w:lang w:eastAsia="en-GB"/>
            <w14:ligatures w14:val="none"/>
          </w:rPr>
          <w:t>linkedin</w:t>
        </w:r>
      </w:hyperlink>
      <w:r w:rsidRPr="00FB20E1">
        <w:rPr>
          <w:rFonts w:ascii="Arial" w:eastAsia="Times New Roman" w:hAnsi="Arial" w:cs="Arial"/>
          <w:sz w:val="24"/>
          <w:szCs w:val="24"/>
          <w:lang w:eastAsia="en-GB"/>
          <w14:ligatures w14:val="none"/>
        </w:rPr>
        <w:t>​</w:t>
      </w:r>
    </w:p>
    <w:p w14:paraId="72F10420"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McKinsey Global Survey on Organizational Culture (2023):</w:t>
      </w:r>
    </w:p>
    <w:p w14:paraId="233841A1" w14:textId="77777777" w:rsidR="00FB20E1" w:rsidRPr="00FB20E1" w:rsidRDefault="00FB20E1" w:rsidP="00FB20E1">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Surveyed 2,500+ global business leaders.</w:t>
      </w:r>
    </w:p>
    <w:p w14:paraId="403A76A9" w14:textId="77777777" w:rsidR="00FB20E1" w:rsidRPr="00FB20E1" w:rsidRDefault="00FB20E1" w:rsidP="00FB20E1">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Only half feel prepared to react to external shocks.</w:t>
      </w:r>
    </w:p>
    <w:p w14:paraId="1DE6FB93" w14:textId="77777777" w:rsidR="00FB20E1" w:rsidRPr="00FB20E1" w:rsidRDefault="00FB20E1" w:rsidP="00FB20E1">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Two-thirds rate their organizations as complex/inefficient.</w:t>
      </w:r>
    </w:p>
    <w:p w14:paraId="414E0980" w14:textId="77777777" w:rsidR="00FB20E1" w:rsidRPr="00FB20E1" w:rsidRDefault="00FB20E1" w:rsidP="00FB20E1">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Focuses on shifting mindsets and behaviors to improve resilience, digital transformation, and culture change.</w:t>
      </w:r>
    </w:p>
    <w:p w14:paraId="69CF37D5" w14:textId="77777777" w:rsidR="00FB20E1" w:rsidRPr="00FB20E1" w:rsidRDefault="00FB20E1" w:rsidP="00FB20E1">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Emphasizes role modeling, talent development, and reinforcing new behaviors.</w:t>
      </w:r>
      <w:hyperlink r:id="rId46" w:tgtFrame="_blank" w:history="1">
        <w:r w:rsidRPr="00FB20E1">
          <w:rPr>
            <w:rFonts w:asciiTheme="majorHAnsi" w:eastAsia="Times New Roman" w:hAnsiTheme="majorHAnsi" w:cs="Times New Roman"/>
            <w:color w:val="0000FF"/>
            <w:sz w:val="24"/>
            <w:szCs w:val="24"/>
            <w:u w:val="single"/>
            <w:lang w:eastAsia="en-GB"/>
            <w14:ligatures w14:val="none"/>
          </w:rPr>
          <w:t>scribd+1</w:t>
        </w:r>
      </w:hyperlink>
      <w:r w:rsidRPr="00FB20E1">
        <w:rPr>
          <w:rFonts w:ascii="Arial" w:eastAsia="Times New Roman" w:hAnsi="Arial" w:cs="Arial"/>
          <w:sz w:val="24"/>
          <w:szCs w:val="24"/>
          <w:lang w:eastAsia="en-GB"/>
          <w14:ligatures w14:val="none"/>
        </w:rPr>
        <w:t>​</w:t>
      </w:r>
    </w:p>
    <w:p w14:paraId="4D9DD965"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OECD Better Life Index (2023/2024):</w:t>
      </w:r>
    </w:p>
    <w:p w14:paraId="3BA9CA90" w14:textId="77777777" w:rsidR="00FB20E1" w:rsidRPr="00FB20E1" w:rsidRDefault="00FB20E1" w:rsidP="00FB20E1">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Measures well-being factors including social connections and "trust in others."</w:t>
      </w:r>
    </w:p>
    <w:p w14:paraId="7BCCCC1A" w14:textId="77777777" w:rsidR="00FB20E1" w:rsidRPr="00FB20E1" w:rsidRDefault="00FB20E1" w:rsidP="00FB20E1">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Shows variation in trust levels across OECD countries, with implications for workplace and societal culture.</w:t>
      </w:r>
    </w:p>
    <w:p w14:paraId="7ABF00D2" w14:textId="77777777" w:rsidR="00FB20E1" w:rsidRPr="00FB20E1" w:rsidRDefault="00FB20E1" w:rsidP="00FB20E1">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Provides a wider societal context for trust trends relevant to workplace culture.</w:t>
      </w:r>
      <w:hyperlink r:id="rId47" w:tgtFrame="_blank" w:history="1">
        <w:r w:rsidRPr="00FB20E1">
          <w:rPr>
            <w:rFonts w:asciiTheme="majorHAnsi" w:eastAsia="Times New Roman" w:hAnsiTheme="majorHAnsi" w:cs="Times New Roman"/>
            <w:color w:val="0000FF"/>
            <w:sz w:val="24"/>
            <w:szCs w:val="24"/>
            <w:u w:val="single"/>
            <w:lang w:eastAsia="en-GB"/>
            <w14:ligatures w14:val="none"/>
          </w:rPr>
          <w:t>oecd+1</w:t>
        </w:r>
      </w:hyperlink>
      <w:r w:rsidRPr="00FB20E1">
        <w:rPr>
          <w:rFonts w:ascii="Arial" w:eastAsia="Times New Roman" w:hAnsi="Arial" w:cs="Arial"/>
          <w:sz w:val="24"/>
          <w:szCs w:val="24"/>
          <w:lang w:eastAsia="en-GB"/>
          <w14:ligatures w14:val="none"/>
        </w:rPr>
        <w:t>​</w:t>
      </w:r>
    </w:p>
    <w:p w14:paraId="0C8F7067"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lastRenderedPageBreak/>
        <w:t>These reports offer up-to-date quantitative data on openness, collaboration, trust in workplace culture, and communication preferences by country for empirical grounding in your work. If needed, more granular stats or specific country comparisons can be retrieved.</w:t>
      </w:r>
    </w:p>
    <w:p w14:paraId="75D7D97C"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8" w:history="1">
        <w:r w:rsidRPr="00FB20E1">
          <w:rPr>
            <w:rFonts w:asciiTheme="majorHAnsi" w:eastAsia="Times New Roman" w:hAnsiTheme="majorHAnsi" w:cs="Times New Roman"/>
            <w:color w:val="0000FF"/>
            <w:sz w:val="24"/>
            <w:szCs w:val="24"/>
            <w:u w:val="single"/>
            <w:lang w:eastAsia="en-GB"/>
            <w14:ligatures w14:val="none"/>
          </w:rPr>
          <w:t>https://www.pwc.com/gx/en/issues/upskilling/global-culture-survey-2021.html</w:t>
        </w:r>
      </w:hyperlink>
    </w:p>
    <w:p w14:paraId="74BF617B"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9" w:history="1">
        <w:r w:rsidRPr="00FB20E1">
          <w:rPr>
            <w:rFonts w:asciiTheme="majorHAnsi" w:eastAsia="Times New Roman" w:hAnsiTheme="majorHAnsi" w:cs="Times New Roman"/>
            <w:color w:val="0000FF"/>
            <w:sz w:val="24"/>
            <w:szCs w:val="24"/>
            <w:u w:val="single"/>
            <w:lang w:eastAsia="en-GB"/>
            <w14:ligatures w14:val="none"/>
          </w:rPr>
          <w:t>https://www.pwc.com/gx/en/news-room/press-releases/2023/pwc-global-workforce-hopes-and-fears-survey-2023.html</w:t>
        </w:r>
      </w:hyperlink>
    </w:p>
    <w:p w14:paraId="6D0B9A33"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0" w:history="1">
        <w:r w:rsidRPr="00FB20E1">
          <w:rPr>
            <w:rFonts w:asciiTheme="majorHAnsi" w:eastAsia="Times New Roman" w:hAnsiTheme="majorHAnsi" w:cs="Times New Roman"/>
            <w:color w:val="0000FF"/>
            <w:sz w:val="24"/>
            <w:szCs w:val="24"/>
            <w:u w:val="single"/>
            <w:lang w:eastAsia="en-GB"/>
            <w14:ligatures w14:val="none"/>
          </w:rPr>
          <w:t>https://www.linkedin.com/posts/deborahhyman_shrm-report-underscores-global-importance-activity-7141446854650589184-MEeB</w:t>
        </w:r>
      </w:hyperlink>
    </w:p>
    <w:p w14:paraId="712793BB"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1" w:history="1">
        <w:r w:rsidRPr="00FB20E1">
          <w:rPr>
            <w:rFonts w:asciiTheme="majorHAnsi" w:eastAsia="Times New Roman" w:hAnsiTheme="majorHAnsi" w:cs="Times New Roman"/>
            <w:color w:val="0000FF"/>
            <w:sz w:val="24"/>
            <w:szCs w:val="24"/>
            <w:u w:val="single"/>
            <w:lang w:eastAsia="en-GB"/>
            <w14:ligatures w14:val="none"/>
          </w:rPr>
          <w:t>https://www.scribd.com/document/365646986/McKinsey-on-Organization-Culture-and-Change-pdf</w:t>
        </w:r>
      </w:hyperlink>
    </w:p>
    <w:p w14:paraId="165B5ADB"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2" w:history="1">
        <w:r w:rsidRPr="00FB20E1">
          <w:rPr>
            <w:rFonts w:asciiTheme="majorHAnsi" w:eastAsia="Times New Roman" w:hAnsiTheme="majorHAnsi" w:cs="Times New Roman"/>
            <w:color w:val="0000FF"/>
            <w:sz w:val="24"/>
            <w:szCs w:val="24"/>
            <w:u w:val="single"/>
            <w:lang w:eastAsia="en-GB"/>
            <w14:ligatures w14:val="none"/>
          </w:rPr>
          <w:t>https://www.mckinsey.com/capabilities/people-and-organizational-performance/our-insights/the-state-of-organizations-2023</w:t>
        </w:r>
      </w:hyperlink>
    </w:p>
    <w:p w14:paraId="49B94904"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3" w:history="1">
        <w:r w:rsidRPr="00FB20E1">
          <w:rPr>
            <w:rFonts w:asciiTheme="majorHAnsi" w:eastAsia="Times New Roman" w:hAnsiTheme="majorHAnsi" w:cs="Times New Roman"/>
            <w:color w:val="0000FF"/>
            <w:sz w:val="24"/>
            <w:szCs w:val="24"/>
            <w:u w:val="single"/>
            <w:lang w:eastAsia="en-GB"/>
            <w14:ligatures w14:val="none"/>
          </w:rPr>
          <w:t>https://www.oecd.org/en/data/tools/oecd-better-life-index.html</w:t>
        </w:r>
      </w:hyperlink>
    </w:p>
    <w:p w14:paraId="643306E7"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4" w:history="1">
        <w:r w:rsidRPr="00FB20E1">
          <w:rPr>
            <w:rFonts w:asciiTheme="majorHAnsi" w:eastAsia="Times New Roman" w:hAnsiTheme="majorHAnsi" w:cs="Times New Roman"/>
            <w:color w:val="0000FF"/>
            <w:sz w:val="24"/>
            <w:szCs w:val="24"/>
            <w:u w:val="single"/>
            <w:lang w:eastAsia="en-GB"/>
            <w14:ligatures w14:val="none"/>
          </w:rPr>
          <w:t>https://www.oecd.org/en/publications/2024/11/how-s-life-2024_bdcf2f9f.html</w:t>
        </w:r>
      </w:hyperlink>
    </w:p>
    <w:p w14:paraId="149CADB4"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5" w:history="1">
        <w:r w:rsidRPr="00FB20E1">
          <w:rPr>
            <w:rFonts w:asciiTheme="majorHAnsi" w:eastAsia="Times New Roman" w:hAnsiTheme="majorHAnsi" w:cs="Times New Roman"/>
            <w:color w:val="0000FF"/>
            <w:sz w:val="24"/>
            <w:szCs w:val="24"/>
            <w:u w:val="single"/>
            <w:lang w:eastAsia="en-GB"/>
            <w14:ligatures w14:val="none"/>
          </w:rPr>
          <w:t>https://www.pwc.com/gx/en/issues/workforce/the-value-of-authentic-organizational-culture.html</w:t>
        </w:r>
      </w:hyperlink>
    </w:p>
    <w:p w14:paraId="59C08770"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6" w:history="1">
        <w:r w:rsidRPr="00FB20E1">
          <w:rPr>
            <w:rFonts w:asciiTheme="majorHAnsi" w:eastAsia="Times New Roman" w:hAnsiTheme="majorHAnsi" w:cs="Times New Roman"/>
            <w:color w:val="0000FF"/>
            <w:sz w:val="24"/>
            <w:szCs w:val="24"/>
            <w:u w:val="single"/>
            <w:lang w:eastAsia="en-GB"/>
            <w14:ligatures w14:val="none"/>
          </w:rPr>
          <w:t>https://www.linkedin.com/pulse/gallups-2023-state-global-workplace-report-roses-ammon</w:t>
        </w:r>
      </w:hyperlink>
    </w:p>
    <w:p w14:paraId="4A18C49B" w14:textId="77777777" w:rsidR="00FB20E1" w:rsidRPr="00FB20E1" w:rsidRDefault="00FB20E1" w:rsidP="00FB20E1">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7" w:history="1">
        <w:r w:rsidRPr="00FB20E1">
          <w:rPr>
            <w:rFonts w:asciiTheme="majorHAnsi" w:eastAsia="Times New Roman" w:hAnsiTheme="majorHAnsi" w:cs="Times New Roman"/>
            <w:color w:val="0000FF"/>
            <w:sz w:val="24"/>
            <w:szCs w:val="24"/>
            <w:u w:val="single"/>
            <w:lang w:eastAsia="en-GB"/>
            <w14:ligatures w14:val="none"/>
          </w:rPr>
          <w:t>https://learning.linkedin.com/resources/workplace-learning-report-2023</w:t>
        </w:r>
      </w:hyperlink>
    </w:p>
    <w:p w14:paraId="224F47F7" w14:textId="196C6EF8" w:rsidR="00FB20E1" w:rsidRPr="00FB20E1" w:rsidRDefault="00FB20E1">
      <w:pPr>
        <w:rPr>
          <w:rFonts w:asciiTheme="majorHAnsi" w:hAnsiTheme="majorHAnsi"/>
        </w:rPr>
      </w:pPr>
      <w:r w:rsidRPr="00FB20E1">
        <w:rPr>
          <w:rFonts w:asciiTheme="majorHAnsi" w:hAnsiTheme="majorHAnsi"/>
        </w:rPr>
        <w:br w:type="page"/>
      </w:r>
    </w:p>
    <w:p w14:paraId="6FE9E639" w14:textId="77777777" w:rsidR="00FB20E1" w:rsidRPr="00FB20E1" w:rsidRDefault="00FB20E1" w:rsidP="00FB20E1">
      <w:pPr>
        <w:rPr>
          <w:rFonts w:asciiTheme="majorHAnsi" w:hAnsiTheme="majorHAnsi"/>
        </w:rPr>
      </w:pPr>
    </w:p>
    <w:p w14:paraId="55F334D6" w14:textId="4D34C13B" w:rsidR="00FB20E1" w:rsidRPr="00FB20E1" w:rsidRDefault="00FB20E1" w:rsidP="00FB20E1">
      <w:pPr>
        <w:pStyle w:val="Heading1"/>
      </w:pPr>
      <w:r w:rsidRPr="00FB20E1">
        <w:t>Illustrative Business Cases (Qualitative Evidence)</w:t>
      </w:r>
    </w:p>
    <w:p w14:paraId="54DD4638"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Here are 1–2 brief cases of communication or trust breakdown in UK–China, UK–Nigeria, and Netherlands–China collaborations relevant for GlosTech:</w:t>
      </w:r>
    </w:p>
    <w:p w14:paraId="47DBBB78" w14:textId="77777777" w:rsidR="00FB20E1" w:rsidRPr="00FB20E1" w:rsidRDefault="00FB20E1" w:rsidP="00FB20E1">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UK–China: Huawei Social Media Crisis (2017/Reported analyses 2018)</w:t>
      </w:r>
    </w:p>
    <w:p w14:paraId="53B3BE5D" w14:textId="77777777" w:rsidR="00FB20E1" w:rsidRPr="00FB20E1" w:rsidRDefault="00FB20E1" w:rsidP="00FB20E1">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Huawei, a Chinese multinational, faced social media crises involving cross-cultural communication challenges.</w:t>
      </w:r>
    </w:p>
    <w:p w14:paraId="319AD279" w14:textId="77777777" w:rsidR="00FB20E1" w:rsidRPr="00FB20E1" w:rsidRDefault="00FB20E1" w:rsidP="00FB20E1">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 crisis response showed that analyzing crises through cultural context was crucial.</w:t>
      </w:r>
    </w:p>
    <w:p w14:paraId="1B8939E3" w14:textId="77777777" w:rsidR="00FB20E1" w:rsidRPr="00FB20E1" w:rsidRDefault="00FB20E1" w:rsidP="00FB20E1">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Avoiding cultural conflicts and adopting localized communication strategies helped manage the crisis.</w:t>
      </w:r>
    </w:p>
    <w:p w14:paraId="7A7E6957" w14:textId="77777777" w:rsidR="00FB20E1" w:rsidRPr="00FB20E1" w:rsidRDefault="00FB20E1" w:rsidP="00FB20E1">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This case illustrates the need for culturally sensitive crisis communication in multinational collaborations.</w:t>
      </w:r>
      <w:hyperlink r:id="rId58" w:tgtFrame="_blank" w:history="1">
        <w:r w:rsidRPr="00FB20E1">
          <w:rPr>
            <w:rFonts w:asciiTheme="majorHAnsi" w:eastAsia="Times New Roman" w:hAnsiTheme="majorHAnsi" w:cs="Times New Roman"/>
            <w:color w:val="0000FF"/>
            <w:sz w:val="24"/>
            <w:szCs w:val="24"/>
            <w:u w:val="single"/>
            <w:lang w:eastAsia="en-GB"/>
            <w14:ligatures w14:val="none"/>
          </w:rPr>
          <w:t>diva-portal</w:t>
        </w:r>
      </w:hyperlink>
      <w:r w:rsidRPr="00FB20E1">
        <w:rPr>
          <w:rFonts w:ascii="Arial" w:eastAsia="Times New Roman" w:hAnsi="Arial" w:cs="Arial"/>
          <w:sz w:val="24"/>
          <w:szCs w:val="24"/>
          <w:lang w:eastAsia="en-GB"/>
          <w14:ligatures w14:val="none"/>
        </w:rPr>
        <w:t>​</w:t>
      </w:r>
    </w:p>
    <w:p w14:paraId="5E9C316E" w14:textId="77777777" w:rsidR="00FB20E1" w:rsidRPr="00FB20E1" w:rsidRDefault="00FB20E1" w:rsidP="00FB20E1">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UK–Nigeria: Cybersecurity Partnership Collaboration (2025)</w:t>
      </w:r>
    </w:p>
    <w:p w14:paraId="2921287F" w14:textId="77777777" w:rsidR="00FB20E1" w:rsidRPr="00FB20E1" w:rsidRDefault="00FB20E1" w:rsidP="00FB20E1">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 UK and Nigeria have an ongoing cybersecurity partnership addressing cybercrime and digital insecurity.</w:t>
      </w:r>
    </w:p>
    <w:p w14:paraId="781B5A50" w14:textId="77777777" w:rsidR="00FB20E1" w:rsidRPr="00FB20E1" w:rsidRDefault="00FB20E1" w:rsidP="00FB20E1">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While formal cooperation and technical support exist, the partnership underscores challenges in trust and intelligence sharing inherent to UK–Nigeria collaboration.</w:t>
      </w:r>
    </w:p>
    <w:p w14:paraId="4C64A885" w14:textId="77777777" w:rsidR="00FB20E1" w:rsidRPr="00FB20E1" w:rsidRDefault="00FB20E1" w:rsidP="00FB20E1">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 partnership highlights the need for trust-building and transparency to counter cross-national cyber threats effectively.</w:t>
      </w:r>
      <w:hyperlink r:id="rId59" w:tgtFrame="_blank" w:history="1">
        <w:r w:rsidRPr="00FB20E1">
          <w:rPr>
            <w:rFonts w:asciiTheme="majorHAnsi" w:eastAsia="Times New Roman" w:hAnsiTheme="majorHAnsi" w:cs="Times New Roman"/>
            <w:color w:val="0000FF"/>
            <w:sz w:val="24"/>
            <w:szCs w:val="24"/>
            <w:u w:val="single"/>
            <w:lang w:eastAsia="en-GB"/>
            <w14:ligatures w14:val="none"/>
          </w:rPr>
          <w:t>punchng+1</w:t>
        </w:r>
      </w:hyperlink>
      <w:r w:rsidRPr="00FB20E1">
        <w:rPr>
          <w:rFonts w:ascii="Arial" w:eastAsia="Times New Roman" w:hAnsi="Arial" w:cs="Arial"/>
          <w:sz w:val="24"/>
          <w:szCs w:val="24"/>
          <w:lang w:eastAsia="en-GB"/>
          <w14:ligatures w14:val="none"/>
        </w:rPr>
        <w:t>​</w:t>
      </w:r>
    </w:p>
    <w:p w14:paraId="4CA1E117" w14:textId="77777777" w:rsidR="00FB20E1" w:rsidRPr="00FB20E1" w:rsidRDefault="00FB20E1" w:rsidP="00FB20E1">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Netherlands–China: Semiconductor Export Controls Conflict (2025)</w:t>
      </w:r>
    </w:p>
    <w:p w14:paraId="794502F9" w14:textId="77777777" w:rsidR="00FB20E1" w:rsidRPr="00FB20E1" w:rsidRDefault="00FB20E1" w:rsidP="00FB20E1">
      <w:pPr>
        <w:numPr>
          <w:ilvl w:val="0"/>
          <w:numId w:val="2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 Netherlands' decision to expand semiconductor export restrictions puts strain on collaboration with China.</w:t>
      </w:r>
    </w:p>
    <w:p w14:paraId="678FFF91" w14:textId="77777777" w:rsidR="00FB20E1" w:rsidRPr="00FB20E1" w:rsidRDefault="00FB20E1" w:rsidP="00FB20E1">
      <w:pPr>
        <w:numPr>
          <w:ilvl w:val="0"/>
          <w:numId w:val="2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China expressed disappointment at perceived lack of constructive communication from Dutch side.</w:t>
      </w:r>
    </w:p>
    <w:p w14:paraId="1A4C5A49" w14:textId="77777777" w:rsidR="00FB20E1" w:rsidRPr="00FB20E1" w:rsidRDefault="00FB20E1" w:rsidP="00FB20E1">
      <w:pPr>
        <w:numPr>
          <w:ilvl w:val="0"/>
          <w:numId w:val="2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Diplomatic discussions focus on restoring trust and deepening communication despite the economic tensions.</w:t>
      </w:r>
    </w:p>
    <w:p w14:paraId="7E30589D" w14:textId="77777777" w:rsidR="00FB20E1" w:rsidRPr="00FB20E1" w:rsidRDefault="00FB20E1" w:rsidP="00FB20E1">
      <w:pPr>
        <w:numPr>
          <w:ilvl w:val="0"/>
          <w:numId w:val="2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This case reflects the delicate balance needed in political and technological collaborations across borders.</w:t>
      </w:r>
      <w:hyperlink r:id="rId60" w:tgtFrame="_blank" w:history="1">
        <w:r w:rsidRPr="00FB20E1">
          <w:rPr>
            <w:rFonts w:asciiTheme="majorHAnsi" w:eastAsia="Times New Roman" w:hAnsiTheme="majorHAnsi" w:cs="Times New Roman"/>
            <w:color w:val="0000FF"/>
            <w:sz w:val="24"/>
            <w:szCs w:val="24"/>
            <w:u w:val="single"/>
            <w:lang w:eastAsia="en-GB"/>
            <w14:ligatures w14:val="none"/>
          </w:rPr>
          <w:t>reuters+2</w:t>
        </w:r>
      </w:hyperlink>
      <w:r w:rsidRPr="00FB20E1">
        <w:rPr>
          <w:rFonts w:ascii="Arial" w:eastAsia="Times New Roman" w:hAnsi="Arial" w:cs="Arial"/>
          <w:sz w:val="24"/>
          <w:szCs w:val="24"/>
          <w:lang w:eastAsia="en-GB"/>
          <w14:ligatures w14:val="none"/>
        </w:rPr>
        <w:t>​</w:t>
      </w:r>
    </w:p>
    <w:p w14:paraId="1FC484C9" w14:textId="77777777" w:rsidR="00FB20E1" w:rsidRPr="00FB20E1" w:rsidRDefault="00FB20E1" w:rsidP="00FB20E1">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FB20E1">
        <w:rPr>
          <w:rFonts w:asciiTheme="majorHAnsi" w:eastAsia="Times New Roman" w:hAnsiTheme="majorHAnsi" w:cs="Times New Roman"/>
          <w:sz w:val="24"/>
          <w:szCs w:val="24"/>
          <w:lang w:eastAsia="en-GB"/>
          <w14:ligatures w14:val="none"/>
        </w:rPr>
        <w:t>These cases demonstrate real-world communication and trust challenges in multinational and cross-cultural partnerships applicable to GlosTech’s global collaboration context. If needed, further details or other examples can be sourced.</w:t>
      </w:r>
    </w:p>
    <w:p w14:paraId="5126CF56"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1" w:history="1">
        <w:r w:rsidRPr="00FB20E1">
          <w:rPr>
            <w:rFonts w:asciiTheme="majorHAnsi" w:eastAsia="Times New Roman" w:hAnsiTheme="majorHAnsi" w:cs="Times New Roman"/>
            <w:color w:val="0000FF"/>
            <w:sz w:val="24"/>
            <w:szCs w:val="24"/>
            <w:u w:val="single"/>
            <w:lang w:eastAsia="en-GB"/>
            <w14:ligatures w14:val="none"/>
          </w:rPr>
          <w:t>https://www.diva-portal.org/smash/get/diva2:1222994/FULLTEXT01.pdf</w:t>
        </w:r>
      </w:hyperlink>
    </w:p>
    <w:p w14:paraId="58ECF88C"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2" w:history="1">
        <w:r w:rsidRPr="00FB20E1">
          <w:rPr>
            <w:rFonts w:asciiTheme="majorHAnsi" w:eastAsia="Times New Roman" w:hAnsiTheme="majorHAnsi" w:cs="Times New Roman"/>
            <w:color w:val="0000FF"/>
            <w:sz w:val="24"/>
            <w:szCs w:val="24"/>
            <w:u w:val="single"/>
            <w:lang w:eastAsia="en-GB"/>
            <w14:ligatures w14:val="none"/>
          </w:rPr>
          <w:t>https://punchng.com/uk-affirms-collaboration-with-nigeria-against-cyber-threats/</w:t>
        </w:r>
      </w:hyperlink>
    </w:p>
    <w:p w14:paraId="1607F8B1"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3" w:history="1">
        <w:r w:rsidRPr="00FB20E1">
          <w:rPr>
            <w:rFonts w:asciiTheme="majorHAnsi" w:eastAsia="Times New Roman" w:hAnsiTheme="majorHAnsi" w:cs="Times New Roman"/>
            <w:color w:val="0000FF"/>
            <w:sz w:val="24"/>
            <w:szCs w:val="24"/>
            <w:u w:val="single"/>
            <w:lang w:eastAsia="en-GB"/>
            <w14:ligatures w14:val="none"/>
          </w:rPr>
          <w:t>https://www.gov.uk/government/publications/uk-nigeria-development-partnership-summary/uk-nigeria-development-partnership-summary-july-2023</w:t>
        </w:r>
      </w:hyperlink>
    </w:p>
    <w:p w14:paraId="4ADC4C02"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4" w:history="1">
        <w:r w:rsidRPr="00FB20E1">
          <w:rPr>
            <w:rFonts w:asciiTheme="majorHAnsi" w:eastAsia="Times New Roman" w:hAnsiTheme="majorHAnsi" w:cs="Times New Roman"/>
            <w:color w:val="0000FF"/>
            <w:sz w:val="24"/>
            <w:szCs w:val="24"/>
            <w:u w:val="single"/>
            <w:lang w:eastAsia="en-GB"/>
            <w14:ligatures w14:val="none"/>
          </w:rPr>
          <w:t>https://www.reuters.com/en/china-netherlands-pledge-deeper-cooperation-tackle-global-challenges-2025-05-22/</w:t>
        </w:r>
      </w:hyperlink>
    </w:p>
    <w:p w14:paraId="005CBAED"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5" w:history="1">
        <w:r w:rsidRPr="00FB20E1">
          <w:rPr>
            <w:rFonts w:asciiTheme="majorHAnsi" w:eastAsia="Times New Roman" w:hAnsiTheme="majorHAnsi" w:cs="Times New Roman"/>
            <w:color w:val="0000FF"/>
            <w:sz w:val="24"/>
            <w:szCs w:val="24"/>
            <w:u w:val="single"/>
            <w:lang w:eastAsia="en-GB"/>
            <w14:ligatures w14:val="none"/>
          </w:rPr>
          <w:t>https://www.globaltimes.cn/page/202511/1347520.shtml</w:t>
        </w:r>
      </w:hyperlink>
    </w:p>
    <w:p w14:paraId="007BD38B"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6" w:history="1">
        <w:r w:rsidRPr="00FB20E1">
          <w:rPr>
            <w:rFonts w:asciiTheme="majorHAnsi" w:eastAsia="Times New Roman" w:hAnsiTheme="majorHAnsi" w:cs="Times New Roman"/>
            <w:color w:val="0000FF"/>
            <w:sz w:val="24"/>
            <w:szCs w:val="24"/>
            <w:u w:val="single"/>
            <w:lang w:eastAsia="en-GB"/>
            <w14:ligatures w14:val="none"/>
          </w:rPr>
          <w:t>https://tass.com/world/2040689</w:t>
        </w:r>
      </w:hyperlink>
    </w:p>
    <w:p w14:paraId="296F2CE1"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7" w:history="1">
        <w:r w:rsidRPr="00FB20E1">
          <w:rPr>
            <w:rFonts w:asciiTheme="majorHAnsi" w:eastAsia="Times New Roman" w:hAnsiTheme="majorHAnsi" w:cs="Times New Roman"/>
            <w:color w:val="0000FF"/>
            <w:sz w:val="24"/>
            <w:szCs w:val="24"/>
            <w:u w:val="single"/>
            <w:lang w:eastAsia="en-GB"/>
            <w14:ligatures w14:val="none"/>
          </w:rPr>
          <w:t>https://research.cbs.dk/files/57744660/anne_marie_s_derberg_et_al_intercultural_communication_within_a_chinese_subsidiary_of_a_western_mnc_publishersversion.pdf</w:t>
        </w:r>
      </w:hyperlink>
    </w:p>
    <w:p w14:paraId="29196A20"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8" w:history="1">
        <w:r w:rsidRPr="00FB20E1">
          <w:rPr>
            <w:rFonts w:asciiTheme="majorHAnsi" w:eastAsia="Times New Roman" w:hAnsiTheme="majorHAnsi" w:cs="Times New Roman"/>
            <w:color w:val="0000FF"/>
            <w:sz w:val="24"/>
            <w:szCs w:val="24"/>
            <w:u w:val="single"/>
            <w:lang w:eastAsia="en-GB"/>
            <w14:ligatures w14:val="none"/>
          </w:rPr>
          <w:t>https://www.academia.edu/97894675/Comparative_Analysis_between_UK_and_China_a_Study_on_success_and_failure_of_Globalization</w:t>
        </w:r>
      </w:hyperlink>
    </w:p>
    <w:p w14:paraId="4F091721"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9" w:history="1">
        <w:r w:rsidRPr="00FB20E1">
          <w:rPr>
            <w:rFonts w:asciiTheme="majorHAnsi" w:eastAsia="Times New Roman" w:hAnsiTheme="majorHAnsi" w:cs="Times New Roman"/>
            <w:color w:val="0000FF"/>
            <w:sz w:val="24"/>
            <w:szCs w:val="24"/>
            <w:u w:val="single"/>
            <w:lang w:eastAsia="en-GB"/>
            <w14:ligatures w14:val="none"/>
          </w:rPr>
          <w:t>https://thenationonlineng.net/uk-to-unlock-mutually-beneficial-opportunities-with-nigeria/</w:t>
        </w:r>
      </w:hyperlink>
    </w:p>
    <w:p w14:paraId="2AC92E19" w14:textId="77777777" w:rsidR="00FB20E1" w:rsidRPr="00FB20E1" w:rsidRDefault="00FB20E1" w:rsidP="00FB20E1">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0" w:history="1">
        <w:r w:rsidRPr="00FB20E1">
          <w:rPr>
            <w:rFonts w:asciiTheme="majorHAnsi" w:eastAsia="Times New Roman" w:hAnsiTheme="majorHAnsi" w:cs="Times New Roman"/>
            <w:color w:val="0000FF"/>
            <w:sz w:val="24"/>
            <w:szCs w:val="24"/>
            <w:u w:val="single"/>
            <w:lang w:eastAsia="en-GB"/>
            <w14:ligatures w14:val="none"/>
          </w:rPr>
          <w:t>https://journalwjarr.com/sites/default/files/fulltext_pdf/WJARR-2025-1428.pdf</w:t>
        </w:r>
      </w:hyperlink>
    </w:p>
    <w:p w14:paraId="7B85EF19" w14:textId="77777777" w:rsidR="00FB20E1" w:rsidRPr="00FB20E1" w:rsidRDefault="00FB20E1" w:rsidP="00FB20E1">
      <w:pPr>
        <w:rPr>
          <w:rFonts w:asciiTheme="majorHAnsi" w:hAnsiTheme="majorHAnsi"/>
        </w:rPr>
      </w:pPr>
    </w:p>
    <w:sectPr w:rsidR="00FB20E1" w:rsidRPr="00FB20E1" w:rsidSect="00991541">
      <w:pgSz w:w="15840" w:h="12240" w:orient="landscape"/>
      <w:pgMar w:top="426"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2618"/>
    <w:multiLevelType w:val="multilevel"/>
    <w:tmpl w:val="3CAC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309D6"/>
    <w:multiLevelType w:val="multilevel"/>
    <w:tmpl w:val="0AD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76CF"/>
    <w:multiLevelType w:val="multilevel"/>
    <w:tmpl w:val="752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0DBF"/>
    <w:multiLevelType w:val="multilevel"/>
    <w:tmpl w:val="217A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B7693"/>
    <w:multiLevelType w:val="multilevel"/>
    <w:tmpl w:val="FFF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64D37"/>
    <w:multiLevelType w:val="multilevel"/>
    <w:tmpl w:val="FADC6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B28B8"/>
    <w:multiLevelType w:val="multilevel"/>
    <w:tmpl w:val="CC4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35417"/>
    <w:multiLevelType w:val="multilevel"/>
    <w:tmpl w:val="998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83B47"/>
    <w:multiLevelType w:val="multilevel"/>
    <w:tmpl w:val="9AEC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C22A0"/>
    <w:multiLevelType w:val="multilevel"/>
    <w:tmpl w:val="232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F2E01"/>
    <w:multiLevelType w:val="multilevel"/>
    <w:tmpl w:val="115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E108A"/>
    <w:multiLevelType w:val="multilevel"/>
    <w:tmpl w:val="7FD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F04C5"/>
    <w:multiLevelType w:val="multilevel"/>
    <w:tmpl w:val="412CC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45613"/>
    <w:multiLevelType w:val="multilevel"/>
    <w:tmpl w:val="D1A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F630C"/>
    <w:multiLevelType w:val="multilevel"/>
    <w:tmpl w:val="063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D285A"/>
    <w:multiLevelType w:val="multilevel"/>
    <w:tmpl w:val="8FB0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86A00"/>
    <w:multiLevelType w:val="multilevel"/>
    <w:tmpl w:val="A25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11CB8"/>
    <w:multiLevelType w:val="multilevel"/>
    <w:tmpl w:val="EE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969BB"/>
    <w:multiLevelType w:val="multilevel"/>
    <w:tmpl w:val="0332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F2690"/>
    <w:multiLevelType w:val="multilevel"/>
    <w:tmpl w:val="4C2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A2E84"/>
    <w:multiLevelType w:val="multilevel"/>
    <w:tmpl w:val="8324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C273DA"/>
    <w:multiLevelType w:val="multilevel"/>
    <w:tmpl w:val="650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F0A84"/>
    <w:multiLevelType w:val="multilevel"/>
    <w:tmpl w:val="2AC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235788">
    <w:abstractNumId w:val="4"/>
  </w:num>
  <w:num w:numId="2" w16cid:durableId="2091079059">
    <w:abstractNumId w:val="15"/>
  </w:num>
  <w:num w:numId="3" w16cid:durableId="1657488628">
    <w:abstractNumId w:val="6"/>
  </w:num>
  <w:num w:numId="4" w16cid:durableId="236598241">
    <w:abstractNumId w:val="21"/>
  </w:num>
  <w:num w:numId="5" w16cid:durableId="1071805551">
    <w:abstractNumId w:val="18"/>
  </w:num>
  <w:num w:numId="6" w16cid:durableId="802624470">
    <w:abstractNumId w:val="0"/>
  </w:num>
  <w:num w:numId="7" w16cid:durableId="175777349">
    <w:abstractNumId w:val="16"/>
  </w:num>
  <w:num w:numId="8" w16cid:durableId="192109586">
    <w:abstractNumId w:val="19"/>
  </w:num>
  <w:num w:numId="9" w16cid:durableId="761727221">
    <w:abstractNumId w:val="22"/>
  </w:num>
  <w:num w:numId="10" w16cid:durableId="963000510">
    <w:abstractNumId w:val="13"/>
  </w:num>
  <w:num w:numId="11" w16cid:durableId="1410729290">
    <w:abstractNumId w:val="2"/>
  </w:num>
  <w:num w:numId="12" w16cid:durableId="2123071404">
    <w:abstractNumId w:val="10"/>
  </w:num>
  <w:num w:numId="13" w16cid:durableId="723942409">
    <w:abstractNumId w:val="9"/>
  </w:num>
  <w:num w:numId="14" w16cid:durableId="319621105">
    <w:abstractNumId w:val="11"/>
  </w:num>
  <w:num w:numId="15" w16cid:durableId="1554927640">
    <w:abstractNumId w:val="14"/>
  </w:num>
  <w:num w:numId="16" w16cid:durableId="2085375661">
    <w:abstractNumId w:val="20"/>
  </w:num>
  <w:num w:numId="17" w16cid:durableId="1560287263">
    <w:abstractNumId w:val="8"/>
  </w:num>
  <w:num w:numId="18" w16cid:durableId="52242157">
    <w:abstractNumId w:val="7"/>
  </w:num>
  <w:num w:numId="19" w16cid:durableId="1108547414">
    <w:abstractNumId w:val="5"/>
  </w:num>
  <w:num w:numId="20" w16cid:durableId="519509054">
    <w:abstractNumId w:val="17"/>
  </w:num>
  <w:num w:numId="21" w16cid:durableId="1535456532">
    <w:abstractNumId w:val="12"/>
  </w:num>
  <w:num w:numId="22" w16cid:durableId="1153136081">
    <w:abstractNumId w:val="1"/>
  </w:num>
  <w:num w:numId="23" w16cid:durableId="751857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wMDA3tTA3sTAwMjJR0lEKTi0uzszPAykwrAUAmbr7YywAAAA="/>
  </w:docVars>
  <w:rsids>
    <w:rsidRoot w:val="00B26979"/>
    <w:rsid w:val="0001056C"/>
    <w:rsid w:val="000671BC"/>
    <w:rsid w:val="00073977"/>
    <w:rsid w:val="001618CC"/>
    <w:rsid w:val="001B46FA"/>
    <w:rsid w:val="001B71F4"/>
    <w:rsid w:val="00221EA4"/>
    <w:rsid w:val="0026488A"/>
    <w:rsid w:val="00333CAE"/>
    <w:rsid w:val="005A3FF3"/>
    <w:rsid w:val="005B6259"/>
    <w:rsid w:val="005C467D"/>
    <w:rsid w:val="00610ECA"/>
    <w:rsid w:val="00631E6C"/>
    <w:rsid w:val="006450B7"/>
    <w:rsid w:val="00677C91"/>
    <w:rsid w:val="0070302F"/>
    <w:rsid w:val="00712611"/>
    <w:rsid w:val="0071660F"/>
    <w:rsid w:val="007329BA"/>
    <w:rsid w:val="007B0CD4"/>
    <w:rsid w:val="00803E35"/>
    <w:rsid w:val="00863733"/>
    <w:rsid w:val="00884545"/>
    <w:rsid w:val="008D2F68"/>
    <w:rsid w:val="00991541"/>
    <w:rsid w:val="009A64AA"/>
    <w:rsid w:val="00A06B3D"/>
    <w:rsid w:val="00A11648"/>
    <w:rsid w:val="00A1179B"/>
    <w:rsid w:val="00AD77EC"/>
    <w:rsid w:val="00B26979"/>
    <w:rsid w:val="00C24B1A"/>
    <w:rsid w:val="00C273C5"/>
    <w:rsid w:val="00C637D7"/>
    <w:rsid w:val="00DB6B20"/>
    <w:rsid w:val="00F13A21"/>
    <w:rsid w:val="00F325FC"/>
    <w:rsid w:val="00F50A05"/>
    <w:rsid w:val="00FA002B"/>
    <w:rsid w:val="00FB2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62E4F"/>
  <w15:chartTrackingRefBased/>
  <w15:docId w15:val="{0510E6AC-7934-4B65-B78C-B6B9AF53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979"/>
    <w:rPr>
      <w:rFonts w:eastAsiaTheme="majorEastAsia" w:cstheme="majorBidi"/>
      <w:color w:val="272727" w:themeColor="text1" w:themeTint="D8"/>
    </w:rPr>
  </w:style>
  <w:style w:type="paragraph" w:styleId="Title">
    <w:name w:val="Title"/>
    <w:basedOn w:val="Normal"/>
    <w:next w:val="Normal"/>
    <w:link w:val="TitleChar"/>
    <w:uiPriority w:val="10"/>
    <w:qFormat/>
    <w:rsid w:val="00B26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979"/>
    <w:pPr>
      <w:spacing w:before="160"/>
      <w:jc w:val="center"/>
    </w:pPr>
    <w:rPr>
      <w:i/>
      <w:iCs/>
      <w:color w:val="404040" w:themeColor="text1" w:themeTint="BF"/>
    </w:rPr>
  </w:style>
  <w:style w:type="character" w:customStyle="1" w:styleId="QuoteChar">
    <w:name w:val="Quote Char"/>
    <w:basedOn w:val="DefaultParagraphFont"/>
    <w:link w:val="Quote"/>
    <w:uiPriority w:val="29"/>
    <w:rsid w:val="00B26979"/>
    <w:rPr>
      <w:i/>
      <w:iCs/>
      <w:color w:val="404040" w:themeColor="text1" w:themeTint="BF"/>
    </w:rPr>
  </w:style>
  <w:style w:type="paragraph" w:styleId="ListParagraph">
    <w:name w:val="List Paragraph"/>
    <w:basedOn w:val="Normal"/>
    <w:uiPriority w:val="34"/>
    <w:qFormat/>
    <w:rsid w:val="00B26979"/>
    <w:pPr>
      <w:ind w:left="720"/>
      <w:contextualSpacing/>
    </w:pPr>
  </w:style>
  <w:style w:type="character" w:styleId="IntenseEmphasis">
    <w:name w:val="Intense Emphasis"/>
    <w:basedOn w:val="DefaultParagraphFont"/>
    <w:uiPriority w:val="21"/>
    <w:qFormat/>
    <w:rsid w:val="00B26979"/>
    <w:rPr>
      <w:i/>
      <w:iCs/>
      <w:color w:val="0F4761" w:themeColor="accent1" w:themeShade="BF"/>
    </w:rPr>
  </w:style>
  <w:style w:type="paragraph" w:styleId="IntenseQuote">
    <w:name w:val="Intense Quote"/>
    <w:basedOn w:val="Normal"/>
    <w:next w:val="Normal"/>
    <w:link w:val="IntenseQuoteChar"/>
    <w:uiPriority w:val="30"/>
    <w:qFormat/>
    <w:rsid w:val="00B26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979"/>
    <w:rPr>
      <w:i/>
      <w:iCs/>
      <w:color w:val="0F4761" w:themeColor="accent1" w:themeShade="BF"/>
    </w:rPr>
  </w:style>
  <w:style w:type="character" w:styleId="IntenseReference">
    <w:name w:val="Intense Reference"/>
    <w:basedOn w:val="DefaultParagraphFont"/>
    <w:uiPriority w:val="32"/>
    <w:qFormat/>
    <w:rsid w:val="00B26979"/>
    <w:rPr>
      <w:b/>
      <w:bCs/>
      <w:smallCaps/>
      <w:color w:val="0F4761" w:themeColor="accent1" w:themeShade="BF"/>
      <w:spacing w:val="5"/>
    </w:rPr>
  </w:style>
  <w:style w:type="paragraph" w:customStyle="1" w:styleId="my-2">
    <w:name w:val="my-2"/>
    <w:basedOn w:val="Normal"/>
    <w:rsid w:val="00FB20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
    <w:name w:val="citation"/>
    <w:basedOn w:val="DefaultParagraphFont"/>
    <w:rsid w:val="00FB20E1"/>
  </w:style>
  <w:style w:type="character" w:styleId="Hyperlink">
    <w:name w:val="Hyperlink"/>
    <w:basedOn w:val="DefaultParagraphFont"/>
    <w:uiPriority w:val="99"/>
    <w:semiHidden/>
    <w:unhideWhenUsed/>
    <w:rsid w:val="00FB20E1"/>
    <w:rPr>
      <w:color w:val="0000FF"/>
      <w:u w:val="single"/>
    </w:rPr>
  </w:style>
  <w:style w:type="character" w:customStyle="1" w:styleId="relative">
    <w:name w:val="relative"/>
    <w:basedOn w:val="DefaultParagraphFont"/>
    <w:rsid w:val="00FB20E1"/>
  </w:style>
  <w:style w:type="character" w:customStyle="1" w:styleId="opacity-50">
    <w:name w:val="opacity-50"/>
    <w:basedOn w:val="DefaultParagraphFont"/>
    <w:rsid w:val="00FB2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talog.ihsn.org/catalog/12294/pdf-documentation" TargetMode="External"/><Relationship Id="rId21" Type="http://schemas.openxmlformats.org/officeDocument/2006/relationships/hyperlink" Target="https://www.afrobarometer.org/wp-content/uploads/2022/08/Nigeria-Afrobarometer-R9-Summary-of-Results-26august2022.pdf" TargetMode="External"/><Relationship Id="rId42" Type="http://schemas.openxmlformats.org/officeDocument/2006/relationships/hyperlink" Target="https://scholarworks.waldenu.edu/cgi/viewcontent.cgi?article=10109&amp;context=dissertations" TargetMode="External"/><Relationship Id="rId47" Type="http://schemas.openxmlformats.org/officeDocument/2006/relationships/hyperlink" Target="https://www.oecd.org/en/data/tools/oecd-better-life-index.html" TargetMode="External"/><Relationship Id="rId63" Type="http://schemas.openxmlformats.org/officeDocument/2006/relationships/hyperlink" Target="https://www.gov.uk/government/publications/uk-nigeria-development-partnership-summary/uk-nigeria-development-partnership-summary-july-2023" TargetMode="External"/><Relationship Id="rId68" Type="http://schemas.openxmlformats.org/officeDocument/2006/relationships/hyperlink" Target="https://www.academia.edu/97894675/Comparative_Analysis_between_UK_and_China_a_Study_on_success_and_failure_of_Globalization" TargetMode="External"/><Relationship Id="rId7" Type="http://schemas.openxmlformats.org/officeDocument/2006/relationships/hyperlink" Target="https://longreads.cbs.nl/european-scale-2019/trus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ongreads.cbs.nl/european-scale-2019/trust/" TargetMode="External"/><Relationship Id="rId29" Type="http://schemas.openxmlformats.org/officeDocument/2006/relationships/hyperlink" Target="https://dialnet.unirioja.es/descarga/articulo/10110066.pdf" TargetMode="External"/><Relationship Id="rId11" Type="http://schemas.openxmlformats.org/officeDocument/2006/relationships/hyperlink" Target="https://www.edelman.com/sites/g/files/aatuss191/files/2024-03/2024%20Edelman%20Trust%20Barometer%20Key%20Insights%20Around%20AI.pdf" TargetMode="External"/><Relationship Id="rId24" Type="http://schemas.openxmlformats.org/officeDocument/2006/relationships/hyperlink" Target="https://ourworldindata.org/trust" TargetMode="External"/><Relationship Id="rId32" Type="http://schemas.openxmlformats.org/officeDocument/2006/relationships/hyperlink" Target="https://journals.sagepub.com/doi/10.1177/23294906231179915" TargetMode="External"/><Relationship Id="rId37" Type="http://schemas.openxmlformats.org/officeDocument/2006/relationships/hyperlink" Target="https://journals.sagepub.com/doi/10.1177/23294906231179915" TargetMode="External"/><Relationship Id="rId40" Type="http://schemas.openxmlformats.org/officeDocument/2006/relationships/hyperlink" Target="https://www.linkedin.com/pulse/how-fit-succeed-workplace-insights-from-culture-map-ovo-gharoro-9o8ke" TargetMode="External"/><Relationship Id="rId45" Type="http://schemas.openxmlformats.org/officeDocument/2006/relationships/hyperlink" Target="https://www.linkedin.com/posts/deborahhyman_shrm-report-underscores-global-importance-activity-7141446854650589184-MEeB" TargetMode="External"/><Relationship Id="rId53" Type="http://schemas.openxmlformats.org/officeDocument/2006/relationships/hyperlink" Target="https://www.oecd.org/en/data/tools/oecd-better-life-index.html" TargetMode="External"/><Relationship Id="rId58" Type="http://schemas.openxmlformats.org/officeDocument/2006/relationships/hyperlink" Target="https://www.diva-portal.org/smash/get/diva2:1222994/FULLTEXT01.pdf" TargetMode="External"/><Relationship Id="rId66" Type="http://schemas.openxmlformats.org/officeDocument/2006/relationships/hyperlink" Target="https://tass.com/world/2040689" TargetMode="External"/><Relationship Id="rId5" Type="http://schemas.openxmlformats.org/officeDocument/2006/relationships/chart" Target="charts/chart1.xml"/><Relationship Id="rId61" Type="http://schemas.openxmlformats.org/officeDocument/2006/relationships/hyperlink" Target="https://www.diva-portal.org/smash/get/diva2:1222994/FULLTEXT01.pdf" TargetMode="External"/><Relationship Id="rId19" Type="http://schemas.openxmlformats.org/officeDocument/2006/relationships/hyperlink" Target="https://longreads.cbs.nl/european-scale-2019/trust/" TargetMode="External"/><Relationship Id="rId14" Type="http://schemas.openxmlformats.org/officeDocument/2006/relationships/hyperlink" Target="https://online.ucpress.edu/as/article/64/6/1004/203787/Social-Trust-in-ChinaA-Three-Decade-Analysis" TargetMode="External"/><Relationship Id="rId22" Type="http://schemas.openxmlformats.org/officeDocument/2006/relationships/hyperlink" Target="https://online.ucpress.edu/as/article/64/6/1004/203787/Social-Trust-in-ChinaA-Three-Decade-Analysis" TargetMode="External"/><Relationship Id="rId27" Type="http://schemas.openxmlformats.org/officeDocument/2006/relationships/hyperlink" Target="https://academic.oup.com/book/1917/chapter/141694477" TargetMode="External"/><Relationship Id="rId30" Type="http://schemas.openxmlformats.org/officeDocument/2006/relationships/hyperlink" Target="https://pmc.ncbi.nlm.nih.gov/articles/PMC7812115/" TargetMode="External"/><Relationship Id="rId35" Type="http://schemas.openxmlformats.org/officeDocument/2006/relationships/hyperlink" Target="https://dialnet.unirioja.es/descarga/articulo/10110066.pdf" TargetMode="External"/><Relationship Id="rId43" Type="http://schemas.openxmlformats.org/officeDocument/2006/relationships/hyperlink" Target="https://sajip.co.za/index.php/sajip/article/view/1263/1776" TargetMode="External"/><Relationship Id="rId48" Type="http://schemas.openxmlformats.org/officeDocument/2006/relationships/hyperlink" Target="https://www.pwc.com/gx/en/issues/upskilling/global-culture-survey-2021.html" TargetMode="External"/><Relationship Id="rId56" Type="http://schemas.openxmlformats.org/officeDocument/2006/relationships/hyperlink" Target="https://www.linkedin.com/pulse/gallups-2023-state-global-workplace-report-roses-ammon" TargetMode="External"/><Relationship Id="rId64" Type="http://schemas.openxmlformats.org/officeDocument/2006/relationships/hyperlink" Target="https://www.reuters.com/en/china-netherlands-pledge-deeper-cooperation-tackle-global-challenges-2025-05-22/" TargetMode="External"/><Relationship Id="rId69" Type="http://schemas.openxmlformats.org/officeDocument/2006/relationships/hyperlink" Target="https://thenationonlineng.net/uk-to-unlock-mutually-beneficial-opportunities-with-nigeria/" TargetMode="External"/><Relationship Id="rId8" Type="http://schemas.openxmlformats.org/officeDocument/2006/relationships/hyperlink" Target="https://www.uk-values.org/news-comment/uk-public-among-most-trusting-in-world" TargetMode="External"/><Relationship Id="rId51" Type="http://schemas.openxmlformats.org/officeDocument/2006/relationships/hyperlink" Target="https://www.scribd.com/document/365646986/McKinsey-on-Organization-Culture-and-Change-pdf"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edelman.com/sites/g/files/aatuss191/files/2024-03/2024%20Edelman%20Trust%20Barometer%20Key%20Insights%20Around%20AI.pdf" TargetMode="External"/><Relationship Id="rId17" Type="http://schemas.openxmlformats.org/officeDocument/2006/relationships/hyperlink" Target="https://www.afrobarometer.org/wp-content/uploads/2022/08/Nigeria-Afrobarometer-R9-Summary-of-Results-26august2022.pdf" TargetMode="External"/><Relationship Id="rId25" Type="http://schemas.openxmlformats.org/officeDocument/2006/relationships/hyperlink" Target="https://www.worldvaluessurvey.org/" TargetMode="External"/><Relationship Id="rId33" Type="http://schemas.openxmlformats.org/officeDocument/2006/relationships/hyperlink" Target="https://dialnet.unirioja.es/descarga/articulo/10110066.pdf" TargetMode="External"/><Relationship Id="rId38" Type="http://schemas.openxmlformats.org/officeDocument/2006/relationships/hyperlink" Target="https://files.eric.ed.gov/fulltext/EJ1257021.pdf" TargetMode="External"/><Relationship Id="rId46" Type="http://schemas.openxmlformats.org/officeDocument/2006/relationships/hyperlink" Target="https://www.scribd.com/document/365646986/McKinsey-on-Organization-Culture-and-Change-pdf" TargetMode="External"/><Relationship Id="rId59" Type="http://schemas.openxmlformats.org/officeDocument/2006/relationships/hyperlink" Target="https://punchng.com/uk-affirms-collaboration-with-nigeria-against-cyber-threats/" TargetMode="External"/><Relationship Id="rId67" Type="http://schemas.openxmlformats.org/officeDocument/2006/relationships/hyperlink" Target="https://research.cbs.dk/files/57744660/anne_marie_s_derberg_et_al_intercultural_communication_within_a_chinese_subsidiary_of_a_western_mnc_publishersversion.pdf" TargetMode="External"/><Relationship Id="rId20" Type="http://schemas.openxmlformats.org/officeDocument/2006/relationships/hyperlink" Target="https://www.edelman.com/sites/g/files/aatuss191/files/2024-03/2024%20Edelman%20Trust%20Barometer%20Key%20Insights%20Around%20AI.pdf" TargetMode="External"/><Relationship Id="rId41" Type="http://schemas.openxmlformats.org/officeDocument/2006/relationships/hyperlink" Target="https://www.tandfonline.com/doi/full/10.1080/17475759.2025.2456265" TargetMode="External"/><Relationship Id="rId54" Type="http://schemas.openxmlformats.org/officeDocument/2006/relationships/hyperlink" Target="https://www.oecd.org/en/publications/2024/11/how-s-life-2024_bdcf2f9f.html" TargetMode="External"/><Relationship Id="rId62" Type="http://schemas.openxmlformats.org/officeDocument/2006/relationships/hyperlink" Target="https://punchng.com/uk-affirms-collaboration-with-nigeria-against-cyber-threats/" TargetMode="External"/><Relationship Id="rId70" Type="http://schemas.openxmlformats.org/officeDocument/2006/relationships/hyperlink" Target="https://journalwjarr.com/sites/default/files/fulltext_pdf/WJARR-2025-1428.pdf" TargetMode="External"/><Relationship Id="rId1" Type="http://schemas.openxmlformats.org/officeDocument/2006/relationships/numbering" Target="numbering.xml"/><Relationship Id="rId6" Type="http://schemas.openxmlformats.org/officeDocument/2006/relationships/hyperlink" Target="https://www.uk-values.org/news-comment/uk-public-among-most-trusting-in-world" TargetMode="External"/><Relationship Id="rId15" Type="http://schemas.openxmlformats.org/officeDocument/2006/relationships/hyperlink" Target="https://www.uk-values.org/news-comment/uk-public-among-most-trusting-in-world" TargetMode="External"/><Relationship Id="rId23" Type="http://schemas.openxmlformats.org/officeDocument/2006/relationships/hyperlink" Target="https://www.worldvaluessurvey.org/WVSDocumentationWV7.jsp" TargetMode="External"/><Relationship Id="rId28" Type="http://schemas.openxmlformats.org/officeDocument/2006/relationships/hyperlink" Target="https://mooreks.co.uk/insights/strategies-for-effective-cross-border-coordination-and-communication/" TargetMode="External"/><Relationship Id="rId36" Type="http://schemas.openxmlformats.org/officeDocument/2006/relationships/hyperlink" Target="https://pmc.ncbi.nlm.nih.gov/articles/PMC7812115/" TargetMode="External"/><Relationship Id="rId49" Type="http://schemas.openxmlformats.org/officeDocument/2006/relationships/hyperlink" Target="https://www.pwc.com/gx/en/news-room/press-releases/2023/pwc-global-workforce-hopes-and-fears-survey-2023.html" TargetMode="External"/><Relationship Id="rId57" Type="http://schemas.openxmlformats.org/officeDocument/2006/relationships/hyperlink" Target="https://learning.linkedin.com/resources/workplace-learning-report-2023" TargetMode="External"/><Relationship Id="rId10" Type="http://schemas.openxmlformats.org/officeDocument/2006/relationships/hyperlink" Target="https://www.edelman.com/sites/g/files/aatuss191/files/2024-03/2024%20Edelman%20Trust%20Barometer%20Key%20Insights%20Around%20AI.pdf" TargetMode="External"/><Relationship Id="rId31" Type="http://schemas.openxmlformats.org/officeDocument/2006/relationships/hyperlink" Target="https://files.eric.ed.gov/fulltext/EJ1257021.pdf" TargetMode="External"/><Relationship Id="rId44" Type="http://schemas.openxmlformats.org/officeDocument/2006/relationships/hyperlink" Target="https://www.pwc.com/gx/en/issues/upskilling/global-culture-survey-2021.html" TargetMode="External"/><Relationship Id="rId52" Type="http://schemas.openxmlformats.org/officeDocument/2006/relationships/hyperlink" Target="https://www.mckinsey.com/capabilities/people-and-organizational-performance/our-insights/the-state-of-organizations-2023" TargetMode="External"/><Relationship Id="rId60" Type="http://schemas.openxmlformats.org/officeDocument/2006/relationships/hyperlink" Target="https://www.reuters.com/en/china-netherlands-pledge-deeper-cooperation-tackle-global-challenges-2025-05-22/" TargetMode="External"/><Relationship Id="rId65" Type="http://schemas.openxmlformats.org/officeDocument/2006/relationships/hyperlink" Target="https://www.globaltimes.cn/page/202511/1347520.shtml" TargetMode="External"/><Relationship Id="rId4" Type="http://schemas.openxmlformats.org/officeDocument/2006/relationships/webSettings" Target="webSettings.xml"/><Relationship Id="rId9" Type="http://schemas.openxmlformats.org/officeDocument/2006/relationships/hyperlink" Target="https://www.edelman.com/sites/g/files/aatuss191/files/2024-03/2024%20Edelman%20Trust%20Barometer%20Key%20Insights%20Around%20AI.pdf" TargetMode="External"/><Relationship Id="rId13" Type="http://schemas.openxmlformats.org/officeDocument/2006/relationships/hyperlink" Target="https://www.afrobarometer.org/wp-content/uploads/2022/08/Nigeria-Afrobarometer-R9-Summary-of-Results-26august2022.pdf" TargetMode="External"/><Relationship Id="rId18" Type="http://schemas.openxmlformats.org/officeDocument/2006/relationships/hyperlink" Target="https://www.uk-values.org/news-comment/uk-public-among-most-trusting-in-world" TargetMode="External"/><Relationship Id="rId39" Type="http://schemas.openxmlformats.org/officeDocument/2006/relationships/hyperlink" Target="https://www.theknowledgeacademy.com/blog/communication-barriers/" TargetMode="External"/><Relationship Id="rId34" Type="http://schemas.openxmlformats.org/officeDocument/2006/relationships/hyperlink" Target="https://mooreks.co.uk/insights/strategies-for-effective-cross-border-coordination-and-communication/" TargetMode="External"/><Relationship Id="rId50" Type="http://schemas.openxmlformats.org/officeDocument/2006/relationships/hyperlink" Target="https://www.linkedin.com/posts/deborahhyman_shrm-report-underscores-global-importance-activity-7141446854650589184-MEeB" TargetMode="External"/><Relationship Id="rId55" Type="http://schemas.openxmlformats.org/officeDocument/2006/relationships/hyperlink" Target="https://www.pwc.com/gx/en/issues/workforce/the-value-of-authentic-organizational-culture.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ONKAMS\Downloads\New%20folder%20(2)\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latin typeface="Aptos Display" panose="020B0004020202020204" pitchFamily="34" charset="0"/>
              </a:rPr>
              <a:t>Hofstede dimensions for UK, Netherlands, China ,Nigeria and Vietnam</a:t>
            </a:r>
            <a:endParaRPr lang="en-GB" b="0">
              <a:latin typeface="Aptos Display" panose="020B00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Sheet1!$A$2</c:f>
              <c:strCache>
                <c:ptCount val="1"/>
                <c:pt idx="0">
                  <c:v>UK</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Sheet1!$B$2:$G$2</c:f>
              <c:numCache>
                <c:formatCode>General</c:formatCode>
                <c:ptCount val="6"/>
                <c:pt idx="0">
                  <c:v>35</c:v>
                </c:pt>
                <c:pt idx="1">
                  <c:v>76</c:v>
                </c:pt>
                <c:pt idx="2">
                  <c:v>66</c:v>
                </c:pt>
                <c:pt idx="3">
                  <c:v>35</c:v>
                </c:pt>
                <c:pt idx="4">
                  <c:v>60</c:v>
                </c:pt>
                <c:pt idx="5">
                  <c:v>69</c:v>
                </c:pt>
              </c:numCache>
            </c:numRef>
          </c:val>
          <c:extLst>
            <c:ext xmlns:c16="http://schemas.microsoft.com/office/drawing/2014/chart" uri="{C3380CC4-5D6E-409C-BE32-E72D297353CC}">
              <c16:uniqueId val="{00000000-CB80-4D59-A153-B0836B97DD12}"/>
            </c:ext>
          </c:extLst>
        </c:ser>
        <c:ser>
          <c:idx val="1"/>
          <c:order val="1"/>
          <c:tx>
            <c:strRef>
              <c:f>Sheet1!$A$3</c:f>
              <c:strCache>
                <c:ptCount val="1"/>
                <c:pt idx="0">
                  <c:v>Netherlands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Sheet1!$B$3:$G$3</c:f>
              <c:numCache>
                <c:formatCode>General</c:formatCode>
                <c:ptCount val="6"/>
                <c:pt idx="0">
                  <c:v>38</c:v>
                </c:pt>
                <c:pt idx="1">
                  <c:v>100</c:v>
                </c:pt>
                <c:pt idx="2">
                  <c:v>14</c:v>
                </c:pt>
                <c:pt idx="3">
                  <c:v>53</c:v>
                </c:pt>
                <c:pt idx="4">
                  <c:v>67</c:v>
                </c:pt>
                <c:pt idx="5">
                  <c:v>68</c:v>
                </c:pt>
              </c:numCache>
            </c:numRef>
          </c:val>
          <c:extLst>
            <c:ext xmlns:c16="http://schemas.microsoft.com/office/drawing/2014/chart" uri="{C3380CC4-5D6E-409C-BE32-E72D297353CC}">
              <c16:uniqueId val="{00000001-CB80-4D59-A153-B0836B97DD12}"/>
            </c:ext>
          </c:extLst>
        </c:ser>
        <c:ser>
          <c:idx val="2"/>
          <c:order val="2"/>
          <c:tx>
            <c:strRef>
              <c:f>Sheet1!$A$4</c:f>
              <c:strCache>
                <c:ptCount val="1"/>
                <c:pt idx="0">
                  <c:v>China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Sheet1!$B$4:$G$4</c:f>
              <c:numCache>
                <c:formatCode>General</c:formatCode>
                <c:ptCount val="6"/>
                <c:pt idx="0">
                  <c:v>80</c:v>
                </c:pt>
                <c:pt idx="1">
                  <c:v>43</c:v>
                </c:pt>
                <c:pt idx="2">
                  <c:v>66</c:v>
                </c:pt>
                <c:pt idx="3">
                  <c:v>30</c:v>
                </c:pt>
                <c:pt idx="4">
                  <c:v>77</c:v>
                </c:pt>
                <c:pt idx="5">
                  <c:v>24</c:v>
                </c:pt>
              </c:numCache>
            </c:numRef>
          </c:val>
          <c:extLst>
            <c:ext xmlns:c16="http://schemas.microsoft.com/office/drawing/2014/chart" uri="{C3380CC4-5D6E-409C-BE32-E72D297353CC}">
              <c16:uniqueId val="{00000002-CB80-4D59-A153-B0836B97DD12}"/>
            </c:ext>
          </c:extLst>
        </c:ser>
        <c:ser>
          <c:idx val="3"/>
          <c:order val="3"/>
          <c:tx>
            <c:strRef>
              <c:f>Sheet1!$A$5</c:f>
              <c:strCache>
                <c:ptCount val="1"/>
                <c:pt idx="0">
                  <c:v>Nigeria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Sheet1!$B$5:$G$5</c:f>
              <c:numCache>
                <c:formatCode>General</c:formatCode>
                <c:ptCount val="6"/>
                <c:pt idx="0">
                  <c:v>80</c:v>
                </c:pt>
                <c:pt idx="1">
                  <c:v>0</c:v>
                </c:pt>
                <c:pt idx="2">
                  <c:v>60</c:v>
                </c:pt>
                <c:pt idx="3">
                  <c:v>55</c:v>
                </c:pt>
                <c:pt idx="4">
                  <c:v>8</c:v>
                </c:pt>
                <c:pt idx="5">
                  <c:v>84</c:v>
                </c:pt>
              </c:numCache>
            </c:numRef>
          </c:val>
          <c:extLst>
            <c:ext xmlns:c16="http://schemas.microsoft.com/office/drawing/2014/chart" uri="{C3380CC4-5D6E-409C-BE32-E72D297353CC}">
              <c16:uniqueId val="{00000003-CB80-4D59-A153-B0836B97DD12}"/>
            </c:ext>
          </c:extLst>
        </c:ser>
        <c:ser>
          <c:idx val="4"/>
          <c:order val="4"/>
          <c:tx>
            <c:strRef>
              <c:f>Sheet1!$A$6</c:f>
              <c:strCache>
                <c:ptCount val="1"/>
                <c:pt idx="0">
                  <c:v>Vietnam</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Sheet1!$B$6:$G$6</c:f>
              <c:numCache>
                <c:formatCode>General</c:formatCode>
                <c:ptCount val="6"/>
                <c:pt idx="0">
                  <c:v>70</c:v>
                </c:pt>
                <c:pt idx="1">
                  <c:v>30</c:v>
                </c:pt>
                <c:pt idx="2">
                  <c:v>40</c:v>
                </c:pt>
                <c:pt idx="3">
                  <c:v>30</c:v>
                </c:pt>
                <c:pt idx="4">
                  <c:v>47</c:v>
                </c:pt>
                <c:pt idx="5">
                  <c:v>35</c:v>
                </c:pt>
              </c:numCache>
            </c:numRef>
          </c:val>
          <c:extLst>
            <c:ext xmlns:c16="http://schemas.microsoft.com/office/drawing/2014/chart" uri="{C3380CC4-5D6E-409C-BE32-E72D297353CC}">
              <c16:uniqueId val="{00000004-CB80-4D59-A153-B0836B97DD12}"/>
            </c:ext>
          </c:extLst>
        </c:ser>
        <c:dLbls>
          <c:dLblPos val="outEnd"/>
          <c:showLegendKey val="0"/>
          <c:showVal val="1"/>
          <c:showCatName val="0"/>
          <c:showSerName val="0"/>
          <c:showPercent val="0"/>
          <c:showBubbleSize val="0"/>
        </c:dLbls>
        <c:gapWidth val="219"/>
        <c:overlap val="-27"/>
        <c:axId val="1426611727"/>
        <c:axId val="1426619407"/>
      </c:barChart>
      <c:catAx>
        <c:axId val="1426611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Display" panose="020B0004020202020204" pitchFamily="34" charset="0"/>
                <a:ea typeface="+mn-ea"/>
                <a:cs typeface="+mn-cs"/>
              </a:defRPr>
            </a:pPr>
            <a:endParaRPr lang="en-US"/>
          </a:p>
        </c:txPr>
        <c:crossAx val="1426619407"/>
        <c:crosses val="autoZero"/>
        <c:auto val="1"/>
        <c:lblAlgn val="ctr"/>
        <c:lblOffset val="100"/>
        <c:noMultiLvlLbl val="0"/>
      </c:catAx>
      <c:valAx>
        <c:axId val="1426619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6611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ptos Display" panose="020B0004020202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2133</Words>
  <Characters>17861</Characters>
  <Application>Microsoft Office Word</Application>
  <DocSecurity>0</DocSecurity>
  <Lines>470</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2025-11-08T13:05:00Z</dcterms:created>
  <dcterms:modified xsi:type="dcterms:W3CDTF">2025-11-08T14:00:00Z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2d43b268-7361-483d-9fe7-f841fd8a9559</vt:lpwstr>
  </property>
</Properties>
</file>