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8D2EF" w14:textId="6CAF5E35" w:rsidR="00AB0207" w:rsidRPr="00F92539" w:rsidRDefault="00AB0207" w:rsidP="00AB0207">
      <w:pPr>
        <w:spacing w:line="480" w:lineRule="auto"/>
        <w:jc w:val="center"/>
        <w:rPr>
          <w:rFonts w:ascii="Georgia" w:hAnsi="Georgia"/>
          <w:b/>
          <w:bCs/>
          <w:sz w:val="32"/>
          <w:szCs w:val="32"/>
        </w:rPr>
      </w:pPr>
      <w:r w:rsidRPr="00F92539">
        <w:rPr>
          <w:rFonts w:ascii="Georgia" w:hAnsi="Georgia"/>
          <w:b/>
          <w:bCs/>
          <w:sz w:val="32"/>
          <w:szCs w:val="32"/>
        </w:rPr>
        <w:t>Overview</w:t>
      </w:r>
    </w:p>
    <w:p w14:paraId="6568AB08" w14:textId="0B517D44" w:rsidR="00AB0207" w:rsidRPr="00F92539" w:rsidRDefault="00AB0207" w:rsidP="00AB0207">
      <w:pPr>
        <w:spacing w:line="480" w:lineRule="auto"/>
        <w:jc w:val="both"/>
        <w:rPr>
          <w:rFonts w:ascii="Georgia" w:hAnsi="Georgia"/>
        </w:rPr>
      </w:pPr>
      <w:r w:rsidRPr="00F92539">
        <w:rPr>
          <w:rFonts w:ascii="Georgia" w:hAnsi="Georgia"/>
        </w:rPr>
        <w:t>The dataset comprises 494 entries, each representing an individual woman surveyed within a community</w:t>
      </w:r>
      <w:r w:rsidR="00F92539">
        <w:rPr>
          <w:rFonts w:ascii="Georgia" w:hAnsi="Georgia"/>
        </w:rPr>
        <w:t xml:space="preserve"> in Dutse</w:t>
      </w:r>
      <w:bookmarkStart w:id="0" w:name="_GoBack"/>
      <w:bookmarkEnd w:id="0"/>
      <w:r w:rsidR="00F92539">
        <w:rPr>
          <w:rFonts w:ascii="Georgia" w:hAnsi="Georgia"/>
        </w:rPr>
        <w:t>, Jigawa State, Nigeria</w:t>
      </w:r>
      <w:r w:rsidRPr="00F92539">
        <w:rPr>
          <w:rFonts w:ascii="Georgia" w:hAnsi="Georgia"/>
        </w:rPr>
        <w:t>. It spans 21 columns capturing a wide array of information related to women's reproductive health, demographic details, and attitudes toward contraception. Temporal aspects such as submission dates, start and end times of surveys, alongside geographical coordinates, denote the temporal and spatial context of the data collection. Health workers conducted the surveys across different regions, while unique identifiers facilitated individual tracking of respondents. Demographic insights including age, marital status, and reproductive history, alongside educational backgrounds and prior contraceptive usage, shed light on the surveyed population's characteristics. Moreover, details about specific contraceptive methods considered or used, including self-injection practices, coupled with qualitative attitudes, provide a nuanced understanding of contraceptive preferences and perceptions within this community.</w:t>
      </w:r>
    </w:p>
    <w:p w14:paraId="7B7638A1" w14:textId="1EBE1403" w:rsidR="00AB0207" w:rsidRPr="00F92539" w:rsidRDefault="00AB0207" w:rsidP="00AB0207">
      <w:pPr>
        <w:spacing w:line="480" w:lineRule="auto"/>
        <w:jc w:val="center"/>
        <w:rPr>
          <w:rFonts w:ascii="Georgia" w:hAnsi="Georgia"/>
          <w:b/>
          <w:bCs/>
          <w:sz w:val="24"/>
          <w:szCs w:val="24"/>
        </w:rPr>
      </w:pPr>
      <w:r w:rsidRPr="00F92539">
        <w:rPr>
          <w:rFonts w:ascii="Georgia" w:hAnsi="Georgia"/>
          <w:b/>
          <w:bCs/>
          <w:sz w:val="24"/>
          <w:szCs w:val="24"/>
        </w:rPr>
        <w:t>Data Size and Scope</w:t>
      </w:r>
    </w:p>
    <w:p w14:paraId="016779D2" w14:textId="77777777" w:rsidR="00AB0207" w:rsidRPr="00F92539" w:rsidRDefault="00AB0207" w:rsidP="00EA117C">
      <w:pPr>
        <w:spacing w:line="480" w:lineRule="auto"/>
        <w:jc w:val="both"/>
        <w:rPr>
          <w:rFonts w:ascii="Georgia" w:hAnsi="Georgia"/>
        </w:rPr>
      </w:pPr>
      <w:r w:rsidRPr="00F92539">
        <w:rPr>
          <w:rFonts w:ascii="Georgia" w:hAnsi="Georgia"/>
          <w:b/>
          <w:bCs/>
        </w:rPr>
        <w:t>Number of Entries</w:t>
      </w:r>
      <w:r w:rsidRPr="00F92539">
        <w:rPr>
          <w:rFonts w:ascii="Georgia" w:hAnsi="Georgia"/>
        </w:rPr>
        <w:t>: 494 rows, each representing an individual surveyed within the community.</w:t>
      </w:r>
    </w:p>
    <w:p w14:paraId="175869FF" w14:textId="7DC3A848" w:rsidR="00AB0207" w:rsidRPr="00F92539" w:rsidRDefault="00AB0207" w:rsidP="00EA117C">
      <w:pPr>
        <w:spacing w:line="480" w:lineRule="auto"/>
        <w:jc w:val="both"/>
        <w:rPr>
          <w:rFonts w:ascii="Georgia" w:hAnsi="Georgia"/>
        </w:rPr>
      </w:pPr>
      <w:r w:rsidRPr="00F92539">
        <w:rPr>
          <w:rFonts w:ascii="Georgia" w:hAnsi="Georgia"/>
          <w:b/>
          <w:bCs/>
        </w:rPr>
        <w:t>Columns Recorded</w:t>
      </w:r>
      <w:r w:rsidRPr="00F92539">
        <w:rPr>
          <w:rFonts w:ascii="Georgia" w:hAnsi="Georgia"/>
        </w:rPr>
        <w:t>: 21 columns capturing various facets of the surveyed individuals' information and responses.</w:t>
      </w:r>
    </w:p>
    <w:p w14:paraId="0765716C" w14:textId="490D31A3" w:rsidR="00AB0207" w:rsidRPr="00F92539" w:rsidRDefault="00AB0207" w:rsidP="00EA117C">
      <w:pPr>
        <w:spacing w:line="480" w:lineRule="auto"/>
        <w:jc w:val="both"/>
        <w:rPr>
          <w:rFonts w:ascii="Georgia" w:hAnsi="Georgia"/>
          <w:b/>
          <w:bCs/>
        </w:rPr>
      </w:pPr>
      <w:r w:rsidRPr="00F92539">
        <w:rPr>
          <w:rFonts w:ascii="Georgia" w:hAnsi="Georgia"/>
          <w:b/>
          <w:bCs/>
        </w:rPr>
        <w:t>Temporal Aspects</w:t>
      </w:r>
    </w:p>
    <w:p w14:paraId="59BCF93A" w14:textId="77777777" w:rsidR="00AB0207" w:rsidRPr="00F92539" w:rsidRDefault="00AB0207" w:rsidP="00EA117C">
      <w:pPr>
        <w:spacing w:line="480" w:lineRule="auto"/>
        <w:jc w:val="both"/>
        <w:rPr>
          <w:rFonts w:ascii="Georgia" w:hAnsi="Georgia"/>
        </w:rPr>
      </w:pPr>
      <w:r w:rsidRPr="00F92539">
        <w:rPr>
          <w:rFonts w:ascii="Georgia" w:hAnsi="Georgia"/>
        </w:rPr>
        <w:t>Submission Date &amp; Time, Start Date &amp; Time, End Date &amp; Time:</w:t>
      </w:r>
    </w:p>
    <w:p w14:paraId="63DEA8E2" w14:textId="561BBA9B" w:rsidR="00AB0207" w:rsidRPr="00F92539" w:rsidRDefault="00AB0207" w:rsidP="00EA117C">
      <w:pPr>
        <w:spacing w:line="480" w:lineRule="auto"/>
        <w:jc w:val="both"/>
        <w:rPr>
          <w:rFonts w:ascii="Georgia" w:hAnsi="Georgia"/>
        </w:rPr>
      </w:pPr>
      <w:r w:rsidRPr="00F92539">
        <w:rPr>
          <w:rFonts w:ascii="Georgia" w:hAnsi="Georgia"/>
        </w:rPr>
        <w:t>Records the timeline of the survey, marking when it commenced, concluded, and when responses were submitted.</w:t>
      </w:r>
    </w:p>
    <w:p w14:paraId="7001E3E7" w14:textId="35E71E79" w:rsidR="00AB0207" w:rsidRPr="00F92539" w:rsidRDefault="00AB0207" w:rsidP="00EA117C">
      <w:pPr>
        <w:spacing w:line="480" w:lineRule="auto"/>
        <w:jc w:val="both"/>
        <w:rPr>
          <w:rFonts w:ascii="Georgia" w:hAnsi="Georgia"/>
          <w:b/>
          <w:bCs/>
        </w:rPr>
      </w:pPr>
      <w:r w:rsidRPr="00F92539">
        <w:rPr>
          <w:rFonts w:ascii="Georgia" w:hAnsi="Georgia"/>
          <w:b/>
          <w:bCs/>
        </w:rPr>
        <w:t>Geographical Context</w:t>
      </w:r>
    </w:p>
    <w:p w14:paraId="13911426" w14:textId="77777777" w:rsidR="00AB0207" w:rsidRPr="00F92539" w:rsidRDefault="00AB0207" w:rsidP="00EA117C">
      <w:pPr>
        <w:spacing w:line="480" w:lineRule="auto"/>
        <w:jc w:val="both"/>
        <w:rPr>
          <w:rFonts w:ascii="Georgia" w:hAnsi="Georgia"/>
        </w:rPr>
      </w:pPr>
      <w:r w:rsidRPr="00F92539">
        <w:rPr>
          <w:rFonts w:ascii="Georgia" w:hAnsi="Georgia"/>
        </w:rPr>
        <w:lastRenderedPageBreak/>
        <w:t>Location-Latitude &amp; Location-Longitude:</w:t>
      </w:r>
    </w:p>
    <w:p w14:paraId="12E96461" w14:textId="37F29226" w:rsidR="00AB0207" w:rsidRPr="00F92539" w:rsidRDefault="00AB0207" w:rsidP="00EA117C">
      <w:pPr>
        <w:spacing w:line="480" w:lineRule="auto"/>
        <w:jc w:val="both"/>
        <w:rPr>
          <w:rFonts w:ascii="Georgia" w:hAnsi="Georgia"/>
        </w:rPr>
      </w:pPr>
      <w:r w:rsidRPr="00F92539">
        <w:rPr>
          <w:rFonts w:ascii="Georgia" w:hAnsi="Georgia"/>
        </w:rPr>
        <w:t>Coordinates pinpointing the exact survey locations within the community, providing spatial context to the gathered data.</w:t>
      </w:r>
    </w:p>
    <w:p w14:paraId="1EBC9E5A" w14:textId="6FDD85C2" w:rsidR="00AB0207" w:rsidRPr="00F92539" w:rsidRDefault="00AB0207" w:rsidP="00EA117C">
      <w:pPr>
        <w:spacing w:line="480" w:lineRule="auto"/>
        <w:jc w:val="both"/>
        <w:rPr>
          <w:rFonts w:ascii="Georgia" w:hAnsi="Georgia"/>
          <w:b/>
          <w:bCs/>
        </w:rPr>
      </w:pPr>
      <w:r w:rsidRPr="00F92539">
        <w:rPr>
          <w:rFonts w:ascii="Georgia" w:hAnsi="Georgia"/>
          <w:b/>
          <w:bCs/>
        </w:rPr>
        <w:t>Survey Administrators</w:t>
      </w:r>
    </w:p>
    <w:p w14:paraId="20518FA9" w14:textId="5473E313" w:rsidR="00AB0207" w:rsidRPr="00F92539" w:rsidRDefault="00AB0207" w:rsidP="00EA117C">
      <w:pPr>
        <w:spacing w:line="480" w:lineRule="auto"/>
        <w:jc w:val="both"/>
        <w:rPr>
          <w:rFonts w:ascii="Georgia" w:hAnsi="Georgia"/>
        </w:rPr>
      </w:pPr>
      <w:r w:rsidRPr="00F92539">
        <w:rPr>
          <w:rFonts w:ascii="Georgia" w:hAnsi="Georgia"/>
        </w:rPr>
        <w:t>Health Worker Name: Identification of health educators who conducted the surveys across different regions within the community, overseeing the data collection process.</w:t>
      </w:r>
    </w:p>
    <w:p w14:paraId="67393241" w14:textId="20614808" w:rsidR="00AB0207" w:rsidRPr="00F92539" w:rsidRDefault="00AB0207" w:rsidP="00EA117C">
      <w:pPr>
        <w:spacing w:line="480" w:lineRule="auto"/>
        <w:jc w:val="both"/>
        <w:rPr>
          <w:rFonts w:ascii="Georgia" w:hAnsi="Georgia"/>
          <w:b/>
          <w:bCs/>
        </w:rPr>
      </w:pPr>
      <w:r w:rsidRPr="00F92539">
        <w:rPr>
          <w:rFonts w:ascii="Georgia" w:hAnsi="Georgia"/>
          <w:b/>
          <w:bCs/>
        </w:rPr>
        <w:t>Respondent Identification</w:t>
      </w:r>
    </w:p>
    <w:p w14:paraId="65A85619" w14:textId="7DE5FAD0" w:rsidR="00AB0207" w:rsidRPr="00F92539" w:rsidRDefault="00AB0207" w:rsidP="00EA117C">
      <w:pPr>
        <w:spacing w:line="480" w:lineRule="auto"/>
        <w:jc w:val="both"/>
        <w:rPr>
          <w:rFonts w:ascii="Georgia" w:hAnsi="Georgia"/>
        </w:rPr>
      </w:pPr>
      <w:r w:rsidRPr="00F92539">
        <w:rPr>
          <w:rFonts w:ascii="Georgia" w:hAnsi="Georgia"/>
        </w:rPr>
        <w:t>User Name: Unique identifiers allocated to each respondent, facilitating the tracking and individualization of survey responses.</w:t>
      </w:r>
    </w:p>
    <w:p w14:paraId="05FBDF51" w14:textId="7AD40674" w:rsidR="00AB0207" w:rsidRPr="00F92539" w:rsidRDefault="00AB0207" w:rsidP="00EA117C">
      <w:pPr>
        <w:spacing w:line="480" w:lineRule="auto"/>
        <w:jc w:val="both"/>
        <w:rPr>
          <w:rFonts w:ascii="Georgia" w:hAnsi="Georgia"/>
          <w:b/>
          <w:bCs/>
        </w:rPr>
      </w:pPr>
      <w:r w:rsidRPr="00F92539">
        <w:rPr>
          <w:rFonts w:ascii="Georgia" w:hAnsi="Georgia"/>
          <w:b/>
          <w:bCs/>
        </w:rPr>
        <w:t>Demographic Insights</w:t>
      </w:r>
    </w:p>
    <w:p w14:paraId="2B1EDBED" w14:textId="69C75B06" w:rsidR="00AB0207" w:rsidRPr="00F92539" w:rsidRDefault="00AB0207" w:rsidP="00EA117C">
      <w:pPr>
        <w:spacing w:line="480" w:lineRule="auto"/>
        <w:jc w:val="both"/>
        <w:rPr>
          <w:rFonts w:ascii="Georgia" w:hAnsi="Georgia"/>
        </w:rPr>
      </w:pPr>
      <w:r w:rsidRPr="00F92539">
        <w:rPr>
          <w:rFonts w:ascii="Georgia" w:hAnsi="Georgia"/>
        </w:rPr>
        <w:t>Age &amp; Marriage Status: Age distribution and marital status of the surveyed women, offering insights into the demographic makeup of the participants.</w:t>
      </w:r>
    </w:p>
    <w:p w14:paraId="3045F2B3" w14:textId="1F74A89D" w:rsidR="00AB0207" w:rsidRPr="00F92539" w:rsidRDefault="00AB0207" w:rsidP="00EA117C">
      <w:pPr>
        <w:spacing w:line="480" w:lineRule="auto"/>
        <w:jc w:val="both"/>
        <w:rPr>
          <w:rFonts w:ascii="Georgia" w:hAnsi="Georgia"/>
          <w:b/>
          <w:bCs/>
        </w:rPr>
      </w:pPr>
      <w:r w:rsidRPr="00F92539">
        <w:rPr>
          <w:rFonts w:ascii="Georgia" w:hAnsi="Georgia"/>
          <w:b/>
          <w:bCs/>
        </w:rPr>
        <w:t xml:space="preserve">Reproductive History: </w:t>
      </w:r>
      <w:r w:rsidRPr="00F92539">
        <w:rPr>
          <w:rFonts w:ascii="Georgia" w:hAnsi="Georgia"/>
        </w:rPr>
        <w:t>Past Pregnancy &amp; Number of Children:</w:t>
      </w:r>
    </w:p>
    <w:p w14:paraId="067C8304" w14:textId="77777777" w:rsidR="00AB0207" w:rsidRPr="00F92539" w:rsidRDefault="00AB0207" w:rsidP="00EA117C">
      <w:pPr>
        <w:spacing w:line="480" w:lineRule="auto"/>
        <w:jc w:val="both"/>
        <w:rPr>
          <w:rFonts w:ascii="Georgia" w:hAnsi="Georgia"/>
        </w:rPr>
      </w:pPr>
      <w:r w:rsidRPr="00F92539">
        <w:rPr>
          <w:rFonts w:ascii="Georgia" w:hAnsi="Georgia"/>
        </w:rPr>
        <w:t>Records of past pregnancies and the count of children under the care of each respondent, providing an overview of reproductive history.</w:t>
      </w:r>
    </w:p>
    <w:p w14:paraId="71BAD697" w14:textId="59754C2D" w:rsidR="00AB0207" w:rsidRPr="00F92539" w:rsidRDefault="00AB0207" w:rsidP="00EA117C">
      <w:pPr>
        <w:spacing w:line="480" w:lineRule="auto"/>
        <w:jc w:val="both"/>
        <w:rPr>
          <w:rFonts w:ascii="Georgia" w:hAnsi="Georgia"/>
          <w:b/>
          <w:bCs/>
        </w:rPr>
      </w:pPr>
      <w:r w:rsidRPr="00F92539">
        <w:rPr>
          <w:rFonts w:ascii="Georgia" w:hAnsi="Georgia"/>
          <w:b/>
          <w:bCs/>
        </w:rPr>
        <w:t>Educational Background</w:t>
      </w:r>
    </w:p>
    <w:p w14:paraId="23749834" w14:textId="6538D89F" w:rsidR="00AB0207" w:rsidRPr="00F92539" w:rsidRDefault="00AB0207" w:rsidP="00EA117C">
      <w:pPr>
        <w:spacing w:line="480" w:lineRule="auto"/>
        <w:jc w:val="both"/>
        <w:rPr>
          <w:rFonts w:ascii="Georgia" w:hAnsi="Georgia"/>
        </w:rPr>
      </w:pPr>
      <w:r w:rsidRPr="00F92539">
        <w:rPr>
          <w:rFonts w:ascii="Georgia" w:hAnsi="Georgia"/>
        </w:rPr>
        <w:t>Years of Education: Duration of formal education received by respondents, covering primary to tertiary educational levels.</w:t>
      </w:r>
    </w:p>
    <w:p w14:paraId="6442ECBB" w14:textId="77777777" w:rsidR="00AB0207" w:rsidRPr="00F92539" w:rsidRDefault="00AB0207" w:rsidP="00EA117C">
      <w:pPr>
        <w:spacing w:line="480" w:lineRule="auto"/>
        <w:jc w:val="both"/>
        <w:rPr>
          <w:rFonts w:ascii="Georgia" w:hAnsi="Georgia"/>
          <w:b/>
          <w:bCs/>
        </w:rPr>
      </w:pPr>
      <w:r w:rsidRPr="00F92539">
        <w:rPr>
          <w:rFonts w:ascii="Georgia" w:hAnsi="Georgia"/>
          <w:b/>
          <w:bCs/>
        </w:rPr>
        <w:t>Contraceptive Usage and Preferences</w:t>
      </w:r>
    </w:p>
    <w:p w14:paraId="696D3AFE" w14:textId="1F4A3AEF" w:rsidR="00AB0207" w:rsidRPr="00F92539" w:rsidRDefault="00AB0207" w:rsidP="00EA117C">
      <w:pPr>
        <w:spacing w:line="480" w:lineRule="auto"/>
        <w:jc w:val="both"/>
        <w:rPr>
          <w:rFonts w:ascii="Georgia" w:hAnsi="Georgia"/>
          <w:b/>
          <w:bCs/>
        </w:rPr>
      </w:pPr>
      <w:r w:rsidRPr="00F92539">
        <w:rPr>
          <w:rFonts w:ascii="Georgia" w:hAnsi="Georgia"/>
        </w:rPr>
        <w:t xml:space="preserve">Prior use of </w:t>
      </w:r>
      <w:r w:rsidR="00EA117C" w:rsidRPr="00F92539">
        <w:rPr>
          <w:rFonts w:ascii="Georgia" w:hAnsi="Georgia"/>
        </w:rPr>
        <w:t>contraceptives?</w:t>
      </w:r>
      <w:r w:rsidRPr="00F92539">
        <w:rPr>
          <w:rFonts w:ascii="Georgia" w:hAnsi="Georgia"/>
          <w:b/>
          <w:bCs/>
        </w:rPr>
        <w:t xml:space="preserve"> </w:t>
      </w:r>
      <w:r w:rsidRPr="00F92539">
        <w:rPr>
          <w:rFonts w:ascii="Georgia" w:hAnsi="Georgia"/>
        </w:rPr>
        <w:t>Binary indication of prior contraceptive usage among respondents.</w:t>
      </w:r>
    </w:p>
    <w:p w14:paraId="3EB5159E" w14:textId="1690E5E6" w:rsidR="00AB0207" w:rsidRPr="00F92539" w:rsidRDefault="00AB0207" w:rsidP="00EA117C">
      <w:pPr>
        <w:spacing w:line="480" w:lineRule="auto"/>
        <w:jc w:val="both"/>
        <w:rPr>
          <w:rFonts w:ascii="Georgia" w:hAnsi="Georgia"/>
        </w:rPr>
      </w:pPr>
      <w:r w:rsidRPr="00F92539">
        <w:rPr>
          <w:rFonts w:ascii="Georgia" w:hAnsi="Georgia"/>
        </w:rPr>
        <w:lastRenderedPageBreak/>
        <w:t>If not - why not? Explanation of reasons behind non-usage or considerations regarding contraceptive methods.</w:t>
      </w:r>
    </w:p>
    <w:p w14:paraId="7A9AC343" w14:textId="703A49EE" w:rsidR="00AB0207" w:rsidRPr="00F92539" w:rsidRDefault="00AB0207" w:rsidP="00EA117C">
      <w:pPr>
        <w:spacing w:line="480" w:lineRule="auto"/>
        <w:jc w:val="both"/>
        <w:rPr>
          <w:rFonts w:ascii="Georgia" w:hAnsi="Georgia"/>
        </w:rPr>
      </w:pPr>
      <w:r w:rsidRPr="00F92539">
        <w:rPr>
          <w:rFonts w:ascii="Georgia" w:hAnsi="Georgia"/>
        </w:rPr>
        <w:t>If yes - was it Safe? Feedback on the perceived safety of prior contraceptive usage among respondents.</w:t>
      </w:r>
    </w:p>
    <w:p w14:paraId="1E41CE5D" w14:textId="77777777" w:rsidR="00AB0207" w:rsidRPr="00F92539" w:rsidRDefault="00AB0207" w:rsidP="00EA117C">
      <w:pPr>
        <w:spacing w:line="480" w:lineRule="auto"/>
        <w:jc w:val="both"/>
        <w:rPr>
          <w:rFonts w:ascii="Georgia" w:hAnsi="Georgia"/>
          <w:b/>
          <w:bCs/>
        </w:rPr>
      </w:pPr>
      <w:r w:rsidRPr="00F92539">
        <w:rPr>
          <w:rFonts w:ascii="Georgia" w:hAnsi="Georgia"/>
          <w:b/>
          <w:bCs/>
        </w:rPr>
        <w:t>Specific Contraceptive Methods:</w:t>
      </w:r>
    </w:p>
    <w:p w14:paraId="72603DDE" w14:textId="60846F71" w:rsidR="00AB0207" w:rsidRPr="00F92539" w:rsidRDefault="00AB0207" w:rsidP="00EA117C">
      <w:pPr>
        <w:spacing w:line="480" w:lineRule="auto"/>
        <w:jc w:val="both"/>
        <w:rPr>
          <w:rFonts w:ascii="Georgia" w:hAnsi="Georgia"/>
        </w:rPr>
      </w:pPr>
      <w:r w:rsidRPr="00F92539">
        <w:rPr>
          <w:rFonts w:ascii="Georgia" w:hAnsi="Georgia"/>
        </w:rPr>
        <w:t>If not Sayana Pr: Categorical enumeration of various contraceptive methods considered or used by respondents, encompassing diverse options such as injections, pills, implants, and intrauterine devices.</w:t>
      </w:r>
    </w:p>
    <w:p w14:paraId="37314FFE" w14:textId="45701DDA" w:rsidR="00AB0207" w:rsidRPr="00F92539" w:rsidRDefault="00AB0207" w:rsidP="00EA117C">
      <w:pPr>
        <w:spacing w:line="480" w:lineRule="auto"/>
        <w:jc w:val="both"/>
        <w:rPr>
          <w:rFonts w:ascii="Georgia" w:hAnsi="Georgia"/>
        </w:rPr>
      </w:pPr>
      <w:r w:rsidRPr="00F92539">
        <w:rPr>
          <w:rFonts w:ascii="Georgia" w:hAnsi="Georgia"/>
        </w:rPr>
        <w:t>Did you self-inject? Identification of respondents who self-administered injections as a contraceptive method.</w:t>
      </w:r>
    </w:p>
    <w:p w14:paraId="79D6A5F3" w14:textId="77777777" w:rsidR="00AB0207" w:rsidRPr="00F92539" w:rsidRDefault="00AB0207" w:rsidP="00EA117C">
      <w:pPr>
        <w:spacing w:line="480" w:lineRule="auto"/>
        <w:jc w:val="both"/>
        <w:rPr>
          <w:rFonts w:ascii="Georgia" w:hAnsi="Georgia"/>
          <w:b/>
          <w:bCs/>
        </w:rPr>
      </w:pPr>
      <w:r w:rsidRPr="00F92539">
        <w:rPr>
          <w:rFonts w:ascii="Georgia" w:hAnsi="Georgia"/>
          <w:b/>
          <w:bCs/>
        </w:rPr>
        <w:t>Attitudinal Response:</w:t>
      </w:r>
    </w:p>
    <w:p w14:paraId="0F06D54C" w14:textId="18E03028" w:rsidR="005A3FF3" w:rsidRPr="00F92539" w:rsidRDefault="00AB0207" w:rsidP="00EA117C">
      <w:pPr>
        <w:spacing w:line="480" w:lineRule="auto"/>
        <w:jc w:val="both"/>
        <w:rPr>
          <w:rFonts w:ascii="Georgia" w:hAnsi="Georgia"/>
        </w:rPr>
      </w:pPr>
      <w:r w:rsidRPr="00F92539">
        <w:rPr>
          <w:rFonts w:ascii="Georgia" w:hAnsi="Georgia"/>
        </w:rPr>
        <w:t>General Attitude: Qualitative insights into the overall sentiment, opinions, and resolutions expressed by respondents concerning contraceptive techniques.</w:t>
      </w:r>
    </w:p>
    <w:sectPr w:rsidR="005A3FF3" w:rsidRPr="00F925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9527F" w14:textId="77777777" w:rsidR="00075BAC" w:rsidRDefault="00075BAC" w:rsidP="00AB0207">
      <w:pPr>
        <w:spacing w:after="0" w:line="240" w:lineRule="auto"/>
      </w:pPr>
      <w:r>
        <w:separator/>
      </w:r>
    </w:p>
  </w:endnote>
  <w:endnote w:type="continuationSeparator" w:id="0">
    <w:p w14:paraId="43A1984A" w14:textId="77777777" w:rsidR="00075BAC" w:rsidRDefault="00075BAC" w:rsidP="00AB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3D644" w14:textId="77777777" w:rsidR="00075BAC" w:rsidRDefault="00075BAC" w:rsidP="00AB0207">
      <w:pPr>
        <w:spacing w:after="0" w:line="240" w:lineRule="auto"/>
      </w:pPr>
      <w:r>
        <w:separator/>
      </w:r>
    </w:p>
  </w:footnote>
  <w:footnote w:type="continuationSeparator" w:id="0">
    <w:p w14:paraId="2DFD5452" w14:textId="77777777" w:rsidR="00075BAC" w:rsidRDefault="00075BAC" w:rsidP="00AB0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D2"/>
    <w:rsid w:val="00024720"/>
    <w:rsid w:val="0005242F"/>
    <w:rsid w:val="00075BAC"/>
    <w:rsid w:val="003149D2"/>
    <w:rsid w:val="005A3FF3"/>
    <w:rsid w:val="009D02CB"/>
    <w:rsid w:val="00AB0207"/>
    <w:rsid w:val="00EA117C"/>
    <w:rsid w:val="00F9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9664"/>
  <w15:chartTrackingRefBased/>
  <w15:docId w15:val="{FDFE3303-BBDD-4FF8-B756-AD1B5D08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07"/>
    <w:rPr>
      <w:lang w:val="en-GB"/>
    </w:rPr>
  </w:style>
  <w:style w:type="paragraph" w:styleId="Footer">
    <w:name w:val="footer"/>
    <w:basedOn w:val="Normal"/>
    <w:link w:val="FooterChar"/>
    <w:uiPriority w:val="99"/>
    <w:unhideWhenUsed/>
    <w:rsid w:val="00AB0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0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595">
      <w:bodyDiv w:val="1"/>
      <w:marLeft w:val="0"/>
      <w:marRight w:val="0"/>
      <w:marTop w:val="0"/>
      <w:marBottom w:val="0"/>
      <w:divBdr>
        <w:top w:val="none" w:sz="0" w:space="0" w:color="auto"/>
        <w:left w:val="none" w:sz="0" w:space="0" w:color="auto"/>
        <w:bottom w:val="none" w:sz="0" w:space="0" w:color="auto"/>
        <w:right w:val="none" w:sz="0" w:space="0" w:color="auto"/>
      </w:divBdr>
    </w:div>
    <w:div w:id="18443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cp:revision>
  <dcterms:created xsi:type="dcterms:W3CDTF">2024-01-10T00:08:00Z</dcterms:created>
  <dcterms:modified xsi:type="dcterms:W3CDTF">2024-01-10T06:41:00Z</dcterms:modified>
</cp:coreProperties>
</file>