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A190" w14:textId="6079878A" w:rsidR="005A3FF3" w:rsidRDefault="0014499F" w:rsidP="00366EC9">
      <w:pPr>
        <w:pStyle w:val="Heading1"/>
      </w:pPr>
      <w:r w:rsidRPr="0014499F">
        <w:t>SECTION A: MEASLES OUTBREAK</w:t>
      </w:r>
    </w:p>
    <w:p w14:paraId="55C7B202" w14:textId="4596A5C6" w:rsidR="0014499F" w:rsidRDefault="00366EC9" w:rsidP="00366EC9">
      <w:pPr>
        <w:pStyle w:val="Heading2"/>
      </w:pPr>
      <w:r>
        <w:t>Q1:</w:t>
      </w:r>
      <w:r w:rsidR="004E3428" w:rsidRPr="004E3428">
        <w:t xml:space="preserve"> Measles Burden and Public Health Impacts in </w:t>
      </w:r>
      <w:r w:rsidR="004E26CE">
        <w:t>Nigeria</w:t>
      </w:r>
    </w:p>
    <w:p w14:paraId="09D1FA36" w14:textId="137CCDAE" w:rsidR="004E26CE" w:rsidRDefault="004E26CE" w:rsidP="004E26CE">
      <w:pPr>
        <w:jc w:val="both"/>
      </w:pPr>
      <w:r>
        <w:t>Nigeria bears a substantial burden of measles, ranking among the countries with the highest cases globally</w:t>
      </w:r>
      <w:r w:rsidR="00924678">
        <w:t xml:space="preserve"> </w:t>
      </w:r>
      <w:r w:rsidR="00924678">
        <w:fldChar w:fldCharType="begin"/>
      </w:r>
      <w:r w:rsidR="00924678">
        <w:instrText xml:space="preserve"> ADDIN ZOTERO_ITEM CSL_CITATION {"citationID":"QTOB92ns","properties":{"formattedCitation":"(Ori {\\i{}et al.}, 2021)","plainCitation":"(Ori et al., 2021)","noteIndex":0},"citationItems":[{"id":153,"uris":["http://zotero.org/users/local/90rMeuHC/items/9I3JS46R"],"itemData":{"id":153,"type":"article-journal","abstract":"Measles accounts for high morbidity and mortality in children, especially in developing countries. In 2017, about 11,190 measles cases were recorded in Nigeria, including Bauchi State. The aim of this study was to describe the trend and burden of measles in Bauchi State, Nigeria.","container-title":"BMC Public Health","DOI":"10.1186/s12889-021-11063-6","ISSN":"1471-2458","issue":"1","journalAbbreviation":"BMC Public Health","page":"1311","source":"BioMed Central","title":"Descriptive epidemiology of measles cases in Bauchi State, 2013–2018","volume":"21","author":[{"family":"Ori","given":"Polycarp Uchechukwu"},{"family":"Adebowale","given":"Ayo"},{"family":"Umeokonkwo","given":"Chukwuma David"},{"family":"Osigwe","given":"Ugochukwu"},{"family":"Balogun","given":"Muhammad Shakir"}],"issued":{"date-parts":[["2021",7,5]]}}}],"schema":"https://github.com/citation-style-language/schema/raw/master/csl-citation.json"} </w:instrText>
      </w:r>
      <w:r w:rsidR="00924678">
        <w:fldChar w:fldCharType="separate"/>
      </w:r>
      <w:r w:rsidR="00924678" w:rsidRPr="00924678">
        <w:rPr>
          <w:rFonts w:cs="Times New Roman"/>
          <w:kern w:val="0"/>
        </w:rPr>
        <w:t xml:space="preserve">(Ori </w:t>
      </w:r>
      <w:r w:rsidR="00924678" w:rsidRPr="00924678">
        <w:rPr>
          <w:rFonts w:cs="Times New Roman"/>
          <w:i/>
          <w:iCs/>
          <w:kern w:val="0"/>
        </w:rPr>
        <w:t>et al.</w:t>
      </w:r>
      <w:r w:rsidR="00924678" w:rsidRPr="00924678">
        <w:rPr>
          <w:rFonts w:cs="Times New Roman"/>
          <w:kern w:val="0"/>
        </w:rPr>
        <w:t>, 2021)</w:t>
      </w:r>
      <w:r w:rsidR="00924678">
        <w:fldChar w:fldCharType="end"/>
      </w:r>
      <w:r>
        <w:t xml:space="preserve">. The reported incidence in 2018 was 24.98 per 1,000,000, indicating a persistent challenge despite vaccination efforts </w:t>
      </w:r>
      <w:r w:rsidR="00924678">
        <w:fldChar w:fldCharType="begin"/>
      </w:r>
      <w:r w:rsidR="00924678">
        <w:instrText xml:space="preserve"> ADDIN ZOTERO_ITEM CSL_CITATION {"citationID":"ijCUhP5Y","properties":{"formattedCitation":"(Ibrahim {\\i{}et al.}, 2019a)","plainCitation":"(Ibrahim et al., 2019a)","noteIndex":0},"citationItems":[{"id":144,"uris":["http://zotero.org/users/local/90rMeuHC/items/XYK35F7J"],"itemData":{"id":144,"type":"article-journal","abstract":"Introduction\nmeasles is a vaccine preventable, highly transmissible viral infection that affects mostly children under five years. We reviewed surveillance data on measles from Nigeria over a five-year period to highlights its burden and make recommendations for improvements.\n\nMethods\nwe conducted a secondary data analysis of measles specific Integrated Disease Surveillance and Response (IDSR) records of all states in Nigeria over a five-year period.\n\nResults\na total of 131,732 cases were recorded between January 2012 and September 2016. Most cases 57,892 (43.95%) were recorded in 2013 while the least 11,061 (8.4%) were recorded in 2012. A total of 817 deaths were recorded, with a case fatality rate (CFR) of 0.62%. The highest CFR (1.43%) was recorded in 2012 while the least CFR (0.44%) was recorded in 2016. Only 8,916 (6.7%) cases were confirmed by laboratory tests. The trend of measles cases followed the same pattern throughout the years under review, with cases peaking at March, then gradually reducing to lowest level at June, which was maintained throughout the rest of the year. States in northern region of Nigeria recorded the highest attack rate (Yobe: 480.29 cases per 100,000 population, Sokoto: 284.63 cases per 100,000 population and Katsina: 246.07 cases per 100,000 population) compared to States in the southern region (Rivers: 11.72 cases per 100,000 population and Akwa Ibom: 13.59 cases per 100,000 population). Conversely, States in the southern region recorded the highest CFR (Ebonyi: 13.43% and Rivers: 3.27%).\n\nConclusion\nmeasles infection remains a burden especially in the northern region of Nigeria. Although measles fatalities declined over the years, laboratory confirmation was sub-optimal. We recommended improvement on routine immunization and strengthening of regional laboratories diagnostic capacities, for successful eradication of measles from Nigeria.","container-title":"The Pan African Medical Journal","DOI":"10.11604/pamj.supp.2019.32.1.13564","ISSN":"1937-8688","issue":"Suppl 1","journalAbbreviation":"Pan Afr Med J","note":"PMID: 30984326\nPMCID: PMC6445333","page":"5","source":"PubMed Central","title":"Burden of measles in Nigeria: a five-year review of casebased surveillance data, 2012-2016","title-short":"Burden of measles in Nigeria","volume":"32","author":[{"family":"Ibrahim","given":"Baffa Sule"},{"family":"Usman","given":"Rabi"},{"family":"Mohammed","given":"Yahaya"},{"family":"Datti","given":"Zainab"},{"family":"Okunromade","given":"Oyeladun"},{"family":"Abubakar","given":"Aisha Ahmed"},{"family":"Nguku","given":"Patrick Mboya"}],"issued":{"date-parts":[["2019",1,22]]}}}],"schema":"https://github.com/citation-style-language/schema/raw/master/csl-citation.json"} </w:instrText>
      </w:r>
      <w:r w:rsidR="00924678">
        <w:fldChar w:fldCharType="separate"/>
      </w:r>
      <w:r w:rsidR="00924678" w:rsidRPr="00924678">
        <w:rPr>
          <w:rFonts w:cs="Times New Roman"/>
          <w:kern w:val="0"/>
        </w:rPr>
        <w:t xml:space="preserve">(Ibrahim </w:t>
      </w:r>
      <w:r w:rsidR="00924678" w:rsidRPr="00924678">
        <w:rPr>
          <w:rFonts w:cs="Times New Roman"/>
          <w:i/>
          <w:iCs/>
          <w:kern w:val="0"/>
        </w:rPr>
        <w:t>et al.</w:t>
      </w:r>
      <w:r w:rsidR="00924678" w:rsidRPr="00924678">
        <w:rPr>
          <w:rFonts w:cs="Times New Roman"/>
          <w:kern w:val="0"/>
        </w:rPr>
        <w:t>, 2019a)</w:t>
      </w:r>
      <w:r w:rsidR="00924678">
        <w:fldChar w:fldCharType="end"/>
      </w:r>
      <w:r>
        <w:t>. Geographical disparities are evident, with the Northern region facing higher incidence rates due to lower immunization coverage, as highlighted by the 2017/2018 campaign achieving 87.5% coverage but followed by a resurgence of cases</w:t>
      </w:r>
      <w:r w:rsidR="00924678">
        <w:fldChar w:fldCharType="begin"/>
      </w:r>
      <w:r w:rsidR="00924678">
        <w:instrText xml:space="preserve"> ADDIN ZOTERO_ITEM CSL_CITATION {"citationID":"UY2DCDD8","properties":{"formattedCitation":"(Ibrahim {\\i{}et al.}, 2019b)","plainCitation":"(Ibrahim et al., 2019b)","noteIndex":0},"citationItems":[{"id":154,"uris":["http://zotero.org/users/local/90rMeuHC/items/EJDL2Z6I"],"itemData":{"id":154,"type":"article-journal","abstract":"INTRODUCTION: measles is a vaccine preventable, highly transmissible viral infection that affects mostly children under five years. We reviewed surveillance data on measles from Nigeria over a five-year period to highlights its burden and make recommendations for improvements.\nMETHODS: we conducted a secondary data analysis of measles specific Integrated Disease Surveillance and Response (IDSR) records of all states in Nigeria over a five-year period.\nRESULTS: a total of 131,732 cases were recorded between January 2012 and September 2016. Most cases 57,892 (43.95%) were recorded in 2013 while the least 11,061 (8.4%) were recorded in 2012. A total of 817 deaths were recorded, with a case fatality rate (CFR) of 0.62%. The highest CFR (1.43%) was recorded in 2012 while the least CFR (0.44%) was recorded in 2016. Only 8,916 (6.7%) cases were confirmed by laboratory tests. The trend of measles cases followed the same pattern throughout the years under review, with cases peaking at March, then gradually reducing to lowest level at June, which was maintained throughout the rest of the year. States in northern region of Nigeria recorded the highest attack rate (Yobe: 480.29 cases per 100,000 population, Sokoto: 284.63 cases per 100,000 population and Katsina: 246.07 cases per 100,000 population) compared to States in the southern region (Rivers: 11.72 cases per 100,000 population and Akwa Ibom: 13.59 cases per 100,000 population). Conversely, States in the southern region recorded the highest CFR (Ebonyi: 13.43% and Rivers: 3.27%).\nCONCLUSION: measles infection remains a burden especially in the northern region of Nigeria. Although measles fatalities declined over the years, laboratory confirmation was sub-optimal. We recommended improvement on routine immunization and strengthening of regional laboratories diagnostic capacities, for successful eradication of measles from Nigeria.","container-title":"The Pan African Medical Journal","DOI":"10.11604/pamj.supp.2019.32.1.13564","ISSN":"1937-8688","issue":"Suppl 1","journalAbbreviation":"Pan Afr Med J","language":"eng","note":"PMID: 30984326\nPMCID: PMC6445333","page":"5","source":"PubMed","title":"Burden of measles in Nigeria: a five-year review of casebased surveillance data, 2012-2016","title-short":"Burden of measles in Nigeria","volume":"32","author":[{"family":"Ibrahim","given":"Baffa Sule"},{"family":"Usman","given":"Rabi"},{"family":"Mohammed","given":"Yahaya"},{"family":"Datti","given":"Zainab"},{"family":"Okunromade","given":"Oyeladun"},{"family":"Abubakar","given":"Aisha Ahmed"},{"family":"Nguku","given":"Patrick Mboya"}],"issued":{"date-parts":[["2019"]]}}}],"schema":"https://github.com/citation-style-language/schema/raw/master/csl-citation.json"} </w:instrText>
      </w:r>
      <w:r w:rsidR="00924678">
        <w:fldChar w:fldCharType="separate"/>
      </w:r>
      <w:r w:rsidR="00924678" w:rsidRPr="00924678">
        <w:rPr>
          <w:rFonts w:cs="Times New Roman"/>
          <w:kern w:val="0"/>
        </w:rPr>
        <w:t xml:space="preserve">(Ibrahim </w:t>
      </w:r>
      <w:r w:rsidR="00924678" w:rsidRPr="00924678">
        <w:rPr>
          <w:rFonts w:cs="Times New Roman"/>
          <w:i/>
          <w:iCs/>
          <w:kern w:val="0"/>
        </w:rPr>
        <w:t>et al.</w:t>
      </w:r>
      <w:r w:rsidR="00924678" w:rsidRPr="00924678">
        <w:rPr>
          <w:rFonts w:cs="Times New Roman"/>
          <w:kern w:val="0"/>
        </w:rPr>
        <w:t>, 2019b)</w:t>
      </w:r>
      <w:r w:rsidR="00924678">
        <w:fldChar w:fldCharType="end"/>
      </w:r>
      <w:r>
        <w:t xml:space="preserve"> . Measles remains a significant contributor to under-five child mortality, emphasizing its public health impact </w:t>
      </w:r>
      <w:r w:rsidR="007F4A15">
        <w:fldChar w:fldCharType="begin"/>
      </w:r>
      <w:r w:rsidR="007F4A15">
        <w:instrText xml:space="preserve"> ADDIN ZOTERO_ITEM CSL_CITATION {"citationID":"SGqZBUBW","properties":{"formattedCitation":"(Faruk {\\i{}et al.}, 2020)","plainCitation":"(Faruk et al., 2020)","noteIndex":0},"citationItems":[{"id":148,"uris":["http://zotero.org/users/local/90rMeuHC/items/R3ITEDXP"],"itemData":{"id":148,"type":"article-journal","abstract":"Introduction\nMeasles is a highly infectious vaccine-preventable viral disease that mostly affects children less than five years old. Jigawa located in the north-west zone has the highest burden of measles in Nigeria. We reviewed Jigawa State measles surveillance data to identify measles trend and factors associated with mortality.\n\nMethods\nWe conducted a secondary data analysis of measles specific integrated disease surveillance and response data for Jigawa State from January 2013 to December 2017. We extracted relevant variables and analyzed data using descriptive statistics and logistic regression model (α = 0.05). We estimated seasonal variation using an additive time series model.\n\nResults\nA total of 6,214 cases were recorded with 1038 (16.7%) confirmed by laboratory investigation. Only 1,185 (19.7%) had at least one dose of measles vaccine. Age specific attack and fatality rates were highest among children under the age of five years (503/100,000 and 1.8% respectively). The trend showed a decrease in number of cases across all the years. Seasonal variation existed with cases peaking in the first quarter. The likelihood of mortality associated with measles was higher among cases who had no vaccination (AOR = 4.7, 95% CI: 2.9-7.5) than those who had at least one dose of measles vaccine.\n\nConclusion\nThere was a decrease in the trend of measles cases, however, the vaccination coverage was very low in Jigawa State. Receiving at least one dose of measles vaccine reduces mortality among the cases. Strengthening routine immunization will reduce number of cases and mortality associated with the disease.","container-title":"The Pan African Medical Journal","DOI":"10.11604/pamj.supp.2020.35.1.19780","ISSN":"1937-8688","issue":"Suppl 1","journalAbbreviation":"Pan Afr Med J","note":"PMID: 32373264\nPMCID: PMC7196334","page":"13","source":"PubMed Central","title":"Temporal trend of measles cases and impact of vaccination on mortality in Jigawa State, Nigeria, 2013-2017: a secondary data analysis","title-short":"Temporal trend of measles cases and impact of vaccination on mortality in Jigawa State, Nigeria, 2013-2017","volume":"35","author":[{"family":"Faruk","given":"Aisha Sani"},{"family":"Adebowale","given":"Ayo Stephen"},{"family":"Balogun","given":"Muhammad Shakir"},{"family":"Taiwo","given":"Lydia"},{"family":"Adeoye","given":"Olawunmi"},{"family":"Mamuda","given":"Samaila"},{"family":"Waziri","given":"Ndadilnasiya Endie"}],"issued":{"date-parts":[["2020",2,19]]}}}],"schema":"https://github.com/citation-style-language/schema/raw/master/csl-citation.json"} </w:instrText>
      </w:r>
      <w:r w:rsidR="007F4A15">
        <w:fldChar w:fldCharType="separate"/>
      </w:r>
      <w:r w:rsidR="007F4A15" w:rsidRPr="007F4A15">
        <w:rPr>
          <w:rFonts w:cs="Times New Roman"/>
          <w:kern w:val="0"/>
        </w:rPr>
        <w:t xml:space="preserve">(Faruk </w:t>
      </w:r>
      <w:r w:rsidR="007F4A15" w:rsidRPr="007F4A15">
        <w:rPr>
          <w:rFonts w:cs="Times New Roman"/>
          <w:i/>
          <w:iCs/>
          <w:kern w:val="0"/>
        </w:rPr>
        <w:t>et al.</w:t>
      </w:r>
      <w:r w:rsidR="007F4A15" w:rsidRPr="007F4A15">
        <w:rPr>
          <w:rFonts w:cs="Times New Roman"/>
          <w:kern w:val="0"/>
        </w:rPr>
        <w:t>, 2020)</w:t>
      </w:r>
      <w:r w:rsidR="007F4A15">
        <w:fldChar w:fldCharType="end"/>
      </w:r>
      <w:r>
        <w:t>.</w:t>
      </w:r>
    </w:p>
    <w:p w14:paraId="4771E770" w14:textId="37DB8834" w:rsidR="004E26CE" w:rsidRDefault="004E26CE" w:rsidP="004E26CE">
      <w:pPr>
        <w:jc w:val="both"/>
      </w:pPr>
      <w:r>
        <w:t>Socioeconomic factors exacerbate the measles burden in Nigeria. The Southern regions, with higher MCV1 coverage, showcase the impact of income levels and education on immunization rates</w:t>
      </w:r>
      <w:r w:rsidR="007F4A15">
        <w:t xml:space="preserve"> </w:t>
      </w:r>
      <w:r w:rsidR="007F4A15">
        <w:fldChar w:fldCharType="begin"/>
      </w:r>
      <w:r w:rsidR="007F4A15">
        <w:instrText xml:space="preserve"> ADDIN ZOTERO_ITEM CSL_CITATION {"citationID":"EZTf0yLU","properties":{"formattedCitation":"(Adeyanju, Tubeuf and Ensor, 2017)","plainCitation":"(Adeyanju, Tubeuf and Ensor, 2017)","noteIndex":0},"citationItems":[{"id":171,"uris":["http://zotero.org/users/local/90rMeuHC/items/SA7E4DEN"],"itemData":{"id":171,"type":"article-journal","abstract":"This article examines socioeconomic inequalities in maternal and child health care in Nigeria over an 18-year period. Studies demonstrate that maternal and child mortality is much higher amongst the poor in low-income countries, with access to health care concentrated among the wealthiest. Evidence suggests that in Nigeria inequalities in access to quality services continue to persist. We use data from two rounds of the Nigerian Demographic and Heath Survey (NDHS) conducted in 1990 and 2008 and measure inequalities in maternal and child health care variables across socioeconomic status using concentration curves and indices. Factors contributing to the inequalities are investigated using decomposition analysis. The results show that in 1990, maternal access to skilled assistance during delivery had the highest levels of inequalities. It reveals that child and maternal health inequalities appear to be determined by different factors and while inequalities in child care have declined, inequalities in maternal care have increased. We discuss the ﬁndings in relation to the much greater attention paid to child health programmes. The ﬁndings of this study call for speciﬁc maternal programmes targeting the poor, less educated and rural areas in Nigeria.","container-title":"Health Policy and Planning","DOI":"10.1093/heapol/czx049","ISSN":"0268-1080, 1460-2237","issue":"8","language":"en","page":"1111-1118","source":"DOI.org (Crossref)","title":"Socio-economic inequalities in access to maternal and child healthcare in Nigeria: changes over time and decomposition analysis","title-short":"Socio-economic inequalities in access to maternal and child healthcare in Nigeria","volume":"32","author":[{"family":"Adeyanju","given":"Oludamilola"},{"family":"Tubeuf","given":"Sandy"},{"family":"Ensor","given":"Tim"}],"issued":{"date-parts":[["2017",10,1]]}}}],"schema":"https://github.com/citation-style-language/schema/raw/master/csl-citation.json"} </w:instrText>
      </w:r>
      <w:r w:rsidR="007F4A15">
        <w:fldChar w:fldCharType="separate"/>
      </w:r>
      <w:r w:rsidR="007F4A15" w:rsidRPr="007F4A15">
        <w:rPr>
          <w:rFonts w:cs="Times New Roman"/>
        </w:rPr>
        <w:t>(Adeyanju, Tubeuf and Ensor, 2017)</w:t>
      </w:r>
      <w:r w:rsidR="007F4A15">
        <w:fldChar w:fldCharType="end"/>
      </w:r>
      <w:r>
        <w:t xml:space="preserve">. Only 42% of children at 9 months receive routine immunization, leaving a significant proportion susceptible </w:t>
      </w:r>
      <w:r w:rsidR="007F4A15">
        <w:fldChar w:fldCharType="begin"/>
      </w:r>
      <w:r w:rsidR="007F4A15">
        <w:instrText xml:space="preserve"> ADDIN ZOTERO_ITEM CSL_CITATION {"citationID":"VkIoVyom","properties":{"formattedCitation":"(Garba {\\i{}et al.}, 2022)","plainCitation":"(Garba et al., 2022)","noteIndex":0},"citationItems":[{"id":159,"uris":["http://zotero.org/users/local/90rMeuHC/items/D8D97H6R"],"itemData":{"id":159,"type":"article-journal","container-title":"Journal of Interventional Epidemiology and Public Health","DOI":"10.37432/jieph.2022.5.4.69","ISSN":"2664-2824","issue":"4","journalAbbreviation":"Journal of Interventional Epidemiology and Public Health","language":"en","source":"DOI.org (Crossref)","title":"Descriptive Epidemiology of Measles Cases in Zamfara State—Nigeria, 2012-2018","URL":"https://www.afenet-journal.net/content/article/5/21/full/","volume":"5","author":[{"family":"Garba","given":"Fatima Muhammad"},{"family":"Usman","given":"Rabi"},{"family":"Umeokonkwo","given":"Chukwuma"},{"family":"Okolocha","given":"Emmanuel Chukwudi"},{"family":"Yahaya","given":"Mohammed"},{"family":"AbdulQadir","given":"Ibrahim"},{"family":"Oyeladun","given":"Okunromade"},{"family":"Dada","given":"Augustine Olajide"},{"family":"Balogun","given":"Muhammad Shakir"}],"accessed":{"date-parts":[["2024",2,22]]},"issued":{"date-parts":[["2022",11,15]]}}}],"schema":"https://github.com/citation-style-language/schema/raw/master/csl-citation.json"} </w:instrText>
      </w:r>
      <w:r w:rsidR="007F4A15">
        <w:fldChar w:fldCharType="separate"/>
      </w:r>
      <w:r w:rsidR="007F4A15" w:rsidRPr="007F4A15">
        <w:rPr>
          <w:rFonts w:cs="Times New Roman"/>
          <w:kern w:val="0"/>
        </w:rPr>
        <w:t xml:space="preserve">(Garba </w:t>
      </w:r>
      <w:r w:rsidR="007F4A15" w:rsidRPr="007F4A15">
        <w:rPr>
          <w:rFonts w:cs="Times New Roman"/>
          <w:i/>
          <w:iCs/>
          <w:kern w:val="0"/>
        </w:rPr>
        <w:t>et al.</w:t>
      </w:r>
      <w:r w:rsidR="007F4A15" w:rsidRPr="007F4A15">
        <w:rPr>
          <w:rFonts w:cs="Times New Roman"/>
          <w:kern w:val="0"/>
        </w:rPr>
        <w:t>, 2022)</w:t>
      </w:r>
      <w:r w:rsidR="007F4A15">
        <w:fldChar w:fldCharType="end"/>
      </w:r>
      <w:r>
        <w:t xml:space="preserve">. Studies by </w:t>
      </w:r>
      <w:r w:rsidR="007F4A15">
        <w:fldChar w:fldCharType="begin"/>
      </w:r>
      <w:r w:rsidR="007F4A15">
        <w:instrText xml:space="preserve"> ADDIN ZOTERO_ITEM CSL_CITATION {"citationID":"AQnz5JKc","properties":{"formattedCitation":"(Jean Baptiste {\\i{}et al.}, 2021)","plainCitation":"(Jean Baptiste et al., 2021)","noteIndex":0},"citationItems":[{"id":141,"uris":["http://zotero.org/users/local/90rMeuHC/items/KGE2U27Z"],"itemData":{"id":141,"type":"article-journal","abstract":"Introduction\nAll WHO regions have set measles elimination objective for 2020. To address the specific needs of achieving measles elimination, Nigeria is using a strategy focusing on improving vaccination coverage with the first routine dose of (monovalent) measles (MCV1) at 9 months, providing measles vaccine through supplemental immunization activities (children 9–59 months), and intensified measles case-based surveillance system.\nMethods\nWe reviewed measles immunization coverage from population-based surveys conducted in 2010, 2013 and 2017–18. Additionally, we analyzed measles case-based surveillance reports from 2008–2018 to determine annual, regional and age-specific incidence rates.\nFindings\nSurvey results indicated low MCV1 coverage (54.0% in 2018); with lower coverage in the North (mean 45.5%). Of the 153,097 confirmed cases reported over the studied period, 85.5% (130,871) were from the North. Moreover, 70.8% (108,310) of the confirmed cases were unvaccinated. Annual measles incidence varied from a high of 320.39 per 1,000,000 population in 2013 to a low of 9.80 per 1,000,000 in 2009. The incidence rate is higher among the 9–11 months (524.0 per million) and 12–59 months (376.0 per million). Between 2008 and 2018, the incidence rate had showed geographical variation, with higher incidence in the North (70.6 per million) compare to the South (17.8 per million).\nConclusion\nThe aim of this study was to provide a descriptive analysis of measles vaccine coverage and incidence in Nigeria from 2008 to 2018 to assess country progress towards measles elimination. Although the total numbers of confirmed measles cases had decreased over the time period, measles routine coverage remains sub-optimal, and the incidence rates are critically high. The high burden of measles in the North highlight the need for region-specific interventions. The measles program relies heavily on polio resources. As the polio program winds down, strong commitments will be required to achieve elimination goals.","collection-title":"Efforts Towards Measles Elimination in Nigeria: Lesson Learnt and Best Practice of the 2017/2018 Measles Vaccination Campaign","container-title":"Vaccine","DOI":"10.1016/j.vaccine.2021.03.095","ISSN":"0264-410X","journalAbbreviation":"Vaccine","page":"C89-C95","source":"ScienceDirect","title":"Trends in measles incidence and measles vaccination coverage in Nigeria, 2008–2018","volume":"39","author":[{"family":"Jean Baptiste","given":"Anne Eudes"},{"family":"Masresha","given":"Balcha"},{"family":"Wagai","given":"John"},{"family":"Luce","given":"Richard"},{"family":"Oteri","given":"Joseph"},{"family":"Dieng","given":"Boubacar"},{"family":"Bawa","given":"Samuel"},{"family":"Ikeonu","given":"Obianuju Caroline"},{"family":"Chukwuji","given":"Martin"},{"family":"Braka","given":"Fiona"},{"family":"Sanders","given":"E. A. M."},{"family":"Hahné","given":"Susan"},{"family":"Hak","given":"Eelko"}],"issued":{"date-parts":[["2021",11,17]]}}}],"schema":"https://github.com/citation-style-language/schema/raw/master/csl-citation.json"} </w:instrText>
      </w:r>
      <w:r w:rsidR="007F4A15">
        <w:fldChar w:fldCharType="separate"/>
      </w:r>
      <w:r w:rsidR="007F4A15" w:rsidRPr="007F4A15">
        <w:rPr>
          <w:rFonts w:cs="Times New Roman"/>
          <w:kern w:val="0"/>
        </w:rPr>
        <w:t xml:space="preserve">(Jean Baptiste </w:t>
      </w:r>
      <w:r w:rsidR="007F4A15" w:rsidRPr="007F4A15">
        <w:rPr>
          <w:rFonts w:cs="Times New Roman"/>
          <w:i/>
          <w:iCs/>
          <w:kern w:val="0"/>
        </w:rPr>
        <w:t>et al.</w:t>
      </w:r>
      <w:r w:rsidR="007F4A15" w:rsidRPr="007F4A15">
        <w:rPr>
          <w:rFonts w:cs="Times New Roman"/>
          <w:kern w:val="0"/>
        </w:rPr>
        <w:t>, 2021)</w:t>
      </w:r>
      <w:r w:rsidR="007F4A15">
        <w:fldChar w:fldCharType="end"/>
      </w:r>
      <w:r>
        <w:t xml:space="preserve"> corroborate that lower socioeconomic status is associated with higher measles incidence, emphasizing the need for targeted interventions to address these disparities. Nigeria's high measles burden is deeply intertwined with poverty, limited healthcare access, and cultural beliefs, creating a tale of inequality that requires urgent attention</w:t>
      </w:r>
      <w:r w:rsidR="007F4A15">
        <w:t xml:space="preserve"> </w:t>
      </w:r>
      <w:r w:rsidR="007F4A15">
        <w:fldChar w:fldCharType="begin"/>
      </w:r>
      <w:r w:rsidR="007F4A15">
        <w:instrText xml:space="preserve"> ADDIN ZOTERO_ITEM CSL_CITATION {"citationID":"WKQkZfE2","properties":{"formattedCitation":"(Meuser and Robnett, 2019)","plainCitation":"(Meuser and Robnett, 2019)","noteIndex":0},"citationItems":[{"id":177,"uris":["http://zotero.org/users/local/90rMeuHC/items/4YWAB8XB"],"itemData":{"id":177,"type":"article-journal","abstract":"Abstract\n            Recent research has linked personality traits and risk for cognitive impairment in advancing age. Associations with neuroticism are particularly robust. Both longstanding and recent elevations may predict dementia. Other traits – conscientiousness and openness to experience – also show unique associations. These findings derive mainly from large sample population studies and smaller clinical investigations. Relevance to the general population is unclear. We investigated the “big five” personality traits and cognition in 232 community-dwelling adults (73% female, 97% Caucasian, mean age 72 years). Scores on a self-report screen for dementia – the AD8 – framed the sample: 77% scored 0 points, no dementia; 23% scored 2+, possible dementia. Age and personality were independent variables in a binary logistic regression with AD8 status as dependent. All predictors but one, extraversion, were significant (p &amp;lt; .05), suggesting that personality traits may influence perceptions of cognitive change. Higher agreeableness and neuroticism predicted possible dementia status on the AD8, whereas higher openness and conscientiousness predicted normal cognition. Interestingly, most in the AD8 positive group (70%) denied having “more problems with memory than most” on the Geriatric Depression Scale. These perceptions would seem incompatible, especially for true positive cases. Our findings suggest that the role of personality in dementia screening (and, perhaps, diagnosis) may be more nuanced than indicated in other studies. Longstanding traits and present perceptions are both elements of the evaluative process, as much as test scores and reported history. Our findings speak to the value of a person-centered, context-aware approach in cognitive screening.","container-title":"Innovation in Aging","DOI":"10.1093/geroni/igz038.3267","ISSN":"2399-5300","issue":"Supplement_1","language":"en","page":"S893-S894","source":"Semantic Scholar","title":"DO PERSONALITY TRAITS INFLUENCE PERCEPTIONS OF COGNITIVE CHANGE IN COMMUNITY DWELLING OLDER ADULTS?","volume":"3","author":[{"family":"Meuser","given":"Thomas M"},{"family":"Robnett","given":"Regula H"}],"issued":{"date-parts":[["2019",11,8]]}}}],"schema":"https://github.com/citation-style-language/schema/raw/master/csl-citation.json"} </w:instrText>
      </w:r>
      <w:r w:rsidR="007F4A15">
        <w:fldChar w:fldCharType="separate"/>
      </w:r>
      <w:r w:rsidR="007F4A15" w:rsidRPr="007F4A15">
        <w:rPr>
          <w:rFonts w:cs="Times New Roman"/>
        </w:rPr>
        <w:t>(Meuser and Robnett, 2019)</w:t>
      </w:r>
      <w:r w:rsidR="007F4A15">
        <w:fldChar w:fldCharType="end"/>
      </w:r>
      <w:r>
        <w:t>.</w:t>
      </w:r>
    </w:p>
    <w:p w14:paraId="3FD4F0D7" w14:textId="143E9105" w:rsidR="00924678" w:rsidRDefault="004E26CE" w:rsidP="004E26CE">
      <w:pPr>
        <w:jc w:val="both"/>
      </w:pPr>
      <w:r>
        <w:t xml:space="preserve">Age-related disparities further compound the measles challenge, with children under five being the most affected group </w:t>
      </w:r>
      <w:r w:rsidR="007F4A15">
        <w:fldChar w:fldCharType="begin"/>
      </w:r>
      <w:r w:rsidR="007F4A15">
        <w:instrText xml:space="preserve"> ADDIN ZOTERO_ITEM CSL_CITATION {"citationID":"t87CSDeT","properties":{"formattedCitation":"(Aworabhi-Oki {\\i{}et al.}, 2020)","plainCitation":"(Aworabhi-Oki et al., 2020)","noteIndex":0},"citationItems":[{"id":181,"uris":["http://zotero.org/users/local/90rMeuHC/items/22H95TI3"],"itemData":{"id":181,"type":"article-journal","abstract":"Abstract\n            \n              Background\n              Measles is a vaccine preventable, highly transmissible viral infection that affects mostly children under five years. It has been ear marked for elimination and Nigeria adopted the measles elimination strategies of the World Health Organization (WHO) African region to reduce cases and deaths. This study was done to determine trends in measles cases in Bayelsa state, to describe cases in terms of person and place, identify gaps in the case-based surveillance data collection system and identify risk factors for measles infection.\n            \n            \n              Methods\n              We carried out a secondary data analysis of measles case-based surveillance data for the period of January 2014 to December 2018 obtained in Microsoft Excel from the State Ministry of Health. Cases were defined according to WHO standard case definitions. We calculated frequencies, proportions, estimated odds ratios (OR), 95% confidence intervals (CI) and multivariate analysis.\n            \n            \n              Results\n              A total of 449 cases of measles were reported. There were 245(54.6%) males and the most affected age group was 1–4 years with 288(64.1%) cases. Of all cases, 289(9.35%) were confirmed and 70 (48.27%) had received at least one dose of measles vaccine. There was an all-year transmission with increased cases in the 4th quarter of the year. Yenegoa local government area had the highest number of cases. Timeliness of specimen reaching the laboratory and the proportion of specimens received at the laboratory with results sent to the national level timely were below WHO recommended 80% respectively. Predictors of measles infection were, age less than 5 years (AOR: 0.57, 95% CI: 0.36–0.91) and residing in an urban area (AOR: 1.55, 95% CI:1.02–2.34).\n            \n            \n              Conclusions\n              Measles infection occurred all-year round, with children less than 5 years being more affected. Measles case-based surveillance system showed high levels of case investigation with poor data quality and poor but improving indicators. Being less than 5 years was protective of measles while living in urban areas increased risk for infection. We recommended to the state government to prioritize immunization activities in the urban centers, start campaigns by the 4th quarter and continue to support measles surveillance activities and the federal government to strengthen regional laboratory capacities.","container-title":"BMC Public Health","DOI":"10.1186/s12889-020-09070-0","ISSN":"1471-2458","issue":"1","journalAbbreviation":"BMC Public Health","language":"en","page":"938","source":"Semantic Scholar","title":"Trends in measles cases in Bayelsa state, Nigeria: a five-year review of case-based surveillance data (2014–2018)","title-short":"Trends in measles cases in Bayelsa state, Nigeria","volume":"20","author":[{"family":"Aworabhi-Oki","given":"Neni"},{"family":"Numbere","given":"T."},{"family":"Balogun","given":"M. S."},{"family":"Usman","given":"A."},{"family":"Utulu","given":"R."},{"family":"Ebere","given":"N."},{"family":"Omubo","given":"W."},{"family":"Stow","given":"J."},{"family":"Abba","given":"S."},{"family":"Olorukooba","given":"A."}],"issued":{"date-parts":[["2020",12]]}}}],"schema":"https://github.com/citation-style-language/schema/raw/master/csl-citation.json"} </w:instrText>
      </w:r>
      <w:r w:rsidR="007F4A15">
        <w:fldChar w:fldCharType="separate"/>
      </w:r>
      <w:r w:rsidR="007F4A15" w:rsidRPr="007F4A15">
        <w:rPr>
          <w:rFonts w:cs="Times New Roman"/>
          <w:kern w:val="0"/>
        </w:rPr>
        <w:t xml:space="preserve">(Aworabhi-Oki </w:t>
      </w:r>
      <w:r w:rsidR="007F4A15" w:rsidRPr="007F4A15">
        <w:rPr>
          <w:rFonts w:cs="Times New Roman"/>
          <w:i/>
          <w:iCs/>
          <w:kern w:val="0"/>
        </w:rPr>
        <w:t>et al.</w:t>
      </w:r>
      <w:r w:rsidR="007F4A15" w:rsidRPr="007F4A15">
        <w:rPr>
          <w:rFonts w:cs="Times New Roman"/>
          <w:kern w:val="0"/>
        </w:rPr>
        <w:t>, 2020)</w:t>
      </w:r>
      <w:r w:rsidR="007F4A15">
        <w:fldChar w:fldCharType="end"/>
      </w:r>
      <w:r>
        <w:t>. The age-specific data from Bayelsa State indicates that the 1-4 years age group is most affected, highlighting the vulnerability of young children</w:t>
      </w:r>
      <w:r w:rsidR="007F4A15">
        <w:t xml:space="preserve"> </w:t>
      </w:r>
      <w:r w:rsidR="007F4A15">
        <w:fldChar w:fldCharType="begin"/>
      </w:r>
      <w:r w:rsidR="007F4A15">
        <w:instrText xml:space="preserve"> ADDIN ZOTERO_ITEM CSL_CITATION {"citationID":"aFMAjTDI","properties":{"formattedCitation":"(Aworabhi-Oki {\\i{}et al.}, 2020)","plainCitation":"(Aworabhi-Oki et al., 2020)","noteIndex":0},"citationItems":[{"id":181,"uris":["http://zotero.org/users/local/90rMeuHC/items/22H95TI3"],"itemData":{"id":181,"type":"article-journal","abstract":"Abstract\n            \n              Background\n              Measles is a vaccine preventable, highly transmissible viral infection that affects mostly children under five years. It has been ear marked for elimination and Nigeria adopted the measles elimination strategies of the World Health Organization (WHO) African region to reduce cases and deaths. This study was done to determine trends in measles cases in Bayelsa state, to describe cases in terms of person and place, identify gaps in the case-based surveillance data collection system and identify risk factors for measles infection.\n            \n            \n              Methods\n              We carried out a secondary data analysis of measles case-based surveillance data for the period of January 2014 to December 2018 obtained in Microsoft Excel from the State Ministry of Health. Cases were defined according to WHO standard case definitions. We calculated frequencies, proportions, estimated odds ratios (OR), 95% confidence intervals (CI) and multivariate analysis.\n            \n            \n              Results\n              A total of 449 cases of measles were reported. There were 245(54.6%) males and the most affected age group was 1–4 years with 288(64.1%) cases. Of all cases, 289(9.35%) were confirmed and 70 (48.27%) had received at least one dose of measles vaccine. There was an all-year transmission with increased cases in the 4th quarter of the year. Yenegoa local government area had the highest number of cases. Timeliness of specimen reaching the laboratory and the proportion of specimens received at the laboratory with results sent to the national level timely were below WHO recommended 80% respectively. Predictors of measles infection were, age less than 5 years (AOR: 0.57, 95% CI: 0.36–0.91) and residing in an urban area (AOR: 1.55, 95% CI:1.02–2.34).\n            \n            \n              Conclusions\n              Measles infection occurred all-year round, with children less than 5 years being more affected. Measles case-based surveillance system showed high levels of case investigation with poor data quality and poor but improving indicators. Being less than 5 years was protective of measles while living in urban areas increased risk for infection. We recommended to the state government to prioritize immunization activities in the urban centers, start campaigns by the 4th quarter and continue to support measles surveillance activities and the federal government to strengthen regional laboratory capacities.","container-title":"BMC Public Health","DOI":"10.1186/s12889-020-09070-0","ISSN":"1471-2458","issue":"1","journalAbbreviation":"BMC Public Health","language":"en","page":"938","source":"Semantic Scholar","title":"Trends in measles cases in Bayelsa state, Nigeria: a five-year review of case-based surveillance data (2014–2018)","title-short":"Trends in measles cases in Bayelsa state, Nigeria","volume":"20","author":[{"family":"Aworabhi-Oki","given":"Neni"},{"family":"Numbere","given":"T."},{"family":"Balogun","given":"M. S."},{"family":"Usman","given":"A."},{"family":"Utulu","given":"R."},{"family":"Ebere","given":"N."},{"family":"Omubo","given":"W."},{"family":"Stow","given":"J."},{"family":"Abba","given":"S."},{"family":"Olorukooba","given":"A."}],"issued":{"date-parts":[["2020",12]]}}}],"schema":"https://github.com/citation-style-language/schema/raw/master/csl-citation.json"} </w:instrText>
      </w:r>
      <w:r w:rsidR="007F4A15">
        <w:fldChar w:fldCharType="separate"/>
      </w:r>
      <w:r w:rsidR="007F4A15" w:rsidRPr="007F4A15">
        <w:rPr>
          <w:rFonts w:cs="Times New Roman"/>
          <w:kern w:val="0"/>
        </w:rPr>
        <w:t xml:space="preserve">(Aworabhi-Oki </w:t>
      </w:r>
      <w:r w:rsidR="007F4A15" w:rsidRPr="007F4A15">
        <w:rPr>
          <w:rFonts w:cs="Times New Roman"/>
          <w:i/>
          <w:iCs/>
          <w:kern w:val="0"/>
        </w:rPr>
        <w:t>et al.</w:t>
      </w:r>
      <w:r w:rsidR="007F4A15" w:rsidRPr="007F4A15">
        <w:rPr>
          <w:rFonts w:cs="Times New Roman"/>
          <w:kern w:val="0"/>
        </w:rPr>
        <w:t>, 2020)</w:t>
      </w:r>
      <w:r w:rsidR="007F4A15">
        <w:fldChar w:fldCharType="end"/>
      </w:r>
      <w:r>
        <w:t xml:space="preserve">. These disparities lead to severe outcomes, with a high burden of measles admissions and complications in this age group, particularly among the unvaccinated </w:t>
      </w:r>
      <w:r>
        <w:lastRenderedPageBreak/>
        <w:t xml:space="preserve">and those of low socio-economic status </w:t>
      </w:r>
      <w:r w:rsidR="007F4A15">
        <w:fldChar w:fldCharType="begin"/>
      </w:r>
      <w:r w:rsidR="007F4A15">
        <w:instrText xml:space="preserve"> ADDIN ZOTERO_ITEM CSL_CITATION {"citationID":"Dr5CpHXi","properties":{"formattedCitation":"(Sato {\\i{}et al.}, 2022)","plainCitation":"(Sato et al., 2022)","noteIndex":0},"citationItems":[{"id":157,"uris":["http://zotero.org/users/local/90rMeuHC/items/HKVAPHXF"],"itemData":{"id":157,"type":"article-journal","abstract":"Nigeria has one of the highest measles burdens in the world. While measles-containing vaccine is proven to be effective in reducing measles cases, empirical studies on the correlation between measles incidence and measles vaccine coverage in Nigeria has been limited. The aim of this study was to conduct a detailed analysis on measles incidence, measles vaccine coverage, and their correlation between 2012 and 2021. A retrospective observational study was conducted based on the Integrated Disease Surveillance and Response (IDSR) data for the measles incidence in each Nigerian state over time, District Health Information System, V.2 (DHIS2) and Nigeria Demographic and Health Survey (DHS) for the coverage of the first dose of measles containing vaccine (MCV1) over time (2012-2021). We observed the trend of measles incidence and measles vaccine coverage, as well as their correlation. Out of the study period from 2012 to 2021, we found that the majority of measles outbreaks occurred in the northeastern states in recent years after 2019, especially in Borno state, where Boko Haram insurgency has negatively impacted health service delivery, including routine vaccination. We observed a significant negative correlation between measles incidence and measles vaccine coverage across Nigerian states. However, there was no sudden drop in measles vaccine coverage before the recent outbreak in Borno state in 2019, which could be due to various factors other than the overall vaccine coverage.","container-title":"Human Vaccines &amp; Immunotherapeutics","DOI":"10.1080/21645515.2022.2114697","ISSN":"2164-554X","issue":"6","journalAbbreviation":"Hum Vaccin Immunother","language":"eng","note":"PMID: 36041074\nPMCID: PMC9746486","page":"2114697","source":"PubMed","title":"Geographical and time trends of measles incidence and measles vaccination coverage and their correlation in Nigeria","volume":"18","author":[{"family":"Sato","given":"Ryoko"},{"family":"Makinde","given":"Olusesan Ayodeji"},{"family":"Daam","given":"Koeloengan Clement"},{"family":"Lawal","given":"Bola"}],"issued":{"date-parts":[["2022",11,30]]}}}],"schema":"https://github.com/citation-style-language/schema/raw/master/csl-citation.json"} </w:instrText>
      </w:r>
      <w:r w:rsidR="007F4A15">
        <w:fldChar w:fldCharType="separate"/>
      </w:r>
      <w:r w:rsidR="007F4A15" w:rsidRPr="007F4A15">
        <w:rPr>
          <w:rFonts w:cs="Times New Roman"/>
          <w:kern w:val="0"/>
        </w:rPr>
        <w:t xml:space="preserve">(Sato </w:t>
      </w:r>
      <w:r w:rsidR="007F4A15" w:rsidRPr="007F4A15">
        <w:rPr>
          <w:rFonts w:cs="Times New Roman"/>
          <w:i/>
          <w:iCs/>
          <w:kern w:val="0"/>
        </w:rPr>
        <w:t>et al.</w:t>
      </w:r>
      <w:r w:rsidR="007F4A15" w:rsidRPr="007F4A15">
        <w:rPr>
          <w:rFonts w:cs="Times New Roman"/>
          <w:kern w:val="0"/>
        </w:rPr>
        <w:t>, 2022)</w:t>
      </w:r>
      <w:r w:rsidR="007F4A15">
        <w:fldChar w:fldCharType="end"/>
      </w:r>
      <w:r>
        <w:t>. Targeted immunization efforts, especially in urban areas where susceptibility is higher, are crucial to address these age-related disparities</w:t>
      </w:r>
      <w:r w:rsidR="007F4A15">
        <w:t xml:space="preserve"> </w:t>
      </w:r>
      <w:r w:rsidR="007F4A15">
        <w:fldChar w:fldCharType="begin"/>
      </w:r>
      <w:r w:rsidR="007F4A15">
        <w:instrText xml:space="preserve"> ADDIN ZOTERO_ITEM CSL_CITATION {"citationID":"r7vvi3l5","properties":{"formattedCitation":"(Uzochukwu {\\i{}et al.}, 2017)","plainCitation":"(Uzochukwu et al., 2017)","noteIndex":0},"citationItems":[{"id":165,"uris":["http://zotero.org/users/local/90rMeuHC/items/XUENLUJP"],"itemData":{"id":165,"type":"article-journal","abstract":"Background: The Nigerian National Programme on Immunization aims at increasing the immunization coverage of children under 1 year of age. However, there is still a gap between the national immunization targets and the immunization coverage rates, and data are rarely disaggregated according to socioeconomic status. As a result, there is a dearth of information about the coverage of subgroups, especially at the local level. This study determined the socioeconomic differentials in immunization coverage for children under 5 years and under 1 year in Enugu urban, Southeast Nigeria.Methods: This was a community‑based, descriptive cross‑sectional study in Enugu urban of Southeast Nigeria. A modified 30 × 7 cluster sampling design was adopted as the sampling method to select and interview 462 mothers of 685 children under the age of 5 years on their sociodemographic and economic characteristics and immunization status of their children. Principal components analysis in STATA software was used to characterize socioeconomic inequity.Results: Immunization coverage was as follows: Diphtheria, pertussis, tetanus third dose(DPT3), 3, 65.3%; oral polio vaccine 3, 78.0%; hepatitis B3, 65.2%; and measles, 55.8%. The full immunization rates for children 1–5 years and &amp;lt;1 year were 49.8% and 65.2%, respectively. The very poor, poor, and least poor socioeconomic levels significantly had a higher rate of full immunization than the poorest socioeconomic level for children aged &amp;lt;5 years (odds ratio [OR] 1.934, 95% confidence interval [CI] 1.513–2.820). When the 1st year of life was selected as the reference group, the immunization rates in all other age groups decreased significantly. Using the same logistic regression model for children under 1 year of age, every added month of the child’s life increased the full immunization coverage, and this was statistically significant (OR 2.752, 95% CI 2.304–3.418).Conclusions: Full immunization coverage for children aged &amp;lt;1 year was lower than the national target of 95%. There are differences in immunization coverage rates between different wealth quartiles in the area with the least poor benefiting more than the poorest, thus creating equity problems. Health managers need such community‑based information about the vaccination status of their target population to plan and implement interventions that aim to improve immunization coverage in these areas.Keywords: Immunization coverage, inequity, Nigeria, socioeconomic status","container-title":"Nigerian Journal of Clinical Practice","ISSN":"2229-7731","issue":"8","language":"en","license":"Copyright (c)","note":"number: 8","page":"971-977","source":"www.ajol.info","title":"Inequity in access to childhood immunization in Enugu urban, Southeast Nigeria","volume":"20","author":[{"family":"Uzochukwu","given":"B. S."},{"family":"Okeke","given":"C. C."},{"family":"Envuladu","given":"E."},{"family":"Mbachu","given":"C."},{"family":"Okwuosa","given":"C."},{"family":"Onwujekwe","given":"O. E."}],"issued":{"date-parts":[["2017",9,15]]}}}],"schema":"https://github.com/citation-style-language/schema/raw/master/csl-citation.json"} </w:instrText>
      </w:r>
      <w:r w:rsidR="007F4A15">
        <w:fldChar w:fldCharType="separate"/>
      </w:r>
      <w:r w:rsidR="007F4A15" w:rsidRPr="007F4A15">
        <w:rPr>
          <w:rFonts w:cs="Times New Roman"/>
          <w:kern w:val="0"/>
        </w:rPr>
        <w:t xml:space="preserve">(Uzochukwu </w:t>
      </w:r>
      <w:r w:rsidR="007F4A15" w:rsidRPr="007F4A15">
        <w:rPr>
          <w:rFonts w:cs="Times New Roman"/>
          <w:i/>
          <w:iCs/>
          <w:kern w:val="0"/>
        </w:rPr>
        <w:t>et al.</w:t>
      </w:r>
      <w:r w:rsidR="007F4A15" w:rsidRPr="007F4A15">
        <w:rPr>
          <w:rFonts w:cs="Times New Roman"/>
          <w:kern w:val="0"/>
        </w:rPr>
        <w:t>, 2017)</w:t>
      </w:r>
      <w:r w:rsidR="007F4A15">
        <w:fldChar w:fldCharType="end"/>
      </w:r>
      <w:r>
        <w:t>.</w:t>
      </w:r>
    </w:p>
    <w:p w14:paraId="356D1592" w14:textId="684BD3C2" w:rsidR="007F4A15" w:rsidRDefault="007F4A15" w:rsidP="0031492D">
      <w:pPr>
        <w:pStyle w:val="Heading2"/>
      </w:pPr>
      <w:r>
        <w:t xml:space="preserve">Q2: </w:t>
      </w:r>
      <w:r w:rsidR="0031492D">
        <w:t>Immediate Public Health actions in response to Measles Outbreak in Smithtown, England</w:t>
      </w:r>
    </w:p>
    <w:p w14:paraId="215C63B1" w14:textId="04BB8C00" w:rsidR="0031492D" w:rsidRPr="0031492D" w:rsidRDefault="0031492D" w:rsidP="0031492D">
      <w:pPr>
        <w:jc w:val="both"/>
        <w:rPr>
          <w:lang w:val="en-US"/>
        </w:rPr>
      </w:pPr>
      <w:r w:rsidRPr="0031492D">
        <w:rPr>
          <w:lang w:val="en-US"/>
        </w:rPr>
        <w:t>In response to the potential measles outbreak in Smithtown, immediate and comprehensive public health actions are essential. Begin with a swift preliminary assessment</w:t>
      </w:r>
      <w:r w:rsidR="00C31924">
        <w:rPr>
          <w:lang w:val="en-US"/>
        </w:rPr>
        <w:t xml:space="preserve"> as suggested by </w:t>
      </w:r>
      <w:r w:rsidR="00C31924">
        <w:rPr>
          <w:lang w:val="en-US"/>
        </w:rPr>
        <w:fldChar w:fldCharType="begin"/>
      </w:r>
      <w:r w:rsidR="00C31924">
        <w:rPr>
          <w:lang w:val="en-US"/>
        </w:rPr>
        <w:instrText xml:space="preserve"> ADDIN ZOTERO_ITEM CSL_CITATION {"citationID":"tUmtcrWQ","properties":{"formattedCitation":"(Sato {\\i{}et al.}, 2022)","plainCitation":"(Sato et al., 2022)","noteIndex":0},"citationItems":[{"id":157,"uris":["http://zotero.org/users/local/90rMeuHC/items/HKVAPHXF"],"itemData":{"id":157,"type":"article-journal","abstract":"Nigeria has one of the highest measles burdens in the world. While measles-containing vaccine is proven to be effective in reducing measles cases, empirical studies on the correlation between measles incidence and measles vaccine coverage in Nigeria has been limited. The aim of this study was to conduct a detailed analysis on measles incidence, measles vaccine coverage, and their correlation between 2012 and 2021. A retrospective observational study was conducted based on the Integrated Disease Surveillance and Response (IDSR) data for the measles incidence in each Nigerian state over time, District Health Information System, V.2 (DHIS2) and Nigeria Demographic and Health Survey (DHS) for the coverage of the first dose of measles containing vaccine (MCV1) over time (2012-2021). We observed the trend of measles incidence and measles vaccine coverage, as well as their correlation. Out of the study period from 2012 to 2021, we found that the majority of measles outbreaks occurred in the northeastern states in recent years after 2019, especially in Borno state, where Boko Haram insurgency has negatively impacted health service delivery, including routine vaccination. We observed a significant negative correlation between measles incidence and measles vaccine coverage across Nigerian states. However, there was no sudden drop in measles vaccine coverage before the recent outbreak in Borno state in 2019, which could be due to various factors other than the overall vaccine coverage.","container-title":"Human Vaccines &amp; Immunotherapeutics","DOI":"10.1080/21645515.2022.2114697","ISSN":"2164-554X","issue":"6","journalAbbreviation":"Hum Vaccin Immunother","language":"eng","note":"PMID: 36041074\nPMCID: PMC9746486","page":"2114697","source":"PubMed","title":"Geographical and time trends of measles incidence and measles vaccination coverage and their correlation in Nigeria","volume":"18","author":[{"family":"Sato","given":"Ryoko"},{"family":"Makinde","given":"Olusesan Ayodeji"},{"family":"Daam","given":"Koeloengan Clement"},{"family":"Lawal","given":"Bola"}],"issued":{"date-parts":[["2022",11,30]]}}}],"schema":"https://github.com/citation-style-language/schema/raw/master/csl-citation.json"} </w:instrText>
      </w:r>
      <w:r w:rsidR="00C31924">
        <w:rPr>
          <w:lang w:val="en-US"/>
        </w:rPr>
        <w:fldChar w:fldCharType="separate"/>
      </w:r>
      <w:r w:rsidR="00C31924" w:rsidRPr="00C31924">
        <w:rPr>
          <w:rFonts w:cs="Times New Roman"/>
          <w:kern w:val="0"/>
        </w:rPr>
        <w:t xml:space="preserve">(Sato </w:t>
      </w:r>
      <w:r w:rsidR="00C31924" w:rsidRPr="00C31924">
        <w:rPr>
          <w:rFonts w:cs="Times New Roman"/>
          <w:i/>
          <w:iCs/>
          <w:kern w:val="0"/>
        </w:rPr>
        <w:t>et al.</w:t>
      </w:r>
      <w:r w:rsidR="00C31924" w:rsidRPr="00C31924">
        <w:rPr>
          <w:rFonts w:cs="Times New Roman"/>
          <w:kern w:val="0"/>
        </w:rPr>
        <w:t>, 2022)</w:t>
      </w:r>
      <w:r w:rsidR="00C31924">
        <w:rPr>
          <w:lang w:val="en-US"/>
        </w:rPr>
        <w:fldChar w:fldCharType="end"/>
      </w:r>
      <w:r w:rsidR="00C31924">
        <w:rPr>
          <w:lang w:val="en-US"/>
        </w:rPr>
        <w:t xml:space="preserve"> </w:t>
      </w:r>
      <w:r w:rsidRPr="0031492D">
        <w:rPr>
          <w:lang w:val="en-US"/>
        </w:rPr>
        <w:t>, activating an incident management team comprising epidemiologists, healthcare professionals, and communication experts</w:t>
      </w:r>
      <w:r w:rsidR="00C31924">
        <w:rPr>
          <w:lang w:val="en-US"/>
        </w:rPr>
        <w:t xml:space="preserve"> </w:t>
      </w:r>
      <w:r w:rsidR="00C31924">
        <w:rPr>
          <w:lang w:val="en-US"/>
        </w:rPr>
        <w:fldChar w:fldCharType="begin"/>
      </w:r>
      <w:r w:rsidR="00C31924">
        <w:rPr>
          <w:lang w:val="en-US"/>
        </w:rPr>
        <w:instrText xml:space="preserve"> ADDIN ZOTERO_ITEM CSL_CITATION {"citationID":"GDbbDotv","properties":{"formattedCitation":"({\\i{}Public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C31924">
        <w:rPr>
          <w:lang w:val="en-US"/>
        </w:rPr>
        <w:fldChar w:fldCharType="separate"/>
      </w:r>
      <w:r w:rsidR="00C31924" w:rsidRPr="00C31924">
        <w:rPr>
          <w:rFonts w:cs="Times New Roman"/>
          <w:kern w:val="0"/>
        </w:rPr>
        <w:t>(</w:t>
      </w:r>
      <w:r w:rsidR="00C31924" w:rsidRPr="00C31924">
        <w:rPr>
          <w:rFonts w:cs="Times New Roman"/>
          <w:i/>
          <w:iCs/>
          <w:kern w:val="0"/>
        </w:rPr>
        <w:t>Public Health England</w:t>
      </w:r>
      <w:r w:rsidR="00C31924" w:rsidRPr="00C31924">
        <w:rPr>
          <w:rFonts w:cs="Times New Roman"/>
          <w:kern w:val="0"/>
        </w:rPr>
        <w:t>, 2021)</w:t>
      </w:r>
      <w:r w:rsidR="00C31924">
        <w:rPr>
          <w:lang w:val="en-US"/>
        </w:rPr>
        <w:fldChar w:fldCharType="end"/>
      </w:r>
      <w:r w:rsidRPr="0031492D">
        <w:rPr>
          <w:lang w:val="en-US"/>
        </w:rPr>
        <w:t>. This rapid response, guided by PHE guidelines and lessons from past UK outbreaks, emphasizes extensive contact tracing and immediate provision of post-exposure prophylaxis to proactively contain potential transmission</w:t>
      </w:r>
      <w:r w:rsidR="00C31924">
        <w:rPr>
          <w:lang w:val="en-US"/>
        </w:rPr>
        <w:t xml:space="preserve"> </w:t>
      </w:r>
      <w:r w:rsidR="00C31924">
        <w:rPr>
          <w:lang w:val="en-US"/>
        </w:rPr>
        <w:fldChar w:fldCharType="begin"/>
      </w:r>
      <w:r w:rsidR="00C31924">
        <w:rPr>
          <w:lang w:val="en-US"/>
        </w:rPr>
        <w:instrText xml:space="preserve"> ADDIN ZOTERO_ITEM CSL_CITATION {"citationID":"tfSdBC6f","properties":{"formattedCitation":"({\\i{}Public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C31924">
        <w:rPr>
          <w:lang w:val="en-US"/>
        </w:rPr>
        <w:fldChar w:fldCharType="separate"/>
      </w:r>
      <w:r w:rsidR="00C31924" w:rsidRPr="00C31924">
        <w:rPr>
          <w:rFonts w:cs="Times New Roman"/>
          <w:kern w:val="0"/>
        </w:rPr>
        <w:t>(</w:t>
      </w:r>
      <w:r w:rsidR="00C31924" w:rsidRPr="00C31924">
        <w:rPr>
          <w:rFonts w:cs="Times New Roman"/>
          <w:i/>
          <w:iCs/>
          <w:kern w:val="0"/>
        </w:rPr>
        <w:t>Public Health England</w:t>
      </w:r>
      <w:r w:rsidR="00C31924" w:rsidRPr="00C31924">
        <w:rPr>
          <w:rFonts w:cs="Times New Roman"/>
          <w:kern w:val="0"/>
        </w:rPr>
        <w:t>, 2021)</w:t>
      </w:r>
      <w:r w:rsidR="00C31924">
        <w:rPr>
          <w:lang w:val="en-US"/>
        </w:rPr>
        <w:fldChar w:fldCharType="end"/>
      </w:r>
      <w:r w:rsidRPr="0031492D">
        <w:rPr>
          <w:lang w:val="en-US"/>
        </w:rPr>
        <w:t>.</w:t>
      </w:r>
    </w:p>
    <w:p w14:paraId="70695317" w14:textId="02EAE6B6" w:rsidR="0031492D" w:rsidRPr="0031492D" w:rsidRDefault="0031492D" w:rsidP="0031492D">
      <w:pPr>
        <w:jc w:val="both"/>
        <w:rPr>
          <w:lang w:val="en-US"/>
        </w:rPr>
      </w:pPr>
      <w:r w:rsidRPr="0031492D">
        <w:rPr>
          <w:lang w:val="en-US"/>
        </w:rPr>
        <w:t>Simultaneously, focus on case identification, isolation, and reporting, aligning with PHE guidelines</w:t>
      </w:r>
      <w:r w:rsidR="00E76E08">
        <w:rPr>
          <w:lang w:val="en-US"/>
        </w:rPr>
        <w:t xml:space="preserve"> </w:t>
      </w:r>
      <w:r w:rsidR="00E76E08">
        <w:rPr>
          <w:lang w:val="en-US"/>
        </w:rPr>
        <w:fldChar w:fldCharType="begin"/>
      </w:r>
      <w:r w:rsidR="00E76E08">
        <w:rPr>
          <w:lang w:val="en-US"/>
        </w:rPr>
        <w:instrText xml:space="preserve"> ADDIN ZOTERO_ITEM CSL_CITATION {"citationID":"X7qounN1","properties":{"formattedCitation":"(Amanda, 2018)","plainCitation":"(Amanda, 2018)","noteIndex":0},"citationItems":[{"id":197,"uris":["http://zotero.org/users/local/90rMeuHC/items/2AHPX43R"],"itemData":{"id":197,"type":"webpage","title":"Measles vaccinations rate at lowest point since 2008, study finds | CNN","URL":"https://edition.cnn.com/2022/11/23/health/measles-vaccination-rates-lowest-since-2008/index.html","author":[{"family":"Amanda","given":"Sealey"}],"accessed":{"date-parts":[["2024",2,23]]},"issued":{"date-parts":[["2018"]]}}}],"schema":"https://github.com/citation-style-language/schema/raw/master/csl-citation.json"} </w:instrText>
      </w:r>
      <w:r w:rsidR="00E76E08">
        <w:rPr>
          <w:lang w:val="en-US"/>
        </w:rPr>
        <w:fldChar w:fldCharType="separate"/>
      </w:r>
      <w:r w:rsidR="00E76E08" w:rsidRPr="00E76E08">
        <w:rPr>
          <w:rFonts w:cs="Times New Roman"/>
        </w:rPr>
        <w:t>(Amanda, 2018)</w:t>
      </w:r>
      <w:r w:rsidR="00E76E08">
        <w:rPr>
          <w:lang w:val="en-US"/>
        </w:rPr>
        <w:fldChar w:fldCharType="end"/>
      </w:r>
      <w:r w:rsidRPr="0031492D">
        <w:rPr>
          <w:lang w:val="en-US"/>
        </w:rPr>
        <w:t>. Swiftly identify suspected cases, isolate affected individuals, and promptly report cases to local health authorities</w:t>
      </w:r>
      <w:r w:rsidR="008E261E">
        <w:rPr>
          <w:lang w:val="en-US"/>
        </w:rPr>
        <w:t xml:space="preserve"> </w:t>
      </w:r>
      <w:r w:rsidR="008E261E">
        <w:rPr>
          <w:lang w:val="en-US"/>
        </w:rPr>
        <w:fldChar w:fldCharType="begin"/>
      </w:r>
      <w:r w:rsidR="008E261E">
        <w:rPr>
          <w:lang w:val="en-US"/>
        </w:rPr>
        <w:instrText xml:space="preserve"> ADDIN ZOTERO_ITEM CSL_CITATION {"citationID":"Fb9ZEavf","properties":{"formattedCitation":"(Thomas {\\i{}et al.}, 2011)","plainCitation":"(Thomas et al., 2011)","noteIndex":0},"citationItems":[{"id":193,"uris":["http://zotero.org/users/local/90rMeuHC/items/R9M9RBPY"],"itemData":{"id":193,"type":"article-journal","abstract":"During a measles outbreak in British Columbia in 2010, a patient with clinical measles, confirmed by a positive IgM on the same day, was admitted to the Children’s Hospital. The patient's room was later determined not to meet airborne isolation standards, leading to a series of patient and staff exposures over 24 hours.","container-title":"BMC Proceedings","DOI":"10.1186/1753-6561-5-S6-O79","ISSN":"1753-6561","issue":"S6","journalAbbreviation":"BMC Proc","language":"en","page":"O79","source":"Semantic Scholar","title":"Swift mobilization of infection control, employee health, clinicians, engineering, laboratory and public health averted secondary cases following a large measles exposure at the British Columbia Children’s Hospital, Vancouver, BC, Canada","volume":"5","author":[{"family":"Thomas","given":"E"},{"family":"Dobson","given":"S"},{"family":"Al-Rawahi","given":"G"},{"family":"Holmes","given":"L"},{"family":"Gustafson","given":"R"},{"family":"Papilla","given":"S"},{"family":"Hoang","given":"L"},{"family":"Tilley","given":"P"}],"issued":{"date-parts":[["2011",12]]}}}],"schema":"https://github.com/citation-style-language/schema/raw/master/csl-citation.json"} </w:instrText>
      </w:r>
      <w:r w:rsidR="008E261E">
        <w:rPr>
          <w:lang w:val="en-US"/>
        </w:rPr>
        <w:fldChar w:fldCharType="separate"/>
      </w:r>
      <w:r w:rsidR="008E261E" w:rsidRPr="008E261E">
        <w:rPr>
          <w:rFonts w:cs="Times New Roman"/>
          <w:kern w:val="0"/>
        </w:rPr>
        <w:t xml:space="preserve">(Thomas </w:t>
      </w:r>
      <w:r w:rsidR="008E261E" w:rsidRPr="008E261E">
        <w:rPr>
          <w:rFonts w:cs="Times New Roman"/>
          <w:i/>
          <w:iCs/>
          <w:kern w:val="0"/>
        </w:rPr>
        <w:t>et al.</w:t>
      </w:r>
      <w:r w:rsidR="008E261E" w:rsidRPr="008E261E">
        <w:rPr>
          <w:rFonts w:cs="Times New Roman"/>
          <w:kern w:val="0"/>
        </w:rPr>
        <w:t>, 2011)</w:t>
      </w:r>
      <w:r w:rsidR="008E261E">
        <w:rPr>
          <w:lang w:val="en-US"/>
        </w:rPr>
        <w:fldChar w:fldCharType="end"/>
      </w:r>
      <w:r w:rsidRPr="0031492D">
        <w:rPr>
          <w:lang w:val="en-US"/>
        </w:rPr>
        <w:t xml:space="preserve">. Emphasize the vulnerability of non-immune groups, stressing the importance of these measures in preventing sustained outbreaks </w:t>
      </w:r>
      <w:r w:rsidR="00E76E08">
        <w:rPr>
          <w:lang w:val="en-US"/>
        </w:rPr>
        <w:fldChar w:fldCharType="begin"/>
      </w:r>
      <w:r w:rsidR="0030438D">
        <w:rPr>
          <w:lang w:val="en-US"/>
        </w:rPr>
        <w:instrText xml:space="preserve"> ADDIN ZOTERO_ITEM CSL_CITATION {"citationID":"pPlmVH0u","properties":{"formattedCitation":"(McHale, Keenan and Ghebreehewet, 2016)","plainCitation":"(McHale, Keenan and Ghebreehewet, 2016)","dontUpdate":true,"noteIndex":0},"citationItems":[{"id":199,"uris":["http://zotero.org/users/local/90rMeuHC/items/WX4QGH6A"],"itemData":{"id":199,"type":"webpage","title":"Reasons for measles cases not being vaccinated with MMR: investigation into parents' and carers' views following a large measles outbreak | Epidemiology &amp; Infection | Cambridge Core","URL":"https://www.cambridge.org/core/journals/epidemiology-and-infection/article/reasons-for-measles-cases-not-being-vaccinated-with-mmr-investigation-into-parents-and-carers-views-following-a-large-measles-outbreak/7733C02FC9351402B17B221D7A26DF17","author":[{"family":"McHale","given":"P"},{"family":"Keenan","given":"A"},{"family":"Ghebreehewet","given":"S"}],"accessed":{"date-parts":[["2024",2,23]]},"issued":{"date-parts":[["2016"]]}}}],"schema":"https://github.com/citation-style-language/schema/raw/master/csl-citation.json"} </w:instrText>
      </w:r>
      <w:r w:rsidR="00E76E08">
        <w:rPr>
          <w:lang w:val="en-US"/>
        </w:rPr>
        <w:fldChar w:fldCharType="separate"/>
      </w:r>
      <w:r w:rsidR="00E76E08" w:rsidRPr="00E76E08">
        <w:rPr>
          <w:rFonts w:cs="Times New Roman"/>
        </w:rPr>
        <w:t>(McHale, Keenan and Ghebrehiwet, 2016)</w:t>
      </w:r>
      <w:r w:rsidR="00E76E08">
        <w:rPr>
          <w:lang w:val="en-US"/>
        </w:rPr>
        <w:fldChar w:fldCharType="end"/>
      </w:r>
      <w:r w:rsidRPr="0031492D">
        <w:rPr>
          <w:lang w:val="en-US"/>
        </w:rPr>
        <w:t xml:space="preserve">. Highlight successful mass vaccination programs as examples of proactive measures effectively controlling measles </w:t>
      </w:r>
      <w:r w:rsidR="00E76E08">
        <w:rPr>
          <w:lang w:val="en-US"/>
        </w:rPr>
        <w:fldChar w:fldCharType="begin"/>
      </w:r>
      <w:r w:rsidR="00E76E08">
        <w:rPr>
          <w:lang w:val="en-US"/>
        </w:rPr>
        <w:instrText xml:space="preserve"> ADDIN ZOTERO_ITEM CSL_CITATION {"citationID":"XqO5dlb2","properties":{"formattedCitation":"(Thomas {\\i{}et al.}, 2011)","plainCitation":"(Thomas et al., 2011)","noteIndex":0},"citationItems":[{"id":193,"uris":["http://zotero.org/users/local/90rMeuHC/items/R9M9RBPY"],"itemData":{"id":193,"type":"article-journal","abstract":"During a measles outbreak in British Columbia in 2010, a patient with clinical measles, confirmed by a positive IgM on the same day, was admitted to the Children’s Hospital. The patient's room was later determined not to meet airborne isolation standards, leading to a series of patient and staff exposures over 24 hours.","container-title":"BMC Proceedings","DOI":"10.1186/1753-6561-5-S6-O79","ISSN":"1753-6561","issue":"S6","journalAbbreviation":"BMC Proc","language":"en","page":"O79","source":"Semantic Scholar","title":"Swift mobilization of infection control, employee health, clinicians, engineering, laboratory and public health averted secondary cases following a large measles exposure at the British Columbia Children’s Hospital, Vancouver, BC, Canada","volume":"5","author":[{"family":"Thomas","given":"E"},{"family":"Dobson","given":"S"},{"family":"Al-Rawahi","given":"G"},{"family":"Holmes","given":"L"},{"family":"Gustafson","given":"R"},{"family":"Papilla","given":"S"},{"family":"Hoang","given":"L"},{"family":"Tilley","given":"P"}],"issued":{"date-parts":[["2011",12]]}}}],"schema":"https://github.com/citation-style-language/schema/raw/master/csl-citation.json"} </w:instrText>
      </w:r>
      <w:r w:rsidR="00E76E08">
        <w:rPr>
          <w:lang w:val="en-US"/>
        </w:rPr>
        <w:fldChar w:fldCharType="separate"/>
      </w:r>
      <w:r w:rsidR="00E76E08" w:rsidRPr="00E76E08">
        <w:rPr>
          <w:rFonts w:cs="Times New Roman"/>
          <w:kern w:val="0"/>
        </w:rPr>
        <w:t xml:space="preserve">(Thomas </w:t>
      </w:r>
      <w:r w:rsidR="00E76E08" w:rsidRPr="00E76E08">
        <w:rPr>
          <w:rFonts w:cs="Times New Roman"/>
          <w:i/>
          <w:iCs/>
          <w:kern w:val="0"/>
        </w:rPr>
        <w:t>et al.</w:t>
      </w:r>
      <w:r w:rsidR="00E76E08" w:rsidRPr="00E76E08">
        <w:rPr>
          <w:rFonts w:cs="Times New Roman"/>
          <w:kern w:val="0"/>
        </w:rPr>
        <w:t>, 2011)</w:t>
      </w:r>
      <w:r w:rsidR="00E76E08">
        <w:rPr>
          <w:lang w:val="en-US"/>
        </w:rPr>
        <w:fldChar w:fldCharType="end"/>
      </w:r>
      <w:r w:rsidRPr="0031492D">
        <w:rPr>
          <w:lang w:val="en-US"/>
        </w:rPr>
        <w:t>.</w:t>
      </w:r>
    </w:p>
    <w:p w14:paraId="13A598BD" w14:textId="21F5F331" w:rsidR="0031492D" w:rsidRPr="0031492D" w:rsidRDefault="0031492D" w:rsidP="0031492D">
      <w:pPr>
        <w:jc w:val="both"/>
        <w:rPr>
          <w:lang w:val="en-US"/>
        </w:rPr>
      </w:pPr>
      <w:r w:rsidRPr="0031492D">
        <w:rPr>
          <w:lang w:val="en-US"/>
        </w:rPr>
        <w:t>In parallel, prioritize effective communication and public awareness. Craft a comprehensive communication plan to inform parents, school staff, and the community about the suspected outbreak</w:t>
      </w:r>
      <w:r w:rsidR="00E804BC">
        <w:rPr>
          <w:lang w:val="en-US"/>
        </w:rPr>
        <w:t xml:space="preserve"> </w:t>
      </w:r>
      <w:r w:rsidR="00E804BC">
        <w:rPr>
          <w:lang w:val="en-US"/>
        </w:rPr>
        <w:fldChar w:fldCharType="begin"/>
      </w:r>
      <w:r w:rsidR="00E804BC">
        <w:rPr>
          <w:lang w:val="en-US"/>
        </w:rPr>
        <w:instrText xml:space="preserve"> ADDIN ZOTERO_ITEM CSL_CITATION {"citationID":"mbH1vJs2","properties":{"formattedCitation":"(Tannous, Barlow and Metcalfe, 2014)","plainCitation":"(Tannous, Barlow and Metcalfe, 2014)","noteIndex":0},"citationItems":[{"id":209,"uris":["http://zotero.org/users/local/90rMeuHC/items/HVAEX944"],"itemData":{"id":209,"type":"article-journal","abstract":"Major epidemics of measles are again in the news across the UK because of our failure to maintain population herd immunity. This situation has occurred primarily because of a loss of public confidence in the measles , mumps and rubella (MMR) vaccine, which was never restored following the Wakefield debacle, and a lack of awareness of the potential morbidity and mortality associated with measles. This article provides healthcare professionals with a succinct overview of important clinical aspects of measles and also describes the history of measles vaccination in the UK. Restoration of herd immunity will require higher public acceptance of the MMR vaccine in the context of recognition that measles remains an important infection. While achievement of this appears to be challenging, recent UK-based research suggests that it can be ascertained.","container-title":"JRSM Open","DOI":"10.1177/2054270414523408","ISSN":"2054-2704, 2054-2704","issue":"4","journalAbbreviation":"JRSM Open","language":"en","page":"205427041452340","source":"Semantic Scholar","title":"A short clinical review of vaccination against measles","volume":"5","author":[{"family":"Tannous","given":"Leen Khader"},{"family":"Barlow","given":"Gavin"},{"family":"Metcalfe","given":"Neil H"}],"issued":{"date-parts":[["2014",4,1]]}}}],"schema":"https://github.com/citation-style-language/schema/raw/master/csl-citation.json"} </w:instrText>
      </w:r>
      <w:r w:rsidR="00E804BC">
        <w:rPr>
          <w:lang w:val="en-US"/>
        </w:rPr>
        <w:fldChar w:fldCharType="separate"/>
      </w:r>
      <w:r w:rsidR="00E804BC" w:rsidRPr="00E804BC">
        <w:rPr>
          <w:rFonts w:cs="Times New Roman"/>
        </w:rPr>
        <w:t>(Tannous, Barlow and Metcalfe, 2014)</w:t>
      </w:r>
      <w:r w:rsidR="00E804BC">
        <w:rPr>
          <w:lang w:val="en-US"/>
        </w:rPr>
        <w:fldChar w:fldCharType="end"/>
      </w:r>
      <w:r w:rsidRPr="0031492D">
        <w:rPr>
          <w:lang w:val="en-US"/>
        </w:rPr>
        <w:t xml:space="preserve">. Address concerns, correct misconceptions, and stress the significance of vaccination. Acknowledge the decline in MMR vaccine confidence, </w:t>
      </w:r>
      <w:r w:rsidRPr="0031492D">
        <w:rPr>
          <w:lang w:val="en-US"/>
        </w:rPr>
        <w:lastRenderedPageBreak/>
        <w:t>emphasizing the importance of rebuilding trust to enhance vaccination rates</w:t>
      </w:r>
      <w:r w:rsidR="00E804BC">
        <w:rPr>
          <w:lang w:val="en-US"/>
        </w:rPr>
        <w:t xml:space="preserve"> </w:t>
      </w:r>
      <w:r w:rsidR="00E804BC">
        <w:rPr>
          <w:lang w:val="en-US"/>
        </w:rPr>
        <w:fldChar w:fldCharType="begin"/>
      </w:r>
      <w:r w:rsidR="00E804BC">
        <w:rPr>
          <w:lang w:val="en-US"/>
        </w:rPr>
        <w:instrText xml:space="preserve"> ADDIN ZOTERO_ITEM CSL_CITATION {"citationID":"JQDVQOln","properties":{"formattedCitation":"(Tannous, Barlow and Metcalfe, 2014)","plainCitation":"(Tannous, Barlow and Metcalfe, 2014)","noteIndex":0},"citationItems":[{"id":209,"uris":["http://zotero.org/users/local/90rMeuHC/items/HVAEX944"],"itemData":{"id":209,"type":"article-journal","abstract":"Major epidemics of measles are again in the news across the UK because of our failure to maintain population herd immunity. This situation has occurred primarily because of a loss of public confidence in the measles , mumps and rubella (MMR) vaccine, which was never restored following the Wakefield debacle, and a lack of awareness of the potential morbidity and mortality associated with measles. This article provides healthcare professionals with a succinct overview of important clinical aspects of measles and also describes the history of measles vaccination in the UK. Restoration of herd immunity will require higher public acceptance of the MMR vaccine in the context of recognition that measles remains an important infection. While achievement of this appears to be challenging, recent UK-based research suggests that it can be ascertained.","container-title":"JRSM Open","DOI":"10.1177/2054270414523408","ISSN":"2054-2704, 2054-2704","issue":"4","journalAbbreviation":"JRSM Open","language":"en","page":"205427041452340","source":"Semantic Scholar","title":"A short clinical review of vaccination against measles","volume":"5","author":[{"family":"Tannous","given":"Leen Khader"},{"family":"Barlow","given":"Gavin"},{"family":"Metcalfe","given":"Neil H"}],"issued":{"date-parts":[["2014",4,1]]}}}],"schema":"https://github.com/citation-style-language/schema/raw/master/csl-citation.json"} </w:instrText>
      </w:r>
      <w:r w:rsidR="00E804BC">
        <w:rPr>
          <w:lang w:val="en-US"/>
        </w:rPr>
        <w:fldChar w:fldCharType="separate"/>
      </w:r>
      <w:r w:rsidR="00E804BC" w:rsidRPr="00E804BC">
        <w:rPr>
          <w:rFonts w:cs="Times New Roman"/>
        </w:rPr>
        <w:t>(Tannous, Barlow and Metcalfe, 2014)</w:t>
      </w:r>
      <w:r w:rsidR="00E804BC">
        <w:rPr>
          <w:lang w:val="en-US"/>
        </w:rPr>
        <w:fldChar w:fldCharType="end"/>
      </w:r>
      <w:r w:rsidRPr="0031492D">
        <w:rPr>
          <w:lang w:val="en-US"/>
        </w:rPr>
        <w:t>. This step ensures that the community is well-informed, fostering cooperation in outbreak response.</w:t>
      </w:r>
    </w:p>
    <w:p w14:paraId="54BD7936" w14:textId="7843EF86" w:rsidR="0031492D" w:rsidRDefault="00E804BC" w:rsidP="006F6F4C">
      <w:pPr>
        <w:pStyle w:val="Heading2"/>
      </w:pPr>
      <w:r>
        <w:t xml:space="preserve">Q3: </w:t>
      </w:r>
      <w:r w:rsidR="006F6F4C">
        <w:t>Transmission of Measles and Prevention</w:t>
      </w:r>
    </w:p>
    <w:p w14:paraId="21CBA85C" w14:textId="3647E5C6" w:rsidR="00874591" w:rsidRPr="00874591" w:rsidRDefault="00874591" w:rsidP="00874591">
      <w:pPr>
        <w:jc w:val="both"/>
        <w:rPr>
          <w:lang w:val="en-US"/>
        </w:rPr>
      </w:pPr>
      <w:r w:rsidRPr="00874591">
        <w:rPr>
          <w:lang w:val="en-US"/>
        </w:rPr>
        <w:t>Measles transmission follows a defined chain of infection</w:t>
      </w:r>
      <w:r w:rsidR="00630E11">
        <w:rPr>
          <w:lang w:val="en-US"/>
        </w:rPr>
        <w:t xml:space="preserve"> </w:t>
      </w:r>
      <w:r w:rsidR="00630E11">
        <w:rPr>
          <w:lang w:val="en-US"/>
        </w:rPr>
        <w:fldChar w:fldCharType="begin"/>
      </w:r>
      <w:r w:rsidR="00630E11">
        <w:rPr>
          <w:lang w:val="en-US"/>
        </w:rPr>
        <w:instrText xml:space="preserve"> ADDIN ZOTERO_ITEM CSL_CITATION {"citationID":"HugYDPV9","properties":{"formattedCitation":"(CDC, 2020)","plainCitation":"(CDC, 2020)","noteIndex":0},"citationItems":[{"id":215,"uris":["http://zotero.org/users/local/90rMeuHC/items/JIEBG9XM"],"itemData":{"id":215,"type":"webpage","abstract":"Infected people can spread measles through coughing and sneezing.","container-title":"Centers for Disease Control and Prevention","language":"en-us","title":"Measles is Easily Transmitted","URL":"https://www.cdc.gov/measles/transmission.html","author":[{"family":"CDC","given":""}],"accessed":{"date-parts":[["2024",2,23]]},"issued":{"date-parts":[["2020",11,5]]}}}],"schema":"https://github.com/citation-style-language/schema/raw/master/csl-citation.json"} </w:instrText>
      </w:r>
      <w:r w:rsidR="00630E11">
        <w:rPr>
          <w:lang w:val="en-US"/>
        </w:rPr>
        <w:fldChar w:fldCharType="separate"/>
      </w:r>
      <w:r w:rsidR="00630E11" w:rsidRPr="00630E11">
        <w:rPr>
          <w:rFonts w:cs="Times New Roman"/>
        </w:rPr>
        <w:t>(CDC, 2020)</w:t>
      </w:r>
      <w:r w:rsidR="00630E11">
        <w:rPr>
          <w:lang w:val="en-US"/>
        </w:rPr>
        <w:fldChar w:fldCharType="end"/>
      </w:r>
      <w:r w:rsidRPr="00874591">
        <w:rPr>
          <w:lang w:val="en-US"/>
        </w:rPr>
        <w:t xml:space="preserve">. The infectious agent, the highly contagious measles virus, is primarily transmitted through respiratory droplets expelled when infected individuals talk, cough, or sneeze </w:t>
      </w:r>
      <w:r w:rsidR="00630E11">
        <w:rPr>
          <w:lang w:val="en-US"/>
        </w:rPr>
        <w:fldChar w:fldCharType="begin"/>
      </w:r>
      <w:r w:rsidR="00630E11">
        <w:rPr>
          <w:lang w:val="en-US"/>
        </w:rPr>
        <w:instrText xml:space="preserve"> ADDIN ZOTERO_ITEM CSL_CITATION {"citationID":"uVkYzfK0","properties":{"formattedCitation":"(Brigitta {\\i{}et al.}, 2017)","plainCitation":"(Brigitta et al., 2017)","noteIndex":0},"citationItems":[{"id":219,"uris":["http://zotero.org/users/local/90rMeuHC/items/XS9LSNXK"],"itemData":{"id":219,"type":"webpage","title":"Viruses | Free Full-Text | Measles Virus Host Invasion and Pathogenesis","URL":"https://www.mdpi.com/1999-4915/8/8/210","author":[{"family":"Brigitta","given":"Laksono"},{"family":"Rory","given":"De Vries"},{"family":"Stephen","given":"McQuaid"},{"family":"Paul","given":"Duprex"},{"family":"Rik","given":"De Swart"}],"accessed":{"date-parts":[["2024",2,23]]},"issued":{"date-parts":[["2017"]]}}}],"schema":"https://github.com/citation-style-language/schema/raw/master/csl-citation.json"} </w:instrText>
      </w:r>
      <w:r w:rsidR="00630E11">
        <w:rPr>
          <w:lang w:val="en-US"/>
        </w:rPr>
        <w:fldChar w:fldCharType="separate"/>
      </w:r>
      <w:r w:rsidR="00630E11" w:rsidRPr="00630E11">
        <w:rPr>
          <w:rFonts w:cs="Times New Roman"/>
          <w:kern w:val="0"/>
        </w:rPr>
        <w:t xml:space="preserve">(Brigitta </w:t>
      </w:r>
      <w:r w:rsidR="00630E11" w:rsidRPr="00630E11">
        <w:rPr>
          <w:rFonts w:cs="Times New Roman"/>
          <w:i/>
          <w:iCs/>
          <w:kern w:val="0"/>
        </w:rPr>
        <w:t>et al.</w:t>
      </w:r>
      <w:r w:rsidR="00630E11" w:rsidRPr="00630E11">
        <w:rPr>
          <w:rFonts w:cs="Times New Roman"/>
          <w:kern w:val="0"/>
        </w:rPr>
        <w:t>, 2017)</w:t>
      </w:r>
      <w:r w:rsidR="00630E11">
        <w:rPr>
          <w:lang w:val="en-US"/>
        </w:rPr>
        <w:fldChar w:fldCharType="end"/>
      </w:r>
      <w:r w:rsidR="00630E11">
        <w:rPr>
          <w:lang w:val="en-US"/>
        </w:rPr>
        <w:t>.</w:t>
      </w:r>
      <w:r w:rsidRPr="00874591">
        <w:rPr>
          <w:lang w:val="en-US"/>
        </w:rPr>
        <w:t xml:space="preserve">Infected individuals serve as the reservoir, harboring the virus in respiratory secretions, and the primary portal of exit is the respiratory tract, releasing infectious droplets into the air </w:t>
      </w:r>
      <w:r w:rsidR="00630E11">
        <w:rPr>
          <w:lang w:val="en-US"/>
        </w:rPr>
        <w:fldChar w:fldCharType="begin"/>
      </w:r>
      <w:r w:rsidR="00630E11">
        <w:rPr>
          <w:lang w:val="en-US"/>
        </w:rPr>
        <w:instrText xml:space="preserve"> ADDIN ZOTERO_ITEM CSL_CITATION {"citationID":"AU9HSCjz","properties":{"formattedCitation":"(John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630E11">
        <w:rPr>
          <w:lang w:val="en-US"/>
        </w:rPr>
        <w:fldChar w:fldCharType="separate"/>
      </w:r>
      <w:r w:rsidR="00630E11" w:rsidRPr="00630E11">
        <w:rPr>
          <w:rFonts w:cs="Times New Roman"/>
          <w:kern w:val="0"/>
        </w:rPr>
        <w:t xml:space="preserve">(John </w:t>
      </w:r>
      <w:r w:rsidR="00630E11" w:rsidRPr="00630E11">
        <w:rPr>
          <w:rFonts w:cs="Times New Roman"/>
          <w:i/>
          <w:iCs/>
          <w:kern w:val="0"/>
        </w:rPr>
        <w:t>et al.</w:t>
      </w:r>
      <w:r w:rsidR="00630E11" w:rsidRPr="00630E11">
        <w:rPr>
          <w:rFonts w:cs="Times New Roman"/>
          <w:kern w:val="0"/>
        </w:rPr>
        <w:t>, 2016)</w:t>
      </w:r>
      <w:r w:rsidR="00630E11">
        <w:rPr>
          <w:lang w:val="en-US"/>
        </w:rPr>
        <w:fldChar w:fldCharType="end"/>
      </w:r>
      <w:r w:rsidRPr="00874591">
        <w:rPr>
          <w:lang w:val="en-US"/>
        </w:rPr>
        <w:t>. Transmission occurs through direct contact with respiratory droplets or by touching surfaces contaminated with these droplets</w:t>
      </w:r>
      <w:r w:rsidR="00630E11">
        <w:rPr>
          <w:lang w:val="en-US"/>
        </w:rPr>
        <w:t xml:space="preserve"> </w:t>
      </w:r>
      <w:r w:rsidR="00630E11">
        <w:rPr>
          <w:lang w:val="en-US"/>
        </w:rPr>
        <w:fldChar w:fldCharType="begin"/>
      </w:r>
      <w:r w:rsidR="0030438D">
        <w:rPr>
          <w:lang w:val="en-US"/>
        </w:rPr>
        <w:instrText xml:space="preserve"> ADDIN ZOTERO_ITEM CSL_CITATION {"citationID":"fCTnN3H0","properties":{"formattedCitation":"(Brigitta {\\i{}et al.}, 2017)","plainCitation":"(Brigitta et al., 2017)","noteIndex":0},"citationItems":[{"id":219,"uris":["http://zotero.org/users/local/90rMeuHC/items/XS9LSNXK"],"itemData":{"id":219,"type":"webpage","title":"Viruses | Free Full-Text | Measles Virus Host Invasion and Pathogenesis","URL":"https://www.mdpi.com/1999-4915/8/8/210","author":[{"family":"Brigitta","given":"Laksono"},{"family":"Rory","given":"De Vries"},{"family":"Stephen","given":"McQuaid"},{"family":"Paul","given":"Duprex"},{"family":"Rik","given":"De Swart"}],"accessed":{"date-parts":[["2024",2,23]]},"issued":{"date-parts":[["2017"]]}}}],"schema":"https://github.com/citation-style-language/schema/raw/master/csl-citation.json"} </w:instrText>
      </w:r>
      <w:r w:rsidR="00630E11">
        <w:rPr>
          <w:lang w:val="en-US"/>
        </w:rPr>
        <w:fldChar w:fldCharType="separate"/>
      </w:r>
      <w:r w:rsidR="0030438D" w:rsidRPr="0030438D">
        <w:rPr>
          <w:rFonts w:cs="Times New Roman"/>
          <w:kern w:val="0"/>
        </w:rPr>
        <w:t xml:space="preserve">(Brigitta </w:t>
      </w:r>
      <w:r w:rsidR="0030438D" w:rsidRPr="0030438D">
        <w:rPr>
          <w:rFonts w:cs="Times New Roman"/>
          <w:i/>
          <w:iCs/>
          <w:kern w:val="0"/>
        </w:rPr>
        <w:t>et al.</w:t>
      </w:r>
      <w:r w:rsidR="0030438D" w:rsidRPr="0030438D">
        <w:rPr>
          <w:rFonts w:cs="Times New Roman"/>
          <w:kern w:val="0"/>
        </w:rPr>
        <w:t>, 2017)</w:t>
      </w:r>
      <w:r w:rsidR="00630E11">
        <w:rPr>
          <w:lang w:val="en-US"/>
        </w:rPr>
        <w:fldChar w:fldCharType="end"/>
      </w:r>
      <w:r w:rsidRPr="00874591">
        <w:rPr>
          <w:lang w:val="en-US"/>
        </w:rPr>
        <w:t>. The virus enters the body through the respiratory system, typically the nose and throat, with susceptible hosts being individuals without prior immunity due to lack of vaccination or previous infection, including infants too young for vaccination, immunocompromised individuals, and those who haven't received all recommended doses</w:t>
      </w:r>
      <w:r w:rsidR="0030438D">
        <w:rPr>
          <w:lang w:val="en-US"/>
        </w:rPr>
        <w:t xml:space="preserve"> </w:t>
      </w:r>
      <w:r w:rsidR="0030438D">
        <w:rPr>
          <w:lang w:val="en-US"/>
        </w:rPr>
        <w:fldChar w:fldCharType="begin"/>
      </w:r>
      <w:r w:rsidR="0030438D">
        <w:rPr>
          <w:lang w:val="en-US"/>
        </w:rPr>
        <w:instrText xml:space="preserve"> ADDIN ZOTERO_ITEM CSL_CITATION {"citationID":"cvNKWEjN","properties":{"formattedCitation":"(Jefferson, 2024)","plainCitation":"(Jefferson, 2024)","noteIndex":0},"citationItems":[{"id":228,"uris":["http://zotero.org/users/local/90rMeuHC/items/VGP6JN7X"],"itemData":{"id":228,"type":"article-journal","language":"en","source":"Zotero","title":"Mouth breathing: Adverse effects on facial growth, health, academics, and behavior","author":[{"family":"Jefferson","given":"Yosh"}],"issued":{"date-parts":[["2024"]]}}}],"schema":"https://github.com/citation-style-language/schema/raw/master/csl-citation.json"} </w:instrText>
      </w:r>
      <w:r w:rsidR="0030438D">
        <w:rPr>
          <w:lang w:val="en-US"/>
        </w:rPr>
        <w:fldChar w:fldCharType="separate"/>
      </w:r>
      <w:r w:rsidR="0030438D" w:rsidRPr="0030438D">
        <w:rPr>
          <w:rFonts w:cs="Times New Roman"/>
        </w:rPr>
        <w:t>(Jefferson, 2024)</w:t>
      </w:r>
      <w:r w:rsidR="0030438D">
        <w:rPr>
          <w:lang w:val="en-US"/>
        </w:rPr>
        <w:fldChar w:fldCharType="end"/>
      </w:r>
      <w:r w:rsidRPr="00874591">
        <w:rPr>
          <w:lang w:val="en-US"/>
        </w:rPr>
        <w:t>.</w:t>
      </w:r>
    </w:p>
    <w:p w14:paraId="1D06A4F8" w14:textId="142547F6" w:rsidR="00874591" w:rsidRPr="00874591" w:rsidRDefault="00874591" w:rsidP="00874591">
      <w:pPr>
        <w:jc w:val="both"/>
        <w:rPr>
          <w:lang w:val="en-US"/>
        </w:rPr>
      </w:pPr>
      <w:r w:rsidRPr="00874591">
        <w:rPr>
          <w:lang w:val="en-US"/>
        </w:rPr>
        <w:t xml:space="preserve">Preventing measles transmission involves breaking the chain at multiple points. Vaccination is a key strategy, with the highly effective MMR vaccine offering long-term protection against measles, mumps, and rubella </w:t>
      </w:r>
      <w:r w:rsidR="0030438D">
        <w:rPr>
          <w:lang w:val="en-US"/>
        </w:rPr>
        <w:fldChar w:fldCharType="begin"/>
      </w:r>
      <w:r w:rsidR="0030438D">
        <w:rPr>
          <w:lang w:val="en-US"/>
        </w:rPr>
        <w:instrText xml:space="preserve"> ADDIN ZOTERO_ITEM CSL_CITATION {"citationID":"ccGVwQIi","properties":{"formattedCitation":"(John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30438D">
        <w:rPr>
          <w:lang w:val="en-US"/>
        </w:rPr>
        <w:fldChar w:fldCharType="separate"/>
      </w:r>
      <w:r w:rsidR="0030438D" w:rsidRPr="0030438D">
        <w:rPr>
          <w:rFonts w:cs="Times New Roman"/>
          <w:kern w:val="0"/>
        </w:rPr>
        <w:t xml:space="preserve">(John </w:t>
      </w:r>
      <w:r w:rsidR="0030438D" w:rsidRPr="0030438D">
        <w:rPr>
          <w:rFonts w:cs="Times New Roman"/>
          <w:i/>
          <w:iCs/>
          <w:kern w:val="0"/>
        </w:rPr>
        <w:t>et al.</w:t>
      </w:r>
      <w:r w:rsidR="0030438D" w:rsidRPr="0030438D">
        <w:rPr>
          <w:rFonts w:cs="Times New Roman"/>
          <w:kern w:val="0"/>
        </w:rPr>
        <w:t>, 2016)</w:t>
      </w:r>
      <w:r w:rsidR="0030438D">
        <w:rPr>
          <w:lang w:val="en-US"/>
        </w:rPr>
        <w:fldChar w:fldCharType="end"/>
      </w:r>
      <w:r w:rsidRPr="00874591">
        <w:rPr>
          <w:lang w:val="en-US"/>
        </w:rPr>
        <w:t>.</w:t>
      </w:r>
      <w:r w:rsidR="0030438D">
        <w:rPr>
          <w:lang w:val="en-US"/>
        </w:rPr>
        <w:t xml:space="preserve">As described by </w:t>
      </w:r>
      <w:r w:rsidR="0030438D">
        <w:rPr>
          <w:lang w:val="en-US"/>
        </w:rPr>
        <w:fldChar w:fldCharType="begin"/>
      </w:r>
      <w:r w:rsidR="0030438D">
        <w:rPr>
          <w:lang w:val="en-US"/>
        </w:rPr>
        <w:instrText xml:space="preserve"> ADDIN ZOTERO_ITEM CSL_CITATION {"citationID":"jU0HQX4I","properties":{"formattedCitation":"(Peter, Athol and Gisli, 2020)","plainCitation":"(Peter, Athol and Gisli, 2020)","noteIndex":0},"citationItems":[{"id":225,"uris":["http://zotero.org/users/local/90rMeuHC/items/2SJSJUYA"],"itemData":{"id":225,"type":"webpage","abstract":"In December, 2019, reports emerged from Wuhan, China, of a severe acute respiratory disease caused by severe acute respiratory syndrome coronavirus 2 (SARS-CoV-2). By the end of April, 2020, over 3 million people had been confirmed infected, with over 1 million in the USA alone, and over 215 000 deaths. The symptoms associated with COVID-19 are diverse, ranging from mild upper respiratory tract symptoms to severe acute respiratory distress syndrome. The major risk factors for severe COVID-19 are shared with idiopathic pulmonary fibrosis (IPF), namely increasing age, male sex, and comorbidities such as hypertension and diabetes. However, the role of antifibrotic therapy in patients with IPF who contract SARS-CoV-2 infection, and the scientific rationale for their continuation or cessation, is poorly defined. Furthermore, several licensed and potential antifibrotic compounds have been assessed in models of acute lung injury and viral pneumonia. Data from previous coronavirus infections such as severe acute respiratory syndrome and Middle East respiratory syndrome, as well as emerging data from the COVID-19 pandemic, suggest there could be substantial fibrotic consequences following SARS-CoV-2 infection. Antifibrotic therapies that are available or in development could have value in preventing severe COVID-19 in patients with IPF, have the potential to treat severe COVID-19 in patients without IPF, and might have a role in preventing fibrosis after SARS-CoV-2 infection.","title":"Pulmonary fibrosis and COVID-19: the potential role for antifibrotic therapy - The Lancet Respiratory Medicine","URL":"https://www.thelancet.com/journals/lanres/article/PIIS2213-2600(20)30225-3/fulltext","author":[{"family":"Peter","given":"George"},{"family":"Athol","given":"Wells"},{"family":"Gisli","given":"Jenkins"}],"accessed":{"date-parts":[["2024",2,23]]},"issued":{"date-parts":[["2020",5,15]]}}}],"schema":"https://github.com/citation-style-language/schema/raw/master/csl-citation.json"} </w:instrText>
      </w:r>
      <w:r w:rsidR="0030438D">
        <w:rPr>
          <w:lang w:val="en-US"/>
        </w:rPr>
        <w:fldChar w:fldCharType="separate"/>
      </w:r>
      <w:r w:rsidR="0030438D" w:rsidRPr="0030438D">
        <w:rPr>
          <w:rFonts w:cs="Times New Roman"/>
        </w:rPr>
        <w:t>(Peter, Athol and Gisli, 2020)</w:t>
      </w:r>
      <w:r w:rsidR="0030438D">
        <w:rPr>
          <w:lang w:val="en-US"/>
        </w:rPr>
        <w:fldChar w:fldCharType="end"/>
      </w:r>
      <w:r w:rsidRPr="00874591">
        <w:rPr>
          <w:lang w:val="en-US"/>
        </w:rPr>
        <w:t xml:space="preserve"> Achieving and maintaining high vaccination coverage (over 95%) in communities is crucial to establish herd immunity, protecting even those unable to get vaccinated. Additionally, respiratory hygiene measures such as coughing and sneezing etiquette, frequent handwashing, and environmental cleaning and disinfection can reduce the spread of infectious droplets</w:t>
      </w:r>
      <w:r w:rsidR="0030438D">
        <w:rPr>
          <w:lang w:val="en-US"/>
        </w:rPr>
        <w:t xml:space="preserve"> </w:t>
      </w:r>
      <w:r w:rsidR="0030438D">
        <w:rPr>
          <w:lang w:val="en-US"/>
        </w:rPr>
        <w:fldChar w:fldCharType="begin"/>
      </w:r>
      <w:r w:rsidR="0030438D">
        <w:rPr>
          <w:lang w:val="en-US"/>
        </w:rPr>
        <w:instrText xml:space="preserve"> ADDIN ZOTERO_ITEM CSL_CITATION {"citationID":"icuREIMl","properties":{"formattedCitation":"(Abdullah {\\i{}et al.}, 2022)","plainCitation":"(Abdullah et al., 2022)","noteIndex":0},"citationItems":[{"id":223,"uris":["http://zotero.org/users/local/90rMeuHC/items/A5WQ3YDC"],"itemData":{"id":223,"type":"webpage","abstract":"The COVID-19 pandemic has been the largest global health crisis in decades. Apart from the unprecedented number of deaths and hospitalizations, the pandemic has resulted in economic slowdowns, widespread business disruptions, and significant hardships. This study focused on investigating the early impacts of the COVID-19 pandemic on the U.S. construction industry since the declaration of the national emergency on 13 March 2020. The study objectives were achieved through 34 telephone interviews with project managers, engineers, designers, and superintendents that represented different states and distinct industry sectors in the United States (U.S.). The interviewees offered information on their experience with the pandemic, including the general and adverse effects experienced, new opportunities created, and risk management efforts being undertaken. The reported adverse effects included significant delays on projects, inability to secure materials on time, reduction in productivity rates, material price escalations, and others. The new opportunities that were created included projects involving the fast-track construction of medical facilities, construction of residential buildings, transportation-related work, and opportunities to recruit skilled workers. The risk management measures that were widely adopted included measures to enhance safety and reduce other project risks. The safety measures adopted included requiring employees to wear cloth face masks, adoption of social distancing protocols, staggering of construction operations, offering COVID-19-related training, administering temperature checks prior to entry into the workplace, and others. Measures to manage other project risks included the formation of a task force team to review the evolving pandemic and offer recommendations, advocating that construction businesses be deemed essential to combat delays and taking advantage of government relief programs. The study findings will be useful to industry stakeholders interested in understanding the early impacts of the pandemic on the construction industry. Industry stakeholders may also build upon the reported findings and establish best practices for continued safe and productive operations.\nKeywords: COVID-19; COVID-19 risk; construction safety; occupational safety; lessons learned; mitigation strategies; construction delays; construction productivity; worker safety; safety risk","title":"IJERPH | Free Full-Text | Early Impacts of the COVID-19 Pandemic on the United States Construction Industry","URL":"https://www.mdpi.com/1660-4601/18/4/1559","author":[{"family":"Abdullah","given":"Alsharef"},{"family":"Siddharth","given":"Barnejee"},{"family":"Jamil","given":"Uddin"},{"family":"Alex","given":"Albert"},{"family":"Edward","given":"Jaselskis"}],"accessed":{"date-parts":[["2024",2,23]]},"issued":{"date-parts":[["2022",6,2]]}}}],"schema":"https://github.com/citation-style-language/schema/raw/master/csl-citation.json"} </w:instrText>
      </w:r>
      <w:r w:rsidR="0030438D">
        <w:rPr>
          <w:lang w:val="en-US"/>
        </w:rPr>
        <w:fldChar w:fldCharType="separate"/>
      </w:r>
      <w:r w:rsidR="0030438D" w:rsidRPr="0030438D">
        <w:rPr>
          <w:rFonts w:cs="Times New Roman"/>
          <w:kern w:val="0"/>
        </w:rPr>
        <w:t xml:space="preserve">(Abdullah </w:t>
      </w:r>
      <w:r w:rsidR="0030438D" w:rsidRPr="0030438D">
        <w:rPr>
          <w:rFonts w:cs="Times New Roman"/>
          <w:i/>
          <w:iCs/>
          <w:kern w:val="0"/>
        </w:rPr>
        <w:t xml:space="preserve">et </w:t>
      </w:r>
      <w:r w:rsidR="0030438D" w:rsidRPr="0030438D">
        <w:rPr>
          <w:rFonts w:cs="Times New Roman"/>
          <w:i/>
          <w:iCs/>
          <w:kern w:val="0"/>
        </w:rPr>
        <w:lastRenderedPageBreak/>
        <w:t>al.</w:t>
      </w:r>
      <w:r w:rsidR="0030438D" w:rsidRPr="0030438D">
        <w:rPr>
          <w:rFonts w:cs="Times New Roman"/>
          <w:kern w:val="0"/>
        </w:rPr>
        <w:t>, 2022)</w:t>
      </w:r>
      <w:r w:rsidR="0030438D">
        <w:rPr>
          <w:lang w:val="en-US"/>
        </w:rPr>
        <w:fldChar w:fldCharType="end"/>
      </w:r>
      <w:r w:rsidRPr="00874591">
        <w:rPr>
          <w:lang w:val="en-US"/>
        </w:rPr>
        <w:t xml:space="preserve">. Early isolation of infected individuals, especially in high-risk settings like schools and healthcare facilities, is essential to prevent further transmission </w:t>
      </w:r>
      <w:r w:rsidR="0030438D">
        <w:rPr>
          <w:lang w:val="en-US"/>
        </w:rPr>
        <w:fldChar w:fldCharType="begin"/>
      </w:r>
      <w:r w:rsidR="0030438D">
        <w:rPr>
          <w:lang w:val="en-US"/>
        </w:rPr>
        <w:instrText xml:space="preserve"> ADDIN ZOTERO_ITEM CSL_CITATION {"citationID":"Yka5RQjy","properties":{"formattedCitation":"(Wang {\\i{}et al.}, 2023)","plainCitation":"(Wang et al., 2023)","noteIndex":0},"citationItems":[{"id":229,"uris":["http://zotero.org/users/local/90rMeuHC/items/4DJY7XXT"],"itemData":{"id":229,"type":"article-journal","abstract":"This study aimed to analyze the epidemiological and clinical characteristics of measles in Jinan, Shandong, China, over a 32-year stage to facilitate measles prevention in the future. Data on measles cases from 1991 to 2022 were obtained from the public health department and medical records of patients at Shandong Public Health Clinical Center. Retrospective analysis was conducted on the distribution of measles cases in different years, months, and age groups, and observation of the differences in clinical manifestations and complications among different age groups. From January 1991 to December 2022, 7531 measles cases were recorded at Shandong Public Health Clinical Center. During the 32-year period, there were two outbreaks of measles in 2008 and 2016, respectively. During the COVID-19 pandemic period from 2020 to 2022, the number of cases reached the lowest point in the past 30 years. The number and percentage of cases in the 0–1y groups was significantly higher than in other age groups, and 97.75% patients in this group did not receive measles vaccine. Complications such as pneumonia and myocarditis appeared more frequent in patients under 12 years of age, but liver function damage is more common in adult patients. Although the measles epidemic has been greatly controlled since the use of measles vaccine, intermittent outbreaks still exist, so there is still a long way to go to eliminate measles. The proportion of infants under the age of 1 without measles vaccine and adults over 24 years old accounts for nearly 80% of the total. This group of people should be of concern, and feasible measures should be designated to protect these susceptible populations.","container-title":"International Journal of General Medicine","DOI":"10.2147/IJGM.S407121","ISSN":"null","note":"publisher: Dove Medical Press\n_eprint: https://www.tandfonline.com/doi/pdf/10.2147/IJGM.S407121","page":"2305-2312","source":"Taylor and Francis+NEJM","title":"Epidemiological and Clinical Characteristics of Measles in Jinan, Shandong Province, China, from 1991 to 2022","volume":"16","author":[{"family":"Wang","given":"Xiao-Yan"},{"family":"Zhang","given":"Xiao-Jing"},{"family":"Xia","given":"Xiao"},{"family":"Chang","given":"Shu-Zhen"},{"family":"Wu","given":"An-Zhao"}],"issued":{"date-parts":[["2023",12,31]]}}}],"schema":"https://github.com/citation-style-language/schema/raw/master/csl-citation.json"} </w:instrText>
      </w:r>
      <w:r w:rsidR="0030438D">
        <w:rPr>
          <w:lang w:val="en-US"/>
        </w:rPr>
        <w:fldChar w:fldCharType="separate"/>
      </w:r>
      <w:r w:rsidR="0030438D" w:rsidRPr="0030438D">
        <w:rPr>
          <w:rFonts w:cs="Times New Roman"/>
          <w:kern w:val="0"/>
        </w:rPr>
        <w:t xml:space="preserve">(Wang </w:t>
      </w:r>
      <w:r w:rsidR="0030438D" w:rsidRPr="0030438D">
        <w:rPr>
          <w:rFonts w:cs="Times New Roman"/>
          <w:i/>
          <w:iCs/>
          <w:kern w:val="0"/>
        </w:rPr>
        <w:t>et al.</w:t>
      </w:r>
      <w:r w:rsidR="0030438D" w:rsidRPr="0030438D">
        <w:rPr>
          <w:rFonts w:cs="Times New Roman"/>
          <w:kern w:val="0"/>
        </w:rPr>
        <w:t>, 2023)</w:t>
      </w:r>
      <w:r w:rsidR="0030438D">
        <w:rPr>
          <w:lang w:val="en-US"/>
        </w:rPr>
        <w:fldChar w:fldCharType="end"/>
      </w:r>
      <w:r w:rsidRPr="00874591">
        <w:rPr>
          <w:lang w:val="en-US"/>
        </w:rPr>
        <w:t>.</w:t>
      </w:r>
    </w:p>
    <w:p w14:paraId="22F385E1" w14:textId="0EEF86C3" w:rsidR="00874591" w:rsidRDefault="00874591" w:rsidP="00874591">
      <w:pPr>
        <w:jc w:val="both"/>
        <w:rPr>
          <w:lang w:val="en-US"/>
        </w:rPr>
      </w:pPr>
      <w:r w:rsidRPr="00874591">
        <w:rPr>
          <w:lang w:val="en-US"/>
        </w:rPr>
        <w:t xml:space="preserve">The chain of infection further emphasizes specific points to address in preventing measles transmission. Isolation and quarantine play crucial roles in reducing transmission during outbreaks, along with contact tracing </w:t>
      </w:r>
      <w:r w:rsidR="0030438D">
        <w:rPr>
          <w:lang w:val="en-US"/>
        </w:rPr>
        <w:fldChar w:fldCharType="begin"/>
      </w:r>
      <w:r w:rsidR="0030438D">
        <w:rPr>
          <w:lang w:val="en-US"/>
        </w:rPr>
        <w:instrText xml:space="preserve"> ADDIN ZOTERO_ITEM CSL_CITATION {"citationID":"RNszZwur","properties":{"formattedCitation":"(CDC, 2020)","plainCitation":"(CDC, 2020)","noteIndex":0},"citationItems":[{"id":215,"uris":["http://zotero.org/users/local/90rMeuHC/items/JIEBG9XM"],"itemData":{"id":215,"type":"webpage","abstract":"Infected people can spread measles through coughing and sneezing.","container-title":"Centers for Disease Control and Prevention","language":"en-us","title":"Measles is Easily Transmitted","URL":"https://www.cdc.gov/measles/transmission.html","author":[{"family":"CDC","given":""}],"accessed":{"date-parts":[["2024",2,23]]},"issued":{"date-parts":[["2020",11,5]]}}}],"schema":"https://github.com/citation-style-language/schema/raw/master/csl-citation.json"} </w:instrText>
      </w:r>
      <w:r w:rsidR="0030438D">
        <w:rPr>
          <w:lang w:val="en-US"/>
        </w:rPr>
        <w:fldChar w:fldCharType="separate"/>
      </w:r>
      <w:r w:rsidR="0030438D" w:rsidRPr="0030438D">
        <w:rPr>
          <w:rFonts w:cs="Times New Roman"/>
        </w:rPr>
        <w:t>(CDC, 2020)</w:t>
      </w:r>
      <w:r w:rsidR="0030438D">
        <w:rPr>
          <w:lang w:val="en-US"/>
        </w:rPr>
        <w:fldChar w:fldCharType="end"/>
      </w:r>
      <w:r w:rsidRPr="00874591">
        <w:rPr>
          <w:lang w:val="en-US"/>
        </w:rPr>
        <w:t xml:space="preserve">. Respiratory hygiene, including hand hygiene and the use of facemasks, is pivotal in preventing the transmission of measles and other respiratory viruses, particularly in community settings </w:t>
      </w:r>
      <w:r w:rsidR="0030438D">
        <w:rPr>
          <w:lang w:val="en-US"/>
        </w:rPr>
        <w:fldChar w:fldCharType="begin"/>
      </w:r>
      <w:r w:rsidR="0030438D">
        <w:rPr>
          <w:lang w:val="en-US"/>
        </w:rPr>
        <w:instrText xml:space="preserve"> ADDIN ZOTERO_ITEM CSL_CITATION {"citationID":"C350EfT8","properties":{"formattedCitation":"(Vincent, 2020)","plainCitation":"(Vincent, 2020)","noteIndex":0},"citationItems":[{"id":220,"uris":["http://zotero.org/users/local/90rMeuHC/items/H65CIVCG"],"itemData":{"id":220,"type":"webpage","title":"An Exit Strategy for Measles Virus | Science","URL":"https://www.science.org/doi/abs/10.1126/science.1217378","author":[{"family":"Vincent","given":"Racanello"}],"accessed":{"date-parts":[["2024",2,23]]},"issued":{"date-parts":[["2020"]]}}}],"schema":"https://github.com/citation-style-language/schema/raw/master/csl-citation.json"} </w:instrText>
      </w:r>
      <w:r w:rsidR="0030438D">
        <w:rPr>
          <w:lang w:val="en-US"/>
        </w:rPr>
        <w:fldChar w:fldCharType="separate"/>
      </w:r>
      <w:r w:rsidR="0030438D" w:rsidRPr="0030438D">
        <w:rPr>
          <w:rFonts w:cs="Times New Roman"/>
        </w:rPr>
        <w:t>(Vincent, 2020)</w:t>
      </w:r>
      <w:r w:rsidR="0030438D">
        <w:rPr>
          <w:lang w:val="en-US"/>
        </w:rPr>
        <w:fldChar w:fldCharType="end"/>
      </w:r>
      <w:r w:rsidRPr="00874591">
        <w:rPr>
          <w:lang w:val="en-US"/>
        </w:rPr>
        <w:t xml:space="preserve">. These measures have consistently proven effective in reducing the spread of respiratory viruses, with hand hygiene being protective against respiratory infections </w:t>
      </w:r>
      <w:r w:rsidR="0030438D">
        <w:rPr>
          <w:lang w:val="en-US"/>
        </w:rPr>
        <w:fldChar w:fldCharType="begin"/>
      </w:r>
      <w:r w:rsidR="0030438D">
        <w:rPr>
          <w:lang w:val="en-US"/>
        </w:rPr>
        <w:instrText xml:space="preserve"> ADDIN ZOTERO_ITEM CSL_CITATION {"citationID":"3G7WxouN","properties":{"formattedCitation":"(John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30438D">
        <w:rPr>
          <w:lang w:val="en-US"/>
        </w:rPr>
        <w:fldChar w:fldCharType="separate"/>
      </w:r>
      <w:r w:rsidR="0030438D" w:rsidRPr="0030438D">
        <w:rPr>
          <w:rFonts w:cs="Times New Roman"/>
          <w:kern w:val="0"/>
        </w:rPr>
        <w:t xml:space="preserve">(John </w:t>
      </w:r>
      <w:r w:rsidR="0030438D" w:rsidRPr="0030438D">
        <w:rPr>
          <w:rFonts w:cs="Times New Roman"/>
          <w:i/>
          <w:iCs/>
          <w:kern w:val="0"/>
        </w:rPr>
        <w:t>et al.</w:t>
      </w:r>
      <w:r w:rsidR="0030438D" w:rsidRPr="0030438D">
        <w:rPr>
          <w:rFonts w:cs="Times New Roman"/>
          <w:kern w:val="0"/>
        </w:rPr>
        <w:t>, 2016)</w:t>
      </w:r>
      <w:r w:rsidR="0030438D">
        <w:rPr>
          <w:lang w:val="en-US"/>
        </w:rPr>
        <w:fldChar w:fldCharType="end"/>
      </w:r>
      <w:r w:rsidRPr="00874591">
        <w:rPr>
          <w:lang w:val="en-US"/>
        </w:rPr>
        <w:t xml:space="preserve">. Public health education campaigns are crucial to dispel misconceptions about vaccination, address vaccine hesitancy, and educate the community on the importance of preventive measures </w:t>
      </w:r>
      <w:r w:rsidR="0030438D">
        <w:rPr>
          <w:lang w:val="en-US"/>
        </w:rPr>
        <w:fldChar w:fldCharType="begin"/>
      </w:r>
      <w:r w:rsidR="0030438D">
        <w:rPr>
          <w:lang w:val="en-US"/>
        </w:rPr>
        <w:instrText xml:space="preserve"> ADDIN ZOTERO_ITEM CSL_CITATION {"citationID":"1NBdszon","properties":{"formattedCitation":"({\\i{}Public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30438D">
        <w:rPr>
          <w:lang w:val="en-US"/>
        </w:rPr>
        <w:fldChar w:fldCharType="separate"/>
      </w:r>
      <w:r w:rsidR="0030438D" w:rsidRPr="0030438D">
        <w:rPr>
          <w:rFonts w:cs="Times New Roman"/>
          <w:kern w:val="0"/>
        </w:rPr>
        <w:t>(</w:t>
      </w:r>
      <w:r w:rsidR="0030438D" w:rsidRPr="0030438D">
        <w:rPr>
          <w:rFonts w:cs="Times New Roman"/>
          <w:i/>
          <w:iCs/>
          <w:kern w:val="0"/>
        </w:rPr>
        <w:t>Public Health England</w:t>
      </w:r>
      <w:r w:rsidR="0030438D" w:rsidRPr="0030438D">
        <w:rPr>
          <w:rFonts w:cs="Times New Roman"/>
          <w:kern w:val="0"/>
        </w:rPr>
        <w:t>, 2021)</w:t>
      </w:r>
      <w:r w:rsidR="0030438D">
        <w:rPr>
          <w:lang w:val="en-US"/>
        </w:rPr>
        <w:fldChar w:fldCharType="end"/>
      </w:r>
      <w:r w:rsidRPr="00874591">
        <w:rPr>
          <w:lang w:val="en-US"/>
        </w:rPr>
        <w:t>.</w:t>
      </w:r>
    </w:p>
    <w:p w14:paraId="16624831" w14:textId="2019F53C" w:rsidR="00B51920" w:rsidRDefault="00B51920" w:rsidP="00B51920">
      <w:pPr>
        <w:pStyle w:val="Heading2"/>
      </w:pPr>
      <w:r>
        <w:rPr>
          <w:lang w:val="en-US"/>
        </w:rPr>
        <w:t xml:space="preserve">Q4: </w:t>
      </w:r>
      <w:r w:rsidRPr="00B51920">
        <w:t>Outbreak management and roles/responsibilities</w:t>
      </w:r>
    </w:p>
    <w:p w14:paraId="7C14F580" w14:textId="23EEDE18" w:rsidR="00702790" w:rsidRDefault="00702790" w:rsidP="00702790">
      <w:pPr>
        <w:jc w:val="both"/>
      </w:pPr>
      <w:r>
        <w:t>The management of the measles outbreak in Smithtown necessitates a coordinated response involving healthcare professionals, public health agencies, schools, parents, and students</w:t>
      </w:r>
      <w:r w:rsidR="00C82919">
        <w:t xml:space="preserve"> as provided in </w:t>
      </w:r>
      <w:r w:rsidR="00C82919">
        <w:fldChar w:fldCharType="begin"/>
      </w:r>
      <w:r w:rsidR="00C82919">
        <w:instrText xml:space="preserve"> ADDIN ZOTERO_ITEM CSL_CITATION {"citationID":"5Bt5RQTd","properties":{"formattedCitation":"(Alves Graber {\\i{}et al.}, 2020)","plainCitation":"(Alves Graber et al., 2020)","noteIndex":0},"citationItems":[{"id":244,"uris":["http://zotero.org/users/local/90rMeuHC/items/R3P5J8S8"],"itemData":{"id":244,"type":"article-journal","abstract":"Background\nIt is vital for frontline emergency physicians to immediately recognize the signs and symptoms of measles to initiate appropriate therapy and prevent spread to the health care team and other patients.\nObjective\nThis review serves as a clinically practical updated reference for when the differential diagnosis includes measles.\nDiscussion\nMeasles is a highly contagious illness that classically presents with a rash, fever, cough, coryza, and conjunctivitis. Cases in the United States since 2000 have been attributed mainly to travelers who are infected abroad and then spread the illness to small, susceptible populations within the United States. Complications from measles are relatively common and can be associated with significant morbidity and mortality. Clinical suspicion should be confirmed with laboratory testing, which is most commonly a serum immunoglobulin M. The management of measles is mainly supportive. Patients that require more aggressive management include those who are pregnant, immunocompromised, or unvaccinated. Treatment may consist of the measles vaccine, intravenous immunoglobulin, vitamin A, and even ribavirin. Additionally, special precautions are required by hospital workers to help prevent the spread of the virus, which include N-95 masks and patient isolation in an airborne infection isolation room.\nConclusion\nEmergency physicians must be readily able to identify, contain patients with suspected measles, and determine who will need further medical management for this potentially life-threatening illness. As this public health crisis evolves, novel ways of screening for and reporting cases of measles is needed.","container-title":"The Journal of Emergency Medicine","DOI":"10.1016/j.jemermed.2020.02.007","ISSN":"0736-4679","issue":"4","journalAbbreviation":"The Journal of Emergency Medicine","page":"610-615","source":"ScienceDirect","title":"An Update and Review of Measles for Emergency Physicians","volume":"58","author":[{"family":"Alves Graber","given":"Elise M."},{"family":"Andrade","given":"Francisco J."},{"family":"Bost","given":"William"},{"family":"Gibbs","given":"Michael A."}],"issued":{"date-parts":[["2020",4,1]]}}}],"schema":"https://github.com/citation-style-language/schema/raw/master/csl-citation.json"} </w:instrText>
      </w:r>
      <w:r w:rsidR="00C82919">
        <w:fldChar w:fldCharType="separate"/>
      </w:r>
      <w:r w:rsidR="00C82919" w:rsidRPr="00C82919">
        <w:rPr>
          <w:rFonts w:cs="Times New Roman"/>
          <w:kern w:val="0"/>
        </w:rPr>
        <w:t xml:space="preserve">(Alves Graber </w:t>
      </w:r>
      <w:r w:rsidR="00C82919" w:rsidRPr="00C82919">
        <w:rPr>
          <w:rFonts w:cs="Times New Roman"/>
          <w:i/>
          <w:iCs/>
          <w:kern w:val="0"/>
        </w:rPr>
        <w:t>et al.</w:t>
      </w:r>
      <w:r w:rsidR="00C82919" w:rsidRPr="00C82919">
        <w:rPr>
          <w:rFonts w:cs="Times New Roman"/>
          <w:kern w:val="0"/>
        </w:rPr>
        <w:t>, 2020)</w:t>
      </w:r>
      <w:r w:rsidR="00C82919">
        <w:fldChar w:fldCharType="end"/>
      </w:r>
      <w:r>
        <w:t>. Swift case identification and isolation are paramount responsibilities of healthcare professionals and school staff</w:t>
      </w:r>
      <w:r w:rsidR="00C82919">
        <w:t xml:space="preserve"> </w:t>
      </w:r>
      <w:r w:rsidR="00C82919">
        <w:fldChar w:fldCharType="begin"/>
      </w:r>
      <w:r w:rsidR="00C82919">
        <w:instrText xml:space="preserve"> ADDIN ZOTERO_ITEM CSL_CITATION {"citationID":"ZLCGmCI6","properties":{"formattedCitation":"(Mulchandani {\\i{}et al.}, 2021)","plainCitation":"(Mulchandani et al., 2021)","noteIndex":0},"citationItems":[{"id":247,"uris":["http://zotero.org/users/local/90rMeuHC/items/ZIDXZA8V"],"itemData":{"id":247,"type":"article-journal","abstract":"In November 2017, eight confirmed measles cases were reported to Public Health England from a hospital in the West Midlands. A multidisciplinary Incident Management Team (IMT) was established to determine the extent of the problem and coordinate an outbreak response. Between 1 November 2017 and 4 June 2018, a total of 116 confirmed and 21 likely measles cases were linked to this outbreak; just under half (43%) were aged over 15 years of age. Fifty-five of the confirmed cases were hospitalised (48%) and no deaths were reported. At the start of the outbreak, cases were mostly individuals of Romanian origin; the outbreak subsequently spread to the wider population. Over the 8-month response, the IMT conducted the following control measures: extensive contact tracing, immediate provision of post-exposure prophylaxis, community engagement amongst specific high-risk groups, MMR awareness raising including catch-up campaigns and enhanced vaccination services at selected GP surgeries. Key challenges to the effective control measures included language difficulties limiting community engagement; delays in diagnosis, notification and appropriate isolation of cases; limited resources for contact tracing across multiple high-risk settings (including GPs and hospitals) and lack of timely data on vaccine coverage in sub-groups of the population to guide public health action.","container-title":"Epidemiology &amp; Infection","DOI":"10.1017/S0950268821000868","ISSN":"0950-2688, 1469-4409","language":"en","page":"e114","source":"Cambridge University Press","title":"A large outbreak of measles in the West Midlands, England, 2017–2018: descriptive epidemiology, control measures and lessons learnt","title-short":"A large outbreak of measles in the West Midlands, England, 2017–2018","volume":"149","author":[{"family":"Mulchandani","given":"R."},{"family":"Sibal","given":"B."},{"family":"Phillips","given":"A."},{"family":"Suleman","given":"S."},{"family":"Banerjee","given":"A."},{"family":"Teagle","given":"R."},{"family":"Foulkes","given":"S."},{"family":"Spence","given":"K."},{"family":"Edeghere","given":"O."}],"issued":{"date-parts":[["2021",1]]}}}],"schema":"https://github.com/citation-style-language/schema/raw/master/csl-citation.json"} </w:instrText>
      </w:r>
      <w:r w:rsidR="00C82919">
        <w:fldChar w:fldCharType="separate"/>
      </w:r>
      <w:r w:rsidR="00C82919" w:rsidRPr="00C82919">
        <w:rPr>
          <w:rFonts w:cs="Times New Roman"/>
          <w:kern w:val="0"/>
        </w:rPr>
        <w:t xml:space="preserve">(Mulchandani </w:t>
      </w:r>
      <w:r w:rsidR="00C82919" w:rsidRPr="00C82919">
        <w:rPr>
          <w:rFonts w:cs="Times New Roman"/>
          <w:i/>
          <w:iCs/>
          <w:kern w:val="0"/>
        </w:rPr>
        <w:t>et al.</w:t>
      </w:r>
      <w:r w:rsidR="00C82919" w:rsidRPr="00C82919">
        <w:rPr>
          <w:rFonts w:cs="Times New Roman"/>
          <w:kern w:val="0"/>
        </w:rPr>
        <w:t>, 2021)</w:t>
      </w:r>
      <w:r w:rsidR="00C82919">
        <w:fldChar w:fldCharType="end"/>
      </w:r>
      <w:r>
        <w:t>. Laboratory confirmation, contact tracing, and targeted vaccination campaigns led by public health agencies are essential to curb further transmission</w:t>
      </w:r>
      <w:r w:rsidR="00C82919">
        <w:t xml:space="preserve"> </w:t>
      </w:r>
      <w:r w:rsidR="00C82919">
        <w:fldChar w:fldCharType="begin"/>
      </w:r>
      <w:r w:rsidR="00C82919">
        <w:instrText xml:space="preserve"> ADDIN ZOTERO_ITEM CSL_CITATION {"citationID":"323ChxeK","properties":{"formattedCitation":"(Banerjee {\\i{}et al.}, 2020)","plainCitation":"(Banerjee et al., 2020)","noteIndex":0},"citationItems":[{"id":238,"uris":["http://zotero.org/users/local/90rMeuHC/items/WQIBLBMJ"],"itemData":{"id":238,"type":"webpage","title":"Containing a measles outbreak in Minnesota, 2017: methods and challenges - E Banerjee, J Griffith, C Kenyon, B Christianson, A Strain, K Martin, M McMahon, E Bagstad, E Laine, K Hardy, G Grilli, J Walters, D Dunn, M Roddy, K Ehresmann, 2020","URL":"https://journals.sagepub.com/doi/abs/10.1177/1757913919871072","author":[{"family":"Banerjee","given":"E"},{"family":"Griffith","given":"J"},{"family":"Kenyon","given":"C"},{"family":"Christianson","given":"B"},{"family":"Strain","given":"A"},{"family":"Martin","given":"K"},{"family":"McMahon","given":"M"},{"family":"Bagstad","given":"E"},{"family":"Laine","given":"E"},{"family":"Hardy","given":"K"}],"accessed":{"date-parts":[["2024",2,23]]},"issued":{"date-parts":[["2020"]]}}}],"schema":"https://github.com/citation-style-language/schema/raw/master/csl-citation.json"} </w:instrText>
      </w:r>
      <w:r w:rsidR="00C82919">
        <w:fldChar w:fldCharType="separate"/>
      </w:r>
      <w:r w:rsidR="00C82919" w:rsidRPr="00C82919">
        <w:rPr>
          <w:rFonts w:cs="Times New Roman"/>
          <w:kern w:val="0"/>
        </w:rPr>
        <w:t xml:space="preserve">(Banerjee </w:t>
      </w:r>
      <w:r w:rsidR="00C82919" w:rsidRPr="00C82919">
        <w:rPr>
          <w:rFonts w:cs="Times New Roman"/>
          <w:i/>
          <w:iCs/>
          <w:kern w:val="0"/>
        </w:rPr>
        <w:t>et al.</w:t>
      </w:r>
      <w:r w:rsidR="00C82919" w:rsidRPr="00C82919">
        <w:rPr>
          <w:rFonts w:cs="Times New Roman"/>
          <w:kern w:val="0"/>
        </w:rPr>
        <w:t>, 2020)</w:t>
      </w:r>
      <w:r w:rsidR="00C82919">
        <w:fldChar w:fldCharType="end"/>
      </w:r>
      <w:r>
        <w:t>.</w:t>
      </w:r>
      <w:r w:rsidR="00C82919">
        <w:t xml:space="preserve"> According to </w:t>
      </w:r>
      <w:r w:rsidR="00C82919">
        <w:fldChar w:fldCharType="begin"/>
      </w:r>
      <w:r w:rsidR="00C82919">
        <w:instrText xml:space="preserve"> ADDIN ZOTERO_ITEM CSL_CITATION {"citationID":"yx93Giux","properties":{"formattedCitation":"(Daniel {\\i{}et al.}, 2019)","plainCitation":"(Daniel et al., 2019)","noteIndex":0},"citationItems":[{"id":249,"uris":["http://zotero.org/users/local/90rMeuHC/items/Y6PUVF2L"],"itemData":{"id":249,"type":"webpage","abstract":"Explore millions of resources from scholarly journals, books, newspapers, videos and more, on the ProQuest Platform.","language":"en","title":"Lessons from a systemwide response to a measles outbreak, Canterbury, February–April 2019 - ProQuest","URL":"https://www.proquest.com/openview/b22841d9cb56823c8a317ad97cb029fe/1?pq-origsite=gscholar&amp;cbl=1056335","author":[{"family":"Daniel","given":"Williams"},{"family":"Meik","given":"Dilcher"},{"family":"Hongfang","given":"Dong"},{"family":"Bridget","given":"Lester"},{"family":"Kerry","given":"Marshal"},{"family":"Ramon","given":"Pink"},{"family":"Debbie","given":"Smith"},{"family":"Jimmy","given":"Wong"}],"accessed":{"date-parts":[["2024",2,23]]},"issued":{"date-parts":[["2019",4]]}}}],"schema":"https://github.com/citation-style-language/schema/raw/master/csl-citation.json"} </w:instrText>
      </w:r>
      <w:r w:rsidR="00C82919">
        <w:fldChar w:fldCharType="separate"/>
      </w:r>
      <w:r w:rsidR="00C82919" w:rsidRPr="00C82919">
        <w:rPr>
          <w:rFonts w:cs="Times New Roman"/>
          <w:kern w:val="0"/>
        </w:rPr>
        <w:t xml:space="preserve">(Daniel </w:t>
      </w:r>
      <w:r w:rsidR="00C82919" w:rsidRPr="00C82919">
        <w:rPr>
          <w:rFonts w:cs="Times New Roman"/>
          <w:i/>
          <w:iCs/>
          <w:kern w:val="0"/>
        </w:rPr>
        <w:t>et al.</w:t>
      </w:r>
      <w:r w:rsidR="00C82919" w:rsidRPr="00C82919">
        <w:rPr>
          <w:rFonts w:cs="Times New Roman"/>
          <w:kern w:val="0"/>
        </w:rPr>
        <w:t>, 2019)</w:t>
      </w:r>
      <w:r w:rsidR="00C82919">
        <w:fldChar w:fldCharType="end"/>
      </w:r>
      <w:r>
        <w:t xml:space="preserve"> Communication plays a pivotal role, with public health agencies and school authorities disseminating accurate information about the outbreak, symptoms, and vaccination importance to build community trust.</w:t>
      </w:r>
    </w:p>
    <w:p w14:paraId="6B48A1F3" w14:textId="2EC2E6F5" w:rsidR="00702790" w:rsidRDefault="00702790" w:rsidP="00702790">
      <w:pPr>
        <w:jc w:val="both"/>
      </w:pPr>
      <w:r>
        <w:lastRenderedPageBreak/>
        <w:t xml:space="preserve">In this context, the case definitions (laboratory confirmed, epidemiologically confirmed, likely) provide a standardized approach to identifying and confirming cases, aiding in effective outbreak management. Risk assessment factors, such as community membership and vaccination status, </w:t>
      </w:r>
      <w:r w:rsidR="00C82919">
        <w:t xml:space="preserve">also </w:t>
      </w:r>
      <w:r>
        <w:t>guide targeted interventions</w:t>
      </w:r>
      <w:r w:rsidR="00C82919">
        <w:t xml:space="preserve"> as suggested by </w:t>
      </w:r>
      <w:r w:rsidR="00C82919">
        <w:fldChar w:fldCharType="begin"/>
      </w:r>
      <w:r w:rsidR="00C82919">
        <w:instrText xml:space="preserve"> ADDIN ZOTERO_ITEM CSL_CITATION {"citationID":"IEJKzBV9","properties":{"formattedCitation":"(Lo Vecchio {\\i{}et al.}, 2020)","plainCitation":"(Lo Vecchio et al., 2020)","noteIndex":0},"citationItems":[{"id":250,"uris":["http://zotero.org/users/local/90rMeuHC/items/7MTD9L7Z"],"itemData":{"id":250,"type":"article-journal","abstract":"Measles is a highly communicable infection with potentially severe complications. It is rarely reported in high-income countries and the limited awareness and experience of pediatricians may result in misdiagnosis. The present study aimed at investigating physician’s ability and timing to reach diagnosis during a recent outbreak in Italy.The Italian Society for Pediatric Infectious Diseases conducted a retrospective, multicenter study in children hospitalized for measles between 1 January 2016 and 30 August 2017 in secondary and tertiary care hospitals. The appropriateness of diagnosis at admission, the time to reach clinical diagnosis, and serological confirmation of measles were recorded.At hospital admission, measles was misdiagnosed in 101 (40.5%) of the 249 children (median age, 14.5 months) enrolled. The appropriate diagnosis increased from 30% to 72.5% during the period of observation (P &amp;lt; .001). A greater chance of receiving an appropriate diagnosis was demonstrated in children who reported a contact with measles (odds ratio [OR], 5.2; 95% confidence interval [CI], 3.0–9.2) or in those seen in institutions that managed more cases (OR, 7.39; 95% CI, 3.22–16.9; P = .0001). In contrast, children with underlying chronic conditions had a higher risk of misdiagnosis (appropriate diagnosis OR, 0.19; 95% CI, 0.10–0.33). The mean time from the onset of symptoms to clinical diagnosis was 4.55 ± 2.2 days and to serological confirmation was 7.0 ± 3.4 days.Measles is frequently misdiagnosed in low-prevalence settings. Specific measures to increase pediatricians’ awareness about vaccine-preventable infections need to be implemented.","container-title":"Journal of the Pediatric Infectious Diseases Society","DOI":"10.1093/jpids/piz061","ISSN":"2048-7207","issue":"4","journalAbbreviation":"Journal of the Pediatric Infectious Diseases Society","page":"416-420","source":"Silverchair","title":"Measles Outbreak in a High-Income Country: Are Pediatricians Ready?","title-short":"Measles Outbreak in a High-Income Country","volume":"9","author":[{"family":"Lo Vecchio","given":"Andrea"},{"family":"Montagnani","given":"Carlotta"},{"family":"Krzysztofiak","given":"Andrzej"},{"family":"Valentini","given":"Piero"},{"family":"Rossi","given":"Nadia"},{"family":"Bozzola","given":"Elena"},{"family":"Castelli Gattinara","given":"Guido"},{"family":"Magurano","given":"Fabio"},{"family":"Guarino","given":"Alfredo"},{"family":"Galli","given":"Luisa"},{"literal":"Italian Society for Pediatric Infectious Diseases Measles Study Group"}],"issued":{"date-parts":[["2020",9,1]]}}}],"schema":"https://github.com/citation-style-language/schema/raw/master/csl-citation.json"} </w:instrText>
      </w:r>
      <w:r w:rsidR="00C82919">
        <w:fldChar w:fldCharType="separate"/>
      </w:r>
      <w:r w:rsidR="00C82919" w:rsidRPr="00C82919">
        <w:rPr>
          <w:rFonts w:cs="Times New Roman"/>
          <w:kern w:val="0"/>
        </w:rPr>
        <w:t xml:space="preserve">(Lo Vecchio </w:t>
      </w:r>
      <w:r w:rsidR="00C82919" w:rsidRPr="00C82919">
        <w:rPr>
          <w:rFonts w:cs="Times New Roman"/>
          <w:i/>
          <w:iCs/>
          <w:kern w:val="0"/>
        </w:rPr>
        <w:t>et al.</w:t>
      </w:r>
      <w:r w:rsidR="00C82919" w:rsidRPr="00C82919">
        <w:rPr>
          <w:rFonts w:cs="Times New Roman"/>
          <w:kern w:val="0"/>
        </w:rPr>
        <w:t>, 2020)</w:t>
      </w:r>
      <w:r w:rsidR="00C82919">
        <w:fldChar w:fldCharType="end"/>
      </w:r>
      <w:r>
        <w:t>. The critical roles of parents involve ensuring compliance with vaccination recommendations, promptly reporting symptoms, and cooperating with contact tracing efforts</w:t>
      </w:r>
      <w:r w:rsidR="00C82919">
        <w:t xml:space="preserve"> </w:t>
      </w:r>
      <w:r w:rsidR="00C82919">
        <w:fldChar w:fldCharType="begin"/>
      </w:r>
      <w:r w:rsidR="00C82919">
        <w:instrText xml:space="preserve"> ADDIN ZOTERO_ITEM CSL_CITATION {"citationID":"9Org9xre","properties":{"formattedCitation":"(Pegorie {\\i{}et al.}, 2014)","plainCitation":"(Pegorie et al., 2014)","noteIndex":0},"citationItems":[{"id":202,"uris":["http://zotero.org/users/local/90rMeuHC/items/2P4KMQMQ"],"itemData":{"id":202,"type":"article-journal","abstract":"Binary file ES_Abstracts_Final_ECDC.txt matches","container-title":"Eurosurveillance","DOI":"10.2807/1560-7917.ES2014.19.49.20982","ISSN":"1560-7917","issue":"49","language":"en","source":"Semantic Scholar","title":"Measles outbreak in Greater Manchester, England, October 2012 to September 2013: epidemiology and control","title-short":"Measles outbreak in Greater Manchester, England, October 2012 to September 2013","URL":"https://www.eurosurveillance.org/content/10.2807/1560-7917.ES2014.19.49.20982","volume":"19","author":[{"family":"Pegorie","given":"M"},{"family":"Shankar","given":"K"},{"family":"Welfare","given":"W S"},{"family":"Wilson","given":"R W"},{"family":"Khiroya","given":"C"},{"family":"Munslow","given":"G"},{"family":"Fiefield","given":"D"},{"family":"Bothra","given":"V"},{"family":"McCann","given":"R"}],"accessed":{"date-parts":[["2024",2,23]]},"issued":{"date-parts":[["2014",12,11]]}}}],"schema":"https://github.com/citation-style-language/schema/raw/master/csl-citation.json"} </w:instrText>
      </w:r>
      <w:r w:rsidR="00C82919">
        <w:fldChar w:fldCharType="separate"/>
      </w:r>
      <w:r w:rsidR="00C82919" w:rsidRPr="00C82919">
        <w:rPr>
          <w:rFonts w:cs="Times New Roman"/>
          <w:kern w:val="0"/>
        </w:rPr>
        <w:t xml:space="preserve">(Pegorie </w:t>
      </w:r>
      <w:r w:rsidR="00C82919" w:rsidRPr="00C82919">
        <w:rPr>
          <w:rFonts w:cs="Times New Roman"/>
          <w:i/>
          <w:iCs/>
          <w:kern w:val="0"/>
        </w:rPr>
        <w:t>et al.</w:t>
      </w:r>
      <w:r w:rsidR="00C82919" w:rsidRPr="00C82919">
        <w:rPr>
          <w:rFonts w:cs="Times New Roman"/>
          <w:kern w:val="0"/>
        </w:rPr>
        <w:t>, 2014)</w:t>
      </w:r>
      <w:r w:rsidR="00C82919">
        <w:fldChar w:fldCharType="end"/>
      </w:r>
      <w:r>
        <w:t>. Other students are urged to maintain good hygiene practices, report symptoms promptly, and cooperate with preventive measures implemented by schools and healthcare professionals.</w:t>
      </w:r>
    </w:p>
    <w:p w14:paraId="3E935117" w14:textId="0EAC16FB" w:rsidR="007916F2" w:rsidRDefault="00702790" w:rsidP="00702790">
      <w:pPr>
        <w:jc w:val="both"/>
      </w:pPr>
      <w:r>
        <w:t>To comprehensively address the outbreak in Smithtown, the public health team must conduct thorough case investigation, contact tracing, and vaccination clinics.</w:t>
      </w:r>
      <w:r w:rsidR="00DB0210">
        <w:t xml:space="preserve"> As argued by </w:t>
      </w:r>
      <w:r w:rsidR="00DB0210">
        <w:fldChar w:fldCharType="begin"/>
      </w:r>
      <w:r w:rsidR="00DB0210">
        <w:instrText xml:space="preserve"> ADDIN ZOTERO_ITEM CSL_CITATION {"citationID":"mjTAkDBa","properties":{"formattedCitation":"(Liu, Lu and Luor, 2019)","plainCitation":"(Liu, Lu and Luor, 2019)","noteIndex":0},"citationItems":[{"id":241,"uris":["http://zotero.org/users/local/90rMeuHC/items/JNKX4TE7"],"itemData":{"id":241,"type":"article-journal","abstract":"At the end of March 2018, a clustered outbreak of measles associated with health care workers occurred in northern Taiwan. Prior to this study, the policy for measles vaccination for physicians and nurses in MacKay Memorial Hospital, Taiwan was encouragement of vaccination in medical personnel working in the emergency room or other high risk divisions without prior testing for measles antibody, and vaccination coverage was only 85.3%. It was important to urgently formulate a new strategy to achieve zero tolerance for intra-hospital transmission and epidemic prevention. This study aimed to explore the effectiveness of a new strategy for the prevention of an outbreak of measles.","container-title":"BMC Infectious Diseases","DOI":"10.1186/s12879-019-4139-4","ISSN":"1471-2334","issue":"1","journalAbbreviation":"BMC Infectious Diseases","page":"551","source":"BioMed Central","title":"Observational study of a new strategy and management policy for measles prevention in medical personnel in a hospital setting","volume":"19","author":[{"family":"Liu","given":"Chang-Pan"},{"family":"Lu","given":"Hsi-Peng"},{"family":"Luor","given":"Tainyi"}],"issued":{"date-parts":[["2019",6,21]]}}}],"schema":"https://github.com/citation-style-language/schema/raw/master/csl-citation.json"} </w:instrText>
      </w:r>
      <w:r w:rsidR="00DB0210">
        <w:fldChar w:fldCharType="separate"/>
      </w:r>
      <w:r w:rsidR="00DB0210" w:rsidRPr="00DB0210">
        <w:rPr>
          <w:rFonts w:cs="Times New Roman"/>
        </w:rPr>
        <w:t>(Liu, Lu and Luor, 2019)</w:t>
      </w:r>
      <w:r w:rsidR="00DB0210">
        <w:fldChar w:fldCharType="end"/>
      </w:r>
      <w:r>
        <w:t xml:space="preserve"> Schools should enforce exclusion measures for confirmed and suspected cases, promote strict hygiene, and communicate transparently with parents. Parents play a crucial role in keeping symptomatic children at home, seeking medical attention promptly, ensuring vaccination, and openly communicating with relevant authorities</w:t>
      </w:r>
      <w:r w:rsidR="00DB0210">
        <w:t xml:space="preserve"> </w:t>
      </w:r>
      <w:r w:rsidR="00DB0210">
        <w:fldChar w:fldCharType="begin"/>
      </w:r>
      <w:r w:rsidR="00DB0210">
        <w:instrText xml:space="preserve"> ADDIN ZOTERO_ITEM CSL_CITATION {"citationID":"s6sqmKkt","properties":{"formattedCitation":"(Bianchi {\\i{}et al.}, 2020)","plainCitation":"(Bianchi et al., 2020)","noteIndex":0},"citationItems":[{"id":246,"uris":["http://zotero.org/users/local/90rMeuHC/items/UW2Q5ITS"],"itemData":{"id":246,"type":"article-journal","abstract":"The national and international guidelines recommend evaluating all healthcare workers (HCWs) for their measles immune status and possibly vaccinating those who are seronegative. We conducted a systematic review and meta-analysis in order to estimate the rate of measles susceptibility among HCWs in Italy and to explore possible options for the management of those found to be susceptible. Twenty-three studies were included in the meta-analysis. The prevalence of HCWs susceptible to measles was 11.5% (95%CI = 8.1–15.4%) and was higher in studies in which prevalence was evaluated by survey (16.7%; 95%CI = 8.9–26.3) than by the direct evaluation of blood specimens (9.1%; 95%CI = 6.2–12.5%). Occupational medicine examinations for measles screening with possible subsequent vaccination of seronegatives and the exclusion of susceptible HCWs from high-risk settings were common management strategies. HCWs susceptible to measles are an important epidemiological concern in Italy, and efforts to identify and actively offer the vaccine to this population should be increased.","container-title":"Expert Review of Vaccines","DOI":"10.1080/14760584.2020.1791091","ISSN":"1476-0584","issue":"7","note":"publisher: Taylor &amp; Francis\n_eprint: https://doi.org/10.1080/14760584.2020.1791091\nPMID: 32608272","page":"611-620","source":"Taylor and Francis+NEJM","title":"Prevalence and management of measles susceptibility in healthcare workers in Italy: a systematic review and meta-analysis","title-short":"Prevalence and management of measles susceptibility in healthcare workers in Italy","volume":"19","author":[{"family":"Bianchi","given":"Francesco Paolo"},{"family":"Mascipinto","given":"Simona"},{"family":"Stefanizzi","given":"Pasquale"},{"family":"Nitto","given":"Sara","non-dropping-particle":"de"},{"family":"Germinario","given":"Cinzia Annatea"},{"family":"Lopalco","given":"Pierluigi"},{"family":"Tafuri","given":"Silvio"}],"issued":{"date-parts":[["2020",7,2]]}}}],"schema":"https://github.com/citation-style-language/schema/raw/master/csl-citation.json"} </w:instrText>
      </w:r>
      <w:r w:rsidR="00DB0210">
        <w:fldChar w:fldCharType="separate"/>
      </w:r>
      <w:r w:rsidR="00DB0210" w:rsidRPr="00DB0210">
        <w:rPr>
          <w:rFonts w:cs="Times New Roman"/>
          <w:kern w:val="0"/>
        </w:rPr>
        <w:t xml:space="preserve">(Bianchi </w:t>
      </w:r>
      <w:r w:rsidR="00DB0210" w:rsidRPr="00DB0210">
        <w:rPr>
          <w:rFonts w:cs="Times New Roman"/>
          <w:i/>
          <w:iCs/>
          <w:kern w:val="0"/>
        </w:rPr>
        <w:t>et al.</w:t>
      </w:r>
      <w:r w:rsidR="00DB0210" w:rsidRPr="00DB0210">
        <w:rPr>
          <w:rFonts w:cs="Times New Roman"/>
          <w:kern w:val="0"/>
        </w:rPr>
        <w:t>, 2020)</w:t>
      </w:r>
      <w:r w:rsidR="00DB0210">
        <w:fldChar w:fldCharType="end"/>
      </w:r>
      <w:r>
        <w:t>. It is imperative to underscore the importance of early identification, vaccination, effective communication, and collaborative efforts among all stakeholders to control the outbreak</w:t>
      </w:r>
      <w:r w:rsidR="00DB0210">
        <w:t xml:space="preserve"> </w:t>
      </w:r>
      <w:r w:rsidR="00DB0210">
        <w:fldChar w:fldCharType="begin"/>
      </w:r>
      <w:r w:rsidR="00DB0210">
        <w:instrText xml:space="preserve"> ADDIN ZOTERO_ITEM CSL_CITATION {"citationID":"kNABTCRX","properties":{"formattedCitation":"(Gasta\\uc0\\u241{}aduy {\\i{}et al.}, 2018)","plainCitation":"(Gastañaduy et al., 2018)","noteIndex":0},"citationItems":[{"id":232,"uris":["http://zotero.org/users/local/90rMeuHC/items/XKFKV9NT"],"itemData":{"id":232,"type":"article-journal","abstract":"In late September 2016, the Americas became the first region in the world to have eliminated endemic transmission of measles virus. Several other countries have also verified measles elimination, and countries in all six World Health Organization regions have adopted measles elimination goals. The public health strategies used to respond to measles outbreaks in elimination settings are thus becoming relevant to more countries. This review highlights the strategies used to limit measles spread in elimination settings: (1) assembly of an outbreak control committee; (2) isolation of measles cases while infectious; (3) exclusion and quarantining of individuals without evidence of immunity; (4) vaccination of susceptible individuals; (5) use of immunoglobulin to prevent measles in exposed susceptible high-risk persons; (6) and maintaining laboratory proficiency for confirmation of measles. Deciding on the extent of containment efforts should be based on the expected benefit of reactive interventions, balanced against the logistical challenges in implementing them.","container-title":"Human Vaccines &amp; Immunotherapeutics","DOI":"10.1080/21645515.2018.1474310","ISSN":"2164-5515","issue":"9","note":"publisher: Taylor &amp; Francis\n_eprint: https://doi.org/10.1080/21645515.2018.1474310\nPMID: 29932850","page":"2222-2238","source":"Taylor and Francis+NEJM","title":"Public health responses during measles outbreaks in elimination settings: Strategies and challenges","title-short":"Public health responses during measles outbreaks in elimination settings","volume":"14","author":[{"family":"Gastañaduy","given":"Paul A."},{"family":"Banerjee","given":"Emily"},{"family":"DeBolt","given":"Chas"},{"family":"Bravo-Alcántara","given":"Pamela"},{"family":"Samad","given":"Samia A."},{"family":"Pastor","given":"Desiree"},{"family":"Rota","given":"Paul A."},{"family":"Patel","given":"Manisha"},{"family":"Crowcroft","given":"Natasha S."},{"family":"Durrheim","given":"David N."}],"issued":{"date-parts":[["2018",9,2]]}}}],"schema":"https://github.com/citation-style-language/schema/raw/master/csl-citation.json"} </w:instrText>
      </w:r>
      <w:r w:rsidR="00DB0210">
        <w:fldChar w:fldCharType="separate"/>
      </w:r>
      <w:r w:rsidR="00DB0210" w:rsidRPr="00DB0210">
        <w:rPr>
          <w:rFonts w:cs="Times New Roman"/>
          <w:kern w:val="0"/>
        </w:rPr>
        <w:t xml:space="preserve">(Gastañaduy </w:t>
      </w:r>
      <w:r w:rsidR="00DB0210" w:rsidRPr="00DB0210">
        <w:rPr>
          <w:rFonts w:cs="Times New Roman"/>
          <w:i/>
          <w:iCs/>
          <w:kern w:val="0"/>
        </w:rPr>
        <w:t>et al.</w:t>
      </w:r>
      <w:r w:rsidR="00DB0210" w:rsidRPr="00DB0210">
        <w:rPr>
          <w:rFonts w:cs="Times New Roman"/>
          <w:kern w:val="0"/>
        </w:rPr>
        <w:t>, 2018)</w:t>
      </w:r>
      <w:r w:rsidR="00DB0210">
        <w:fldChar w:fldCharType="end"/>
      </w:r>
      <w:r>
        <w:t>. Addressing vaccine hesitancy, providing psychological support, offering financial assistance, and maintaining long-term follow-up are additional considerations for a holistic and sustainable response</w:t>
      </w:r>
      <w:r w:rsidR="00DB0210">
        <w:t xml:space="preserve"> </w:t>
      </w:r>
      <w:r w:rsidR="00DB0210">
        <w:fldChar w:fldCharType="begin"/>
      </w:r>
      <w:r w:rsidR="00DB0210">
        <w:instrText xml:space="preserve"> ADDIN ZOTERO_ITEM CSL_CITATION {"citationID":"CxQpBxDL","properties":{"formattedCitation":"(Jamison {\\i{}et al.}, 2021)","plainCitation":"(Jamison et al., 2021)","noteIndex":0},"citationItems":[{"id":237,"uris":["http://zotero.org/users/local/90rMeuHC/items/UC4MWJZM"],"itemData":{"id":237,"type":"webpage","title":"Societal Costs of a Measles Outbreak | Pediatrics | American Academy of Pediatrics","URL":"https://publications.aap.org/pediatrics/article/147/4/e2020027037/180774/Societal-Costs-of-a-Measles-Outbreak?autologincheck=redirected","author":[{"family":"Jamison","given":"Pike"},{"family":"Alan","given":"Melnick"},{"family":"Paul","given":"Gastanaduy"},{"family":"Meagan","given":"Kay"},{"family":"Jeff","given":"Harbison"},{"family":"Andrew","given":"Leidner"},{"family":"Samantha","given":"Rice"},{"family":"Kennly","given":"Asato"},{"family":"Linda","given":"Schwartz"},{"family":"Chas","given":"DeBolt"}],"accessed":{"date-parts":[["2024",2,23]]},"issued":{"date-parts":[["2021",4]]}}}],"schema":"https://github.com/citation-style-language/schema/raw/master/csl-citation.json"} </w:instrText>
      </w:r>
      <w:r w:rsidR="00DB0210">
        <w:fldChar w:fldCharType="separate"/>
      </w:r>
      <w:r w:rsidR="00DB0210" w:rsidRPr="00DB0210">
        <w:rPr>
          <w:rFonts w:cs="Times New Roman"/>
          <w:kern w:val="0"/>
        </w:rPr>
        <w:t xml:space="preserve">(Jamison </w:t>
      </w:r>
      <w:r w:rsidR="00DB0210" w:rsidRPr="00DB0210">
        <w:rPr>
          <w:rFonts w:cs="Times New Roman"/>
          <w:i/>
          <w:iCs/>
          <w:kern w:val="0"/>
        </w:rPr>
        <w:t>et al.</w:t>
      </w:r>
      <w:r w:rsidR="00DB0210" w:rsidRPr="00DB0210">
        <w:rPr>
          <w:rFonts w:cs="Times New Roman"/>
          <w:kern w:val="0"/>
        </w:rPr>
        <w:t>, 2021)</w:t>
      </w:r>
      <w:r w:rsidR="00DB0210">
        <w:fldChar w:fldCharType="end"/>
      </w:r>
      <w:r w:rsidR="00DB0210">
        <w:t>.</w:t>
      </w:r>
    </w:p>
    <w:p w14:paraId="43F42BF4" w14:textId="77777777" w:rsidR="0062505D" w:rsidRDefault="0062505D" w:rsidP="00702790">
      <w:pPr>
        <w:jc w:val="both"/>
      </w:pPr>
    </w:p>
    <w:p w14:paraId="07574D6F" w14:textId="77777777" w:rsidR="0062505D" w:rsidRDefault="0062505D" w:rsidP="00702790">
      <w:pPr>
        <w:jc w:val="both"/>
      </w:pPr>
    </w:p>
    <w:p w14:paraId="7A7F7883" w14:textId="77777777" w:rsidR="0062505D" w:rsidRDefault="0062505D" w:rsidP="00702790">
      <w:pPr>
        <w:jc w:val="both"/>
      </w:pPr>
    </w:p>
    <w:p w14:paraId="54CA5EA1" w14:textId="77777777" w:rsidR="006456B5" w:rsidRDefault="00557720" w:rsidP="006456B5">
      <w:pPr>
        <w:pStyle w:val="Heading2"/>
      </w:pPr>
      <w:r>
        <w:lastRenderedPageBreak/>
        <w:t xml:space="preserve">Q5: </w:t>
      </w:r>
      <w:r w:rsidR="006456B5" w:rsidRPr="006456B5">
        <w:t>Letter to parents in a Measles outbreak scenario</w:t>
      </w:r>
    </w:p>
    <w:p w14:paraId="3A110204" w14:textId="77777777" w:rsidR="006456B5" w:rsidRDefault="0062505D" w:rsidP="006456B5">
      <w:pPr>
        <w:spacing w:line="276" w:lineRule="auto"/>
        <w:jc w:val="both"/>
        <w:rPr>
          <w:lang w:val="en-US"/>
        </w:rPr>
      </w:pPr>
      <w:r w:rsidRPr="0062505D">
        <w:rPr>
          <w:lang w:val="en-US"/>
        </w:rPr>
        <w:t>Adewale Anthony</w:t>
      </w:r>
      <w:r>
        <w:rPr>
          <w:lang w:val="en-US"/>
        </w:rPr>
        <w:t xml:space="preserve"> </w:t>
      </w:r>
      <w:r w:rsidRPr="0062505D">
        <w:rPr>
          <w:lang w:val="en-US"/>
        </w:rPr>
        <w:t>Osho</w:t>
      </w:r>
    </w:p>
    <w:p w14:paraId="7F9C9360" w14:textId="11A3200B" w:rsidR="0062505D" w:rsidRDefault="0062505D" w:rsidP="006456B5">
      <w:pPr>
        <w:spacing w:line="276" w:lineRule="auto"/>
        <w:jc w:val="both"/>
        <w:rPr>
          <w:lang w:val="en-US"/>
        </w:rPr>
      </w:pPr>
      <w:r>
        <w:rPr>
          <w:lang w:val="en-US"/>
        </w:rPr>
        <w:t>Head, Health Promotion Team</w:t>
      </w:r>
    </w:p>
    <w:p w14:paraId="3CDEDDBB" w14:textId="7D17C7DC" w:rsidR="0062505D" w:rsidRDefault="0062505D" w:rsidP="006456B5">
      <w:pPr>
        <w:spacing w:line="276" w:lineRule="auto"/>
        <w:jc w:val="both"/>
        <w:rPr>
          <w:lang w:val="en-US"/>
        </w:rPr>
      </w:pPr>
      <w:r>
        <w:rPr>
          <w:lang w:val="en-US"/>
        </w:rPr>
        <w:t>Local Primary School</w:t>
      </w:r>
    </w:p>
    <w:p w14:paraId="6EBDB48C" w14:textId="18BE89A9" w:rsidR="0062505D" w:rsidRDefault="0062505D" w:rsidP="006456B5">
      <w:pPr>
        <w:spacing w:line="276" w:lineRule="auto"/>
        <w:jc w:val="both"/>
        <w:rPr>
          <w:lang w:val="en-US"/>
        </w:rPr>
      </w:pPr>
      <w:r>
        <w:rPr>
          <w:lang w:val="en-US"/>
        </w:rPr>
        <w:t>Smithtown, UK</w:t>
      </w:r>
    </w:p>
    <w:p w14:paraId="1AA82EAD" w14:textId="1CDD6EF5" w:rsidR="0062505D" w:rsidRDefault="0062505D" w:rsidP="006456B5">
      <w:pPr>
        <w:spacing w:line="276" w:lineRule="auto"/>
        <w:jc w:val="both"/>
        <w:rPr>
          <w:lang w:val="en-US"/>
        </w:rPr>
      </w:pPr>
      <w:r>
        <w:rPr>
          <w:lang w:val="en-US"/>
        </w:rPr>
        <w:t>23-02-2024</w:t>
      </w:r>
    </w:p>
    <w:p w14:paraId="3CD7E268" w14:textId="6ED2AED7" w:rsidR="0062505D" w:rsidRPr="0062505D" w:rsidRDefault="0062505D" w:rsidP="0062505D">
      <w:pPr>
        <w:spacing w:line="276" w:lineRule="auto"/>
        <w:jc w:val="center"/>
        <w:rPr>
          <w:b/>
          <w:bCs/>
          <w:lang w:val="en-US"/>
        </w:rPr>
      </w:pPr>
      <w:r w:rsidRPr="0062505D">
        <w:rPr>
          <w:b/>
          <w:bCs/>
          <w:lang w:val="en-US"/>
        </w:rPr>
        <w:t>Important Update: Measles Awareness and Prevention Measures for Our School Community</w:t>
      </w:r>
    </w:p>
    <w:p w14:paraId="41135F3D" w14:textId="77777777" w:rsidR="0062505D" w:rsidRPr="0062505D" w:rsidRDefault="0062505D" w:rsidP="0062505D">
      <w:pPr>
        <w:jc w:val="both"/>
        <w:rPr>
          <w:lang w:val="en-US"/>
        </w:rPr>
      </w:pPr>
      <w:r w:rsidRPr="0062505D">
        <w:rPr>
          <w:lang w:val="en-US"/>
        </w:rPr>
        <w:t>Dear Parents and Guardians,</w:t>
      </w:r>
    </w:p>
    <w:p w14:paraId="1F399070" w14:textId="77777777" w:rsidR="0062505D" w:rsidRPr="0062505D" w:rsidRDefault="0062505D" w:rsidP="0062505D">
      <w:pPr>
        <w:jc w:val="both"/>
        <w:rPr>
          <w:lang w:val="en-US"/>
        </w:rPr>
      </w:pPr>
      <w:r w:rsidRPr="0062505D">
        <w:rPr>
          <w:lang w:val="en-US"/>
        </w:rPr>
        <w:t>I hope this letter finds you in good health. I am writing to address concerns that have been raised regarding recent developments concerning measles at our school. We understand the importance of your child's well-being, and we want to assure you that we are taking all necessary steps to address the situation effectively.</w:t>
      </w:r>
    </w:p>
    <w:p w14:paraId="7E66D407" w14:textId="77777777" w:rsidR="0062505D" w:rsidRPr="0062505D" w:rsidRDefault="0062505D" w:rsidP="0062505D">
      <w:pPr>
        <w:jc w:val="both"/>
        <w:rPr>
          <w:lang w:val="en-US"/>
        </w:rPr>
      </w:pPr>
      <w:r w:rsidRPr="0062505D">
        <w:rPr>
          <w:lang w:val="en-US"/>
        </w:rPr>
        <w:t>Measles is indeed a contagious viral infection, and occasional outbreaks occur globally, including in the United Kingdom. Despite our collective efforts to maintain high vaccination coverage, challenges in preventing occasional outbreaks persist. We have been made aware of a recent measles outbreak in our community, and we are working closely with health authorities to manage the situation.</w:t>
      </w:r>
    </w:p>
    <w:p w14:paraId="49E10B5A" w14:textId="77777777" w:rsidR="0062505D" w:rsidRPr="0062505D" w:rsidRDefault="0062505D" w:rsidP="0062505D">
      <w:pPr>
        <w:jc w:val="both"/>
        <w:rPr>
          <w:lang w:val="en-US"/>
        </w:rPr>
      </w:pPr>
      <w:r w:rsidRPr="0062505D">
        <w:rPr>
          <w:lang w:val="en-US"/>
        </w:rPr>
        <w:t>It's important to recognize the clinical features of measles, including fever, a characteristic rash, conjunctivitis, cough, and coryza. While the symptoms can be severe, especially in unvaccinated individuals, it's equally important to remain calm. Factors such as age, vaccination status, and exposure risk play a role in the likelihood of infection.</w:t>
      </w:r>
    </w:p>
    <w:p w14:paraId="597D4A72" w14:textId="77777777" w:rsidR="0062505D" w:rsidRPr="0062505D" w:rsidRDefault="0062505D" w:rsidP="0062505D">
      <w:pPr>
        <w:jc w:val="both"/>
        <w:rPr>
          <w:lang w:val="en-US"/>
        </w:rPr>
      </w:pPr>
      <w:r w:rsidRPr="0062505D">
        <w:rPr>
          <w:lang w:val="en-US"/>
        </w:rPr>
        <w:lastRenderedPageBreak/>
        <w:t>In line with Public Health England (PHE) guidelines, we are implementing several preventive measures:</w:t>
      </w:r>
    </w:p>
    <w:p w14:paraId="369DCD95" w14:textId="4F4BD174" w:rsidR="0062505D" w:rsidRPr="0062505D" w:rsidRDefault="0062505D" w:rsidP="0062505D">
      <w:pPr>
        <w:pStyle w:val="ListParagraph"/>
        <w:numPr>
          <w:ilvl w:val="0"/>
          <w:numId w:val="2"/>
        </w:numPr>
        <w:ind w:left="426" w:hanging="284"/>
        <w:jc w:val="both"/>
        <w:rPr>
          <w:lang w:val="en-US"/>
        </w:rPr>
      </w:pPr>
      <w:r w:rsidRPr="0062505D">
        <w:rPr>
          <w:b/>
          <w:bCs/>
          <w:lang w:val="en-US"/>
        </w:rPr>
        <w:t>Vaccination:</w:t>
      </w:r>
      <w:r w:rsidRPr="0062505D">
        <w:rPr>
          <w:lang w:val="en-US"/>
        </w:rPr>
        <w:t xml:space="preserve"> Ensure your child's vaccinations are up to date. The measles, mumps, and rubella (MMR) vaccine are highly effective and provide essential protection.</w:t>
      </w:r>
    </w:p>
    <w:p w14:paraId="5EE4A29F" w14:textId="77777777" w:rsidR="0062505D" w:rsidRPr="0062505D" w:rsidRDefault="0062505D" w:rsidP="0062505D">
      <w:pPr>
        <w:pStyle w:val="ListParagraph"/>
        <w:numPr>
          <w:ilvl w:val="0"/>
          <w:numId w:val="2"/>
        </w:numPr>
        <w:ind w:left="426" w:hanging="284"/>
        <w:jc w:val="both"/>
        <w:rPr>
          <w:lang w:val="en-US"/>
        </w:rPr>
      </w:pPr>
      <w:r w:rsidRPr="0062505D">
        <w:rPr>
          <w:b/>
          <w:bCs/>
          <w:lang w:val="en-US"/>
        </w:rPr>
        <w:t>Hygiene Practices:</w:t>
      </w:r>
      <w:r w:rsidRPr="0062505D">
        <w:rPr>
          <w:lang w:val="en-US"/>
        </w:rPr>
        <w:t xml:space="preserve"> Emphasize good hygiene habits with your children, including frequent handwashing, covering coughs and sneezes, and avoiding touching their faces.</w:t>
      </w:r>
    </w:p>
    <w:p w14:paraId="043F9145" w14:textId="77777777" w:rsidR="0062505D" w:rsidRPr="0062505D" w:rsidRDefault="0062505D" w:rsidP="0062505D">
      <w:pPr>
        <w:pStyle w:val="ListParagraph"/>
        <w:numPr>
          <w:ilvl w:val="0"/>
          <w:numId w:val="2"/>
        </w:numPr>
        <w:ind w:left="426" w:hanging="284"/>
        <w:jc w:val="both"/>
        <w:rPr>
          <w:lang w:val="en-US"/>
        </w:rPr>
      </w:pPr>
      <w:r w:rsidRPr="0062505D">
        <w:rPr>
          <w:b/>
          <w:bCs/>
          <w:lang w:val="en-US"/>
        </w:rPr>
        <w:t>Reporting:</w:t>
      </w:r>
      <w:r w:rsidRPr="0062505D">
        <w:rPr>
          <w:lang w:val="en-US"/>
        </w:rPr>
        <w:t xml:space="preserve"> If your child exhibits any symptoms such as fever, rash, cough, or conjunctivitis, please report it promptly to healthcare authorities and keep them at home.</w:t>
      </w:r>
    </w:p>
    <w:p w14:paraId="15B4BFF0" w14:textId="77777777" w:rsidR="0062505D" w:rsidRPr="0062505D" w:rsidRDefault="0062505D" w:rsidP="0062505D">
      <w:pPr>
        <w:pStyle w:val="ListParagraph"/>
        <w:numPr>
          <w:ilvl w:val="0"/>
          <w:numId w:val="2"/>
        </w:numPr>
        <w:ind w:left="426" w:hanging="284"/>
        <w:jc w:val="both"/>
        <w:rPr>
          <w:lang w:val="en-US"/>
        </w:rPr>
      </w:pPr>
      <w:r w:rsidRPr="0062505D">
        <w:rPr>
          <w:b/>
          <w:bCs/>
          <w:lang w:val="en-US"/>
        </w:rPr>
        <w:t>Community Cooperation:</w:t>
      </w:r>
      <w:r w:rsidRPr="0062505D">
        <w:rPr>
          <w:lang w:val="en-US"/>
        </w:rPr>
        <w:t xml:space="preserve"> Cooperate with contact tracing efforts, and if your family has recently traveled to an area with known measles circulation, report it to the relevant authorities.</w:t>
      </w:r>
    </w:p>
    <w:p w14:paraId="523412AF" w14:textId="77777777" w:rsidR="0062505D" w:rsidRPr="0062505D" w:rsidRDefault="0062505D" w:rsidP="0062505D">
      <w:pPr>
        <w:jc w:val="both"/>
        <w:rPr>
          <w:lang w:val="en-US"/>
        </w:rPr>
      </w:pPr>
      <w:r w:rsidRPr="0062505D">
        <w:rPr>
          <w:lang w:val="en-US"/>
        </w:rPr>
        <w:t>We understand that this may cause concern, but by taking these steps, we can collectively contribute to minimizing the impact of the outbreak and protecting our community.</w:t>
      </w:r>
    </w:p>
    <w:p w14:paraId="32BD9BC4" w14:textId="77777777" w:rsidR="0062505D" w:rsidRPr="0062505D" w:rsidRDefault="0062505D" w:rsidP="0062505D">
      <w:pPr>
        <w:jc w:val="both"/>
        <w:rPr>
          <w:lang w:val="en-US"/>
        </w:rPr>
      </w:pPr>
      <w:r w:rsidRPr="0062505D">
        <w:rPr>
          <w:lang w:val="en-US"/>
        </w:rPr>
        <w:t>In response to recent queries, here is an update on the situation:</w:t>
      </w:r>
    </w:p>
    <w:p w14:paraId="2F0D8007" w14:textId="77777777" w:rsidR="0062505D" w:rsidRPr="0062505D" w:rsidRDefault="0062505D" w:rsidP="0062505D">
      <w:pPr>
        <w:jc w:val="both"/>
        <w:rPr>
          <w:lang w:val="en-US"/>
        </w:rPr>
      </w:pPr>
      <w:r w:rsidRPr="0062505D">
        <w:rPr>
          <w:b/>
          <w:bCs/>
          <w:lang w:val="en-US"/>
        </w:rPr>
        <w:t>Current Situation:</w:t>
      </w:r>
      <w:r w:rsidRPr="0062505D">
        <w:rPr>
          <w:lang w:val="en-US"/>
        </w:rPr>
        <w:t xml:space="preserve"> As of now, two confirmed cases of measles have been identified among students at our school. Both individuals are currently receiving medical attention and are isolated at home. Public health officials are conducting contact tracing to identify and assess anyone who may have been exposed.</w:t>
      </w:r>
    </w:p>
    <w:p w14:paraId="33F54D82" w14:textId="77777777" w:rsidR="0062505D" w:rsidRPr="0062505D" w:rsidRDefault="0062505D" w:rsidP="0062505D">
      <w:pPr>
        <w:jc w:val="both"/>
        <w:rPr>
          <w:lang w:val="en-US"/>
        </w:rPr>
      </w:pPr>
      <w:r w:rsidRPr="0062505D">
        <w:rPr>
          <w:b/>
          <w:bCs/>
          <w:lang w:val="en-US"/>
        </w:rPr>
        <w:t>Important Facts:</w:t>
      </w:r>
      <w:r w:rsidRPr="0062505D">
        <w:rPr>
          <w:lang w:val="en-US"/>
        </w:rPr>
        <w:t xml:space="preserve"> Measles is a highly contagious disease, but it is preventable. Most children in the UK are vaccinated against measles, and this vaccine is very effective in preventing serious illness. The risk of transmission to other students and staff is low, and public health officials are taking swift action to identify and manage potential exposures.</w:t>
      </w:r>
    </w:p>
    <w:p w14:paraId="64AB3A35" w14:textId="77777777" w:rsidR="0062505D" w:rsidRPr="0062505D" w:rsidRDefault="0062505D" w:rsidP="0062505D">
      <w:pPr>
        <w:jc w:val="both"/>
        <w:rPr>
          <w:lang w:val="en-US"/>
        </w:rPr>
      </w:pPr>
      <w:r w:rsidRPr="0062505D">
        <w:rPr>
          <w:b/>
          <w:bCs/>
          <w:lang w:val="en-US"/>
        </w:rPr>
        <w:lastRenderedPageBreak/>
        <w:t>What You Can Do:</w:t>
      </w:r>
    </w:p>
    <w:p w14:paraId="17E4F61F" w14:textId="77777777" w:rsidR="0062505D" w:rsidRPr="0062505D" w:rsidRDefault="0062505D" w:rsidP="0062505D">
      <w:pPr>
        <w:numPr>
          <w:ilvl w:val="0"/>
          <w:numId w:val="1"/>
        </w:numPr>
        <w:jc w:val="both"/>
        <w:rPr>
          <w:lang w:val="en-US"/>
        </w:rPr>
      </w:pPr>
      <w:r w:rsidRPr="0062505D">
        <w:rPr>
          <w:lang w:val="en-US"/>
        </w:rPr>
        <w:t>Stay calm and informed. We will continue to update you with the latest information through our school website and emails.</w:t>
      </w:r>
    </w:p>
    <w:p w14:paraId="45C2C832" w14:textId="77777777" w:rsidR="0062505D" w:rsidRPr="0062505D" w:rsidRDefault="0062505D" w:rsidP="0062505D">
      <w:pPr>
        <w:numPr>
          <w:ilvl w:val="0"/>
          <w:numId w:val="1"/>
        </w:numPr>
        <w:jc w:val="both"/>
        <w:rPr>
          <w:lang w:val="en-US"/>
        </w:rPr>
      </w:pPr>
      <w:r w:rsidRPr="0062505D">
        <w:rPr>
          <w:lang w:val="en-US"/>
        </w:rPr>
        <w:t>Monitor your child for symptoms of measles: These include fever, cough, runny nose, and a red, blotchy rash.</w:t>
      </w:r>
    </w:p>
    <w:p w14:paraId="5C870433" w14:textId="77777777" w:rsidR="0062505D" w:rsidRPr="0062505D" w:rsidRDefault="0062505D" w:rsidP="0062505D">
      <w:pPr>
        <w:numPr>
          <w:ilvl w:val="0"/>
          <w:numId w:val="1"/>
        </w:numPr>
        <w:jc w:val="both"/>
        <w:rPr>
          <w:lang w:val="en-US"/>
        </w:rPr>
      </w:pPr>
      <w:r w:rsidRPr="0062505D">
        <w:rPr>
          <w:lang w:val="en-US"/>
        </w:rPr>
        <w:t>If your child develops any of these symptoms, keep them home from school and contact your doctor immediately.</w:t>
      </w:r>
    </w:p>
    <w:p w14:paraId="42B8F0CB" w14:textId="77777777" w:rsidR="0062505D" w:rsidRPr="0062505D" w:rsidRDefault="0062505D" w:rsidP="0062505D">
      <w:pPr>
        <w:numPr>
          <w:ilvl w:val="0"/>
          <w:numId w:val="1"/>
        </w:numPr>
        <w:jc w:val="both"/>
        <w:rPr>
          <w:lang w:val="en-US"/>
        </w:rPr>
      </w:pPr>
      <w:r w:rsidRPr="0062505D">
        <w:rPr>
          <w:lang w:val="en-US"/>
        </w:rPr>
        <w:t>Ensure your child is fully vaccinated against measles. The MMR vaccine is safe and effective, and it is the best way to protect your child from this serious illness.</w:t>
      </w:r>
    </w:p>
    <w:p w14:paraId="4BFA7489" w14:textId="77777777" w:rsidR="0062505D" w:rsidRPr="0062505D" w:rsidRDefault="0062505D" w:rsidP="0062505D">
      <w:pPr>
        <w:jc w:val="both"/>
        <w:rPr>
          <w:lang w:val="en-US"/>
        </w:rPr>
      </w:pPr>
      <w:r w:rsidRPr="0062505D">
        <w:rPr>
          <w:lang w:val="en-US"/>
        </w:rPr>
        <w:t>Together, we can prevent the spread of measles and keep our school community healthy. Please do not hesitate to contact the school or Public Health England if you have any questions or concerns.</w:t>
      </w:r>
    </w:p>
    <w:p w14:paraId="62558EF9" w14:textId="77777777" w:rsidR="0062505D" w:rsidRPr="0062505D" w:rsidRDefault="0062505D" w:rsidP="0062505D">
      <w:pPr>
        <w:jc w:val="both"/>
        <w:rPr>
          <w:lang w:val="en-US"/>
        </w:rPr>
      </w:pPr>
      <w:r w:rsidRPr="0062505D">
        <w:rPr>
          <w:lang w:val="en-US"/>
        </w:rPr>
        <w:t>Thank you for your understanding and cooperation as we navigate through this situation together.</w:t>
      </w:r>
    </w:p>
    <w:p w14:paraId="075AD32F" w14:textId="77777777" w:rsidR="0062505D" w:rsidRPr="0062505D" w:rsidRDefault="0062505D" w:rsidP="0062505D">
      <w:pPr>
        <w:jc w:val="both"/>
        <w:rPr>
          <w:lang w:val="en-US"/>
        </w:rPr>
      </w:pPr>
      <w:r w:rsidRPr="0062505D">
        <w:rPr>
          <w:lang w:val="en-US"/>
        </w:rPr>
        <w:t>Sincerely,</w:t>
      </w:r>
    </w:p>
    <w:p w14:paraId="349920CC" w14:textId="77777777" w:rsidR="006456B5" w:rsidRDefault="006456B5" w:rsidP="006456B5">
      <w:pPr>
        <w:spacing w:line="276" w:lineRule="auto"/>
        <w:jc w:val="both"/>
        <w:rPr>
          <w:lang w:val="en-US"/>
        </w:rPr>
      </w:pPr>
      <w:r w:rsidRPr="0062505D">
        <w:rPr>
          <w:lang w:val="en-US"/>
        </w:rPr>
        <w:t>Adewale Anthony</w:t>
      </w:r>
      <w:r>
        <w:rPr>
          <w:lang w:val="en-US"/>
        </w:rPr>
        <w:t xml:space="preserve"> </w:t>
      </w:r>
      <w:r w:rsidRPr="0062505D">
        <w:rPr>
          <w:lang w:val="en-US"/>
        </w:rPr>
        <w:t>Osho</w:t>
      </w:r>
    </w:p>
    <w:p w14:paraId="76D13157" w14:textId="77777777" w:rsidR="006456B5" w:rsidRDefault="006456B5" w:rsidP="006456B5">
      <w:pPr>
        <w:spacing w:line="276" w:lineRule="auto"/>
        <w:jc w:val="both"/>
        <w:rPr>
          <w:lang w:val="en-US"/>
        </w:rPr>
      </w:pPr>
      <w:r>
        <w:rPr>
          <w:lang w:val="en-US"/>
        </w:rPr>
        <w:t>Head, Health Promotion Team</w:t>
      </w:r>
    </w:p>
    <w:p w14:paraId="6680D0A5" w14:textId="6A17691E" w:rsidR="006456B5" w:rsidRDefault="006456B5" w:rsidP="006456B5">
      <w:pPr>
        <w:spacing w:line="276" w:lineRule="auto"/>
        <w:jc w:val="both"/>
        <w:rPr>
          <w:lang w:val="en-US"/>
        </w:rPr>
      </w:pPr>
      <w:r>
        <w:rPr>
          <w:lang w:val="en-US"/>
        </w:rPr>
        <w:t>Smithtown Council</w:t>
      </w:r>
    </w:p>
    <w:p w14:paraId="71E7D0C0" w14:textId="0BAE450E" w:rsidR="00677725" w:rsidRDefault="006456B5" w:rsidP="006456B5">
      <w:pPr>
        <w:spacing w:line="276" w:lineRule="auto"/>
        <w:jc w:val="both"/>
        <w:rPr>
          <w:lang w:val="en-US"/>
        </w:rPr>
      </w:pPr>
      <w:r>
        <w:rPr>
          <w:lang w:val="en-US"/>
        </w:rPr>
        <w:t>Smithtown, UK</w:t>
      </w:r>
    </w:p>
    <w:p w14:paraId="379BD612" w14:textId="77777777" w:rsidR="00677725" w:rsidRDefault="00677725">
      <w:pPr>
        <w:rPr>
          <w:lang w:val="en-US"/>
        </w:rPr>
      </w:pPr>
      <w:r>
        <w:rPr>
          <w:lang w:val="en-US"/>
        </w:rPr>
        <w:br w:type="page"/>
      </w:r>
    </w:p>
    <w:p w14:paraId="1CF8B115" w14:textId="59CFAB8F" w:rsidR="006456B5" w:rsidRDefault="00677725" w:rsidP="00677725">
      <w:pPr>
        <w:pStyle w:val="Heading1"/>
        <w:rPr>
          <w:lang w:val="en-US"/>
        </w:rPr>
      </w:pPr>
      <w:r>
        <w:rPr>
          <w:lang w:val="en-US"/>
        </w:rPr>
        <w:lastRenderedPageBreak/>
        <w:t>SECTION B: AMBIENT AIR POLLUTION</w:t>
      </w:r>
    </w:p>
    <w:p w14:paraId="7BE1B219" w14:textId="7735A858" w:rsidR="00677725" w:rsidRDefault="00677725" w:rsidP="00677725">
      <w:pPr>
        <w:pStyle w:val="Heading2"/>
        <w:rPr>
          <w:lang w:val="en-US"/>
        </w:rPr>
      </w:pPr>
      <w:r>
        <w:rPr>
          <w:lang w:val="en-US"/>
        </w:rPr>
        <w:t xml:space="preserve">Q1: </w:t>
      </w:r>
      <w:r w:rsidRPr="00677725">
        <w:rPr>
          <w:lang w:val="en-US"/>
        </w:rPr>
        <w:t>Health impacts of Ambient Air Pollution</w:t>
      </w:r>
      <w:r w:rsidR="000A5AB5">
        <w:rPr>
          <w:lang w:val="en-US"/>
        </w:rPr>
        <w:t xml:space="preserve"> in Nigeria</w:t>
      </w:r>
    </w:p>
    <w:p w14:paraId="099D6C54" w14:textId="5F745727" w:rsidR="00677725" w:rsidRDefault="000A5AB5" w:rsidP="000A5AB5">
      <w:pPr>
        <w:jc w:val="both"/>
      </w:pPr>
      <w:r w:rsidRPr="000A5AB5">
        <w:t>In 2022, Nigeria ranked 18th out of 131 countries globally in air pollution, emphasizing the significant concern over air quality, especially in major urban areas like Ibadan and Lagos. Despite a national average that may not be alarming, variations exist, particularly in PM2.5 levels exceeding WHO recommendations. The 2019 PM2.5 reading for Nigeria was 21.40 μg/m³, categorizing it as 'moderate' for air pollution. However, focusing on Lagos, the largest and most densely populated city, PM2.5 readings in early 2021 fluctuated from 18.1 to 78.7 μg/m³, with an average ranging between 30 to 50 μg/m³. These levels oscillate between moderate and 'unhealthy for sensitive groups,' indicating a complex air quality scenario. While improvements have been observed, such as a significant reduction from 44.84 μg/m³ in 2018 to 21.40 μg/m³ in 2019, sustained progress is crucial for a substantial impact on Nigeria's global air quality ranking.</w:t>
      </w:r>
    </w:p>
    <w:p w14:paraId="1CE13F0A" w14:textId="2C3195B4" w:rsidR="000A5AB5" w:rsidRDefault="000A5AB5" w:rsidP="000A5AB5">
      <w:pPr>
        <w:jc w:val="both"/>
      </w:pPr>
      <w:r w:rsidRPr="000A5AB5">
        <w:t>Air pollution in Nigeria stems from a complex interplay of various sources, with industrial emissions, vehicular exhaust, biomass burning, and other contributors significantly impacting air quality. The primary pollutants, including particulate matter (PM), nitrogen dioxide (NO2), sulphur dioxide (SO2), and ozone (O3), exhibit varying levels across the country. Vehicular emissions, particularly from aged vehicles with inefficient engines, contribute to high levels of PM, NO2, and SO2. Industrial zones, characterized by less stringent emission standards, release a mix of pollutants, affecting air and water quality. Biomass burning, prevalent in rural areas, adds to PM levels and releases harmful organic compounds. Dust storms, mainly affecting the northern regions, contribute to elevated PM levels, impacting air quality over large areas. Gas flaring in oil and gas extraction practices releases methane and volatile organic compounds (VOCs), further contributing to pollution.</w:t>
      </w:r>
    </w:p>
    <w:p w14:paraId="56CC1B46" w14:textId="7A55D8C0" w:rsidR="000A5AB5" w:rsidRDefault="000A5AB5" w:rsidP="000A5AB5">
      <w:pPr>
        <w:jc w:val="both"/>
      </w:pPr>
      <w:r w:rsidRPr="000A5AB5">
        <w:lastRenderedPageBreak/>
        <w:br/>
        <w:t>Short-term exposure to air pollution in Nigeria has been extensively studied, revealing alarming links to immediate health effects. Evidence from a 2021 study in Lagos indicates a notable 34% increase in hospital admissions for respiratory illnesses during periods of elevated PM2.5 concentrations. Similarly, the Nigerian Heart Foundation reported a 20% rise in cardiovascular hospital admissions in Kano during the Harmattan season, marked by heightened air pollution. Specific incidents, such as a gas flaring episode in Port Harcourt in 2019, documented increased respiratory complaints and hospital visits. Research in the International Journal of Environmental Research and Public Health correlates short-term air pollution exposure with heightened respiratory issues, including coughing and asthma attacks in Nigerian children. Furthermore, a 2023 study in the Journal of the American Heart Association established a connection between short-term air pollution exposure and increased blood pressure and heart attack risk in Lagos residents. These findings underscore the urgent need for targeted interventions to mitigate the immediate health impacts of air pollution in Nigeria.</w:t>
      </w:r>
    </w:p>
    <w:p w14:paraId="42160DD5" w14:textId="316D91DA" w:rsidR="000A5AB5" w:rsidRPr="00677725" w:rsidRDefault="000A5AB5" w:rsidP="000A5AB5">
      <w:pPr>
        <w:jc w:val="both"/>
        <w:rPr>
          <w:lang w:val="en-US"/>
        </w:rPr>
      </w:pPr>
      <w:r w:rsidRPr="000A5AB5">
        <w:t xml:space="preserve">Chronic exposure to air pollution in Nigeria presents formidable long-term health risks, particularly concerning cardiovascular and respiratory diseases. Studies, such as the 2021 research in Environmental Research and Public Health, establish a link between prolonged exposure to PM2.5 and increased risks of chronic obstructive pulmonary disease (COPD), ischemic heart disease, and stroke in Nigerian adults. The World Health Organization estimates that air pollution contributes to over 2 million premature deaths annually in Africa, disproportionately affecting Nigeria. Vulnerable populations, including children, older adults, and those with pre-existing conditions, face heightened susceptibility to these enduring health effects. Inequalities in exposure and outcomes further exacerbate the issue, with residents in low-income communities, rural areas, </w:t>
      </w:r>
      <w:r w:rsidRPr="000A5AB5">
        <w:lastRenderedPageBreak/>
        <w:t>and certain occupational sectors facing higher risks. Addressing these disparities requires a multifaceted approach, encompassing improved monitoring, targeted interventions, public awareness, and equitable healthcare access to mitigate the profound and enduring health impacts of air pollution in Nigeria.</w:t>
      </w:r>
    </w:p>
    <w:p w14:paraId="4CD2D6E3" w14:textId="77777777" w:rsidR="0062505D" w:rsidRPr="007916F2" w:rsidRDefault="0062505D" w:rsidP="00702790">
      <w:pPr>
        <w:jc w:val="both"/>
      </w:pPr>
    </w:p>
    <w:p w14:paraId="35338F06" w14:textId="77777777" w:rsidR="00B51920" w:rsidRPr="00B51920" w:rsidRDefault="00B51920" w:rsidP="00B51920"/>
    <w:p w14:paraId="1B302A2B" w14:textId="77777777" w:rsidR="006F6F4C" w:rsidRPr="006F6F4C" w:rsidRDefault="006F6F4C" w:rsidP="006F6F4C"/>
    <w:p w14:paraId="7E7591E1" w14:textId="5FFCF7D8" w:rsidR="00924678" w:rsidRDefault="007537DC">
      <w:r>
        <w:br w:type="page"/>
      </w:r>
    </w:p>
    <w:p w14:paraId="1A22F8E0" w14:textId="591264DC" w:rsidR="004E26CE" w:rsidRDefault="00924678" w:rsidP="00924678">
      <w:pPr>
        <w:jc w:val="center"/>
        <w:rPr>
          <w:b/>
          <w:bCs/>
        </w:rPr>
      </w:pPr>
      <w:r w:rsidRPr="00924678">
        <w:rPr>
          <w:b/>
          <w:bCs/>
        </w:rPr>
        <w:lastRenderedPageBreak/>
        <w:t>REFERENCES</w:t>
      </w:r>
    </w:p>
    <w:p w14:paraId="32537E22" w14:textId="77777777" w:rsidR="00DB0210" w:rsidRPr="00DB0210" w:rsidRDefault="00924678" w:rsidP="00DB0210">
      <w:pPr>
        <w:pStyle w:val="Bibliography"/>
        <w:rPr>
          <w:rFonts w:cs="Times New Roman"/>
        </w:rPr>
      </w:pPr>
      <w:r>
        <w:rPr>
          <w:b/>
          <w:bCs/>
        </w:rPr>
        <w:fldChar w:fldCharType="begin"/>
      </w:r>
      <w:r w:rsidR="0030438D">
        <w:rPr>
          <w:b/>
          <w:bCs/>
        </w:rPr>
        <w:instrText xml:space="preserve"> ADDIN ZOTERO_BIBL {"uncited":[],"omitted":[],"custom":[]} CSL_BIBLIOGRAPHY </w:instrText>
      </w:r>
      <w:r>
        <w:rPr>
          <w:b/>
          <w:bCs/>
        </w:rPr>
        <w:fldChar w:fldCharType="separate"/>
      </w:r>
      <w:r w:rsidR="00DB0210" w:rsidRPr="00DB0210">
        <w:rPr>
          <w:rFonts w:cs="Times New Roman"/>
        </w:rPr>
        <w:t xml:space="preserve">Abdullah, A. </w:t>
      </w:r>
      <w:r w:rsidR="00DB0210" w:rsidRPr="00DB0210">
        <w:rPr>
          <w:rFonts w:cs="Times New Roman"/>
          <w:i/>
          <w:iCs/>
        </w:rPr>
        <w:t>et al.</w:t>
      </w:r>
      <w:r w:rsidR="00DB0210" w:rsidRPr="00DB0210">
        <w:rPr>
          <w:rFonts w:cs="Times New Roman"/>
        </w:rPr>
        <w:t xml:space="preserve"> (2022) </w:t>
      </w:r>
      <w:r w:rsidR="00DB0210" w:rsidRPr="00DB0210">
        <w:rPr>
          <w:rFonts w:cs="Times New Roman"/>
          <w:i/>
          <w:iCs/>
        </w:rPr>
        <w:t>IJERPH | Free Full-Text | Early Impacts of the COVID-19 Pandemic on the United States Construction Industry</w:t>
      </w:r>
      <w:r w:rsidR="00DB0210" w:rsidRPr="00DB0210">
        <w:rPr>
          <w:rFonts w:cs="Times New Roman"/>
        </w:rPr>
        <w:t>. Available at: https://www.mdpi.com/1660-4601/18/4/1559 (Accessed: 23 February 2024).</w:t>
      </w:r>
    </w:p>
    <w:p w14:paraId="481ABD36" w14:textId="77777777" w:rsidR="00DB0210" w:rsidRPr="00DB0210" w:rsidRDefault="00DB0210" w:rsidP="00DB0210">
      <w:pPr>
        <w:pStyle w:val="Bibliography"/>
        <w:rPr>
          <w:rFonts w:cs="Times New Roman"/>
        </w:rPr>
      </w:pPr>
      <w:r w:rsidRPr="00DB0210">
        <w:rPr>
          <w:rFonts w:cs="Times New Roman"/>
        </w:rPr>
        <w:t xml:space="preserve">Adeyanju, O., Tubeuf, S. and Ensor, T. (2017) ‘Socio-economic inequalities in access to maternal and child healthcare in Nigeria: changes over time and decomposition analysis’, </w:t>
      </w:r>
      <w:r w:rsidRPr="00DB0210">
        <w:rPr>
          <w:rFonts w:cs="Times New Roman"/>
          <w:i/>
          <w:iCs/>
        </w:rPr>
        <w:t>Health Policy and Planning</w:t>
      </w:r>
      <w:r w:rsidRPr="00DB0210">
        <w:rPr>
          <w:rFonts w:cs="Times New Roman"/>
        </w:rPr>
        <w:t>, 32(8), pp. 1111–1118. Available at: https://doi.org/10.1093/heapol/czx049.</w:t>
      </w:r>
    </w:p>
    <w:p w14:paraId="44D998CF" w14:textId="77777777" w:rsidR="00DB0210" w:rsidRPr="00DB0210" w:rsidRDefault="00DB0210" w:rsidP="00DB0210">
      <w:pPr>
        <w:pStyle w:val="Bibliography"/>
        <w:rPr>
          <w:rFonts w:cs="Times New Roman"/>
        </w:rPr>
      </w:pPr>
      <w:r w:rsidRPr="00DB0210">
        <w:rPr>
          <w:rFonts w:cs="Times New Roman"/>
        </w:rPr>
        <w:t xml:space="preserve">Alves Graber, E.M. </w:t>
      </w:r>
      <w:r w:rsidRPr="00DB0210">
        <w:rPr>
          <w:rFonts w:cs="Times New Roman"/>
          <w:i/>
          <w:iCs/>
        </w:rPr>
        <w:t>et al.</w:t>
      </w:r>
      <w:r w:rsidRPr="00DB0210">
        <w:rPr>
          <w:rFonts w:cs="Times New Roman"/>
        </w:rPr>
        <w:t xml:space="preserve"> (2020) ‘An Update and Review of Measles for Emergency Physicians’, </w:t>
      </w:r>
      <w:r w:rsidRPr="00DB0210">
        <w:rPr>
          <w:rFonts w:cs="Times New Roman"/>
          <w:i/>
          <w:iCs/>
        </w:rPr>
        <w:t>The Journal of Emergency Medicine</w:t>
      </w:r>
      <w:r w:rsidRPr="00DB0210">
        <w:rPr>
          <w:rFonts w:cs="Times New Roman"/>
        </w:rPr>
        <w:t>, 58(4), pp. 610–615. Available at: https://doi.org/10.1016/j.jemermed.2020.02.007.</w:t>
      </w:r>
    </w:p>
    <w:p w14:paraId="6AC80F05" w14:textId="77777777" w:rsidR="00DB0210" w:rsidRPr="00DB0210" w:rsidRDefault="00DB0210" w:rsidP="00DB0210">
      <w:pPr>
        <w:pStyle w:val="Bibliography"/>
        <w:rPr>
          <w:rFonts w:cs="Times New Roman"/>
        </w:rPr>
      </w:pPr>
      <w:r w:rsidRPr="00DB0210">
        <w:rPr>
          <w:rFonts w:cs="Times New Roman"/>
        </w:rPr>
        <w:t xml:space="preserve">Amanda, S. (2018) </w:t>
      </w:r>
      <w:r w:rsidRPr="00DB0210">
        <w:rPr>
          <w:rFonts w:cs="Times New Roman"/>
          <w:i/>
          <w:iCs/>
        </w:rPr>
        <w:t>Measles vaccinations rate at lowest point since 2008, study finds | CNN</w:t>
      </w:r>
      <w:r w:rsidRPr="00DB0210">
        <w:rPr>
          <w:rFonts w:cs="Times New Roman"/>
        </w:rPr>
        <w:t>. Available at: https://edition.cnn.com/2022/11/23/health/measles-vaccination-rates-lowest-since-2008/index.html (Accessed: 23 February 2024).</w:t>
      </w:r>
    </w:p>
    <w:p w14:paraId="17F51A25" w14:textId="77777777" w:rsidR="00DB0210" w:rsidRPr="00DB0210" w:rsidRDefault="00DB0210" w:rsidP="00DB0210">
      <w:pPr>
        <w:pStyle w:val="Bibliography"/>
        <w:rPr>
          <w:rFonts w:cs="Times New Roman"/>
        </w:rPr>
      </w:pPr>
      <w:r w:rsidRPr="00DB0210">
        <w:rPr>
          <w:rFonts w:cs="Times New Roman"/>
        </w:rPr>
        <w:t xml:space="preserve">Aworabhi-Oki, N. </w:t>
      </w:r>
      <w:r w:rsidRPr="00DB0210">
        <w:rPr>
          <w:rFonts w:cs="Times New Roman"/>
          <w:i/>
          <w:iCs/>
        </w:rPr>
        <w:t>et al.</w:t>
      </w:r>
      <w:r w:rsidRPr="00DB0210">
        <w:rPr>
          <w:rFonts w:cs="Times New Roman"/>
        </w:rPr>
        <w:t xml:space="preserve"> (2020) ‘Trends in measles cases in Bayelsa state, Nigeria: a five-year review of case-based surveillance data (2014–2018)’, </w:t>
      </w:r>
      <w:r w:rsidRPr="00DB0210">
        <w:rPr>
          <w:rFonts w:cs="Times New Roman"/>
          <w:i/>
          <w:iCs/>
        </w:rPr>
        <w:t>BMC Public Health</w:t>
      </w:r>
      <w:r w:rsidRPr="00DB0210">
        <w:rPr>
          <w:rFonts w:cs="Times New Roman"/>
        </w:rPr>
        <w:t>, 20(1), p. 938. Available at: https://doi.org/10.1186/s12889-020-09070-0.</w:t>
      </w:r>
    </w:p>
    <w:p w14:paraId="30F8C380" w14:textId="77777777" w:rsidR="00DB0210" w:rsidRPr="00DB0210" w:rsidRDefault="00DB0210" w:rsidP="00DB0210">
      <w:pPr>
        <w:pStyle w:val="Bibliography"/>
        <w:rPr>
          <w:rFonts w:cs="Times New Roman"/>
        </w:rPr>
      </w:pPr>
      <w:r w:rsidRPr="00DB0210">
        <w:rPr>
          <w:rFonts w:cs="Times New Roman"/>
        </w:rPr>
        <w:t xml:space="preserve">Banerjee, E. </w:t>
      </w:r>
      <w:r w:rsidRPr="00DB0210">
        <w:rPr>
          <w:rFonts w:cs="Times New Roman"/>
          <w:i/>
          <w:iCs/>
        </w:rPr>
        <w:t>et al.</w:t>
      </w:r>
      <w:r w:rsidRPr="00DB0210">
        <w:rPr>
          <w:rFonts w:cs="Times New Roman"/>
        </w:rPr>
        <w:t xml:space="preserve"> (2020) </w:t>
      </w:r>
      <w:r w:rsidRPr="00DB0210">
        <w:rPr>
          <w:rFonts w:cs="Times New Roman"/>
          <w:i/>
          <w:iCs/>
        </w:rPr>
        <w:t>Containing a measles outbreak in Minnesota, 2017: methods and challenges - E Banerjee, J Griffith, C Kenyon, B Christianson, A Strain, K Martin, M McMahon, E Bagstad, E Laine, K Hardy, G Grilli, J Walters, D Dunn, M Roddy, K Ehresmann, 2020</w:t>
      </w:r>
      <w:r w:rsidRPr="00DB0210">
        <w:rPr>
          <w:rFonts w:cs="Times New Roman"/>
        </w:rPr>
        <w:t>. Available at: https://journals.sagepub.com/doi/abs/10.1177/1757913919871072 (Accessed: 23 February 2024).</w:t>
      </w:r>
    </w:p>
    <w:p w14:paraId="5270D8F8" w14:textId="77777777" w:rsidR="00DB0210" w:rsidRPr="00DB0210" w:rsidRDefault="00DB0210" w:rsidP="00DB0210">
      <w:pPr>
        <w:pStyle w:val="Bibliography"/>
        <w:rPr>
          <w:rFonts w:cs="Times New Roman"/>
        </w:rPr>
      </w:pPr>
      <w:r w:rsidRPr="00DB0210">
        <w:rPr>
          <w:rFonts w:cs="Times New Roman"/>
        </w:rPr>
        <w:t xml:space="preserve">Bianchi, F.P. </w:t>
      </w:r>
      <w:r w:rsidRPr="00DB0210">
        <w:rPr>
          <w:rFonts w:cs="Times New Roman"/>
          <w:i/>
          <w:iCs/>
        </w:rPr>
        <w:t>et al.</w:t>
      </w:r>
      <w:r w:rsidRPr="00DB0210">
        <w:rPr>
          <w:rFonts w:cs="Times New Roman"/>
        </w:rPr>
        <w:t xml:space="preserve"> (2020) ‘Prevalence and management of measles susceptibility in healthcare workers in Italy: a systematic review and meta-analysis’, </w:t>
      </w:r>
      <w:r w:rsidRPr="00DB0210">
        <w:rPr>
          <w:rFonts w:cs="Times New Roman"/>
          <w:i/>
          <w:iCs/>
        </w:rPr>
        <w:t>Expert Review of Vaccines</w:t>
      </w:r>
      <w:r w:rsidRPr="00DB0210">
        <w:rPr>
          <w:rFonts w:cs="Times New Roman"/>
        </w:rPr>
        <w:t>, 19(7), pp. 611–620. Available at: https://doi.org/10.1080/14760584.2020.1791091.</w:t>
      </w:r>
    </w:p>
    <w:p w14:paraId="4E408945" w14:textId="77777777" w:rsidR="00DB0210" w:rsidRPr="00DB0210" w:rsidRDefault="00DB0210" w:rsidP="00DB0210">
      <w:pPr>
        <w:pStyle w:val="Bibliography"/>
        <w:rPr>
          <w:rFonts w:cs="Times New Roman"/>
        </w:rPr>
      </w:pPr>
      <w:r w:rsidRPr="00DB0210">
        <w:rPr>
          <w:rFonts w:cs="Times New Roman"/>
        </w:rPr>
        <w:t xml:space="preserve">Brigitta, L. </w:t>
      </w:r>
      <w:r w:rsidRPr="00DB0210">
        <w:rPr>
          <w:rFonts w:cs="Times New Roman"/>
          <w:i/>
          <w:iCs/>
        </w:rPr>
        <w:t>et al.</w:t>
      </w:r>
      <w:r w:rsidRPr="00DB0210">
        <w:rPr>
          <w:rFonts w:cs="Times New Roman"/>
        </w:rPr>
        <w:t xml:space="preserve"> (2017) </w:t>
      </w:r>
      <w:r w:rsidRPr="00DB0210">
        <w:rPr>
          <w:rFonts w:cs="Times New Roman"/>
          <w:i/>
          <w:iCs/>
        </w:rPr>
        <w:t>Viruses | Free Full-Text | Measles Virus Host Invasion and Pathogenesis</w:t>
      </w:r>
      <w:r w:rsidRPr="00DB0210">
        <w:rPr>
          <w:rFonts w:cs="Times New Roman"/>
        </w:rPr>
        <w:t>. Available at: https://www.mdpi.com/1999-4915/8/8/210 (Accessed: 23 February 2024).</w:t>
      </w:r>
    </w:p>
    <w:p w14:paraId="1CDEFA7B" w14:textId="77777777" w:rsidR="00DB0210" w:rsidRPr="00DB0210" w:rsidRDefault="00DB0210" w:rsidP="00DB0210">
      <w:pPr>
        <w:pStyle w:val="Bibliography"/>
        <w:rPr>
          <w:rFonts w:cs="Times New Roman"/>
        </w:rPr>
      </w:pPr>
      <w:r w:rsidRPr="00DB0210">
        <w:rPr>
          <w:rFonts w:cs="Times New Roman"/>
        </w:rPr>
        <w:t xml:space="preserve">CDC (2020) </w:t>
      </w:r>
      <w:r w:rsidRPr="00DB0210">
        <w:rPr>
          <w:rFonts w:cs="Times New Roman"/>
          <w:i/>
          <w:iCs/>
        </w:rPr>
        <w:t>Measles is Easily Transmitted</w:t>
      </w:r>
      <w:r w:rsidRPr="00DB0210">
        <w:rPr>
          <w:rFonts w:cs="Times New Roman"/>
        </w:rPr>
        <w:t xml:space="preserve">, </w:t>
      </w:r>
      <w:r w:rsidRPr="00DB0210">
        <w:rPr>
          <w:rFonts w:cs="Times New Roman"/>
          <w:i/>
          <w:iCs/>
        </w:rPr>
        <w:t>Centers for Disease Control and Prevention</w:t>
      </w:r>
      <w:r w:rsidRPr="00DB0210">
        <w:rPr>
          <w:rFonts w:cs="Times New Roman"/>
        </w:rPr>
        <w:t>. Available at: https://www.cdc.gov/measles/transmission.html (Accessed: 23 February 2024).</w:t>
      </w:r>
    </w:p>
    <w:p w14:paraId="313BEF11" w14:textId="77777777" w:rsidR="00DB0210" w:rsidRPr="00DB0210" w:rsidRDefault="00DB0210" w:rsidP="00DB0210">
      <w:pPr>
        <w:pStyle w:val="Bibliography"/>
        <w:rPr>
          <w:rFonts w:cs="Times New Roman"/>
        </w:rPr>
      </w:pPr>
      <w:r w:rsidRPr="00DB0210">
        <w:rPr>
          <w:rFonts w:cs="Times New Roman"/>
        </w:rPr>
        <w:t xml:space="preserve">Daniel, W. </w:t>
      </w:r>
      <w:r w:rsidRPr="00DB0210">
        <w:rPr>
          <w:rFonts w:cs="Times New Roman"/>
          <w:i/>
          <w:iCs/>
        </w:rPr>
        <w:t>et al.</w:t>
      </w:r>
      <w:r w:rsidRPr="00DB0210">
        <w:rPr>
          <w:rFonts w:cs="Times New Roman"/>
        </w:rPr>
        <w:t xml:space="preserve"> (2019) </w:t>
      </w:r>
      <w:r w:rsidRPr="00DB0210">
        <w:rPr>
          <w:rFonts w:cs="Times New Roman"/>
          <w:i/>
          <w:iCs/>
        </w:rPr>
        <w:t>Lessons from a systemwide response to a measles outbreak, Canterbury, February–April 2019 - ProQuest</w:t>
      </w:r>
      <w:r w:rsidRPr="00DB0210">
        <w:rPr>
          <w:rFonts w:cs="Times New Roman"/>
        </w:rPr>
        <w:t>. Available at: https://www.proquest.com/openview/b22841d9cb56823c8a317ad97cb029fe/1?pq-origsite=gscholar&amp;cbl=1056335 (Accessed: 23 February 2024).</w:t>
      </w:r>
    </w:p>
    <w:p w14:paraId="634F235C" w14:textId="77777777" w:rsidR="00DB0210" w:rsidRPr="00DB0210" w:rsidRDefault="00DB0210" w:rsidP="00DB0210">
      <w:pPr>
        <w:pStyle w:val="Bibliography"/>
        <w:rPr>
          <w:rFonts w:cs="Times New Roman"/>
        </w:rPr>
      </w:pPr>
      <w:r w:rsidRPr="00DB0210">
        <w:rPr>
          <w:rFonts w:cs="Times New Roman"/>
        </w:rPr>
        <w:t xml:space="preserve">Faruk, A.S. </w:t>
      </w:r>
      <w:r w:rsidRPr="00DB0210">
        <w:rPr>
          <w:rFonts w:cs="Times New Roman"/>
          <w:i/>
          <w:iCs/>
        </w:rPr>
        <w:t>et al.</w:t>
      </w:r>
      <w:r w:rsidRPr="00DB0210">
        <w:rPr>
          <w:rFonts w:cs="Times New Roman"/>
        </w:rPr>
        <w:t xml:space="preserve"> (2020) ‘Temporal trend of measles cases and impact of vaccination on mortality in Jigawa State, Nigeria, 2013-2017: a secondary data analysis’, </w:t>
      </w:r>
      <w:r w:rsidRPr="00DB0210">
        <w:rPr>
          <w:rFonts w:cs="Times New Roman"/>
          <w:i/>
          <w:iCs/>
        </w:rPr>
        <w:t xml:space="preserve">The Pan African </w:t>
      </w:r>
      <w:r w:rsidRPr="00DB0210">
        <w:rPr>
          <w:rFonts w:cs="Times New Roman"/>
          <w:i/>
          <w:iCs/>
        </w:rPr>
        <w:lastRenderedPageBreak/>
        <w:t>Medical Journal</w:t>
      </w:r>
      <w:r w:rsidRPr="00DB0210">
        <w:rPr>
          <w:rFonts w:cs="Times New Roman"/>
        </w:rPr>
        <w:t>, 35(Suppl 1), p. 13. Available at: https://doi.org/10.11604/pamj.supp.2020.35.1.19780.</w:t>
      </w:r>
    </w:p>
    <w:p w14:paraId="6E0C657F" w14:textId="77777777" w:rsidR="00DB0210" w:rsidRPr="00DB0210" w:rsidRDefault="00DB0210" w:rsidP="00DB0210">
      <w:pPr>
        <w:pStyle w:val="Bibliography"/>
        <w:rPr>
          <w:rFonts w:cs="Times New Roman"/>
        </w:rPr>
      </w:pPr>
      <w:r w:rsidRPr="00DB0210">
        <w:rPr>
          <w:rFonts w:cs="Times New Roman"/>
        </w:rPr>
        <w:t xml:space="preserve">Garba, F.M. </w:t>
      </w:r>
      <w:r w:rsidRPr="00DB0210">
        <w:rPr>
          <w:rFonts w:cs="Times New Roman"/>
          <w:i/>
          <w:iCs/>
        </w:rPr>
        <w:t>et al.</w:t>
      </w:r>
      <w:r w:rsidRPr="00DB0210">
        <w:rPr>
          <w:rFonts w:cs="Times New Roman"/>
        </w:rPr>
        <w:t xml:space="preserve"> (2022) ‘Descriptive Epidemiology of Measles Cases in Zamfara State—Nigeria, 2012-2018’, </w:t>
      </w:r>
      <w:r w:rsidRPr="00DB0210">
        <w:rPr>
          <w:rFonts w:cs="Times New Roman"/>
          <w:i/>
          <w:iCs/>
        </w:rPr>
        <w:t>Journal of Interventional Epidemiology and Public Health</w:t>
      </w:r>
      <w:r w:rsidRPr="00DB0210">
        <w:rPr>
          <w:rFonts w:cs="Times New Roman"/>
        </w:rPr>
        <w:t>, 5(4). Available at: https://doi.org/10.37432/jieph.2022.5.4.69.</w:t>
      </w:r>
    </w:p>
    <w:p w14:paraId="6C9EBA9C" w14:textId="77777777" w:rsidR="00DB0210" w:rsidRPr="00DB0210" w:rsidRDefault="00DB0210" w:rsidP="00DB0210">
      <w:pPr>
        <w:pStyle w:val="Bibliography"/>
        <w:rPr>
          <w:rFonts w:cs="Times New Roman"/>
        </w:rPr>
      </w:pPr>
      <w:r w:rsidRPr="00DB0210">
        <w:rPr>
          <w:rFonts w:cs="Times New Roman"/>
        </w:rPr>
        <w:t xml:space="preserve">Gastañaduy, P.A. </w:t>
      </w:r>
      <w:r w:rsidRPr="00DB0210">
        <w:rPr>
          <w:rFonts w:cs="Times New Roman"/>
          <w:i/>
          <w:iCs/>
        </w:rPr>
        <w:t>et al.</w:t>
      </w:r>
      <w:r w:rsidRPr="00DB0210">
        <w:rPr>
          <w:rFonts w:cs="Times New Roman"/>
        </w:rPr>
        <w:t xml:space="preserve"> (2018) ‘Public health responses during measles outbreaks in elimination settings: Strategies and challenges’, </w:t>
      </w:r>
      <w:r w:rsidRPr="00DB0210">
        <w:rPr>
          <w:rFonts w:cs="Times New Roman"/>
          <w:i/>
          <w:iCs/>
        </w:rPr>
        <w:t>Human Vaccines &amp; Immunotherapeutics</w:t>
      </w:r>
      <w:r w:rsidRPr="00DB0210">
        <w:rPr>
          <w:rFonts w:cs="Times New Roman"/>
        </w:rPr>
        <w:t>, 14(9), pp. 2222–2238. Available at: https://doi.org/10.1080/21645515.2018.1474310.</w:t>
      </w:r>
    </w:p>
    <w:p w14:paraId="2069EE15" w14:textId="77777777" w:rsidR="00DB0210" w:rsidRPr="00DB0210" w:rsidRDefault="00DB0210" w:rsidP="00DB0210">
      <w:pPr>
        <w:pStyle w:val="Bibliography"/>
        <w:rPr>
          <w:rFonts w:cs="Times New Roman"/>
        </w:rPr>
      </w:pPr>
      <w:r w:rsidRPr="00DB0210">
        <w:rPr>
          <w:rFonts w:cs="Times New Roman"/>
        </w:rPr>
        <w:t xml:space="preserve">Ibrahim, B.S. </w:t>
      </w:r>
      <w:r w:rsidRPr="00DB0210">
        <w:rPr>
          <w:rFonts w:cs="Times New Roman"/>
          <w:i/>
          <w:iCs/>
        </w:rPr>
        <w:t>et al.</w:t>
      </w:r>
      <w:r w:rsidRPr="00DB0210">
        <w:rPr>
          <w:rFonts w:cs="Times New Roman"/>
        </w:rPr>
        <w:t xml:space="preserve"> (2019a) ‘Burden of measles in Nigeria: a five-year review of casebased surveillance data, 2012-2016’, </w:t>
      </w:r>
      <w:r w:rsidRPr="00DB0210">
        <w:rPr>
          <w:rFonts w:cs="Times New Roman"/>
          <w:i/>
          <w:iCs/>
        </w:rPr>
        <w:t>The Pan African Medical Journal</w:t>
      </w:r>
      <w:r w:rsidRPr="00DB0210">
        <w:rPr>
          <w:rFonts w:cs="Times New Roman"/>
        </w:rPr>
        <w:t>, 32(Suppl 1), p. 5. Available at: https://doi.org/10.11604/pamj.supp.2019.32.1.13564.</w:t>
      </w:r>
    </w:p>
    <w:p w14:paraId="1ADF5567" w14:textId="77777777" w:rsidR="00DB0210" w:rsidRPr="00DB0210" w:rsidRDefault="00DB0210" w:rsidP="00DB0210">
      <w:pPr>
        <w:pStyle w:val="Bibliography"/>
        <w:rPr>
          <w:rFonts w:cs="Times New Roman"/>
        </w:rPr>
      </w:pPr>
      <w:r w:rsidRPr="00DB0210">
        <w:rPr>
          <w:rFonts w:cs="Times New Roman"/>
        </w:rPr>
        <w:t xml:space="preserve">Ibrahim, B.S. </w:t>
      </w:r>
      <w:r w:rsidRPr="00DB0210">
        <w:rPr>
          <w:rFonts w:cs="Times New Roman"/>
          <w:i/>
          <w:iCs/>
        </w:rPr>
        <w:t>et al.</w:t>
      </w:r>
      <w:r w:rsidRPr="00DB0210">
        <w:rPr>
          <w:rFonts w:cs="Times New Roman"/>
        </w:rPr>
        <w:t xml:space="preserve"> (2019b) ‘Burden of measles in Nigeria: a five-year review of casebased surveillance data, 2012-2016’, </w:t>
      </w:r>
      <w:r w:rsidRPr="00DB0210">
        <w:rPr>
          <w:rFonts w:cs="Times New Roman"/>
          <w:i/>
          <w:iCs/>
        </w:rPr>
        <w:t>The Pan African Medical Journal</w:t>
      </w:r>
      <w:r w:rsidRPr="00DB0210">
        <w:rPr>
          <w:rFonts w:cs="Times New Roman"/>
        </w:rPr>
        <w:t>, 32(Suppl 1), p. 5. Available at: https://doi.org/10.11604/pamj.supp.2019.32.1.13564.</w:t>
      </w:r>
    </w:p>
    <w:p w14:paraId="04DC059F" w14:textId="77777777" w:rsidR="00DB0210" w:rsidRPr="00DB0210" w:rsidRDefault="00DB0210" w:rsidP="00DB0210">
      <w:pPr>
        <w:pStyle w:val="Bibliography"/>
        <w:rPr>
          <w:rFonts w:cs="Times New Roman"/>
        </w:rPr>
      </w:pPr>
      <w:r w:rsidRPr="00DB0210">
        <w:rPr>
          <w:rFonts w:cs="Times New Roman"/>
        </w:rPr>
        <w:t xml:space="preserve">Jamison, P. </w:t>
      </w:r>
      <w:r w:rsidRPr="00DB0210">
        <w:rPr>
          <w:rFonts w:cs="Times New Roman"/>
          <w:i/>
          <w:iCs/>
        </w:rPr>
        <w:t>et al.</w:t>
      </w:r>
      <w:r w:rsidRPr="00DB0210">
        <w:rPr>
          <w:rFonts w:cs="Times New Roman"/>
        </w:rPr>
        <w:t xml:space="preserve"> (2021) </w:t>
      </w:r>
      <w:r w:rsidRPr="00DB0210">
        <w:rPr>
          <w:rFonts w:cs="Times New Roman"/>
          <w:i/>
          <w:iCs/>
        </w:rPr>
        <w:t>Societal Costs of a Measles Outbreak | Pediatrics | American Academy of Pediatrics</w:t>
      </w:r>
      <w:r w:rsidRPr="00DB0210">
        <w:rPr>
          <w:rFonts w:cs="Times New Roman"/>
        </w:rPr>
        <w:t>. Available at: https://publications.aap.org/pediatrics/article/147/4/e2020027037/180774/Societal-Costs-of-a-Measles-Outbreak?autologincheck=redirected (Accessed: 23 February 2024).</w:t>
      </w:r>
    </w:p>
    <w:p w14:paraId="07D056E4" w14:textId="77777777" w:rsidR="00DB0210" w:rsidRPr="00DB0210" w:rsidRDefault="00DB0210" w:rsidP="00DB0210">
      <w:pPr>
        <w:pStyle w:val="Bibliography"/>
        <w:rPr>
          <w:rFonts w:cs="Times New Roman"/>
        </w:rPr>
      </w:pPr>
      <w:r w:rsidRPr="00DB0210">
        <w:rPr>
          <w:rFonts w:cs="Times New Roman"/>
        </w:rPr>
        <w:t xml:space="preserve">Jean Baptiste, A.E. </w:t>
      </w:r>
      <w:r w:rsidRPr="00DB0210">
        <w:rPr>
          <w:rFonts w:cs="Times New Roman"/>
          <w:i/>
          <w:iCs/>
        </w:rPr>
        <w:t>et al.</w:t>
      </w:r>
      <w:r w:rsidRPr="00DB0210">
        <w:rPr>
          <w:rFonts w:cs="Times New Roman"/>
        </w:rPr>
        <w:t xml:space="preserve"> (2021) ‘Trends in measles incidence and measles vaccination coverage in Nigeria, 2008–2018’, </w:t>
      </w:r>
      <w:r w:rsidRPr="00DB0210">
        <w:rPr>
          <w:rFonts w:cs="Times New Roman"/>
          <w:i/>
          <w:iCs/>
        </w:rPr>
        <w:t>Vaccine</w:t>
      </w:r>
      <w:r w:rsidRPr="00DB0210">
        <w:rPr>
          <w:rFonts w:cs="Times New Roman"/>
        </w:rPr>
        <w:t>, 39, pp. C89–C95. Available at: https://doi.org/10.1016/j.vaccine.2021.03.095.</w:t>
      </w:r>
    </w:p>
    <w:p w14:paraId="5EA23029" w14:textId="77777777" w:rsidR="00DB0210" w:rsidRPr="00DB0210" w:rsidRDefault="00DB0210" w:rsidP="00DB0210">
      <w:pPr>
        <w:pStyle w:val="Bibliography"/>
        <w:rPr>
          <w:rFonts w:cs="Times New Roman"/>
        </w:rPr>
      </w:pPr>
      <w:r w:rsidRPr="00DB0210">
        <w:rPr>
          <w:rFonts w:cs="Times New Roman"/>
        </w:rPr>
        <w:t>Jefferson, Y. (2024) ‘Mouth breathing: Adverse effects on facial growth, health, academics, and behavior’.</w:t>
      </w:r>
    </w:p>
    <w:p w14:paraId="0F1E6BBD" w14:textId="77777777" w:rsidR="00DB0210" w:rsidRPr="00DB0210" w:rsidRDefault="00DB0210" w:rsidP="00DB0210">
      <w:pPr>
        <w:pStyle w:val="Bibliography"/>
        <w:rPr>
          <w:rFonts w:cs="Times New Roman"/>
        </w:rPr>
      </w:pPr>
      <w:r w:rsidRPr="00DB0210">
        <w:rPr>
          <w:rFonts w:cs="Times New Roman"/>
        </w:rPr>
        <w:t xml:space="preserve">John, G. </w:t>
      </w:r>
      <w:r w:rsidRPr="00DB0210">
        <w:rPr>
          <w:rFonts w:cs="Times New Roman"/>
          <w:i/>
          <w:iCs/>
        </w:rPr>
        <w:t>et al.</w:t>
      </w:r>
      <w:r w:rsidRPr="00DB0210">
        <w:rPr>
          <w:rFonts w:cs="Times New Roman"/>
        </w:rPr>
        <w:t xml:space="preserve"> (2016) </w:t>
      </w:r>
      <w:r w:rsidRPr="00DB0210">
        <w:rPr>
          <w:rFonts w:cs="Times New Roman"/>
          <w:i/>
          <w:iCs/>
        </w:rPr>
        <w:t>The effect of heterogeneity in uptake of the measles, mumps, and rubella vaccine on the potential for outbreaks of measles: a modelling study - The Lancet Infectious Diseases</w:t>
      </w:r>
      <w:r w:rsidRPr="00DB0210">
        <w:rPr>
          <w:rFonts w:cs="Times New Roman"/>
        </w:rPr>
        <w:t>. Available at: https://www.thelancet.com/journals/laninf/article/PIIS1473-3099(16)00004-9/abstract (Accessed: 23 February 2024).</w:t>
      </w:r>
    </w:p>
    <w:p w14:paraId="1D17F925" w14:textId="77777777" w:rsidR="00DB0210" w:rsidRPr="00DB0210" w:rsidRDefault="00DB0210" w:rsidP="00DB0210">
      <w:pPr>
        <w:pStyle w:val="Bibliography"/>
        <w:rPr>
          <w:rFonts w:cs="Times New Roman"/>
        </w:rPr>
      </w:pPr>
      <w:r w:rsidRPr="00DB0210">
        <w:rPr>
          <w:rFonts w:cs="Times New Roman"/>
        </w:rPr>
        <w:t xml:space="preserve">Liu, C.-P., Lu, H.-P. and Luor, T. (2019) ‘Observational study of a new strategy and management policy for measles prevention in medical personnel in a hospital setting’, </w:t>
      </w:r>
      <w:r w:rsidRPr="00DB0210">
        <w:rPr>
          <w:rFonts w:cs="Times New Roman"/>
          <w:i/>
          <w:iCs/>
        </w:rPr>
        <w:t>BMC Infectious Diseases</w:t>
      </w:r>
      <w:r w:rsidRPr="00DB0210">
        <w:rPr>
          <w:rFonts w:cs="Times New Roman"/>
        </w:rPr>
        <w:t>, 19(1), p. 551. Available at: https://doi.org/10.1186/s12879-019-4139-4.</w:t>
      </w:r>
    </w:p>
    <w:p w14:paraId="3BBDBEDB" w14:textId="77777777" w:rsidR="00DB0210" w:rsidRPr="00DB0210" w:rsidRDefault="00DB0210" w:rsidP="00DB0210">
      <w:pPr>
        <w:pStyle w:val="Bibliography"/>
        <w:rPr>
          <w:rFonts w:cs="Times New Roman"/>
        </w:rPr>
      </w:pPr>
      <w:r w:rsidRPr="00DB0210">
        <w:rPr>
          <w:rFonts w:cs="Times New Roman"/>
        </w:rPr>
        <w:t xml:space="preserve">Lo Vecchio, A. </w:t>
      </w:r>
      <w:r w:rsidRPr="00DB0210">
        <w:rPr>
          <w:rFonts w:cs="Times New Roman"/>
          <w:i/>
          <w:iCs/>
        </w:rPr>
        <w:t>et al.</w:t>
      </w:r>
      <w:r w:rsidRPr="00DB0210">
        <w:rPr>
          <w:rFonts w:cs="Times New Roman"/>
        </w:rPr>
        <w:t xml:space="preserve"> (2020) ‘Measles Outbreak in a High-Income Country: Are Pediatricians Ready?’, </w:t>
      </w:r>
      <w:r w:rsidRPr="00DB0210">
        <w:rPr>
          <w:rFonts w:cs="Times New Roman"/>
          <w:i/>
          <w:iCs/>
        </w:rPr>
        <w:t>Journal of the Pediatric Infectious Diseases Society</w:t>
      </w:r>
      <w:r w:rsidRPr="00DB0210">
        <w:rPr>
          <w:rFonts w:cs="Times New Roman"/>
        </w:rPr>
        <w:t>, 9(4), pp. 416–420. Available at: https://doi.org/10.1093/jpids/piz061.</w:t>
      </w:r>
    </w:p>
    <w:p w14:paraId="794FBD28" w14:textId="77777777" w:rsidR="00DB0210" w:rsidRPr="00DB0210" w:rsidRDefault="00DB0210" w:rsidP="00DB0210">
      <w:pPr>
        <w:pStyle w:val="Bibliography"/>
        <w:rPr>
          <w:rFonts w:cs="Times New Roman"/>
        </w:rPr>
      </w:pPr>
      <w:r w:rsidRPr="00DB0210">
        <w:rPr>
          <w:rFonts w:cs="Times New Roman"/>
        </w:rPr>
        <w:t xml:space="preserve">McHale, P., Keenan, A. and Ghebreehewet, S. (2016) </w:t>
      </w:r>
      <w:r w:rsidRPr="00DB0210">
        <w:rPr>
          <w:rFonts w:cs="Times New Roman"/>
          <w:i/>
          <w:iCs/>
        </w:rPr>
        <w:t>Reasons for measles cases not being vaccinated with MMR: investigation into parents’ and carers’ views following a large measles outbreak | Epidemiology &amp; Infection | Cambridge Core</w:t>
      </w:r>
      <w:r w:rsidRPr="00DB0210">
        <w:rPr>
          <w:rFonts w:cs="Times New Roman"/>
        </w:rPr>
        <w:t>. Available at: https://www.cambridge.org/core/journals/epidemiology-and-infection/article/reasons-for-</w:t>
      </w:r>
      <w:r w:rsidRPr="00DB0210">
        <w:rPr>
          <w:rFonts w:cs="Times New Roman"/>
        </w:rPr>
        <w:lastRenderedPageBreak/>
        <w:t>measles-cases-not-being-vaccinated-with-mmr-investigation-into-parents-and-carers-views-following-a-large-measles-outbreak/7733C02FC9351402B17B221D7A26DF17 (Accessed: 23 February 2024).</w:t>
      </w:r>
    </w:p>
    <w:p w14:paraId="0318B36D" w14:textId="77777777" w:rsidR="00DB0210" w:rsidRPr="00DB0210" w:rsidRDefault="00DB0210" w:rsidP="00DB0210">
      <w:pPr>
        <w:pStyle w:val="Bibliography"/>
        <w:rPr>
          <w:rFonts w:cs="Times New Roman"/>
        </w:rPr>
      </w:pPr>
      <w:r w:rsidRPr="00DB0210">
        <w:rPr>
          <w:rFonts w:cs="Times New Roman"/>
        </w:rPr>
        <w:t xml:space="preserve">Meuser, T.M. and Robnett, R.H. (2019) ‘DO PERSONALITY TRAITS INFLUENCE PERCEPTIONS OF COGNITIVE CHANGE IN COMMUNITY DWELLING OLDER ADULTS?’, </w:t>
      </w:r>
      <w:r w:rsidRPr="00DB0210">
        <w:rPr>
          <w:rFonts w:cs="Times New Roman"/>
          <w:i/>
          <w:iCs/>
        </w:rPr>
        <w:t>Innovation in Aging</w:t>
      </w:r>
      <w:r w:rsidRPr="00DB0210">
        <w:rPr>
          <w:rFonts w:cs="Times New Roman"/>
        </w:rPr>
        <w:t>, 3(Supplement_1), pp. S893–S894. Available at: https://doi.org/10.1093/geroni/igz038.3267.</w:t>
      </w:r>
    </w:p>
    <w:p w14:paraId="65A814DE" w14:textId="77777777" w:rsidR="00DB0210" w:rsidRPr="00DB0210" w:rsidRDefault="00DB0210" w:rsidP="00DB0210">
      <w:pPr>
        <w:pStyle w:val="Bibliography"/>
        <w:rPr>
          <w:rFonts w:cs="Times New Roman"/>
        </w:rPr>
      </w:pPr>
      <w:r w:rsidRPr="00DB0210">
        <w:rPr>
          <w:rFonts w:cs="Times New Roman"/>
        </w:rPr>
        <w:t xml:space="preserve">Mulchandani, R. </w:t>
      </w:r>
      <w:r w:rsidRPr="00DB0210">
        <w:rPr>
          <w:rFonts w:cs="Times New Roman"/>
          <w:i/>
          <w:iCs/>
        </w:rPr>
        <w:t>et al.</w:t>
      </w:r>
      <w:r w:rsidRPr="00DB0210">
        <w:rPr>
          <w:rFonts w:cs="Times New Roman"/>
        </w:rPr>
        <w:t xml:space="preserve"> (2021) ‘A large outbreak of measles in the West Midlands, England, 2017–2018: descriptive epidemiology, control measures and lessons learnt’, </w:t>
      </w:r>
      <w:r w:rsidRPr="00DB0210">
        <w:rPr>
          <w:rFonts w:cs="Times New Roman"/>
          <w:i/>
          <w:iCs/>
        </w:rPr>
        <w:t>Epidemiology &amp; Infection</w:t>
      </w:r>
      <w:r w:rsidRPr="00DB0210">
        <w:rPr>
          <w:rFonts w:cs="Times New Roman"/>
        </w:rPr>
        <w:t>, 149, p. e114. Available at: https://doi.org/10.1017/S0950268821000868.</w:t>
      </w:r>
    </w:p>
    <w:p w14:paraId="7C35724C" w14:textId="77777777" w:rsidR="00DB0210" w:rsidRPr="00DB0210" w:rsidRDefault="00DB0210" w:rsidP="00DB0210">
      <w:pPr>
        <w:pStyle w:val="Bibliography"/>
        <w:rPr>
          <w:rFonts w:cs="Times New Roman"/>
        </w:rPr>
      </w:pPr>
      <w:r w:rsidRPr="00DB0210">
        <w:rPr>
          <w:rFonts w:cs="Times New Roman"/>
        </w:rPr>
        <w:t xml:space="preserve">Ori, P.U. </w:t>
      </w:r>
      <w:r w:rsidRPr="00DB0210">
        <w:rPr>
          <w:rFonts w:cs="Times New Roman"/>
          <w:i/>
          <w:iCs/>
        </w:rPr>
        <w:t>et al.</w:t>
      </w:r>
      <w:r w:rsidRPr="00DB0210">
        <w:rPr>
          <w:rFonts w:cs="Times New Roman"/>
        </w:rPr>
        <w:t xml:space="preserve"> (2021) ‘Descriptive epidemiology of measles cases in Bauchi State, 2013–2018’, </w:t>
      </w:r>
      <w:r w:rsidRPr="00DB0210">
        <w:rPr>
          <w:rFonts w:cs="Times New Roman"/>
          <w:i/>
          <w:iCs/>
        </w:rPr>
        <w:t>BMC Public Health</w:t>
      </w:r>
      <w:r w:rsidRPr="00DB0210">
        <w:rPr>
          <w:rFonts w:cs="Times New Roman"/>
        </w:rPr>
        <w:t>, 21(1), p. 1311. Available at: https://doi.org/10.1186/s12889-021-11063-6.</w:t>
      </w:r>
    </w:p>
    <w:p w14:paraId="296EC2CD" w14:textId="77777777" w:rsidR="00DB0210" w:rsidRPr="00DB0210" w:rsidRDefault="00DB0210" w:rsidP="00DB0210">
      <w:pPr>
        <w:pStyle w:val="Bibliography"/>
        <w:rPr>
          <w:rFonts w:cs="Times New Roman"/>
        </w:rPr>
      </w:pPr>
      <w:r w:rsidRPr="00DB0210">
        <w:rPr>
          <w:rFonts w:cs="Times New Roman"/>
        </w:rPr>
        <w:t xml:space="preserve">Pegorie, M. </w:t>
      </w:r>
      <w:r w:rsidRPr="00DB0210">
        <w:rPr>
          <w:rFonts w:cs="Times New Roman"/>
          <w:i/>
          <w:iCs/>
        </w:rPr>
        <w:t>et al.</w:t>
      </w:r>
      <w:r w:rsidRPr="00DB0210">
        <w:rPr>
          <w:rFonts w:cs="Times New Roman"/>
        </w:rPr>
        <w:t xml:space="preserve"> (2014) ‘Measles outbreak in Greater Manchester, England, October 2012 to September 2013: epidemiology and control’, </w:t>
      </w:r>
      <w:r w:rsidRPr="00DB0210">
        <w:rPr>
          <w:rFonts w:cs="Times New Roman"/>
          <w:i/>
          <w:iCs/>
        </w:rPr>
        <w:t>Eurosurveillance</w:t>
      </w:r>
      <w:r w:rsidRPr="00DB0210">
        <w:rPr>
          <w:rFonts w:cs="Times New Roman"/>
        </w:rPr>
        <w:t>, 19(49). Available at: https://doi.org/10.2807/1560-7917.ES2014.19.49.20982.</w:t>
      </w:r>
    </w:p>
    <w:p w14:paraId="1933E93F" w14:textId="77777777" w:rsidR="00DB0210" w:rsidRPr="00DB0210" w:rsidRDefault="00DB0210" w:rsidP="00DB0210">
      <w:pPr>
        <w:pStyle w:val="Bibliography"/>
        <w:rPr>
          <w:rFonts w:cs="Times New Roman"/>
        </w:rPr>
      </w:pPr>
      <w:r w:rsidRPr="00DB0210">
        <w:rPr>
          <w:rFonts w:cs="Times New Roman"/>
        </w:rPr>
        <w:t xml:space="preserve">Peter, G., Athol, W. and Gisli, J. (2020) </w:t>
      </w:r>
      <w:r w:rsidRPr="00DB0210">
        <w:rPr>
          <w:rFonts w:cs="Times New Roman"/>
          <w:i/>
          <w:iCs/>
        </w:rPr>
        <w:t>Pulmonary fibrosis and COVID-19: the potential role for antifibrotic therapy - The Lancet Respiratory Medicine</w:t>
      </w:r>
      <w:r w:rsidRPr="00DB0210">
        <w:rPr>
          <w:rFonts w:cs="Times New Roman"/>
        </w:rPr>
        <w:t>. Available at: https://www.thelancet.com/journals/lanres/article/PIIS2213-2600(20)30225-3/fulltext (Accessed: 23 February 2024).</w:t>
      </w:r>
    </w:p>
    <w:p w14:paraId="7787E741" w14:textId="77777777" w:rsidR="00DB0210" w:rsidRPr="00DB0210" w:rsidRDefault="00DB0210" w:rsidP="00DB0210">
      <w:pPr>
        <w:pStyle w:val="Bibliography"/>
        <w:rPr>
          <w:rFonts w:cs="Times New Roman"/>
        </w:rPr>
      </w:pPr>
      <w:r w:rsidRPr="00DB0210">
        <w:rPr>
          <w:rFonts w:cs="Times New Roman"/>
          <w:i/>
          <w:iCs/>
        </w:rPr>
        <w:t>Public Health England</w:t>
      </w:r>
      <w:r w:rsidRPr="00DB0210">
        <w:rPr>
          <w:rFonts w:cs="Times New Roman"/>
        </w:rPr>
        <w:t xml:space="preserve"> (2021) </w:t>
      </w:r>
      <w:r w:rsidRPr="00DB0210">
        <w:rPr>
          <w:rFonts w:cs="Times New Roman"/>
          <w:i/>
          <w:iCs/>
        </w:rPr>
        <w:t>GOV.UK</w:t>
      </w:r>
      <w:r w:rsidRPr="00DB0210">
        <w:rPr>
          <w:rFonts w:cs="Times New Roman"/>
        </w:rPr>
        <w:t>. Available at: https://www.gov.uk/government/organisations/public-health-england (Accessed: 22 February 2024).</w:t>
      </w:r>
    </w:p>
    <w:p w14:paraId="33BFB2DB" w14:textId="77777777" w:rsidR="00DB0210" w:rsidRPr="00DB0210" w:rsidRDefault="00DB0210" w:rsidP="00DB0210">
      <w:pPr>
        <w:pStyle w:val="Bibliography"/>
        <w:rPr>
          <w:rFonts w:cs="Times New Roman"/>
        </w:rPr>
      </w:pPr>
      <w:r w:rsidRPr="00DB0210">
        <w:rPr>
          <w:rFonts w:cs="Times New Roman"/>
        </w:rPr>
        <w:t xml:space="preserve">Sato, R. </w:t>
      </w:r>
      <w:r w:rsidRPr="00DB0210">
        <w:rPr>
          <w:rFonts w:cs="Times New Roman"/>
          <w:i/>
          <w:iCs/>
        </w:rPr>
        <w:t>et al.</w:t>
      </w:r>
      <w:r w:rsidRPr="00DB0210">
        <w:rPr>
          <w:rFonts w:cs="Times New Roman"/>
        </w:rPr>
        <w:t xml:space="preserve"> (2022) ‘Geographical and time trends of measles incidence and measles vaccination coverage and their correlation in Nigeria’, </w:t>
      </w:r>
      <w:r w:rsidRPr="00DB0210">
        <w:rPr>
          <w:rFonts w:cs="Times New Roman"/>
          <w:i/>
          <w:iCs/>
        </w:rPr>
        <w:t>Human Vaccines &amp; Immunotherapeutics</w:t>
      </w:r>
      <w:r w:rsidRPr="00DB0210">
        <w:rPr>
          <w:rFonts w:cs="Times New Roman"/>
        </w:rPr>
        <w:t>, 18(6), p. 2114697. Available at: https://doi.org/10.1080/21645515.2022.2114697.</w:t>
      </w:r>
    </w:p>
    <w:p w14:paraId="5C3D5A57" w14:textId="77777777" w:rsidR="00DB0210" w:rsidRPr="00DB0210" w:rsidRDefault="00DB0210" w:rsidP="00DB0210">
      <w:pPr>
        <w:pStyle w:val="Bibliography"/>
        <w:rPr>
          <w:rFonts w:cs="Times New Roman"/>
        </w:rPr>
      </w:pPr>
      <w:r w:rsidRPr="00DB0210">
        <w:rPr>
          <w:rFonts w:cs="Times New Roman"/>
        </w:rPr>
        <w:t xml:space="preserve">Tannous, L.K., Barlow, G. and Metcalfe, N.H. (2014) ‘A short clinical review of vaccination against measles’, </w:t>
      </w:r>
      <w:r w:rsidRPr="00DB0210">
        <w:rPr>
          <w:rFonts w:cs="Times New Roman"/>
          <w:i/>
          <w:iCs/>
        </w:rPr>
        <w:t>JRSM Open</w:t>
      </w:r>
      <w:r w:rsidRPr="00DB0210">
        <w:rPr>
          <w:rFonts w:cs="Times New Roman"/>
        </w:rPr>
        <w:t>, 5(4), p. 205427041452340. Available at: https://doi.org/10.1177/2054270414523408.</w:t>
      </w:r>
    </w:p>
    <w:p w14:paraId="38BFB331" w14:textId="77777777" w:rsidR="00DB0210" w:rsidRPr="00DB0210" w:rsidRDefault="00DB0210" w:rsidP="00DB0210">
      <w:pPr>
        <w:pStyle w:val="Bibliography"/>
        <w:rPr>
          <w:rFonts w:cs="Times New Roman"/>
        </w:rPr>
      </w:pPr>
      <w:r w:rsidRPr="00DB0210">
        <w:rPr>
          <w:rFonts w:cs="Times New Roman"/>
        </w:rPr>
        <w:t xml:space="preserve">Thomas, E. </w:t>
      </w:r>
      <w:r w:rsidRPr="00DB0210">
        <w:rPr>
          <w:rFonts w:cs="Times New Roman"/>
          <w:i/>
          <w:iCs/>
        </w:rPr>
        <w:t>et al.</w:t>
      </w:r>
      <w:r w:rsidRPr="00DB0210">
        <w:rPr>
          <w:rFonts w:cs="Times New Roman"/>
        </w:rPr>
        <w:t xml:space="preserve"> (2011) ‘Swift mobilization of infection control, employee health, clinicians, engineering, laboratory and public health averted secondary cases following a large measles exposure at the British Columbia Children’s Hospital, Vancouver, BC, Canada’, </w:t>
      </w:r>
      <w:r w:rsidRPr="00DB0210">
        <w:rPr>
          <w:rFonts w:cs="Times New Roman"/>
          <w:i/>
          <w:iCs/>
        </w:rPr>
        <w:t>BMC Proceedings</w:t>
      </w:r>
      <w:r w:rsidRPr="00DB0210">
        <w:rPr>
          <w:rFonts w:cs="Times New Roman"/>
        </w:rPr>
        <w:t>, 5(S6), p. O79. Available at: https://doi.org/10.1186/1753-6561-5-S6-O79.</w:t>
      </w:r>
    </w:p>
    <w:p w14:paraId="2D4A34BF" w14:textId="77777777" w:rsidR="00DB0210" w:rsidRPr="00DB0210" w:rsidRDefault="00DB0210" w:rsidP="00DB0210">
      <w:pPr>
        <w:pStyle w:val="Bibliography"/>
        <w:rPr>
          <w:rFonts w:cs="Times New Roman"/>
        </w:rPr>
      </w:pPr>
      <w:r w:rsidRPr="00DB0210">
        <w:rPr>
          <w:rFonts w:cs="Times New Roman"/>
        </w:rPr>
        <w:t xml:space="preserve">Uzochukwu, B.S. </w:t>
      </w:r>
      <w:r w:rsidRPr="00DB0210">
        <w:rPr>
          <w:rFonts w:cs="Times New Roman"/>
          <w:i/>
          <w:iCs/>
        </w:rPr>
        <w:t>et al.</w:t>
      </w:r>
      <w:r w:rsidRPr="00DB0210">
        <w:rPr>
          <w:rFonts w:cs="Times New Roman"/>
        </w:rPr>
        <w:t xml:space="preserve"> (2017) ‘Inequity in access to childhood immunization in Enugu urban, Southeast Nigeria’, </w:t>
      </w:r>
      <w:r w:rsidRPr="00DB0210">
        <w:rPr>
          <w:rFonts w:cs="Times New Roman"/>
          <w:i/>
          <w:iCs/>
        </w:rPr>
        <w:t>Nigerian Journal of Clinical Practice</w:t>
      </w:r>
      <w:r w:rsidRPr="00DB0210">
        <w:rPr>
          <w:rFonts w:cs="Times New Roman"/>
        </w:rPr>
        <w:t>, 20(8), pp. 971–977.</w:t>
      </w:r>
    </w:p>
    <w:p w14:paraId="12D643FA" w14:textId="77777777" w:rsidR="00DB0210" w:rsidRPr="00DB0210" w:rsidRDefault="00DB0210" w:rsidP="00DB0210">
      <w:pPr>
        <w:pStyle w:val="Bibliography"/>
        <w:rPr>
          <w:rFonts w:cs="Times New Roman"/>
        </w:rPr>
      </w:pPr>
      <w:r w:rsidRPr="00DB0210">
        <w:rPr>
          <w:rFonts w:cs="Times New Roman"/>
        </w:rPr>
        <w:t xml:space="preserve">Vincent, R. (2020) </w:t>
      </w:r>
      <w:r w:rsidRPr="00DB0210">
        <w:rPr>
          <w:rFonts w:cs="Times New Roman"/>
          <w:i/>
          <w:iCs/>
        </w:rPr>
        <w:t>An Exit Strategy for Measles Virus | Science</w:t>
      </w:r>
      <w:r w:rsidRPr="00DB0210">
        <w:rPr>
          <w:rFonts w:cs="Times New Roman"/>
        </w:rPr>
        <w:t>. Available at: https://www.science.org/doi/abs/10.1126/science.1217378 (Accessed: 23 February 2024).</w:t>
      </w:r>
    </w:p>
    <w:p w14:paraId="40FA9753" w14:textId="77777777" w:rsidR="00DB0210" w:rsidRPr="00DB0210" w:rsidRDefault="00DB0210" w:rsidP="00DB0210">
      <w:pPr>
        <w:pStyle w:val="Bibliography"/>
        <w:rPr>
          <w:rFonts w:cs="Times New Roman"/>
        </w:rPr>
      </w:pPr>
      <w:r w:rsidRPr="00DB0210">
        <w:rPr>
          <w:rFonts w:cs="Times New Roman"/>
        </w:rPr>
        <w:lastRenderedPageBreak/>
        <w:t xml:space="preserve">Wang, X.-Y. </w:t>
      </w:r>
      <w:r w:rsidRPr="00DB0210">
        <w:rPr>
          <w:rFonts w:cs="Times New Roman"/>
          <w:i/>
          <w:iCs/>
        </w:rPr>
        <w:t>et al.</w:t>
      </w:r>
      <w:r w:rsidRPr="00DB0210">
        <w:rPr>
          <w:rFonts w:cs="Times New Roman"/>
        </w:rPr>
        <w:t xml:space="preserve"> (2023) ‘Epidemiological and Clinical Characteristics of Measles in Jinan, Shandong Province, China, from 1991 to 2022’, </w:t>
      </w:r>
      <w:r w:rsidRPr="00DB0210">
        <w:rPr>
          <w:rFonts w:cs="Times New Roman"/>
          <w:i/>
          <w:iCs/>
        </w:rPr>
        <w:t>International Journal of General Medicine</w:t>
      </w:r>
      <w:r w:rsidRPr="00DB0210">
        <w:rPr>
          <w:rFonts w:cs="Times New Roman"/>
        </w:rPr>
        <w:t>, 16, pp. 2305–2312. Available at: https://doi.org/10.2147/IJGM.S407121.</w:t>
      </w:r>
    </w:p>
    <w:p w14:paraId="6675A2E2" w14:textId="3B5D3DB3" w:rsidR="00924678" w:rsidRPr="00924678" w:rsidRDefault="00924678" w:rsidP="00924678">
      <w:pPr>
        <w:rPr>
          <w:b/>
          <w:bCs/>
        </w:rPr>
      </w:pPr>
      <w:r>
        <w:rPr>
          <w:b/>
          <w:bCs/>
        </w:rPr>
        <w:fldChar w:fldCharType="end"/>
      </w:r>
    </w:p>
    <w:p w14:paraId="74B53910" w14:textId="77777777" w:rsidR="00366EC9" w:rsidRPr="00366EC9" w:rsidRDefault="00366EC9" w:rsidP="00366EC9"/>
    <w:sectPr w:rsidR="00366EC9" w:rsidRPr="00366E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9FBCC" w14:textId="77777777" w:rsidR="008A0F9D" w:rsidRDefault="008A0F9D" w:rsidP="00CF6BCE">
      <w:pPr>
        <w:spacing w:after="0" w:line="240" w:lineRule="auto"/>
      </w:pPr>
      <w:r>
        <w:separator/>
      </w:r>
    </w:p>
  </w:endnote>
  <w:endnote w:type="continuationSeparator" w:id="0">
    <w:p w14:paraId="65A3EDB0" w14:textId="77777777" w:rsidR="008A0F9D" w:rsidRDefault="008A0F9D" w:rsidP="00CF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1337A" w14:textId="77777777" w:rsidR="008A0F9D" w:rsidRDefault="008A0F9D" w:rsidP="00CF6BCE">
      <w:pPr>
        <w:spacing w:after="0" w:line="240" w:lineRule="auto"/>
      </w:pPr>
      <w:r>
        <w:separator/>
      </w:r>
    </w:p>
  </w:footnote>
  <w:footnote w:type="continuationSeparator" w:id="0">
    <w:p w14:paraId="0F28BF10" w14:textId="77777777" w:rsidR="008A0F9D" w:rsidRDefault="008A0F9D" w:rsidP="00CF6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95420"/>
    <w:multiLevelType w:val="hybridMultilevel"/>
    <w:tmpl w:val="419C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C268E"/>
    <w:multiLevelType w:val="multilevel"/>
    <w:tmpl w:val="7D4A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1121046">
    <w:abstractNumId w:val="1"/>
  </w:num>
  <w:num w:numId="2" w16cid:durableId="65896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D5"/>
    <w:rsid w:val="000A5AB5"/>
    <w:rsid w:val="0014499F"/>
    <w:rsid w:val="0030438D"/>
    <w:rsid w:val="0031492D"/>
    <w:rsid w:val="00366EC9"/>
    <w:rsid w:val="0039423D"/>
    <w:rsid w:val="0046089D"/>
    <w:rsid w:val="004E26CE"/>
    <w:rsid w:val="004E3428"/>
    <w:rsid w:val="00557720"/>
    <w:rsid w:val="005A3FF3"/>
    <w:rsid w:val="0062505D"/>
    <w:rsid w:val="00630E11"/>
    <w:rsid w:val="006456B5"/>
    <w:rsid w:val="00677725"/>
    <w:rsid w:val="006F6F4C"/>
    <w:rsid w:val="00702790"/>
    <w:rsid w:val="007537DC"/>
    <w:rsid w:val="007916F2"/>
    <w:rsid w:val="007C2143"/>
    <w:rsid w:val="007F4A15"/>
    <w:rsid w:val="00874591"/>
    <w:rsid w:val="00884545"/>
    <w:rsid w:val="008A0F9D"/>
    <w:rsid w:val="008E261E"/>
    <w:rsid w:val="00924678"/>
    <w:rsid w:val="00A132D5"/>
    <w:rsid w:val="00B51920"/>
    <w:rsid w:val="00C31924"/>
    <w:rsid w:val="00C82919"/>
    <w:rsid w:val="00CA5ABC"/>
    <w:rsid w:val="00CF6BCE"/>
    <w:rsid w:val="00DB0210"/>
    <w:rsid w:val="00E76E08"/>
    <w:rsid w:val="00E804BC"/>
    <w:rsid w:val="00EF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C7BC"/>
  <w15:chartTrackingRefBased/>
  <w15:docId w15:val="{8E634EF2-31E7-498D-B613-3BB166AE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B5"/>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14499F"/>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02790"/>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A13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99F"/>
    <w:rPr>
      <w:rFonts w:ascii="Times New Roman" w:eastAsiaTheme="majorEastAsia" w:hAnsi="Times New Roman" w:cstheme="majorBidi"/>
      <w:b/>
      <w:sz w:val="24"/>
      <w:szCs w:val="40"/>
      <w:lang w:val="en-GB"/>
    </w:rPr>
  </w:style>
  <w:style w:type="character" w:customStyle="1" w:styleId="Heading2Char">
    <w:name w:val="Heading 2 Char"/>
    <w:basedOn w:val="DefaultParagraphFont"/>
    <w:link w:val="Heading2"/>
    <w:uiPriority w:val="9"/>
    <w:rsid w:val="00702790"/>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semiHidden/>
    <w:rsid w:val="00A132D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132D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132D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132D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132D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132D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132D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13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2D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13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2D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132D5"/>
    <w:pPr>
      <w:spacing w:before="160"/>
      <w:jc w:val="center"/>
    </w:pPr>
    <w:rPr>
      <w:i/>
      <w:iCs/>
      <w:color w:val="404040" w:themeColor="text1" w:themeTint="BF"/>
    </w:rPr>
  </w:style>
  <w:style w:type="character" w:customStyle="1" w:styleId="QuoteChar">
    <w:name w:val="Quote Char"/>
    <w:basedOn w:val="DefaultParagraphFont"/>
    <w:link w:val="Quote"/>
    <w:uiPriority w:val="29"/>
    <w:rsid w:val="00A132D5"/>
    <w:rPr>
      <w:i/>
      <w:iCs/>
      <w:color w:val="404040" w:themeColor="text1" w:themeTint="BF"/>
      <w:lang w:val="en-GB"/>
    </w:rPr>
  </w:style>
  <w:style w:type="paragraph" w:styleId="ListParagraph">
    <w:name w:val="List Paragraph"/>
    <w:basedOn w:val="Normal"/>
    <w:uiPriority w:val="34"/>
    <w:qFormat/>
    <w:rsid w:val="00A132D5"/>
    <w:pPr>
      <w:ind w:left="720"/>
      <w:contextualSpacing/>
    </w:pPr>
  </w:style>
  <w:style w:type="character" w:styleId="IntenseEmphasis">
    <w:name w:val="Intense Emphasis"/>
    <w:basedOn w:val="DefaultParagraphFont"/>
    <w:uiPriority w:val="21"/>
    <w:qFormat/>
    <w:rsid w:val="00A132D5"/>
    <w:rPr>
      <w:i/>
      <w:iCs/>
      <w:color w:val="0F4761" w:themeColor="accent1" w:themeShade="BF"/>
    </w:rPr>
  </w:style>
  <w:style w:type="paragraph" w:styleId="IntenseQuote">
    <w:name w:val="Intense Quote"/>
    <w:basedOn w:val="Normal"/>
    <w:next w:val="Normal"/>
    <w:link w:val="IntenseQuoteChar"/>
    <w:uiPriority w:val="30"/>
    <w:qFormat/>
    <w:rsid w:val="00A13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2D5"/>
    <w:rPr>
      <w:i/>
      <w:iCs/>
      <w:color w:val="0F4761" w:themeColor="accent1" w:themeShade="BF"/>
      <w:lang w:val="en-GB"/>
    </w:rPr>
  </w:style>
  <w:style w:type="character" w:styleId="IntenseReference">
    <w:name w:val="Intense Reference"/>
    <w:basedOn w:val="DefaultParagraphFont"/>
    <w:uiPriority w:val="32"/>
    <w:qFormat/>
    <w:rsid w:val="00A132D5"/>
    <w:rPr>
      <w:b/>
      <w:bCs/>
      <w:smallCaps/>
      <w:color w:val="0F4761" w:themeColor="accent1" w:themeShade="BF"/>
      <w:spacing w:val="5"/>
    </w:rPr>
  </w:style>
  <w:style w:type="paragraph" w:styleId="Bibliography">
    <w:name w:val="Bibliography"/>
    <w:basedOn w:val="Normal"/>
    <w:next w:val="Normal"/>
    <w:uiPriority w:val="37"/>
    <w:unhideWhenUsed/>
    <w:rsid w:val="00924678"/>
    <w:pPr>
      <w:spacing w:after="240" w:line="240" w:lineRule="auto"/>
    </w:pPr>
  </w:style>
  <w:style w:type="paragraph" w:styleId="NormalWeb">
    <w:name w:val="Normal (Web)"/>
    <w:basedOn w:val="Normal"/>
    <w:uiPriority w:val="99"/>
    <w:semiHidden/>
    <w:unhideWhenUsed/>
    <w:rsid w:val="0031492D"/>
    <w:rPr>
      <w:rFonts w:cs="Times New Roman"/>
      <w:szCs w:val="24"/>
    </w:rPr>
  </w:style>
  <w:style w:type="paragraph" w:styleId="Header">
    <w:name w:val="header"/>
    <w:basedOn w:val="Normal"/>
    <w:link w:val="HeaderChar"/>
    <w:uiPriority w:val="99"/>
    <w:unhideWhenUsed/>
    <w:rsid w:val="00CF6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BCE"/>
    <w:rPr>
      <w:rFonts w:ascii="Times New Roman" w:hAnsi="Times New Roman"/>
      <w:sz w:val="24"/>
      <w:lang w:val="en-GB"/>
    </w:rPr>
  </w:style>
  <w:style w:type="paragraph" w:styleId="Footer">
    <w:name w:val="footer"/>
    <w:basedOn w:val="Normal"/>
    <w:link w:val="FooterChar"/>
    <w:uiPriority w:val="99"/>
    <w:unhideWhenUsed/>
    <w:rsid w:val="00CF6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BCE"/>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3791">
      <w:bodyDiv w:val="1"/>
      <w:marLeft w:val="0"/>
      <w:marRight w:val="0"/>
      <w:marTop w:val="0"/>
      <w:marBottom w:val="0"/>
      <w:divBdr>
        <w:top w:val="none" w:sz="0" w:space="0" w:color="auto"/>
        <w:left w:val="none" w:sz="0" w:space="0" w:color="auto"/>
        <w:bottom w:val="none" w:sz="0" w:space="0" w:color="auto"/>
        <w:right w:val="none" w:sz="0" w:space="0" w:color="auto"/>
      </w:divBdr>
    </w:div>
    <w:div w:id="407656860">
      <w:bodyDiv w:val="1"/>
      <w:marLeft w:val="0"/>
      <w:marRight w:val="0"/>
      <w:marTop w:val="0"/>
      <w:marBottom w:val="0"/>
      <w:divBdr>
        <w:top w:val="none" w:sz="0" w:space="0" w:color="auto"/>
        <w:left w:val="none" w:sz="0" w:space="0" w:color="auto"/>
        <w:bottom w:val="none" w:sz="0" w:space="0" w:color="auto"/>
        <w:right w:val="none" w:sz="0" w:space="0" w:color="auto"/>
      </w:divBdr>
    </w:div>
    <w:div w:id="499005616">
      <w:bodyDiv w:val="1"/>
      <w:marLeft w:val="0"/>
      <w:marRight w:val="0"/>
      <w:marTop w:val="0"/>
      <w:marBottom w:val="0"/>
      <w:divBdr>
        <w:top w:val="none" w:sz="0" w:space="0" w:color="auto"/>
        <w:left w:val="none" w:sz="0" w:space="0" w:color="auto"/>
        <w:bottom w:val="none" w:sz="0" w:space="0" w:color="auto"/>
        <w:right w:val="none" w:sz="0" w:space="0" w:color="auto"/>
      </w:divBdr>
      <w:divsChild>
        <w:div w:id="959797794">
          <w:marLeft w:val="0"/>
          <w:marRight w:val="0"/>
          <w:marTop w:val="0"/>
          <w:marBottom w:val="0"/>
          <w:divBdr>
            <w:top w:val="single" w:sz="2" w:space="0" w:color="auto"/>
            <w:left w:val="single" w:sz="2" w:space="0" w:color="auto"/>
            <w:bottom w:val="single" w:sz="2" w:space="0" w:color="auto"/>
            <w:right w:val="single" w:sz="2" w:space="0" w:color="auto"/>
          </w:divBdr>
        </w:div>
        <w:div w:id="1644045649">
          <w:marLeft w:val="0"/>
          <w:marRight w:val="0"/>
          <w:marTop w:val="0"/>
          <w:marBottom w:val="0"/>
          <w:divBdr>
            <w:top w:val="single" w:sz="2" w:space="0" w:color="auto"/>
            <w:left w:val="single" w:sz="2" w:space="0" w:color="auto"/>
            <w:bottom w:val="single" w:sz="2" w:space="0" w:color="auto"/>
            <w:right w:val="single" w:sz="2" w:space="0" w:color="auto"/>
          </w:divBdr>
        </w:div>
      </w:divsChild>
    </w:div>
    <w:div w:id="619840493">
      <w:bodyDiv w:val="1"/>
      <w:marLeft w:val="0"/>
      <w:marRight w:val="0"/>
      <w:marTop w:val="0"/>
      <w:marBottom w:val="0"/>
      <w:divBdr>
        <w:top w:val="none" w:sz="0" w:space="0" w:color="auto"/>
        <w:left w:val="none" w:sz="0" w:space="0" w:color="auto"/>
        <w:bottom w:val="none" w:sz="0" w:space="0" w:color="auto"/>
        <w:right w:val="none" w:sz="0" w:space="0" w:color="auto"/>
      </w:divBdr>
    </w:div>
    <w:div w:id="956374717">
      <w:bodyDiv w:val="1"/>
      <w:marLeft w:val="0"/>
      <w:marRight w:val="0"/>
      <w:marTop w:val="0"/>
      <w:marBottom w:val="0"/>
      <w:divBdr>
        <w:top w:val="none" w:sz="0" w:space="0" w:color="auto"/>
        <w:left w:val="none" w:sz="0" w:space="0" w:color="auto"/>
        <w:bottom w:val="none" w:sz="0" w:space="0" w:color="auto"/>
        <w:right w:val="none" w:sz="0" w:space="0" w:color="auto"/>
      </w:divBdr>
    </w:div>
    <w:div w:id="966743525">
      <w:bodyDiv w:val="1"/>
      <w:marLeft w:val="0"/>
      <w:marRight w:val="0"/>
      <w:marTop w:val="0"/>
      <w:marBottom w:val="0"/>
      <w:divBdr>
        <w:top w:val="none" w:sz="0" w:space="0" w:color="auto"/>
        <w:left w:val="none" w:sz="0" w:space="0" w:color="auto"/>
        <w:bottom w:val="none" w:sz="0" w:space="0" w:color="auto"/>
        <w:right w:val="none" w:sz="0" w:space="0" w:color="auto"/>
      </w:divBdr>
    </w:div>
    <w:div w:id="1360007141">
      <w:bodyDiv w:val="1"/>
      <w:marLeft w:val="0"/>
      <w:marRight w:val="0"/>
      <w:marTop w:val="0"/>
      <w:marBottom w:val="0"/>
      <w:divBdr>
        <w:top w:val="none" w:sz="0" w:space="0" w:color="auto"/>
        <w:left w:val="none" w:sz="0" w:space="0" w:color="auto"/>
        <w:bottom w:val="none" w:sz="0" w:space="0" w:color="auto"/>
        <w:right w:val="none" w:sz="0" w:space="0" w:color="auto"/>
      </w:divBdr>
    </w:div>
    <w:div w:id="139562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15</Pages>
  <Words>16044</Words>
  <Characters>91451</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19</cp:revision>
  <dcterms:created xsi:type="dcterms:W3CDTF">2024-02-22T15:53:00Z</dcterms:created>
  <dcterms:modified xsi:type="dcterms:W3CDTF">2024-02-24T00:49:00Z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id="M9TMVyUw"/&gt;&lt;style id="http://www.zotero.org/styles/harvard-cite-them-right" hasBibliography="1" bibliographyStyleHasBeenSet="1"/&gt;&lt;prefs&gt;&lt;pref name="fieldType" value="Field"/&gt;&lt;/prefs&gt;&lt;/data&gt;</vt:lpwstr>
  </property>
</Properties>
</file>