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pPr>
      <w:r w:rsidRPr="0014499F">
        <w:t>SECTION A: MEASLES OUTBREAK</w:t>
      </w:r>
    </w:p>
    <w:p w14:paraId="55C7B202" w14:textId="15EC36E6" w:rsidR="0014499F" w:rsidRDefault="00366EC9" w:rsidP="00366EC9">
      <w:pPr>
        <w:pStyle w:val="Heading2"/>
      </w:pPr>
      <w:r>
        <w:t>Q1:</w:t>
      </w:r>
      <w:r w:rsidR="004E3428" w:rsidRPr="004E3428">
        <w:t xml:space="preserve"> </w:t>
      </w:r>
      <w:r w:rsidR="00C06AC4" w:rsidRPr="004E3428">
        <w:t xml:space="preserve">MEASLES BURDEN AND PUBLIC HEALTH IMPACTS IN </w:t>
      </w:r>
      <w:r w:rsidR="00C06AC4">
        <w:t>NIGERIA</w:t>
      </w:r>
    </w:p>
    <w:p w14:paraId="73D27314" w14:textId="77777777" w:rsidR="00CC759E" w:rsidRPr="00CC759E" w:rsidRDefault="00CC759E" w:rsidP="00CC759E">
      <w:pPr>
        <w:jc w:val="both"/>
        <w:rPr>
          <w:lang w:val="en-US"/>
        </w:rPr>
      </w:pPr>
      <w:r w:rsidRPr="00CC759E">
        <w:rPr>
          <w:lang w:val="en-US"/>
        </w:rPr>
        <w:t xml:space="preserve">Nigeria has one of the highest measles incidences globally (Ori </w:t>
      </w:r>
      <w:r w:rsidRPr="00CC759E">
        <w:rPr>
          <w:i/>
          <w:iCs/>
          <w:lang w:val="en-US"/>
        </w:rPr>
        <w:t>et al</w:t>
      </w:r>
      <w:r w:rsidRPr="00CC759E">
        <w:rPr>
          <w:lang w:val="en-US"/>
        </w:rPr>
        <w:t xml:space="preserve">., 2021). The 2018 incidence was 24.98 per 1,000,000, indicating a persistent challenge despite vaccination efforts (Ibrahim </w:t>
      </w:r>
      <w:r w:rsidRPr="00CC759E">
        <w:rPr>
          <w:i/>
          <w:iCs/>
          <w:lang w:val="en-US"/>
        </w:rPr>
        <w:t>et al</w:t>
      </w:r>
      <w:r w:rsidRPr="00CC759E">
        <w:rPr>
          <w:lang w:val="en-US"/>
        </w:rPr>
        <w:t xml:space="preserve">., 2019a). There are clear geographical disparities, with the Northern region experiencing higher incidence rates due to lower immunization coverage, as demonstrated by the 2017/2018 campaign, which achieved 87.5% coverage but then saw a resurgence (Ibrahim </w:t>
      </w:r>
      <w:r w:rsidRPr="00CC759E">
        <w:rPr>
          <w:i/>
          <w:iCs/>
          <w:lang w:val="en-US"/>
        </w:rPr>
        <w:t>et al</w:t>
      </w:r>
      <w:r w:rsidRPr="00CC759E">
        <w:rPr>
          <w:lang w:val="en-US"/>
        </w:rPr>
        <w:t xml:space="preserve">., 2019b). In addition to contributing to under-five child mortality (Faruk </w:t>
      </w:r>
      <w:r w:rsidRPr="00CC759E">
        <w:rPr>
          <w:i/>
          <w:iCs/>
          <w:lang w:val="en-US"/>
        </w:rPr>
        <w:t>et al</w:t>
      </w:r>
      <w:r w:rsidRPr="00CC759E">
        <w:rPr>
          <w:lang w:val="en-US"/>
        </w:rPr>
        <w:t>., 2020), measles continues to have a significant public health impact.</w:t>
      </w:r>
    </w:p>
    <w:p w14:paraId="6B95C87E" w14:textId="4ABC8679" w:rsidR="00CC759E" w:rsidRPr="00CC759E" w:rsidRDefault="00CC759E" w:rsidP="00CC759E">
      <w:pPr>
        <w:jc w:val="both"/>
        <w:rPr>
          <w:lang w:val="en-US"/>
        </w:rPr>
      </w:pPr>
      <w:r w:rsidRPr="00CC759E">
        <w:rPr>
          <w:lang w:val="en-US"/>
        </w:rPr>
        <w:t xml:space="preserve">The Southern regions of Nigeria, where MCV1 coverage is higher, illustrate the impact of income level and education on immunization rates (Adeyanju, Tubeuf and Ensor, 2017). Only 42% of children receive routine immunization at 9 months, leaving a significant proportion susceptible (Garba </w:t>
      </w:r>
      <w:r w:rsidRPr="00CC759E">
        <w:rPr>
          <w:i/>
          <w:iCs/>
          <w:lang w:val="en-US"/>
        </w:rPr>
        <w:t>et al</w:t>
      </w:r>
      <w:r w:rsidRPr="00CC759E">
        <w:rPr>
          <w:lang w:val="en-US"/>
        </w:rPr>
        <w:t xml:space="preserve">., 2022). (Jean Baptiste </w:t>
      </w:r>
      <w:r w:rsidRPr="00CC759E">
        <w:rPr>
          <w:i/>
          <w:iCs/>
          <w:lang w:val="en-US"/>
        </w:rPr>
        <w:t>et al</w:t>
      </w:r>
      <w:r w:rsidRPr="00CC759E">
        <w:rPr>
          <w:lang w:val="en-US"/>
        </w:rPr>
        <w:t xml:space="preserve">., 2021) confirm that measles incidence is higher in areas with lower socioeconomic status, emphasizing the need for targeted interventions. </w:t>
      </w:r>
    </w:p>
    <w:p w14:paraId="6C396ED9" w14:textId="19FEB77A" w:rsidR="00CC759E" w:rsidRPr="00CC759E" w:rsidRDefault="00CC759E" w:rsidP="00CC759E">
      <w:pPr>
        <w:jc w:val="both"/>
        <w:rPr>
          <w:lang w:val="en-US"/>
        </w:rPr>
      </w:pPr>
      <w:r w:rsidRPr="00CC759E">
        <w:rPr>
          <w:lang w:val="en-US"/>
        </w:rPr>
        <w:t xml:space="preserve">In addition, age-related disparities make measles more challenging for children under five (Aworabhi-Oki </w:t>
      </w:r>
      <w:r w:rsidRPr="00CC759E">
        <w:rPr>
          <w:i/>
          <w:iCs/>
          <w:lang w:val="en-US"/>
        </w:rPr>
        <w:t>et al</w:t>
      </w:r>
      <w:r w:rsidRPr="00CC759E">
        <w:rPr>
          <w:lang w:val="en-US"/>
        </w:rPr>
        <w:t xml:space="preserve">., 2020). The age-specific data from Bayelsa State indicates that the 1-4 years age group is most affected, highlighting the vulnerability of young children (Aworabhi-Oki </w:t>
      </w:r>
      <w:r w:rsidRPr="00CC759E">
        <w:rPr>
          <w:i/>
          <w:iCs/>
          <w:lang w:val="en-US"/>
        </w:rPr>
        <w:t>et al</w:t>
      </w:r>
      <w:r w:rsidRPr="00CC759E">
        <w:rPr>
          <w:lang w:val="en-US"/>
        </w:rPr>
        <w:t xml:space="preserve">., 2020). A high burden of unhealthy admissions and complications is associated with these disparities, particularly among the unvaccinated and the low socio-economic status in this age group (Sato </w:t>
      </w:r>
      <w:r w:rsidRPr="00CC759E">
        <w:rPr>
          <w:i/>
          <w:iCs/>
          <w:lang w:val="en-US"/>
        </w:rPr>
        <w:t>et al</w:t>
      </w:r>
      <w:r w:rsidRPr="00CC759E">
        <w:rPr>
          <w:lang w:val="en-US"/>
        </w:rPr>
        <w:t xml:space="preserve">., 2022). </w:t>
      </w:r>
    </w:p>
    <w:p w14:paraId="08701466" w14:textId="77777777" w:rsidR="00371089" w:rsidRDefault="00371089" w:rsidP="004E26CE">
      <w:pPr>
        <w:jc w:val="both"/>
      </w:pPr>
    </w:p>
    <w:p w14:paraId="356D1592" w14:textId="324836B4" w:rsidR="007F4A15" w:rsidRDefault="007F4A15" w:rsidP="00371089">
      <w:pPr>
        <w:pStyle w:val="Heading2"/>
      </w:pPr>
      <w:r>
        <w:lastRenderedPageBreak/>
        <w:t xml:space="preserve">Q2: </w:t>
      </w:r>
      <w:r w:rsidR="00C06AC4">
        <w:t>IMMEDIATE PUBLIC HEALTH ACTIONS IN RESPONSE TO MEASLES OUTBREAK IN SMITHTOWN, ENGLAND</w:t>
      </w:r>
    </w:p>
    <w:p w14:paraId="791E1FD8" w14:textId="1BB8DF18" w:rsidR="00184FFD" w:rsidRPr="00184FFD" w:rsidRDefault="00184FFD" w:rsidP="00184FFD">
      <w:pPr>
        <w:jc w:val="both"/>
        <w:rPr>
          <w:lang w:val="en-US"/>
        </w:rPr>
      </w:pPr>
      <w:r w:rsidRPr="00184FFD">
        <w:rPr>
          <w:lang w:val="en-US"/>
        </w:rPr>
        <w:t xml:space="preserve">There must be immediate and comprehensive public health measures taken to prevent a measles outbreak in Smithtown. As suggested by (Sato </w:t>
      </w:r>
      <w:r w:rsidRPr="00184FFD">
        <w:rPr>
          <w:i/>
          <w:iCs/>
          <w:lang w:val="en-US"/>
        </w:rPr>
        <w:t>et al</w:t>
      </w:r>
      <w:r w:rsidRPr="00184FFD">
        <w:rPr>
          <w:lang w:val="en-US"/>
        </w:rPr>
        <w:t>., 2022), initiate a rapid preliminary assessment and form an incident management team with epidemiologists, healthcare professionals, and communication experts (Public Health England, 2021). As a result</w:t>
      </w:r>
      <w:r>
        <w:rPr>
          <w:lang w:val="en-US"/>
        </w:rPr>
        <w:t xml:space="preserve"> of</w:t>
      </w:r>
      <w:r w:rsidRPr="00184FFD">
        <w:rPr>
          <w:lang w:val="en-US"/>
        </w:rPr>
        <w:t xml:space="preserve"> lessons learned from past outbreaks in the UK, PHE emphasizes extensive contact tracing and immediate post-exposure prophylaxis to prevent potential transmission (Public Health England 2021).</w:t>
      </w:r>
    </w:p>
    <w:p w14:paraId="13B89529" w14:textId="768E82EE" w:rsidR="00184FFD" w:rsidRPr="00184FFD" w:rsidRDefault="00184FFD" w:rsidP="00184FFD">
      <w:pPr>
        <w:jc w:val="both"/>
        <w:rPr>
          <w:lang w:val="en-US"/>
        </w:rPr>
      </w:pPr>
      <w:r w:rsidRPr="00184FFD">
        <w:rPr>
          <w:lang w:val="en-US"/>
        </w:rPr>
        <w:t>In accordance with PHE guidelines</w:t>
      </w:r>
      <w:r>
        <w:rPr>
          <w:lang w:val="en-US"/>
        </w:rPr>
        <w:t>,</w:t>
      </w:r>
      <w:r w:rsidRPr="00184FFD">
        <w:rPr>
          <w:lang w:val="en-US"/>
        </w:rPr>
        <w:t xml:space="preserve"> focus on identifying, isolating, and reporting cases simultaneously</w:t>
      </w:r>
      <w:r>
        <w:rPr>
          <w:lang w:val="en-US"/>
        </w:rPr>
        <w:t xml:space="preserve"> </w:t>
      </w:r>
      <w:r w:rsidRPr="00184FFD">
        <w:rPr>
          <w:lang w:val="en-US"/>
        </w:rPr>
        <w:t xml:space="preserve">(Amanda, 2018). It is important to identify suspected cases immediately, isolate affected individuals, and notify local health authorities promptly (Thomas </w:t>
      </w:r>
      <w:r w:rsidRPr="00184FFD">
        <w:rPr>
          <w:i/>
          <w:iCs/>
          <w:lang w:val="en-US"/>
        </w:rPr>
        <w:t>et al</w:t>
      </w:r>
      <w:r w:rsidRPr="00184FFD">
        <w:rPr>
          <w:lang w:val="en-US"/>
        </w:rPr>
        <w:t>., 2011). Highlight the vulnerability of non-immune groups</w:t>
      </w:r>
      <w:r>
        <w:rPr>
          <w:lang w:val="en-US"/>
        </w:rPr>
        <w:t xml:space="preserve"> as shown by </w:t>
      </w:r>
      <w:r w:rsidRPr="00184FFD">
        <w:rPr>
          <w:lang w:val="en-US"/>
        </w:rPr>
        <w:t>(McHale, Keenan and Ghebrehiwet, 2016</w:t>
      </w:r>
      <w:r w:rsidRPr="00184FFD">
        <w:rPr>
          <w:lang w:val="en-US"/>
        </w:rPr>
        <w:t>)</w:t>
      </w:r>
      <w:r>
        <w:rPr>
          <w:lang w:val="en-US"/>
        </w:rPr>
        <w:t xml:space="preserve"> </w:t>
      </w:r>
      <w:r w:rsidRPr="00184FFD">
        <w:rPr>
          <w:lang w:val="en-US"/>
        </w:rPr>
        <w:t>and</w:t>
      </w:r>
      <w:r>
        <w:rPr>
          <w:lang w:val="en-US"/>
        </w:rPr>
        <w:t xml:space="preserve"> </w:t>
      </w:r>
      <w:r w:rsidRPr="00184FFD">
        <w:rPr>
          <w:lang w:val="en-US"/>
        </w:rPr>
        <w:t xml:space="preserve">emphasize the importance of these measures in preventing sustained outbreaks. Vaccination programs are effective proactive measures in controlling measles (Thomas </w:t>
      </w:r>
      <w:r w:rsidRPr="00184FFD">
        <w:rPr>
          <w:i/>
          <w:iCs/>
          <w:lang w:val="en-US"/>
        </w:rPr>
        <w:t>et al</w:t>
      </w:r>
      <w:r w:rsidRPr="00184FFD">
        <w:rPr>
          <w:lang w:val="en-US"/>
        </w:rPr>
        <w:t>., 2011).</w:t>
      </w:r>
    </w:p>
    <w:p w14:paraId="1706B89C" w14:textId="77E4F6DC" w:rsidR="0067260D" w:rsidRPr="00184FFD" w:rsidRDefault="00184FFD" w:rsidP="00184FFD">
      <w:pPr>
        <w:jc w:val="both"/>
        <w:rPr>
          <w:lang w:val="en-US"/>
        </w:rPr>
      </w:pPr>
      <w:r w:rsidRPr="00184FFD">
        <w:rPr>
          <w:lang w:val="en-US"/>
        </w:rPr>
        <w:t>Create a comprehensive communication plan to inform parents, school staff, and the community about the suspected outbreak in parallel</w:t>
      </w:r>
      <w:r>
        <w:rPr>
          <w:lang w:val="en-US"/>
        </w:rPr>
        <w:t xml:space="preserve">. </w:t>
      </w:r>
      <w:r w:rsidRPr="00184FFD">
        <w:rPr>
          <w:lang w:val="en-US"/>
        </w:rPr>
        <w:t>Address concerns, correct misconceptions, and emphasize vaccination's importance</w:t>
      </w:r>
      <w:r>
        <w:rPr>
          <w:lang w:val="en-US"/>
        </w:rPr>
        <w:t xml:space="preserve"> </w:t>
      </w:r>
      <w:r w:rsidRPr="00184FFD">
        <w:rPr>
          <w:lang w:val="en-US"/>
        </w:rPr>
        <w:t>(Tannous, Barlow and Metcalfe, 2014</w:t>
      </w:r>
      <w:r>
        <w:rPr>
          <w:lang w:val="en-US"/>
        </w:rPr>
        <w:t>)</w:t>
      </w:r>
      <w:r w:rsidRPr="00184FFD">
        <w:rPr>
          <w:lang w:val="en-US"/>
        </w:rPr>
        <w:t>.</w:t>
      </w:r>
      <w:r>
        <w:rPr>
          <w:lang w:val="en-US"/>
        </w:rPr>
        <w:t xml:space="preserve"> </w:t>
      </w:r>
      <w:r w:rsidRPr="00184FFD">
        <w:rPr>
          <w:lang w:val="en-US"/>
        </w:rPr>
        <w:t>(Tannous, Barlow and Metcalfe, 2014)</w:t>
      </w:r>
      <w:r>
        <w:rPr>
          <w:lang w:val="en-US"/>
        </w:rPr>
        <w:t xml:space="preserve"> noticed that</w:t>
      </w:r>
      <w:r w:rsidRPr="00184FFD">
        <w:rPr>
          <w:lang w:val="en-US"/>
        </w:rPr>
        <w:t xml:space="preserve"> </w:t>
      </w:r>
      <w:r>
        <w:rPr>
          <w:lang w:val="en-US"/>
        </w:rPr>
        <w:t xml:space="preserve">there is a decline </w:t>
      </w:r>
      <w:r w:rsidRPr="00184FFD">
        <w:rPr>
          <w:lang w:val="en-US"/>
        </w:rPr>
        <w:t>in confidence in the MMR vaccine</w:t>
      </w:r>
      <w:r>
        <w:rPr>
          <w:lang w:val="en-US"/>
        </w:rPr>
        <w:t xml:space="preserve"> which</w:t>
      </w:r>
      <w:r w:rsidRPr="00184FFD">
        <w:rPr>
          <w:lang w:val="en-US"/>
        </w:rPr>
        <w:t xml:space="preserve"> must be acknowledged, </w:t>
      </w:r>
      <w:r>
        <w:rPr>
          <w:lang w:val="en-US"/>
        </w:rPr>
        <w:t xml:space="preserve">while also </w:t>
      </w:r>
      <w:r w:rsidRPr="00184FFD">
        <w:rPr>
          <w:lang w:val="en-US"/>
        </w:rPr>
        <w:t>emphasizing the need to rebuild trust</w:t>
      </w:r>
      <w:r w:rsidR="0067260D">
        <w:rPr>
          <w:lang w:val="en-US"/>
        </w:rPr>
        <w:t xml:space="preserve"> with the immediate public</w:t>
      </w:r>
      <w:r w:rsidRPr="00184FFD">
        <w:rPr>
          <w:lang w:val="en-US"/>
        </w:rPr>
        <w:t xml:space="preserve"> </w:t>
      </w:r>
      <w:proofErr w:type="gramStart"/>
      <w:r w:rsidRPr="00184FFD">
        <w:rPr>
          <w:lang w:val="en-US"/>
        </w:rPr>
        <w:t>in order to</w:t>
      </w:r>
      <w:proofErr w:type="gramEnd"/>
      <w:r w:rsidRPr="00184FFD">
        <w:rPr>
          <w:lang w:val="en-US"/>
        </w:rPr>
        <w:t xml:space="preserve"> increase vaccination rates </w:t>
      </w:r>
      <w:r w:rsidR="0067260D" w:rsidRPr="00184FFD">
        <w:rPr>
          <w:lang w:val="en-US"/>
        </w:rPr>
        <w:t>as</w:t>
      </w:r>
      <w:r w:rsidRPr="00184FFD">
        <w:rPr>
          <w:lang w:val="en-US"/>
        </w:rPr>
        <w:t xml:space="preserve"> a result of this step, the community is well-informed, which promotes cooperation during outbreaks.</w:t>
      </w:r>
    </w:p>
    <w:p w14:paraId="65790E85" w14:textId="77777777" w:rsidR="00371089" w:rsidRPr="0031492D" w:rsidRDefault="00371089" w:rsidP="0031492D">
      <w:pPr>
        <w:jc w:val="both"/>
        <w:rPr>
          <w:lang w:val="en-US"/>
        </w:rPr>
      </w:pPr>
    </w:p>
    <w:p w14:paraId="54BD7936" w14:textId="6A3DA1B2" w:rsidR="0031492D" w:rsidRDefault="00C06AC4" w:rsidP="006F6F4C">
      <w:pPr>
        <w:pStyle w:val="Heading2"/>
      </w:pPr>
      <w:r>
        <w:lastRenderedPageBreak/>
        <w:t>Q3: TRANSMISSION OF MEASLES AND PREVENTION</w:t>
      </w:r>
    </w:p>
    <w:p w14:paraId="09D3BA41" w14:textId="77777777" w:rsidR="0067260D" w:rsidRPr="0067260D" w:rsidRDefault="0067260D" w:rsidP="0067260D">
      <w:pPr>
        <w:jc w:val="both"/>
        <w:rPr>
          <w:lang w:val="en-US"/>
        </w:rPr>
      </w:pPr>
      <w:r w:rsidRPr="0067260D">
        <w:rPr>
          <w:lang w:val="en-US"/>
        </w:rPr>
        <w:t xml:space="preserve">The highly contagious measles virus is transmitted primarily through respiratory droplets expelled when people talk, cough, or sneeze (CDC, 2020). As the virus is harbored in respiratory secretions by infected individuals, the respiratory tract is the primary conduit through which it exits, releasing infectious droplets into the air (John </w:t>
      </w:r>
      <w:r w:rsidRPr="0067260D">
        <w:rPr>
          <w:i/>
          <w:iCs/>
          <w:lang w:val="en-US"/>
        </w:rPr>
        <w:t>et al</w:t>
      </w:r>
      <w:r w:rsidRPr="0067260D">
        <w:rPr>
          <w:lang w:val="en-US"/>
        </w:rPr>
        <w:t xml:space="preserve">., 2016). Direct contact with respiratory droplets or touching surfaces contaminated with these droplets results in transmission (Brigitta </w:t>
      </w:r>
      <w:r w:rsidRPr="0067260D">
        <w:rPr>
          <w:i/>
          <w:iCs/>
          <w:lang w:val="en-US"/>
        </w:rPr>
        <w:t>et al</w:t>
      </w:r>
      <w:r w:rsidRPr="0067260D">
        <w:rPr>
          <w:lang w:val="en-US"/>
        </w:rPr>
        <w:t>., 2017). As a result of lack of vaccination or previous infections, individuals without prior immunity are susceptible to the virus. Vaccines are not effective for infants too young for vaccination, immunocompromised individuals, or those who have not received all recommended doses (Jefferson, 2024).</w:t>
      </w:r>
    </w:p>
    <w:p w14:paraId="49F781B4" w14:textId="77777777" w:rsidR="0067260D" w:rsidRPr="0067260D" w:rsidRDefault="0067260D" w:rsidP="0067260D">
      <w:pPr>
        <w:jc w:val="both"/>
        <w:rPr>
          <w:lang w:val="en-US"/>
        </w:rPr>
      </w:pPr>
      <w:r w:rsidRPr="0067260D">
        <w:rPr>
          <w:lang w:val="en-US"/>
        </w:rPr>
        <w:t xml:space="preserve">Vaccination is one way to prevent measles transmission. MMR vaccine offers long-term protection against measles, mumps, and rubella (John </w:t>
      </w:r>
      <w:r w:rsidRPr="0067260D">
        <w:rPr>
          <w:i/>
          <w:iCs/>
          <w:lang w:val="en-US"/>
        </w:rPr>
        <w:t>et al</w:t>
      </w:r>
      <w:r w:rsidRPr="0067260D">
        <w:rPr>
          <w:lang w:val="en-US"/>
        </w:rPr>
        <w:t>., 2016). According to (Peter, Athol &amp; Gisli, 2020), high vaccination coverage in communities (over 95%) is critical for establishing herd immunity, protecting even the unvaccinated</w:t>
      </w:r>
      <w:r w:rsidR="00874591" w:rsidRPr="00874591">
        <w:rPr>
          <w:lang w:val="en-US"/>
        </w:rPr>
        <w:t xml:space="preserve">. </w:t>
      </w:r>
      <w:r w:rsidRPr="0067260D">
        <w:rPr>
          <w:lang w:val="en-US"/>
        </w:rPr>
        <w:t xml:space="preserve">Additionally, respiratory hygiene measures such as coughing and sneezing etiquette, frequent handwashing, and environment cleaning and disinfection can reduce the spread of infectious droplets (Abdullah </w:t>
      </w:r>
      <w:r w:rsidRPr="00034EC9">
        <w:rPr>
          <w:i/>
          <w:iCs/>
          <w:lang w:val="en-US"/>
        </w:rPr>
        <w:t>et al</w:t>
      </w:r>
      <w:r w:rsidRPr="0067260D">
        <w:rPr>
          <w:lang w:val="en-US"/>
        </w:rPr>
        <w:t xml:space="preserve">., 2022). To prevent further transmission, it is essential to isolate infected individuals early, especially in schools and healthcare facilities (Wang </w:t>
      </w:r>
      <w:r w:rsidRPr="00034EC9">
        <w:rPr>
          <w:i/>
          <w:iCs/>
          <w:lang w:val="en-US"/>
        </w:rPr>
        <w:t>et al</w:t>
      </w:r>
      <w:r w:rsidRPr="0067260D">
        <w:rPr>
          <w:lang w:val="en-US"/>
        </w:rPr>
        <w:t>., 2023).</w:t>
      </w:r>
    </w:p>
    <w:p w14:paraId="3737ADD5" w14:textId="375FBA3E" w:rsidR="0067260D" w:rsidRPr="0067260D" w:rsidRDefault="0067260D" w:rsidP="0067260D">
      <w:pPr>
        <w:jc w:val="both"/>
        <w:rPr>
          <w:lang w:val="en-US"/>
        </w:rPr>
      </w:pPr>
      <w:r w:rsidRPr="0067260D">
        <w:rPr>
          <w:lang w:val="en-US"/>
        </w:rPr>
        <w:t xml:space="preserve">The CDC 2020 report stresses isolation and quarantine as essential to preventing measles transmission. To prevent measles and other respiratory viruses, respiratory hygiene is key (Vincent, 2020). These measures are consistently effective in reducing the spread of respiratory viruses, with hand hygiene being protective against respiratory infections (John </w:t>
      </w:r>
      <w:r w:rsidRPr="0067260D">
        <w:rPr>
          <w:i/>
          <w:iCs/>
          <w:lang w:val="en-US"/>
        </w:rPr>
        <w:t>et al</w:t>
      </w:r>
      <w:r w:rsidRPr="0067260D">
        <w:rPr>
          <w:lang w:val="en-US"/>
        </w:rPr>
        <w:t>., 2016). Public health</w:t>
      </w:r>
      <w:r w:rsidR="00034EC9">
        <w:rPr>
          <w:lang w:val="en-US"/>
        </w:rPr>
        <w:t xml:space="preserve"> </w:t>
      </w:r>
      <w:r w:rsidRPr="0067260D">
        <w:rPr>
          <w:lang w:val="en-US"/>
        </w:rPr>
        <w:lastRenderedPageBreak/>
        <w:t xml:space="preserve">campaigns must be conducted on vaccinations, vaccine hesitancy, and preventive measures to dispel misconceptions and address vaccine </w:t>
      </w:r>
      <w:r w:rsidR="00034EC9" w:rsidRPr="0067260D">
        <w:rPr>
          <w:lang w:val="en-US"/>
        </w:rPr>
        <w:t>hesitancy</w:t>
      </w:r>
      <w:r w:rsidRPr="0067260D">
        <w:rPr>
          <w:lang w:val="en-US"/>
        </w:rPr>
        <w:t xml:space="preserve"> (Public Health England, 2021).</w:t>
      </w:r>
    </w:p>
    <w:p w14:paraId="56C49460" w14:textId="77777777" w:rsidR="00371089" w:rsidRDefault="00371089" w:rsidP="00874591">
      <w:pPr>
        <w:jc w:val="both"/>
        <w:rPr>
          <w:lang w:val="en-US"/>
        </w:rPr>
      </w:pPr>
    </w:p>
    <w:p w14:paraId="16624831" w14:textId="57C5302D" w:rsidR="00B51920" w:rsidRPr="00371089" w:rsidRDefault="00C06AC4" w:rsidP="00371089">
      <w:pPr>
        <w:pStyle w:val="Heading2"/>
        <w:rPr>
          <w:lang w:val="en-US"/>
        </w:rPr>
      </w:pPr>
      <w:r>
        <w:rPr>
          <w:lang w:val="en-US"/>
        </w:rPr>
        <w:t xml:space="preserve">Q4: </w:t>
      </w:r>
      <w:r w:rsidRPr="00B51920">
        <w:t>OUTBREAK MANAGEMENT AND ROLES/RESPONSIBILITIES</w:t>
      </w:r>
    </w:p>
    <w:p w14:paraId="4C602D58" w14:textId="448C5C34" w:rsidR="00034EC9" w:rsidRPr="00034EC9" w:rsidRDefault="00034EC9" w:rsidP="00034EC9">
      <w:pPr>
        <w:jc w:val="both"/>
        <w:rPr>
          <w:lang w:val="en-US"/>
        </w:rPr>
      </w:pPr>
      <w:r w:rsidRPr="00034EC9">
        <w:rPr>
          <w:lang w:val="en-US"/>
        </w:rPr>
        <w:t xml:space="preserve">The management of the measles outbreak in Smithtown necessitates a coordinated response involving healthcare professionals, public health agencies, schools, parents, and students as provided </w:t>
      </w:r>
      <w:r w:rsidR="00084F4C">
        <w:rPr>
          <w:lang w:val="en-US"/>
        </w:rPr>
        <w:t>by</w:t>
      </w:r>
      <w:r w:rsidRPr="00034EC9">
        <w:rPr>
          <w:lang w:val="en-US"/>
        </w:rPr>
        <w:t xml:space="preserve"> (Alves Graber </w:t>
      </w:r>
      <w:r w:rsidRPr="00034EC9">
        <w:rPr>
          <w:i/>
          <w:iCs/>
          <w:lang w:val="en-US"/>
        </w:rPr>
        <w:t>et al.</w:t>
      </w:r>
      <w:r w:rsidRPr="00034EC9">
        <w:rPr>
          <w:lang w:val="en-US"/>
        </w:rPr>
        <w:t xml:space="preserve">, 2020). Swift case identification and isolation are paramount responsibilities of healthcare professionals and school staff (Mulchandani </w:t>
      </w:r>
      <w:r w:rsidRPr="00034EC9">
        <w:rPr>
          <w:i/>
          <w:iCs/>
          <w:lang w:val="en-US"/>
        </w:rPr>
        <w:t>et al.</w:t>
      </w:r>
      <w:r w:rsidRPr="00034EC9">
        <w:rPr>
          <w:lang w:val="en-US"/>
        </w:rPr>
        <w:t xml:space="preserve">, 2021). </w:t>
      </w:r>
      <w:r w:rsidRPr="00034EC9">
        <w:rPr>
          <w:lang w:val="en-US"/>
        </w:rPr>
        <w:t>To</w:t>
      </w:r>
      <w:r w:rsidRPr="00034EC9">
        <w:rPr>
          <w:lang w:val="en-US"/>
        </w:rPr>
        <w:t xml:space="preserve"> curb further transmission, public health agencies should conduct laboratory confirmation, contact tracing, and vaccination campaigns. School authorities and public health agencies play a key role in communicating information about</w:t>
      </w:r>
      <w:r w:rsidR="00084F4C">
        <w:rPr>
          <w:lang w:val="en-US"/>
        </w:rPr>
        <w:t xml:space="preserve"> these</w:t>
      </w:r>
      <w:r w:rsidRPr="00034EC9">
        <w:rPr>
          <w:lang w:val="en-US"/>
        </w:rPr>
        <w:t xml:space="preserve"> outbreaks, symptoms, and vaccination importance to build community trust</w:t>
      </w:r>
      <w:r w:rsidR="00084F4C">
        <w:rPr>
          <w:lang w:val="en-US"/>
        </w:rPr>
        <w:t xml:space="preserve"> (</w:t>
      </w:r>
      <w:r w:rsidRPr="00034EC9">
        <w:rPr>
          <w:lang w:val="en-US"/>
        </w:rPr>
        <w:t xml:space="preserve">Daniel </w:t>
      </w:r>
      <w:r w:rsidRPr="00034EC9">
        <w:rPr>
          <w:i/>
          <w:iCs/>
          <w:lang w:val="en-US"/>
        </w:rPr>
        <w:t>et al</w:t>
      </w:r>
      <w:r w:rsidRPr="00034EC9">
        <w:rPr>
          <w:lang w:val="en-US"/>
        </w:rPr>
        <w:t>.</w:t>
      </w:r>
      <w:r w:rsidR="00084F4C">
        <w:rPr>
          <w:lang w:val="en-US"/>
        </w:rPr>
        <w:t>,</w:t>
      </w:r>
      <w:r w:rsidRPr="00034EC9">
        <w:rPr>
          <w:lang w:val="en-US"/>
        </w:rPr>
        <w:t xml:space="preserve"> 2019).</w:t>
      </w:r>
    </w:p>
    <w:p w14:paraId="20B86D26" w14:textId="606E1338" w:rsidR="00034EC9" w:rsidRPr="00034EC9" w:rsidRDefault="00034EC9" w:rsidP="00034EC9">
      <w:pPr>
        <w:jc w:val="both"/>
        <w:rPr>
          <w:lang w:val="en-US"/>
        </w:rPr>
      </w:pPr>
      <w:r w:rsidRPr="00034EC9">
        <w:rPr>
          <w:lang w:val="en-US"/>
        </w:rPr>
        <w:t xml:space="preserve">In this context, the case definitions (laboratory confirmed, epidemiologically confirmed, likely) provide a standardized approach to identifying and confirming cases, allowing effective outbreak management. According to (Lo Vecchio </w:t>
      </w:r>
      <w:r w:rsidRPr="00034EC9">
        <w:rPr>
          <w:i/>
          <w:iCs/>
          <w:lang w:val="en-US"/>
        </w:rPr>
        <w:t>et al</w:t>
      </w:r>
      <w:r w:rsidRPr="00034EC9">
        <w:rPr>
          <w:lang w:val="en-US"/>
        </w:rPr>
        <w:t xml:space="preserve">., 2020), community membership and vaccination status also guide targeted interventions. In addition to ensuring vaccination compliance, parents must report symptoms promptly and cooperate with contact tracing efforts (Pegorie et al., 2014). </w:t>
      </w:r>
    </w:p>
    <w:p w14:paraId="5E401F06" w14:textId="0A10E75A" w:rsidR="00034EC9" w:rsidRPr="00034EC9" w:rsidRDefault="00034EC9" w:rsidP="00034EC9">
      <w:pPr>
        <w:jc w:val="both"/>
        <w:rPr>
          <w:lang w:val="en-US"/>
        </w:rPr>
      </w:pPr>
      <w:r w:rsidRPr="00034EC9">
        <w:rPr>
          <w:lang w:val="en-US"/>
        </w:rPr>
        <w:t xml:space="preserve">An exhaustive case investigation, contact tracing, and vaccination clinics will be necessary to address the outbreak in Smithtown. Schools should enforce exclusions for confirmed and suspected cases, promote strict hygiene, and communicate transparently with parents, according to (Liu, Lu, and Luor, 2019). Children with symptoms should be kept at home, sought medical attention promptly, vaccinated, and communicated openly with authorities (Bianchi </w:t>
      </w:r>
      <w:r w:rsidRPr="00034EC9">
        <w:rPr>
          <w:i/>
          <w:iCs/>
          <w:lang w:val="en-US"/>
        </w:rPr>
        <w:t>et al</w:t>
      </w:r>
      <w:r w:rsidRPr="00034EC9">
        <w:rPr>
          <w:lang w:val="en-US"/>
        </w:rPr>
        <w:t xml:space="preserve">., 2020). </w:t>
      </w:r>
      <w:r w:rsidR="00084F4C" w:rsidRPr="00034EC9">
        <w:rPr>
          <w:lang w:val="en-US"/>
        </w:rPr>
        <w:lastRenderedPageBreak/>
        <w:t>To</w:t>
      </w:r>
      <w:r w:rsidRPr="00034EC9">
        <w:rPr>
          <w:lang w:val="en-US"/>
        </w:rPr>
        <w:t xml:space="preserve"> control the outbreak, it is imperative to emphasize the importance of early identification, vaccinations, effective communication, and collaborative efforts among all stakeholders.</w:t>
      </w:r>
      <w:r w:rsidR="00084F4C">
        <w:rPr>
          <w:lang w:val="en-US"/>
        </w:rPr>
        <w:t xml:space="preserve"> </w:t>
      </w:r>
      <w:r w:rsidR="00084F4C" w:rsidRPr="00034EC9">
        <w:rPr>
          <w:lang w:val="en-US"/>
        </w:rPr>
        <w:t xml:space="preserve">(Jamison </w:t>
      </w:r>
      <w:r w:rsidR="00084F4C" w:rsidRPr="00034EC9">
        <w:rPr>
          <w:i/>
          <w:iCs/>
          <w:lang w:val="en-US"/>
        </w:rPr>
        <w:t>et al</w:t>
      </w:r>
      <w:r w:rsidR="00084F4C" w:rsidRPr="00034EC9">
        <w:rPr>
          <w:lang w:val="en-US"/>
        </w:rPr>
        <w:t>., 2021)</w:t>
      </w:r>
      <w:r w:rsidR="00084F4C">
        <w:rPr>
          <w:lang w:val="en-US"/>
        </w:rPr>
        <w:t>:</w:t>
      </w:r>
      <w:r w:rsidRPr="00034EC9">
        <w:rPr>
          <w:lang w:val="en-US"/>
        </w:rPr>
        <w:t xml:space="preserve"> In addition to vaccine hesitancy, psychological support, financial assistance, and long-term follow-up are other </w:t>
      </w:r>
      <w:r w:rsidR="00084F4C">
        <w:rPr>
          <w:lang w:val="en-US"/>
        </w:rPr>
        <w:t>step and measure necessary for the management of measles outbreak.</w:t>
      </w:r>
    </w:p>
    <w:p w14:paraId="43F42BF4" w14:textId="77777777" w:rsidR="0062505D" w:rsidRDefault="0062505D" w:rsidP="00702790">
      <w:pPr>
        <w:jc w:val="both"/>
      </w:pPr>
    </w:p>
    <w:p w14:paraId="48185D76" w14:textId="77777777" w:rsidR="00DE27D9" w:rsidRDefault="00DE27D9" w:rsidP="00702790">
      <w:pPr>
        <w:jc w:val="both"/>
      </w:pPr>
    </w:p>
    <w:p w14:paraId="54CA5EA1" w14:textId="4E7D0CB4" w:rsidR="006456B5" w:rsidRPr="00371089" w:rsidRDefault="00C06AC4" w:rsidP="00371089">
      <w:pPr>
        <w:pStyle w:val="Heading2"/>
      </w:pPr>
      <w:r>
        <w:t xml:space="preserve">Q5: </w:t>
      </w:r>
      <w:r w:rsidRPr="006456B5">
        <w:t>LETTER TO PARENTS IN A MEASLES OUTBREAK SCENARIO</w:t>
      </w:r>
    </w:p>
    <w:p w14:paraId="3A110204" w14:textId="77777777" w:rsidR="006456B5" w:rsidRDefault="0062505D"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F9C9360" w14:textId="11A3200B" w:rsidR="0062505D" w:rsidRDefault="0062505D" w:rsidP="006456B5">
      <w:pPr>
        <w:spacing w:line="276" w:lineRule="auto"/>
        <w:jc w:val="both"/>
        <w:rPr>
          <w:lang w:val="en-US"/>
        </w:rPr>
      </w:pPr>
      <w:r>
        <w:rPr>
          <w:lang w:val="en-US"/>
        </w:rPr>
        <w:t>Head, Health Promotion Team</w:t>
      </w:r>
    </w:p>
    <w:p w14:paraId="3CDEDDBB" w14:textId="7D17C7DC" w:rsidR="0062505D" w:rsidRDefault="0062505D" w:rsidP="006456B5">
      <w:pPr>
        <w:spacing w:line="276" w:lineRule="auto"/>
        <w:jc w:val="both"/>
        <w:rPr>
          <w:lang w:val="en-US"/>
        </w:rPr>
      </w:pPr>
      <w:r>
        <w:rPr>
          <w:lang w:val="en-US"/>
        </w:rPr>
        <w:t>Local Primary School</w:t>
      </w:r>
    </w:p>
    <w:p w14:paraId="6EBDB48C" w14:textId="18BE89A9" w:rsidR="0062505D" w:rsidRDefault="0062505D" w:rsidP="006456B5">
      <w:pPr>
        <w:spacing w:line="276" w:lineRule="auto"/>
        <w:jc w:val="both"/>
        <w:rPr>
          <w:lang w:val="en-US"/>
        </w:rPr>
      </w:pPr>
      <w:r>
        <w:rPr>
          <w:lang w:val="en-US"/>
        </w:rPr>
        <w:t>Smithtown, UK</w:t>
      </w:r>
    </w:p>
    <w:p w14:paraId="1AA82EAD" w14:textId="1CDD6EF5" w:rsidR="0062505D" w:rsidRDefault="0062505D" w:rsidP="006456B5">
      <w:pPr>
        <w:spacing w:line="276" w:lineRule="auto"/>
        <w:jc w:val="both"/>
        <w:rPr>
          <w:lang w:val="en-US"/>
        </w:rPr>
      </w:pPr>
      <w:r>
        <w:rPr>
          <w:lang w:val="en-US"/>
        </w:rPr>
        <w:t>23-02-2024</w:t>
      </w:r>
    </w:p>
    <w:p w14:paraId="2DDAC188" w14:textId="77777777" w:rsidR="00DE27D9" w:rsidRDefault="00DE27D9" w:rsidP="006456B5">
      <w:pPr>
        <w:spacing w:line="276" w:lineRule="auto"/>
        <w:jc w:val="both"/>
        <w:rPr>
          <w:lang w:val="en-US"/>
        </w:rPr>
      </w:pPr>
    </w:p>
    <w:p w14:paraId="3CD7E268" w14:textId="33B3E2ED" w:rsidR="0062505D" w:rsidRPr="0062505D" w:rsidRDefault="00DE27D9" w:rsidP="0062505D">
      <w:pPr>
        <w:spacing w:line="276" w:lineRule="auto"/>
        <w:jc w:val="center"/>
        <w:rPr>
          <w:b/>
          <w:bCs/>
          <w:lang w:val="en-US"/>
        </w:rPr>
      </w:pPr>
      <w:r w:rsidRPr="0062505D">
        <w:rPr>
          <w:b/>
          <w:bCs/>
          <w:lang w:val="en-US"/>
        </w:rPr>
        <w:t>IMPORTANT UPDATE: MEASLES AWARENESS AND PREVENTION MEASURES FOR OUR SCHOOL COMMUNITY</w:t>
      </w:r>
    </w:p>
    <w:p w14:paraId="41135F3D" w14:textId="77777777" w:rsidR="0062505D" w:rsidRPr="0062505D" w:rsidRDefault="0062505D" w:rsidP="0062505D">
      <w:pPr>
        <w:jc w:val="both"/>
        <w:rPr>
          <w:lang w:val="en-US"/>
        </w:rPr>
      </w:pPr>
      <w:r w:rsidRPr="0062505D">
        <w:rPr>
          <w:lang w:val="en-US"/>
        </w:rPr>
        <w:t>Dear Parents and Guardians,</w:t>
      </w:r>
    </w:p>
    <w:p w14:paraId="67FD50B7" w14:textId="77777777" w:rsidR="007617DD" w:rsidRDefault="007617DD" w:rsidP="0062505D">
      <w:pPr>
        <w:jc w:val="both"/>
      </w:pPr>
      <w:r w:rsidRPr="007617DD">
        <w:t>I hope this letter finds you in good health. This letter is to address concerns raised regarding recent developments at our school related to measles. Our team understands the importance of your child's well-being, and we are taking all necessary steps to address the situation.</w:t>
      </w:r>
    </w:p>
    <w:p w14:paraId="0FEF097C" w14:textId="77777777" w:rsidR="007617DD" w:rsidRPr="007617DD" w:rsidRDefault="007617DD" w:rsidP="007617DD">
      <w:pPr>
        <w:jc w:val="both"/>
        <w:rPr>
          <w:lang w:val="en-US"/>
        </w:rPr>
      </w:pPr>
      <w:r w:rsidRPr="007617DD">
        <w:rPr>
          <w:lang w:val="en-US"/>
        </w:rPr>
        <w:t>We are aware of a recent measles outbreak in our community, and we are working closely with health authorities to manage the situation. Measles is indeed a contagious viral infection, and occasional outbreaks occur worldwide, including the United Kingdom.</w:t>
      </w:r>
    </w:p>
    <w:p w14:paraId="018D1C0A" w14:textId="45B1B4E2" w:rsidR="007617DD" w:rsidRDefault="007617DD" w:rsidP="0062505D">
      <w:pPr>
        <w:jc w:val="both"/>
        <w:rPr>
          <w:lang w:val="en-US"/>
        </w:rPr>
      </w:pPr>
      <w:r w:rsidRPr="007617DD">
        <w:rPr>
          <w:lang w:val="en-US"/>
        </w:rPr>
        <w:lastRenderedPageBreak/>
        <w:t>There are several clinical features of measles, including fever, rash, conjunctivitis, cough, and coryza. It is equally important to stay calm, even if the symptoms are severe, especially in unvaccinated individuals. Risk factors include age, vaccination status, and exposure.</w:t>
      </w:r>
    </w:p>
    <w:p w14:paraId="597D4A72" w14:textId="5B9F18F3" w:rsidR="0062505D" w:rsidRPr="0062505D" w:rsidRDefault="0062505D" w:rsidP="0062505D">
      <w:pPr>
        <w:jc w:val="both"/>
        <w:rPr>
          <w:lang w:val="en-US"/>
        </w:rPr>
      </w:pPr>
      <w:r w:rsidRPr="0062505D">
        <w:rPr>
          <w:lang w:val="en-US"/>
        </w:rPr>
        <w:t>In line with Public Health England (PHE) guidelines, we are implementing several preventive measures:</w:t>
      </w:r>
    </w:p>
    <w:p w14:paraId="369DCD95" w14:textId="4F4BD174" w:rsidR="0062505D" w:rsidRPr="0062505D" w:rsidRDefault="0062505D" w:rsidP="0062505D">
      <w:pPr>
        <w:pStyle w:val="ListParagraph"/>
        <w:numPr>
          <w:ilvl w:val="0"/>
          <w:numId w:val="2"/>
        </w:numPr>
        <w:ind w:left="426" w:hanging="284"/>
        <w:jc w:val="both"/>
        <w:rPr>
          <w:lang w:val="en-US"/>
        </w:rPr>
      </w:pPr>
      <w:r w:rsidRPr="0062505D">
        <w:rPr>
          <w:b/>
          <w:bCs/>
          <w:lang w:val="en-US"/>
        </w:rPr>
        <w:t>Vaccination:</w:t>
      </w:r>
      <w:r w:rsidRPr="0062505D">
        <w:rPr>
          <w:lang w:val="en-US"/>
        </w:rPr>
        <w:t xml:space="preserve"> Ensure your child's vaccinations are up to date. The measles, mumps, and rubella (MMR) vaccine are highly effective and provide essential protection.</w:t>
      </w:r>
    </w:p>
    <w:p w14:paraId="5EE4A29F"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Hygiene Practices:</w:t>
      </w:r>
      <w:r w:rsidRPr="0062505D">
        <w:rPr>
          <w:lang w:val="en-US"/>
        </w:rPr>
        <w:t xml:space="preserve"> Emphasize good hygiene habits with your children, including frequent handwashing, covering coughs and sneezes, and avoiding touching their faces.</w:t>
      </w:r>
    </w:p>
    <w:p w14:paraId="043F9145"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Reporting:</w:t>
      </w:r>
      <w:r w:rsidRPr="0062505D">
        <w:rPr>
          <w:lang w:val="en-US"/>
        </w:rPr>
        <w:t xml:space="preserve"> If your child exhibits any symptoms such as fever, rash, cough, or conjunctivitis, please report it promptly to healthcare authorities and keep them at home.</w:t>
      </w:r>
    </w:p>
    <w:p w14:paraId="15B4BFF0"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Community Cooperation:</w:t>
      </w:r>
      <w:r w:rsidRPr="0062505D">
        <w:rPr>
          <w:lang w:val="en-US"/>
        </w:rPr>
        <w:t xml:space="preserve"> Cooperate with contact tracing efforts, and if your family has recently traveled to an area with known measles circulation, report it to the relevant authorities.</w:t>
      </w:r>
    </w:p>
    <w:p w14:paraId="523412AF" w14:textId="77777777" w:rsidR="0062505D" w:rsidRPr="0062505D" w:rsidRDefault="0062505D" w:rsidP="0062505D">
      <w:pPr>
        <w:jc w:val="both"/>
        <w:rPr>
          <w:lang w:val="en-US"/>
        </w:rPr>
      </w:pPr>
      <w:r w:rsidRPr="0062505D">
        <w:rPr>
          <w:lang w:val="en-US"/>
        </w:rPr>
        <w:t>We understand that this may cause concern, but by taking these steps, we can collectively contribute to minimizing the impact of the outbreak and protecting our community.</w:t>
      </w:r>
    </w:p>
    <w:p w14:paraId="32BD9BC4" w14:textId="77777777" w:rsidR="0062505D" w:rsidRPr="0062505D" w:rsidRDefault="0062505D" w:rsidP="0062505D">
      <w:pPr>
        <w:jc w:val="both"/>
        <w:rPr>
          <w:lang w:val="en-US"/>
        </w:rPr>
      </w:pPr>
      <w:r w:rsidRPr="0062505D">
        <w:rPr>
          <w:lang w:val="en-US"/>
        </w:rPr>
        <w:t>In response to recent queries, here is an update on the situation:</w:t>
      </w:r>
    </w:p>
    <w:p w14:paraId="2F0D8007" w14:textId="77777777" w:rsidR="0062505D" w:rsidRPr="0062505D" w:rsidRDefault="0062505D" w:rsidP="0062505D">
      <w:pPr>
        <w:jc w:val="both"/>
        <w:rPr>
          <w:lang w:val="en-US"/>
        </w:rPr>
      </w:pPr>
      <w:r w:rsidRPr="0062505D">
        <w:rPr>
          <w:b/>
          <w:bCs/>
          <w:lang w:val="en-US"/>
        </w:rPr>
        <w:t>Current Situation:</w:t>
      </w:r>
      <w:r w:rsidRPr="0062505D">
        <w:rPr>
          <w:lang w:val="en-US"/>
        </w:rPr>
        <w:t xml:space="preserve"> As of now,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33F54D82" w14:textId="47535890" w:rsidR="0062505D" w:rsidRPr="0062505D" w:rsidRDefault="0062505D" w:rsidP="0062505D">
      <w:pPr>
        <w:jc w:val="both"/>
        <w:rPr>
          <w:lang w:val="en-US"/>
        </w:rPr>
      </w:pPr>
      <w:r w:rsidRPr="0062505D">
        <w:rPr>
          <w:b/>
          <w:bCs/>
          <w:lang w:val="en-US"/>
        </w:rPr>
        <w:lastRenderedPageBreak/>
        <w:t>Important Facts:</w:t>
      </w:r>
      <w:r w:rsidRPr="0062505D">
        <w:rPr>
          <w:lang w:val="en-US"/>
        </w:rPr>
        <w:t xml:space="preserve"> </w:t>
      </w:r>
      <w:r w:rsidR="007617DD" w:rsidRPr="007617DD">
        <w:t>Children in the UK are vaccinated against measles, which is highly contagious. The vaccine is very effective in preventing serious illnesses. Public health officials are taking swift action to identify and manage potential exposures, and transmission risks are low.</w:t>
      </w:r>
    </w:p>
    <w:p w14:paraId="64AB3A35" w14:textId="77777777" w:rsidR="0062505D" w:rsidRPr="0062505D" w:rsidRDefault="0062505D" w:rsidP="0062505D">
      <w:pPr>
        <w:jc w:val="both"/>
        <w:rPr>
          <w:lang w:val="en-US"/>
        </w:rPr>
      </w:pPr>
      <w:r w:rsidRPr="0062505D">
        <w:rPr>
          <w:b/>
          <w:bCs/>
          <w:lang w:val="en-US"/>
        </w:rPr>
        <w:t>What You Can Do:</w:t>
      </w:r>
    </w:p>
    <w:p w14:paraId="45C2C832" w14:textId="77777777" w:rsidR="0062505D" w:rsidRPr="0062505D" w:rsidRDefault="0062505D" w:rsidP="0062505D">
      <w:pPr>
        <w:numPr>
          <w:ilvl w:val="0"/>
          <w:numId w:val="1"/>
        </w:numPr>
        <w:jc w:val="both"/>
        <w:rPr>
          <w:lang w:val="en-US"/>
        </w:rPr>
      </w:pPr>
      <w:r w:rsidRPr="0062505D">
        <w:rPr>
          <w:lang w:val="en-US"/>
        </w:rPr>
        <w:t>Monitor your child for symptoms of measles: These include fever, cough, runny nose, and a red, blotchy rash.</w:t>
      </w:r>
    </w:p>
    <w:p w14:paraId="5C870433" w14:textId="77777777" w:rsidR="0062505D" w:rsidRPr="0062505D" w:rsidRDefault="0062505D" w:rsidP="0062505D">
      <w:pPr>
        <w:numPr>
          <w:ilvl w:val="0"/>
          <w:numId w:val="1"/>
        </w:numPr>
        <w:jc w:val="both"/>
        <w:rPr>
          <w:lang w:val="en-US"/>
        </w:rPr>
      </w:pPr>
      <w:r w:rsidRPr="0062505D">
        <w:rPr>
          <w:lang w:val="en-US"/>
        </w:rPr>
        <w:t>If your child develops any of these symptoms, keep them home from school and contact your doctor immediately.</w:t>
      </w:r>
    </w:p>
    <w:p w14:paraId="42B8F0CB" w14:textId="77777777" w:rsidR="0062505D" w:rsidRPr="0062505D" w:rsidRDefault="0062505D" w:rsidP="0062505D">
      <w:pPr>
        <w:numPr>
          <w:ilvl w:val="0"/>
          <w:numId w:val="1"/>
        </w:numPr>
        <w:jc w:val="both"/>
        <w:rPr>
          <w:lang w:val="en-US"/>
        </w:rPr>
      </w:pPr>
      <w:r w:rsidRPr="0062505D">
        <w:rPr>
          <w:lang w:val="en-US"/>
        </w:rPr>
        <w:t>Ensure your child is fully vaccinated against measles. The MMR vaccine is safe and effective, and it is the best way to protect your child from this serious illness.</w:t>
      </w:r>
    </w:p>
    <w:p w14:paraId="4BFA7489" w14:textId="3B3BDD8C" w:rsidR="0062505D" w:rsidRPr="0062505D" w:rsidRDefault="0062505D" w:rsidP="0062505D">
      <w:pPr>
        <w:jc w:val="both"/>
        <w:rPr>
          <w:lang w:val="en-US"/>
        </w:rPr>
      </w:pPr>
      <w:r w:rsidRPr="0062505D">
        <w:rPr>
          <w:lang w:val="en-US"/>
        </w:rPr>
        <w:t>Together, we can prevent the spread of measles and keep our school community healthy. Please do not hesitate to contact the school</w:t>
      </w:r>
      <w:r w:rsidR="007617DD">
        <w:rPr>
          <w:lang w:val="en-US"/>
        </w:rPr>
        <w:t xml:space="preserve"> health support</w:t>
      </w:r>
      <w:r w:rsidRPr="0062505D">
        <w:rPr>
          <w:lang w:val="en-US"/>
        </w:rPr>
        <w:t xml:space="preserve"> or Public Health England</w:t>
      </w:r>
      <w:r w:rsidR="007617DD">
        <w:rPr>
          <w:lang w:val="en-US"/>
        </w:rPr>
        <w:t xml:space="preserve"> with numbers attached to this letter</w:t>
      </w:r>
      <w:r w:rsidRPr="0062505D">
        <w:rPr>
          <w:lang w:val="en-US"/>
        </w:rPr>
        <w:t xml:space="preserve"> if you have any questions or concerns.</w:t>
      </w:r>
    </w:p>
    <w:p w14:paraId="62558EF9" w14:textId="77777777" w:rsidR="0062505D" w:rsidRPr="0062505D" w:rsidRDefault="0062505D" w:rsidP="0062505D">
      <w:pPr>
        <w:jc w:val="both"/>
        <w:rPr>
          <w:lang w:val="en-US"/>
        </w:rPr>
      </w:pPr>
      <w:r w:rsidRPr="0062505D">
        <w:rPr>
          <w:lang w:val="en-US"/>
        </w:rPr>
        <w:t>Thank you for your understanding and cooperation as we navigate through this situation together.</w:t>
      </w:r>
    </w:p>
    <w:p w14:paraId="075AD32F" w14:textId="77777777" w:rsidR="0062505D" w:rsidRPr="0062505D" w:rsidRDefault="0062505D" w:rsidP="0062505D">
      <w:pPr>
        <w:jc w:val="both"/>
        <w:rPr>
          <w:lang w:val="en-US"/>
        </w:rPr>
      </w:pPr>
      <w:r w:rsidRPr="0062505D">
        <w:rPr>
          <w:lang w:val="en-US"/>
        </w:rPr>
        <w:t>Sincerely,</w:t>
      </w:r>
    </w:p>
    <w:p w14:paraId="349920CC" w14:textId="77777777" w:rsidR="006456B5" w:rsidRDefault="006456B5"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6D13157" w14:textId="77777777" w:rsidR="006456B5" w:rsidRDefault="006456B5" w:rsidP="006456B5">
      <w:pPr>
        <w:spacing w:line="276" w:lineRule="auto"/>
        <w:jc w:val="both"/>
        <w:rPr>
          <w:lang w:val="en-US"/>
        </w:rPr>
      </w:pPr>
      <w:r>
        <w:rPr>
          <w:lang w:val="en-US"/>
        </w:rPr>
        <w:t>Head, Health Promotion Team</w:t>
      </w:r>
    </w:p>
    <w:p w14:paraId="6680D0A5" w14:textId="6A17691E" w:rsidR="006456B5" w:rsidRDefault="006456B5" w:rsidP="006456B5">
      <w:pPr>
        <w:spacing w:line="276" w:lineRule="auto"/>
        <w:jc w:val="both"/>
        <w:rPr>
          <w:lang w:val="en-US"/>
        </w:rPr>
      </w:pPr>
      <w:r>
        <w:rPr>
          <w:lang w:val="en-US"/>
        </w:rPr>
        <w:t>Smithtown Council</w:t>
      </w:r>
    </w:p>
    <w:p w14:paraId="71E7D0C0" w14:textId="0BAE450E" w:rsidR="00677725" w:rsidRDefault="006456B5" w:rsidP="006456B5">
      <w:pPr>
        <w:spacing w:line="276" w:lineRule="auto"/>
        <w:jc w:val="both"/>
        <w:rPr>
          <w:lang w:val="en-US"/>
        </w:rPr>
      </w:pPr>
      <w:r>
        <w:rPr>
          <w:lang w:val="en-US"/>
        </w:rPr>
        <w:t>Smithtown, UK</w:t>
      </w:r>
    </w:p>
    <w:p w14:paraId="1CF8B115" w14:textId="340A7680" w:rsidR="006456B5" w:rsidRDefault="00677725" w:rsidP="007617DD">
      <w:pPr>
        <w:pStyle w:val="Heading1"/>
        <w:rPr>
          <w:lang w:val="en-US"/>
        </w:rPr>
      </w:pPr>
      <w:r>
        <w:rPr>
          <w:lang w:val="en-US"/>
        </w:rPr>
        <w:br w:type="page"/>
      </w:r>
      <w:r>
        <w:rPr>
          <w:lang w:val="en-US"/>
        </w:rPr>
        <w:lastRenderedPageBreak/>
        <w:t>SECTION B: AMBIENT AIR POLLUTION</w:t>
      </w:r>
    </w:p>
    <w:p w14:paraId="7BE1B219" w14:textId="4770E792" w:rsidR="00677725" w:rsidRDefault="00C06AC4" w:rsidP="00677725">
      <w:pPr>
        <w:pStyle w:val="Heading2"/>
        <w:rPr>
          <w:lang w:val="en-US"/>
        </w:rPr>
      </w:pPr>
      <w:r>
        <w:rPr>
          <w:lang w:val="en-US"/>
        </w:rPr>
        <w:t xml:space="preserve">Q1: </w:t>
      </w:r>
      <w:r w:rsidRPr="00677725">
        <w:rPr>
          <w:lang w:val="en-US"/>
        </w:rPr>
        <w:t>HEALTH IMPACTS OF AMBIENT AIR POLLUTION</w:t>
      </w:r>
      <w:r>
        <w:rPr>
          <w:lang w:val="en-US"/>
        </w:rPr>
        <w:t xml:space="preserve"> IN NIGERIA</w:t>
      </w:r>
    </w:p>
    <w:p w14:paraId="0084A306" w14:textId="0E360025" w:rsidR="008308B7" w:rsidRDefault="008308B7" w:rsidP="000A5AB5">
      <w:pPr>
        <w:jc w:val="both"/>
      </w:pPr>
      <w:r w:rsidRPr="008308B7">
        <w:t xml:space="preserve">According to the </w:t>
      </w:r>
      <w:r>
        <w:t>(</w:t>
      </w:r>
      <w:r w:rsidRPr="008308B7">
        <w:rPr>
          <w:i/>
          <w:iCs/>
        </w:rPr>
        <w:t>Nigeria Air Quality Index (AQI) and Air Pollution information | IQAir</w:t>
      </w:r>
      <w:r>
        <w:rPr>
          <w:i/>
          <w:iCs/>
        </w:rPr>
        <w:t>, 2024</w:t>
      </w:r>
      <w:r>
        <w:t>)</w:t>
      </w:r>
      <w:r w:rsidRPr="008308B7">
        <w:t>, Nigeria ranked 18th out of 131 countries in 2022 when it came to air pollution, emphasizing the importance of air quality, especially in major urban areas like Ibadan and Lagos. Despite a national average that may not be alarming, there are significant variations, particularly in PM2.5 levels that exceed WHO guidelines (Obanya et al., 2018).</w:t>
      </w:r>
    </w:p>
    <w:p w14:paraId="73C3B952" w14:textId="413099AF" w:rsidR="00B82924" w:rsidRDefault="00B82924" w:rsidP="000A5AB5">
      <w:pPr>
        <w:jc w:val="both"/>
      </w:pPr>
      <w:r>
        <w:rPr>
          <w:noProof/>
        </w:rPr>
        <w:drawing>
          <wp:inline distT="0" distB="0" distL="0" distR="0" wp14:anchorId="25B4EC7F" wp14:editId="69B77600">
            <wp:extent cx="5943600" cy="3176270"/>
            <wp:effectExtent l="0" t="0" r="0" b="5080"/>
            <wp:docPr id="1647488742" name="Chart 1">
              <a:extLst xmlns:a="http://schemas.openxmlformats.org/drawingml/2006/main">
                <a:ext uri="{FF2B5EF4-FFF2-40B4-BE49-F238E27FC236}">
                  <a16:creationId xmlns:a16="http://schemas.microsoft.com/office/drawing/2014/main" id="{2ECFC0A4-7BF2-2086-F3FB-A55B20B79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5FE3EB" w14:textId="09FCDD84" w:rsidR="00B82924" w:rsidRDefault="00B82924" w:rsidP="00B82924">
      <w:pPr>
        <w:jc w:val="center"/>
        <w:rPr>
          <w:i/>
          <w:iCs/>
        </w:rPr>
      </w:pPr>
      <w:r w:rsidRPr="00B82924">
        <w:rPr>
          <w:i/>
          <w:iCs/>
        </w:rPr>
        <w:t>Air Quality Snapshot: PM2.5 Levels and AQI Comparison in Top 5 Nigerian Cities</w:t>
      </w:r>
    </w:p>
    <w:p w14:paraId="690D56BC" w14:textId="0E458BBD" w:rsidR="00B82924" w:rsidRDefault="00B82924" w:rsidP="00B82924">
      <w:pPr>
        <w:jc w:val="center"/>
        <w:rPr>
          <w:i/>
          <w:iCs/>
        </w:rPr>
      </w:pPr>
      <w:r>
        <w:rPr>
          <w:i/>
          <w:iCs/>
        </w:rPr>
        <w:t xml:space="preserve">Source: </w:t>
      </w:r>
      <w:r w:rsidRPr="00B82924">
        <w:rPr>
          <w:rFonts w:cs="Times New Roman"/>
          <w:kern w:val="0"/>
        </w:rPr>
        <w:t>(</w:t>
      </w:r>
      <w:r w:rsidRPr="00B82924">
        <w:rPr>
          <w:rFonts w:cs="Times New Roman"/>
          <w:i/>
          <w:iCs/>
          <w:kern w:val="0"/>
        </w:rPr>
        <w:t>Nigeria Air Quality Index (AQI) and Air Pollution information | IQAir</w:t>
      </w:r>
      <w:r w:rsidRPr="00B82924">
        <w:rPr>
          <w:rFonts w:cs="Times New Roman"/>
          <w:kern w:val="0"/>
        </w:rPr>
        <w:t>, 2024)</w:t>
      </w:r>
    </w:p>
    <w:p w14:paraId="10B9BEC4" w14:textId="79432CCF" w:rsidR="008D0B83" w:rsidRPr="008D0B83" w:rsidRDefault="008D0B83" w:rsidP="008D0B83">
      <w:pPr>
        <w:jc w:val="both"/>
        <w:rPr>
          <w:lang w:val="en-US"/>
        </w:rPr>
      </w:pPr>
      <w:r w:rsidRPr="008D0B83">
        <w:rPr>
          <w:lang w:val="en-US"/>
        </w:rPr>
        <w:t xml:space="preserve">The 2019 PM2.5 reading for Nigeria was 21.40 μg/m³, categorizing it as 'moderate' for air pollution (Akinyemi Olufemi and Adedoyin Ayorinde, 2023). However, according to (Adaku, Henry Favour and Olayinka Iyiola, 2022) focusing on Lagos, the largest and most densely populated city, PM2.5 </w:t>
      </w:r>
      <w:r w:rsidRPr="008D0B83">
        <w:rPr>
          <w:lang w:val="en-US"/>
        </w:rPr>
        <w:lastRenderedPageBreak/>
        <w:t>readings in early 2021 fluctuated from 18.1 to 78.7 μg/m³, with an average ranging between 30 to 50 μg/m³. As a result, the air quality oscillates between moderate and 'unhealthy for sensitive groups', indicating a complex air quality scenario (NESREA Official Website, 2022).</w:t>
      </w:r>
    </w:p>
    <w:p w14:paraId="41FFA78E" w14:textId="77777777" w:rsidR="00B82924" w:rsidRDefault="00B82924" w:rsidP="00B82924">
      <w:pPr>
        <w:jc w:val="center"/>
      </w:pPr>
      <w:r>
        <w:rPr>
          <w:noProof/>
        </w:rPr>
        <w:drawing>
          <wp:inline distT="0" distB="0" distL="0" distR="0" wp14:anchorId="14834369" wp14:editId="6579B6EF">
            <wp:extent cx="4929188" cy="3790950"/>
            <wp:effectExtent l="0" t="0" r="5080" b="0"/>
            <wp:docPr id="1823886065" name="Chart 1">
              <a:extLst xmlns:a="http://schemas.openxmlformats.org/drawingml/2006/main">
                <a:ext uri="{FF2B5EF4-FFF2-40B4-BE49-F238E27FC236}">
                  <a16:creationId xmlns:a16="http://schemas.microsoft.com/office/drawing/2014/main" id="{A7282D19-7B43-F89A-96FC-83DAE1483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AF42C4" w14:textId="61D04AFB" w:rsidR="00B82924" w:rsidRDefault="00B82924" w:rsidP="00B82924">
      <w:pPr>
        <w:jc w:val="center"/>
        <w:rPr>
          <w:i/>
          <w:iCs/>
          <w:lang w:val="en-US"/>
        </w:rPr>
      </w:pPr>
      <w:r w:rsidRPr="00B82924">
        <w:rPr>
          <w:i/>
          <w:iCs/>
          <w:lang w:val="en-US"/>
        </w:rPr>
        <w:t>Pollutant Category</w:t>
      </w:r>
      <w:r>
        <w:rPr>
          <w:i/>
          <w:iCs/>
          <w:lang w:val="en-US"/>
        </w:rPr>
        <w:t xml:space="preserve"> distribution</w:t>
      </w:r>
      <w:r w:rsidRPr="00B82924">
        <w:rPr>
          <w:i/>
          <w:iCs/>
          <w:lang w:val="en-US"/>
        </w:rPr>
        <w:t xml:space="preserve"> </w:t>
      </w:r>
      <w:r>
        <w:rPr>
          <w:i/>
          <w:iCs/>
          <w:lang w:val="en-US"/>
        </w:rPr>
        <w:t>in Nigeria</w:t>
      </w:r>
    </w:p>
    <w:p w14:paraId="604C75E5" w14:textId="13CE4F92" w:rsidR="00B82924" w:rsidRPr="00B82924" w:rsidRDefault="00B82924" w:rsidP="00B82924">
      <w:pPr>
        <w:jc w:val="center"/>
        <w:rPr>
          <w:i/>
          <w:iCs/>
          <w:lang w:val="en-US"/>
        </w:rPr>
      </w:pPr>
      <w:r>
        <w:rPr>
          <w:i/>
          <w:iCs/>
          <w:lang w:val="en-US"/>
        </w:rPr>
        <w:t xml:space="preserve">Source: </w:t>
      </w:r>
      <w:r w:rsidRPr="00B82924">
        <w:rPr>
          <w:rFonts w:cs="Times New Roman"/>
          <w:kern w:val="0"/>
        </w:rPr>
        <w:t>(</w:t>
      </w:r>
      <w:r w:rsidRPr="00B82924">
        <w:rPr>
          <w:rFonts w:cs="Times New Roman"/>
          <w:i/>
          <w:iCs/>
          <w:kern w:val="0"/>
        </w:rPr>
        <w:t>Beijing Air Pollution: Real-time Air Quality Index</w:t>
      </w:r>
      <w:r w:rsidRPr="00B82924">
        <w:rPr>
          <w:rFonts w:cs="Times New Roman"/>
          <w:kern w:val="0"/>
        </w:rPr>
        <w:t xml:space="preserve">, </w:t>
      </w:r>
      <w:r>
        <w:rPr>
          <w:rFonts w:cs="Times New Roman"/>
          <w:kern w:val="0"/>
        </w:rPr>
        <w:t>2024</w:t>
      </w:r>
      <w:r w:rsidRPr="00B82924">
        <w:rPr>
          <w:rFonts w:cs="Times New Roman"/>
          <w:kern w:val="0"/>
        </w:rPr>
        <w:t>)</w:t>
      </w:r>
    </w:p>
    <w:p w14:paraId="659F75F4" w14:textId="77777777" w:rsidR="00A765C6" w:rsidRPr="00A765C6" w:rsidRDefault="00A765C6" w:rsidP="00A765C6">
      <w:pPr>
        <w:jc w:val="both"/>
        <w:rPr>
          <w:lang w:val="en-US"/>
        </w:rPr>
      </w:pPr>
      <w:r w:rsidRPr="00A765C6">
        <w:rPr>
          <w:lang w:val="en-US"/>
        </w:rPr>
        <w:t>Despite improvements, such as reducing 44.84 g/m3 in 2018 to 21.40 g/m3 in 2019, sustained progress is necessary to improve Nigeria's global air quality rankings (Ipeaiyeda and Adegboyega, 2017).</w:t>
      </w:r>
    </w:p>
    <w:p w14:paraId="317CF2F9" w14:textId="77777777" w:rsidR="00A765C6" w:rsidRPr="00A765C6" w:rsidRDefault="00A765C6" w:rsidP="00A765C6">
      <w:pPr>
        <w:jc w:val="both"/>
        <w:rPr>
          <w:lang w:val="en-US"/>
        </w:rPr>
      </w:pPr>
      <w:r w:rsidRPr="00A765C6">
        <w:rPr>
          <w:lang w:val="en-US"/>
        </w:rPr>
        <w:t xml:space="preserve">Akeredolu (2019): Air pollution in Nigeria is caused by a complex interplay of various sources, including industrial emissions, vehicular exhaust, biomass burning, and others. There are varying levels of primary pollutants, including particulate matter, nitrogen dioxide, sulfur dioxide, and </w:t>
      </w:r>
      <w:r w:rsidRPr="00A765C6">
        <w:rPr>
          <w:lang w:val="en-US"/>
        </w:rPr>
        <w:lastRenderedPageBreak/>
        <w:t xml:space="preserve">ozone (Christabel </w:t>
      </w:r>
      <w:r w:rsidRPr="00A765C6">
        <w:rPr>
          <w:i/>
          <w:iCs/>
          <w:lang w:val="en-US"/>
        </w:rPr>
        <w:t>et al</w:t>
      </w:r>
      <w:r w:rsidRPr="00A765C6">
        <w:rPr>
          <w:lang w:val="en-US"/>
        </w:rPr>
        <w:t xml:space="preserve">., 2023). Vehicular emissions, particularly from aged vehicles with inefficient engines, contribute to high levels of PM, NO2, and SO2 (Ladan, 2013). As a result of a lack of strict emission standards, a mix of pollutants is released into the air and water of industrial zones (Emetere and Tofunmi, 2022). In rural areas, biomass burning contributes to PM levels and releases harmful organic compounds (Abulude </w:t>
      </w:r>
      <w:r w:rsidRPr="00A765C6">
        <w:rPr>
          <w:i/>
          <w:iCs/>
          <w:lang w:val="en-US"/>
        </w:rPr>
        <w:t>et al</w:t>
      </w:r>
      <w:r w:rsidRPr="00A765C6">
        <w:rPr>
          <w:lang w:val="en-US"/>
        </w:rPr>
        <w:t xml:space="preserve">., 2022). As a result of dust storms, which most affect northern areas, elevated PM levels result in poor air quality (Christabel </w:t>
      </w:r>
      <w:r w:rsidRPr="00A765C6">
        <w:rPr>
          <w:i/>
          <w:iCs/>
          <w:lang w:val="en-US"/>
        </w:rPr>
        <w:t>et al</w:t>
      </w:r>
      <w:r w:rsidRPr="00A765C6">
        <w:rPr>
          <w:lang w:val="en-US"/>
        </w:rPr>
        <w:t xml:space="preserve">., 20223). Oil and gas extraction practices release methane and volatile organic compounds (VOCs), which contribute to pollution (Juanmei </w:t>
      </w:r>
      <w:r w:rsidRPr="00A765C6">
        <w:rPr>
          <w:i/>
          <w:iCs/>
          <w:lang w:val="en-US"/>
        </w:rPr>
        <w:t>et al</w:t>
      </w:r>
      <w:r w:rsidRPr="00A765C6">
        <w:rPr>
          <w:lang w:val="en-US"/>
        </w:rPr>
        <w:t>., 2023)</w:t>
      </w:r>
    </w:p>
    <w:p w14:paraId="2182126D" w14:textId="07258396" w:rsidR="00A765C6" w:rsidRPr="00A765C6" w:rsidRDefault="00A765C6" w:rsidP="00A765C6">
      <w:pPr>
        <w:jc w:val="both"/>
        <w:rPr>
          <w:lang w:val="en-US"/>
        </w:rPr>
      </w:pPr>
      <w:r w:rsidRPr="00A765C6">
        <w:rPr>
          <w:lang w:val="en-US"/>
        </w:rPr>
        <w:t xml:space="preserve">Short-term exposure to air pollution in Nigeria has been extensively studied, (Mayowa </w:t>
      </w:r>
      <w:r w:rsidRPr="00A765C6">
        <w:rPr>
          <w:i/>
          <w:iCs/>
          <w:lang w:val="en-US"/>
        </w:rPr>
        <w:t>et al.</w:t>
      </w:r>
      <w:r w:rsidRPr="00A765C6">
        <w:rPr>
          <w:lang w:val="en-US"/>
        </w:rPr>
        <w:t xml:space="preserve">, 2022) reveals alarming links to immediate health effects. Evidence from (Jean Baptiste </w:t>
      </w:r>
      <w:r w:rsidRPr="00A765C6">
        <w:rPr>
          <w:i/>
          <w:iCs/>
          <w:lang w:val="en-US"/>
        </w:rPr>
        <w:t>et al.</w:t>
      </w:r>
      <w:r w:rsidRPr="00A765C6">
        <w:rPr>
          <w:lang w:val="en-US"/>
        </w:rPr>
        <w:t xml:space="preserve">, 2021) study in Lagos indicates a notable 34% increase in hospital admissions for respiratory illnesses during periods of elevated PM2.5 concentrations. In Kano, the Nigerian Heart Foundation reported an increase in cardiovascular hospital admissions of 20% during Harmattan season, when air pollution is elevated (Adebola </w:t>
      </w:r>
      <w:r w:rsidRPr="00A765C6">
        <w:rPr>
          <w:i/>
          <w:iCs/>
          <w:lang w:val="en-US"/>
        </w:rPr>
        <w:t>et al</w:t>
      </w:r>
      <w:r w:rsidRPr="00A765C6">
        <w:rPr>
          <w:lang w:val="en-US"/>
        </w:rPr>
        <w:t xml:space="preserve">., 2022). As a result of gas flaring in Port Harcourt in 2019, respiratory complaints and hospital visits increased (Francis, 2023). According to a study published in the International Journal of Environmental Research and Public Health, children who are exposed to short-term air pollution develop respiratory problems, including coughing and asthma attacks (Mayowa </w:t>
      </w:r>
      <w:r w:rsidRPr="00A765C6">
        <w:rPr>
          <w:i/>
          <w:iCs/>
          <w:lang w:val="en-US"/>
        </w:rPr>
        <w:t>et al</w:t>
      </w:r>
      <w:r w:rsidRPr="00A765C6">
        <w:rPr>
          <w:lang w:val="en-US"/>
        </w:rPr>
        <w:t xml:space="preserve">., 2022). A connection has also been established between short-term air pollution exposure and elevated blood pressure and heart attack risk in Lagos residents (Hammed, Adeniyi and Mukhtar, 2022). </w:t>
      </w:r>
      <w:r w:rsidRPr="00A765C6">
        <w:rPr>
          <w:lang w:val="en-US"/>
        </w:rPr>
        <w:t>Considering</w:t>
      </w:r>
      <w:r w:rsidRPr="00A765C6">
        <w:rPr>
          <w:lang w:val="en-US"/>
        </w:rPr>
        <w:t xml:space="preserve"> these findings, targeted interventions are urgently needed in Nigeria to mitigate the immediate health effects of air pollution.</w:t>
      </w:r>
    </w:p>
    <w:p w14:paraId="16099C84" w14:textId="77777777" w:rsidR="00A765C6" w:rsidRPr="00A765C6" w:rsidRDefault="00A765C6" w:rsidP="00A765C6">
      <w:pPr>
        <w:jc w:val="both"/>
        <w:rPr>
          <w:lang w:val="en-US"/>
        </w:rPr>
      </w:pPr>
      <w:r w:rsidRPr="00A765C6">
        <w:rPr>
          <w:lang w:val="en-US"/>
        </w:rPr>
        <w:t xml:space="preserve">There are formidable long-term health risks associated with air pollution in Nigeria, especially in the areas of cardiovascular and respiratory disease (Adaku, Henry Favour, and Olayinka Iyiola, </w:t>
      </w:r>
      <w:r w:rsidRPr="00A765C6">
        <w:rPr>
          <w:lang w:val="en-US"/>
        </w:rPr>
        <w:lastRenderedPageBreak/>
        <w:t>2022). In Nigerian adults, prolonged exposure to PM2.5 can increase the risk of chronic obstructive pulmonary disease (COPD), ischemic heart disease, and stroke (Ladan, 2013; Emetere and Tofunmi, 2022; Timothy Maduabuchi Chukwu, Stephen and Richard Murphy, 2023). Nigeria is disproportionately affected by air pollution, which contributes to over 2 million premature deaths each year in Africa, according to the World Health Organization. Children, older adults, and those with pre-existing conditions (Juanmei et al., 2023) are at greater risk of these enduring health effects. Low-income communities, rural areas, and certain occupations are more likely to be affected by this issue due to inequalities in exposure and outcomes (Abulude et al., 2022). To mitigate air pollution's profound and enduring health impacts in Nigeria, a multifaceted approach is required, including improved monitoring, targeted interventions, public awareness, and equitable healthcare access.</w:t>
      </w:r>
    </w:p>
    <w:p w14:paraId="470C6610" w14:textId="77777777" w:rsidR="00371089" w:rsidRDefault="00371089" w:rsidP="000A5AB5">
      <w:pPr>
        <w:jc w:val="both"/>
      </w:pPr>
    </w:p>
    <w:p w14:paraId="35338F06" w14:textId="0B907DB7" w:rsidR="00B51920" w:rsidRDefault="00C06AC4" w:rsidP="00371089">
      <w:pPr>
        <w:pStyle w:val="Heading2"/>
      </w:pPr>
      <w:r>
        <w:t xml:space="preserve">Q2: </w:t>
      </w:r>
      <w:r w:rsidRPr="00693567">
        <w:t>DEVELOPING A LOCAL PLAN TO ADDRESS AIR POLLUTION IN SUNFORD</w:t>
      </w:r>
    </w:p>
    <w:p w14:paraId="781A5B41" w14:textId="2BBCBEE6" w:rsidR="00E7669A" w:rsidRPr="00E7669A" w:rsidRDefault="00E7669A" w:rsidP="00E7669A">
      <w:pPr>
        <w:jc w:val="both"/>
        <w:rPr>
          <w:lang w:val="en-US"/>
        </w:rPr>
      </w:pPr>
      <w:r w:rsidRPr="00E7669A">
        <w:rPr>
          <w:lang w:val="en-US"/>
        </w:rPr>
        <w:t xml:space="preserve">To address Sunford's increasing respiratory concerns, industrial upgrades need to be prioritized. </w:t>
      </w:r>
      <w:r w:rsidRPr="00E7669A">
        <w:rPr>
          <w:lang w:val="en-US"/>
        </w:rPr>
        <w:t>Because of</w:t>
      </w:r>
      <w:r w:rsidRPr="00E7669A">
        <w:rPr>
          <w:lang w:val="en-US"/>
        </w:rPr>
        <w:t xml:space="preserve"> implementing advanced emission control technologies industrial emissions can be drastically reduced by 20%</w:t>
      </w:r>
      <w:r>
        <w:rPr>
          <w:lang w:val="en-US"/>
        </w:rPr>
        <w:t xml:space="preserve"> </w:t>
      </w:r>
      <w:r w:rsidRPr="00E7669A">
        <w:rPr>
          <w:lang w:val="en-US"/>
        </w:rPr>
        <w:t xml:space="preserve">(Henschel </w:t>
      </w:r>
      <w:r w:rsidRPr="00E7669A">
        <w:rPr>
          <w:i/>
          <w:iCs/>
          <w:lang w:val="en-US"/>
        </w:rPr>
        <w:t>et al</w:t>
      </w:r>
      <w:r w:rsidRPr="00E7669A">
        <w:rPr>
          <w:lang w:val="en-US"/>
        </w:rPr>
        <w:t xml:space="preserve">., 2012). A decrease in respiratory-related hospital admissions correlates directly with this reduction, as shown by (Saleh </w:t>
      </w:r>
      <w:r w:rsidRPr="00E7669A">
        <w:rPr>
          <w:i/>
          <w:iCs/>
          <w:lang w:val="en-US"/>
        </w:rPr>
        <w:t>et al</w:t>
      </w:r>
      <w:r w:rsidRPr="00E7669A">
        <w:rPr>
          <w:lang w:val="en-US"/>
        </w:rPr>
        <w:t>., 2020). Further, (Namrata, Archana and Rajat, 2023) determined that collaboration with local industries can improve public health as well as create an economically beneficial situation, establishing a win-win situation for the industrial sector and the community at large.</w:t>
      </w:r>
    </w:p>
    <w:p w14:paraId="262BCD0B" w14:textId="0AE32B28" w:rsidR="00E7669A" w:rsidRPr="00E7669A" w:rsidRDefault="00E7669A" w:rsidP="00E7669A">
      <w:pPr>
        <w:jc w:val="both"/>
        <w:rPr>
          <w:lang w:val="en-US"/>
        </w:rPr>
      </w:pPr>
      <w:r w:rsidRPr="00E7669A">
        <w:rPr>
          <w:lang w:val="en-US"/>
        </w:rPr>
        <w:lastRenderedPageBreak/>
        <w:t>To</w:t>
      </w:r>
      <w:r w:rsidRPr="00E7669A">
        <w:rPr>
          <w:lang w:val="en-US"/>
        </w:rPr>
        <w:t xml:space="preserve"> reduce traffic emissions, particularly those caused by goods vehicles and long car journeys, strict traffic management strategies are needed (Barnes and Chatterton, 2016). According to (Francesa </w:t>
      </w:r>
      <w:r w:rsidRPr="00E7669A">
        <w:rPr>
          <w:i/>
          <w:iCs/>
          <w:lang w:val="en-US"/>
        </w:rPr>
        <w:t>et al</w:t>
      </w:r>
      <w:r w:rsidRPr="00E7669A">
        <w:rPr>
          <w:lang w:val="en-US"/>
        </w:rPr>
        <w:t xml:space="preserve">., 2017), a 10% increase in public transportation usage can result in a 2% reduction in traffic emissions, as outlined in (Henschel </w:t>
      </w:r>
      <w:r w:rsidRPr="00E7669A">
        <w:rPr>
          <w:i/>
          <w:iCs/>
          <w:lang w:val="en-US"/>
        </w:rPr>
        <w:t>et al</w:t>
      </w:r>
      <w:r w:rsidRPr="00E7669A">
        <w:rPr>
          <w:lang w:val="en-US"/>
        </w:rPr>
        <w:t xml:space="preserve">., 2012). According to (Almeida </w:t>
      </w:r>
      <w:r w:rsidRPr="00E7669A">
        <w:rPr>
          <w:i/>
          <w:iCs/>
          <w:lang w:val="en-US"/>
        </w:rPr>
        <w:t>et al</w:t>
      </w:r>
      <w:r w:rsidRPr="00E7669A">
        <w:rPr>
          <w:lang w:val="en-US"/>
        </w:rPr>
        <w:t xml:space="preserve">., 2014), implementation of low-traffic neighbourhoods has proved to be highly effective worldwide, with notable instances demonstrating a substantial 15% reduction in nitrogen dioxide levels within a year. Aside from the environmental benefits of cycling infrastructure, promoting walking contributes strongly to the overall </w:t>
      </w:r>
      <w:r w:rsidRPr="00E7669A">
        <w:rPr>
          <w:lang w:val="en-US"/>
        </w:rPr>
        <w:t>livability</w:t>
      </w:r>
      <w:r w:rsidRPr="00E7669A">
        <w:rPr>
          <w:lang w:val="en-US"/>
        </w:rPr>
        <w:t xml:space="preserve"> index of a city, improving urban well-being holistically (Douglas </w:t>
      </w:r>
      <w:r w:rsidRPr="00E7669A">
        <w:rPr>
          <w:i/>
          <w:iCs/>
          <w:lang w:val="en-US"/>
        </w:rPr>
        <w:t>et al</w:t>
      </w:r>
      <w:r w:rsidRPr="00E7669A">
        <w:rPr>
          <w:lang w:val="en-US"/>
        </w:rPr>
        <w:t>., 2022).</w:t>
      </w:r>
    </w:p>
    <w:p w14:paraId="7965DF5B" w14:textId="750ABC3A" w:rsidR="00E7669A" w:rsidRPr="00E7669A" w:rsidRDefault="00E7669A" w:rsidP="00E7669A">
      <w:pPr>
        <w:jc w:val="both"/>
        <w:rPr>
          <w:lang w:val="en-US"/>
        </w:rPr>
      </w:pPr>
      <w:r w:rsidRPr="00E7669A">
        <w:rPr>
          <w:lang w:val="en-US"/>
        </w:rPr>
        <w:t xml:space="preserve">Adding green spaces to urban fabric provides a comprehensive solution that offers a variety of benefits (Pannullo </w:t>
      </w:r>
      <w:r w:rsidRPr="00E7669A">
        <w:rPr>
          <w:i/>
          <w:iCs/>
          <w:lang w:val="en-US"/>
        </w:rPr>
        <w:t>et al</w:t>
      </w:r>
      <w:r w:rsidRPr="00E7669A">
        <w:rPr>
          <w:lang w:val="en-US"/>
        </w:rPr>
        <w:t xml:space="preserve">., 2017). According to (Rabia </w:t>
      </w:r>
      <w:r w:rsidRPr="00E7669A">
        <w:rPr>
          <w:i/>
          <w:iCs/>
          <w:lang w:val="en-US"/>
        </w:rPr>
        <w:t>et al</w:t>
      </w:r>
      <w:r w:rsidRPr="00E7669A">
        <w:rPr>
          <w:lang w:val="en-US"/>
        </w:rPr>
        <w:t xml:space="preserve">., 2021), strategically planting trees and shrubs along high-traffic areas results in a 15% reduction in particulate matter concentrations. Furthermore, by allocating 10% of the urban landscape to green infrastructure, (Zhang, </w:t>
      </w:r>
      <w:r w:rsidRPr="00E7669A">
        <w:rPr>
          <w:lang w:val="en-US"/>
        </w:rPr>
        <w:t>Liu,</w:t>
      </w:r>
      <w:r w:rsidRPr="00E7669A">
        <w:rPr>
          <w:lang w:val="en-US"/>
        </w:rPr>
        <w:t xml:space="preserve"> and Li, 2021) found that respiratory-related hospital admissions can be reduced by 5%. Beyond the quantifiable impact on pollution reduction and public health, (Rabia </w:t>
      </w:r>
      <w:r w:rsidRPr="00E7669A">
        <w:rPr>
          <w:i/>
          <w:iCs/>
          <w:lang w:val="en-US"/>
        </w:rPr>
        <w:t>et al</w:t>
      </w:r>
      <w:r w:rsidRPr="00E7669A">
        <w:rPr>
          <w:lang w:val="en-US"/>
        </w:rPr>
        <w:t xml:space="preserve">., 2021; Harshal </w:t>
      </w:r>
      <w:r w:rsidRPr="00E7669A">
        <w:rPr>
          <w:i/>
          <w:iCs/>
          <w:lang w:val="en-US"/>
        </w:rPr>
        <w:t>et al</w:t>
      </w:r>
      <w:r w:rsidRPr="00E7669A">
        <w:rPr>
          <w:lang w:val="en-US"/>
        </w:rPr>
        <w:t>., 2022) indicates that incorporating green spaces improves psychological well-being, improving mental and emotional health and well-being in communities.</w:t>
      </w:r>
    </w:p>
    <w:p w14:paraId="5436A762" w14:textId="2926064B" w:rsidR="00E7669A" w:rsidRPr="00E7669A" w:rsidRDefault="00E7669A" w:rsidP="00E7669A">
      <w:pPr>
        <w:jc w:val="both"/>
        <w:rPr>
          <w:lang w:val="en-US"/>
        </w:rPr>
      </w:pPr>
      <w:r w:rsidRPr="00E7669A">
        <w:rPr>
          <w:lang w:val="en-US"/>
        </w:rPr>
        <w:t>It is essential that the community is actively engaged in any air quality improvement plan</w:t>
      </w:r>
      <w:r>
        <w:rPr>
          <w:lang w:val="en-US"/>
        </w:rPr>
        <w:t>. I</w:t>
      </w:r>
      <w:r w:rsidRPr="00E7669A">
        <w:rPr>
          <w:lang w:val="en-US"/>
        </w:rPr>
        <w:t>nvolving residents in decision-making processes and awareness campaigns can result in substantial improvements, with a 20% increase in public participation (Henschel et al., 2012; Burns et al., 2020; Harshal et al., 2022). It has also been shown</w:t>
      </w:r>
      <w:r>
        <w:rPr>
          <w:lang w:val="en-US"/>
        </w:rPr>
        <w:t xml:space="preserve"> by </w:t>
      </w:r>
      <w:r w:rsidRPr="00E7669A">
        <w:rPr>
          <w:lang w:val="en-US"/>
        </w:rPr>
        <w:t xml:space="preserve">(Kopal, Alex and Rishee, 2023) </w:t>
      </w:r>
      <w:r>
        <w:rPr>
          <w:lang w:val="en-US"/>
        </w:rPr>
        <w:t>study</w:t>
      </w:r>
      <w:r w:rsidRPr="00E7669A">
        <w:rPr>
          <w:lang w:val="en-US"/>
        </w:rPr>
        <w:t xml:space="preserve"> that community-driven initiatives can result in a 15% reduction in individual carbon footprints by adopting sustainable practices policies— a testament to their transformative power. </w:t>
      </w:r>
      <w:r w:rsidRPr="00E7669A">
        <w:rPr>
          <w:lang w:val="en-US"/>
        </w:rPr>
        <w:lastRenderedPageBreak/>
        <w:t>By fostering a sense of shared responsibility among community members and collective well-being, this participatory approach not only addresses immediate concerns but also prepares the groundwork for a sustainable and resilient urban environment.</w:t>
      </w:r>
    </w:p>
    <w:p w14:paraId="3E922024" w14:textId="77777777" w:rsidR="00371089" w:rsidRDefault="00371089" w:rsidP="00371089"/>
    <w:p w14:paraId="560EB7BC" w14:textId="77777777" w:rsidR="009408B3" w:rsidRDefault="009408B3" w:rsidP="00371089"/>
    <w:p w14:paraId="308DD5DC" w14:textId="1DB5257B" w:rsidR="00693567" w:rsidRDefault="00BE79C6" w:rsidP="00371089">
      <w:pPr>
        <w:pStyle w:val="Heading2"/>
      </w:pPr>
      <w:r>
        <w:t xml:space="preserve">Q3: </w:t>
      </w:r>
      <w:r w:rsidRPr="00BE79C6">
        <w:t xml:space="preserve">OUTLINE FOR </w:t>
      </w:r>
      <w:r w:rsidR="004F4329">
        <w:t>LOCAL NEWS INTERVIEW ON AIR POLLUTION IN SUNFORD</w:t>
      </w:r>
    </w:p>
    <w:p w14:paraId="051CC3C4" w14:textId="77777777" w:rsidR="003430E3" w:rsidRPr="003430E3" w:rsidRDefault="003430E3" w:rsidP="003430E3">
      <w:pPr>
        <w:rPr>
          <w:b/>
          <w:bCs/>
          <w:lang w:val="en-US"/>
        </w:rPr>
      </w:pPr>
      <w:r w:rsidRPr="003430E3">
        <w:rPr>
          <w:b/>
          <w:bCs/>
          <w:lang w:val="en-US"/>
        </w:rPr>
        <w:t>Introduction:</w:t>
      </w:r>
    </w:p>
    <w:p w14:paraId="3B8ED7EC" w14:textId="77777777" w:rsidR="003430E3" w:rsidRPr="003430E3" w:rsidRDefault="003430E3" w:rsidP="003430E3">
      <w:pPr>
        <w:numPr>
          <w:ilvl w:val="0"/>
          <w:numId w:val="10"/>
        </w:numPr>
        <w:jc w:val="both"/>
        <w:rPr>
          <w:lang w:val="en-US"/>
        </w:rPr>
      </w:pPr>
      <w:r w:rsidRPr="003430E3">
        <w:rPr>
          <w:lang w:val="en-US"/>
        </w:rPr>
        <w:t xml:space="preserve">Expressing particular concern for the health of vulnerable groups such as young children and the elderly </w:t>
      </w:r>
      <w:proofErr w:type="gramStart"/>
      <w:r w:rsidRPr="003430E3">
        <w:rPr>
          <w:lang w:val="en-US"/>
        </w:rPr>
        <w:t>as a result of</w:t>
      </w:r>
      <w:proofErr w:type="gramEnd"/>
      <w:r w:rsidRPr="003430E3">
        <w:rPr>
          <w:lang w:val="en-US"/>
        </w:rPr>
        <w:t xml:space="preserve"> rising air pollution in Sunford.</w:t>
      </w:r>
    </w:p>
    <w:p w14:paraId="71FE4888" w14:textId="77777777" w:rsidR="003430E3" w:rsidRPr="003430E3" w:rsidRDefault="003430E3" w:rsidP="003430E3">
      <w:pPr>
        <w:numPr>
          <w:ilvl w:val="0"/>
          <w:numId w:val="10"/>
        </w:numPr>
        <w:jc w:val="both"/>
        <w:rPr>
          <w:lang w:val="en-US"/>
        </w:rPr>
      </w:pPr>
      <w:r w:rsidRPr="003430E3">
        <w:rPr>
          <w:lang w:val="en-US"/>
        </w:rPr>
        <w:t>Stress Sunford Council's commitment to addressing the problem and ensuring public health.</w:t>
      </w:r>
    </w:p>
    <w:p w14:paraId="43317467" w14:textId="77777777" w:rsidR="003430E3" w:rsidRPr="003430E3" w:rsidRDefault="003430E3" w:rsidP="003430E3">
      <w:pPr>
        <w:rPr>
          <w:b/>
          <w:bCs/>
          <w:lang w:val="en-US"/>
        </w:rPr>
      </w:pPr>
      <w:r w:rsidRPr="003430E3">
        <w:rPr>
          <w:b/>
          <w:bCs/>
          <w:lang w:val="en-US"/>
        </w:rPr>
        <w:t>Risks to Public Health:</w:t>
      </w:r>
    </w:p>
    <w:p w14:paraId="5B4B7BF1" w14:textId="77777777" w:rsidR="003430E3" w:rsidRPr="003430E3" w:rsidRDefault="003430E3" w:rsidP="003430E3">
      <w:pPr>
        <w:numPr>
          <w:ilvl w:val="0"/>
          <w:numId w:val="11"/>
        </w:numPr>
        <w:jc w:val="both"/>
        <w:rPr>
          <w:lang w:val="en-US"/>
        </w:rPr>
      </w:pPr>
      <w:r w:rsidRPr="003430E3">
        <w:rPr>
          <w:lang w:val="en-US"/>
        </w:rPr>
        <w:t>Provide an overview of particulate matter (PM) pollution's impact on respiratory and cardiovascular health.</w:t>
      </w:r>
    </w:p>
    <w:p w14:paraId="79DEB54C" w14:textId="77777777" w:rsidR="003430E3" w:rsidRPr="003430E3" w:rsidRDefault="003430E3" w:rsidP="003430E3">
      <w:pPr>
        <w:numPr>
          <w:ilvl w:val="0"/>
          <w:numId w:val="11"/>
        </w:numPr>
        <w:jc w:val="both"/>
        <w:rPr>
          <w:lang w:val="en-US"/>
        </w:rPr>
      </w:pPr>
      <w:r w:rsidRPr="003430E3">
        <w:rPr>
          <w:lang w:val="en-US"/>
        </w:rPr>
        <w:t>Provide local data on PM levels, ensuring clarity by avoiding technical jargon and using language accessible to the public.</w:t>
      </w:r>
    </w:p>
    <w:p w14:paraId="6FDE2243" w14:textId="77777777" w:rsidR="003430E3" w:rsidRPr="003430E3" w:rsidRDefault="003430E3" w:rsidP="003430E3">
      <w:pPr>
        <w:rPr>
          <w:b/>
          <w:bCs/>
          <w:lang w:val="en-US"/>
        </w:rPr>
      </w:pPr>
      <w:r w:rsidRPr="003430E3">
        <w:rPr>
          <w:b/>
          <w:bCs/>
          <w:lang w:val="en-US"/>
        </w:rPr>
        <w:t>Council Actions:</w:t>
      </w:r>
    </w:p>
    <w:p w14:paraId="37D555B5" w14:textId="77777777" w:rsidR="003430E3" w:rsidRPr="003430E3" w:rsidRDefault="003430E3" w:rsidP="003430E3">
      <w:pPr>
        <w:numPr>
          <w:ilvl w:val="0"/>
          <w:numId w:val="12"/>
        </w:numPr>
        <w:jc w:val="both"/>
        <w:rPr>
          <w:lang w:val="en-US"/>
        </w:rPr>
      </w:pPr>
      <w:r w:rsidRPr="003430E3">
        <w:rPr>
          <w:lang w:val="en-US"/>
        </w:rPr>
        <w:t>Outline in brief the types of interventions that are currently underway and those that are planned, including:</w:t>
      </w:r>
    </w:p>
    <w:p w14:paraId="0E45D3DA" w14:textId="77777777" w:rsidR="003430E3" w:rsidRPr="003430E3" w:rsidRDefault="003430E3" w:rsidP="003430E3">
      <w:pPr>
        <w:numPr>
          <w:ilvl w:val="1"/>
          <w:numId w:val="12"/>
        </w:numPr>
        <w:jc w:val="both"/>
        <w:rPr>
          <w:lang w:val="en-US"/>
        </w:rPr>
      </w:pPr>
      <w:r w:rsidRPr="003430E3">
        <w:rPr>
          <w:lang w:val="en-US"/>
        </w:rPr>
        <w:lastRenderedPageBreak/>
        <w:t>Identifying monitoring methods and ensuring data access for the monitoring of air quality.</w:t>
      </w:r>
    </w:p>
    <w:p w14:paraId="27DD1688" w14:textId="77777777" w:rsidR="003430E3" w:rsidRPr="003430E3" w:rsidRDefault="003430E3" w:rsidP="003430E3">
      <w:pPr>
        <w:numPr>
          <w:ilvl w:val="1"/>
          <w:numId w:val="12"/>
        </w:numPr>
        <w:jc w:val="both"/>
        <w:rPr>
          <w:lang w:val="en-US"/>
        </w:rPr>
      </w:pPr>
      <w:r w:rsidRPr="003430E3">
        <w:rPr>
          <w:lang w:val="en-US"/>
        </w:rPr>
        <w:t>Communication strategies for the public, such as awareness campaigns and information resources, can be very effective.</w:t>
      </w:r>
    </w:p>
    <w:p w14:paraId="67B62C0E" w14:textId="77777777" w:rsidR="003430E3" w:rsidRPr="003430E3" w:rsidRDefault="003430E3" w:rsidP="003430E3">
      <w:pPr>
        <w:numPr>
          <w:ilvl w:val="1"/>
          <w:numId w:val="12"/>
        </w:numPr>
        <w:jc w:val="both"/>
        <w:rPr>
          <w:lang w:val="en-US"/>
        </w:rPr>
      </w:pPr>
      <w:r w:rsidRPr="003430E3">
        <w:rPr>
          <w:lang w:val="en-US"/>
        </w:rPr>
        <w:t>Involvement of local health organizations and businesses in collaborative efforts.</w:t>
      </w:r>
    </w:p>
    <w:p w14:paraId="52C50E52" w14:textId="77777777" w:rsidR="003430E3" w:rsidRPr="003430E3" w:rsidRDefault="003430E3" w:rsidP="003430E3">
      <w:pPr>
        <w:numPr>
          <w:ilvl w:val="1"/>
          <w:numId w:val="12"/>
        </w:numPr>
        <w:jc w:val="both"/>
        <w:rPr>
          <w:lang w:val="en-US"/>
        </w:rPr>
      </w:pPr>
      <w:r w:rsidRPr="003430E3">
        <w:rPr>
          <w:lang w:val="en-US"/>
        </w:rPr>
        <w:t>A future action plan involving cleaner public transportation, green spaces, and initiatives to reduce emissions.</w:t>
      </w:r>
    </w:p>
    <w:p w14:paraId="6CC33594" w14:textId="77777777" w:rsidR="003430E3" w:rsidRPr="003430E3" w:rsidRDefault="003430E3" w:rsidP="003430E3">
      <w:pPr>
        <w:numPr>
          <w:ilvl w:val="0"/>
          <w:numId w:val="12"/>
        </w:numPr>
        <w:jc w:val="both"/>
        <w:rPr>
          <w:lang w:val="en-US"/>
        </w:rPr>
      </w:pPr>
      <w:r w:rsidRPr="003430E3">
        <w:rPr>
          <w:lang w:val="en-US"/>
        </w:rPr>
        <w:t>The limitations of the problem and the ongoing efforts to find an effective solution.</w:t>
      </w:r>
    </w:p>
    <w:p w14:paraId="17EB6E26" w14:textId="77777777" w:rsidR="003430E3" w:rsidRPr="003430E3" w:rsidRDefault="003430E3" w:rsidP="003430E3">
      <w:pPr>
        <w:rPr>
          <w:b/>
          <w:bCs/>
          <w:lang w:val="en-US"/>
        </w:rPr>
      </w:pPr>
      <w:r w:rsidRPr="003430E3">
        <w:rPr>
          <w:b/>
          <w:bCs/>
          <w:lang w:val="en-US"/>
        </w:rPr>
        <w:t>Social Context:</w:t>
      </w:r>
    </w:p>
    <w:p w14:paraId="3DED5330" w14:textId="77777777" w:rsidR="003430E3" w:rsidRPr="003430E3" w:rsidRDefault="003430E3" w:rsidP="003430E3">
      <w:pPr>
        <w:numPr>
          <w:ilvl w:val="0"/>
          <w:numId w:val="13"/>
        </w:numPr>
        <w:jc w:val="both"/>
        <w:rPr>
          <w:lang w:val="en-US"/>
        </w:rPr>
      </w:pPr>
      <w:r w:rsidRPr="003430E3">
        <w:rPr>
          <w:lang w:val="en-US"/>
        </w:rPr>
        <w:t>Describe any financial assistance programs for low-income residents to access air purifiers or cleaner fuel sources as part of proposed interventions.</w:t>
      </w:r>
    </w:p>
    <w:p w14:paraId="549D38CB" w14:textId="4FF7B66B" w:rsidR="003430E3" w:rsidRPr="003430E3" w:rsidRDefault="003430E3" w:rsidP="003430E3">
      <w:pPr>
        <w:numPr>
          <w:ilvl w:val="0"/>
          <w:numId w:val="13"/>
        </w:numPr>
        <w:jc w:val="both"/>
        <w:rPr>
          <w:lang w:val="en-US"/>
        </w:rPr>
      </w:pPr>
      <w:r w:rsidRPr="003430E3">
        <w:rPr>
          <w:lang w:val="en-US"/>
        </w:rPr>
        <w:t xml:space="preserve">Provide resources for individuals to check local air quality and take protective </w:t>
      </w:r>
      <w:r w:rsidRPr="003430E3">
        <w:rPr>
          <w:lang w:val="en-US"/>
        </w:rPr>
        <w:t>measures,</w:t>
      </w:r>
      <w:r w:rsidRPr="003430E3">
        <w:rPr>
          <w:lang w:val="en-US"/>
        </w:rPr>
        <w:t xml:space="preserve"> when </w:t>
      </w:r>
      <w:r w:rsidRPr="003430E3">
        <w:rPr>
          <w:lang w:val="en-US"/>
        </w:rPr>
        <w:t>necessary,</w:t>
      </w:r>
      <w:r w:rsidRPr="003430E3">
        <w:rPr>
          <w:lang w:val="en-US"/>
        </w:rPr>
        <w:t xml:space="preserve"> in response to public concerns.</w:t>
      </w:r>
    </w:p>
    <w:p w14:paraId="2E98B437" w14:textId="77777777" w:rsidR="003430E3" w:rsidRPr="003430E3" w:rsidRDefault="003430E3" w:rsidP="003430E3">
      <w:pPr>
        <w:rPr>
          <w:b/>
          <w:bCs/>
          <w:lang w:val="en-US"/>
        </w:rPr>
      </w:pPr>
      <w:r w:rsidRPr="003430E3">
        <w:rPr>
          <w:b/>
          <w:bCs/>
          <w:lang w:val="en-US"/>
        </w:rPr>
        <w:t>Next Steps:</w:t>
      </w:r>
    </w:p>
    <w:p w14:paraId="33466E1C" w14:textId="5B10F6EB" w:rsidR="003430E3" w:rsidRPr="003430E3" w:rsidRDefault="003430E3" w:rsidP="003430E3">
      <w:pPr>
        <w:numPr>
          <w:ilvl w:val="0"/>
          <w:numId w:val="14"/>
        </w:numPr>
        <w:jc w:val="both"/>
        <w:rPr>
          <w:lang w:val="en-US"/>
        </w:rPr>
      </w:pPr>
      <w:r w:rsidRPr="003430E3">
        <w:rPr>
          <w:lang w:val="en-US"/>
        </w:rPr>
        <w:t> </w:t>
      </w:r>
      <w:r>
        <w:rPr>
          <w:lang w:val="en-US"/>
        </w:rPr>
        <w:t>U</w:t>
      </w:r>
      <w:r w:rsidRPr="003430E3">
        <w:rPr>
          <w:lang w:val="en-US"/>
        </w:rPr>
        <w:t>pcoming events, such as council meetings, public consultations, and air quality improvement initiatives.</w:t>
      </w:r>
    </w:p>
    <w:p w14:paraId="2FFAF0A1" w14:textId="77777777" w:rsidR="003430E3" w:rsidRPr="003430E3" w:rsidRDefault="003430E3" w:rsidP="003430E3">
      <w:pPr>
        <w:numPr>
          <w:ilvl w:val="0"/>
          <w:numId w:val="14"/>
        </w:numPr>
        <w:jc w:val="both"/>
        <w:rPr>
          <w:lang w:val="en-US"/>
        </w:rPr>
      </w:pPr>
      <w:r w:rsidRPr="003430E3">
        <w:rPr>
          <w:lang w:val="en-US"/>
        </w:rPr>
        <w:t>Promoting active public engagement, emphasizing collective action as the best way to address the problem.</w:t>
      </w:r>
    </w:p>
    <w:p w14:paraId="48EE1CC4" w14:textId="77777777" w:rsidR="003430E3" w:rsidRPr="003430E3" w:rsidRDefault="003430E3" w:rsidP="003430E3">
      <w:pPr>
        <w:rPr>
          <w:b/>
          <w:bCs/>
          <w:lang w:val="en-US"/>
        </w:rPr>
      </w:pPr>
      <w:r w:rsidRPr="003430E3">
        <w:rPr>
          <w:b/>
          <w:bCs/>
          <w:lang w:val="en-US"/>
        </w:rPr>
        <w:t>Conclusion:</w:t>
      </w:r>
    </w:p>
    <w:p w14:paraId="71D26198" w14:textId="2BEA8AC7" w:rsidR="003430E3" w:rsidRPr="003430E3" w:rsidRDefault="003430E3" w:rsidP="003430E3">
      <w:pPr>
        <w:pStyle w:val="ListParagraph"/>
        <w:numPr>
          <w:ilvl w:val="0"/>
          <w:numId w:val="15"/>
        </w:numPr>
        <w:rPr>
          <w:lang w:val="en-US"/>
        </w:rPr>
      </w:pPr>
      <w:r w:rsidRPr="003430E3">
        <w:rPr>
          <w:lang w:val="en-US"/>
        </w:rPr>
        <w:lastRenderedPageBreak/>
        <w:t>Reaffirm that the Council is actively working towards an environmentally cleaner and healthier future.</w:t>
      </w:r>
    </w:p>
    <w:p w14:paraId="2EF6EE9E" w14:textId="77777777" w:rsidR="003430E3" w:rsidRPr="003430E3" w:rsidRDefault="003430E3" w:rsidP="003430E3">
      <w:pPr>
        <w:pStyle w:val="ListParagraph"/>
        <w:numPr>
          <w:ilvl w:val="0"/>
          <w:numId w:val="15"/>
        </w:numPr>
        <w:rPr>
          <w:lang w:val="en-US"/>
        </w:rPr>
      </w:pPr>
      <w:r w:rsidRPr="003430E3">
        <w:rPr>
          <w:lang w:val="en-US"/>
        </w:rPr>
        <w:t>Offer a message of hope, expressing optimism for a future in which collaborative efforts improve air quality significantly.</w:t>
      </w:r>
    </w:p>
    <w:p w14:paraId="48BB1EB0" w14:textId="77777777" w:rsidR="00BE79C6" w:rsidRPr="00BE79C6" w:rsidRDefault="00BE79C6" w:rsidP="00BE79C6"/>
    <w:p w14:paraId="1B302A2B" w14:textId="77777777" w:rsidR="006F6F4C" w:rsidRPr="006F6F4C" w:rsidRDefault="006F6F4C" w:rsidP="006F6F4C"/>
    <w:p w14:paraId="7E7591E1" w14:textId="5FFCF7D8" w:rsidR="00924678" w:rsidRDefault="007537DC">
      <w:r>
        <w:br w:type="page"/>
      </w:r>
    </w:p>
    <w:p w14:paraId="1A22F8E0" w14:textId="591264DC" w:rsidR="004E26CE" w:rsidRDefault="00924678" w:rsidP="00C06AC4">
      <w:pPr>
        <w:pStyle w:val="Heading1"/>
      </w:pPr>
      <w:r w:rsidRPr="00924678">
        <w:lastRenderedPageBreak/>
        <w:t>REFERENCES</w:t>
      </w:r>
    </w:p>
    <w:p w14:paraId="3E227E54" w14:textId="06172EA3" w:rsidR="00F67EC8" w:rsidRDefault="00F67EC8" w:rsidP="00F67EC8">
      <w:pPr>
        <w:pStyle w:val="Bibliography"/>
      </w:pPr>
      <w:r>
        <w:t xml:space="preserve">Abdullah, A. </w:t>
      </w:r>
      <w:r>
        <w:rPr>
          <w:i/>
          <w:iCs/>
        </w:rPr>
        <w:t>et al.</w:t>
      </w:r>
      <w:r>
        <w:t xml:space="preserve"> (2022) </w:t>
      </w:r>
      <w:r>
        <w:rPr>
          <w:i/>
          <w:iCs/>
        </w:rPr>
        <w:t>IJERPH | Free Full-Text | Early Impacts of the COVID-19 Pandemic on the United States Construction Industry</w:t>
      </w:r>
      <w:r>
        <w:t>. Available at: https://www.mdpi.com/1660-4601/18/4/1559 (Accessed: 23 February 2024).</w:t>
      </w:r>
    </w:p>
    <w:p w14:paraId="4C5525A5" w14:textId="77777777" w:rsidR="00F67EC8" w:rsidRDefault="00F67EC8" w:rsidP="00F67EC8">
      <w:pPr>
        <w:pStyle w:val="Bibliography"/>
      </w:pPr>
      <w:r>
        <w:t xml:space="preserve">Abulude, F.O. </w:t>
      </w:r>
      <w:r>
        <w:rPr>
          <w:i/>
          <w:iCs/>
        </w:rPr>
        <w:t>et al.</w:t>
      </w:r>
      <w:r>
        <w:t xml:space="preserve"> (2022) ‘Indoor Air Quality (PM2.5 and PM10) and Toxicity Potential at a Commercial Environment in Akure, Nigeria’. Available at: https://doi.org/10.3390/ecerph-4-13103.</w:t>
      </w:r>
    </w:p>
    <w:p w14:paraId="79920F91" w14:textId="77777777" w:rsidR="00F67EC8" w:rsidRDefault="00F67EC8" w:rsidP="00F67EC8">
      <w:pPr>
        <w:pStyle w:val="Bibliography"/>
      </w:pPr>
      <w:r>
        <w:t xml:space="preserve">Adaku, J.E., Henry Favour, O. and Olayinka Iyiola (2022) ‘Air Pollution, Climate Change and Ecosystem Health in the Niger Delta’, </w:t>
      </w:r>
      <w:r>
        <w:rPr>
          <w:i/>
          <w:iCs/>
        </w:rPr>
        <w:t>Advances in the Social Sciences</w:t>
      </w:r>
      <w:r>
        <w:t>, 11(11), pp. 525–525. Available at: https://doi.org/10.3390/socsci11110525.</w:t>
      </w:r>
    </w:p>
    <w:p w14:paraId="736C2BB4" w14:textId="77777777" w:rsidR="00F67EC8" w:rsidRDefault="00F67EC8" w:rsidP="00F67EC8">
      <w:pPr>
        <w:pStyle w:val="Bibliography"/>
      </w:pPr>
      <w:r>
        <w:t xml:space="preserve">Adebola, O.-O. </w:t>
      </w:r>
      <w:r>
        <w:rPr>
          <w:i/>
          <w:iCs/>
        </w:rPr>
        <w:t>et al.</w:t>
      </w:r>
      <w:r>
        <w:t xml:space="preserve"> (2022) ‘Tropical Air Chemistry in Lagos, Nigeria’, </w:t>
      </w:r>
      <w:r>
        <w:rPr>
          <w:i/>
          <w:iCs/>
        </w:rPr>
        <w:t>Atmosphere</w:t>
      </w:r>
      <w:r>
        <w:t>, 13(7), pp. 1059–1059. Available at: https://doi.org/10.3390/atmos13071059.</w:t>
      </w:r>
    </w:p>
    <w:p w14:paraId="17D58650" w14:textId="77777777" w:rsidR="00F67EC8" w:rsidRDefault="00F67EC8" w:rsidP="00F67EC8">
      <w:pPr>
        <w:pStyle w:val="Bibliography"/>
      </w:pPr>
      <w:r>
        <w:t xml:space="preserve">Adeyanju, O., Tubeuf, S. and Ensor, T. (2017) ‘Socio-economic inequalities in access to maternal and child healthcare in Nigeria: changes over time and decomposition analysis’, </w:t>
      </w:r>
      <w:r>
        <w:rPr>
          <w:i/>
          <w:iCs/>
        </w:rPr>
        <w:t xml:space="preserve">Health </w:t>
      </w:r>
      <w:proofErr w:type="gramStart"/>
      <w:r>
        <w:rPr>
          <w:i/>
          <w:iCs/>
        </w:rPr>
        <w:t>Policy</w:t>
      </w:r>
      <w:proofErr w:type="gramEnd"/>
      <w:r>
        <w:rPr>
          <w:i/>
          <w:iCs/>
        </w:rPr>
        <w:t xml:space="preserve"> and Planning</w:t>
      </w:r>
      <w:r>
        <w:t>, 32(8), pp. 1111–1118. Available at: https://doi.org/10.1093/heapol/czx049.</w:t>
      </w:r>
    </w:p>
    <w:p w14:paraId="758E7085" w14:textId="77777777" w:rsidR="00F67EC8" w:rsidRDefault="00F67EC8" w:rsidP="00F67EC8">
      <w:pPr>
        <w:pStyle w:val="Bibliography"/>
      </w:pPr>
      <w:r>
        <w:t xml:space="preserve">Akeredolu, F. (2019) ‘Atmospheric environment problems in Nigeria—An overview’, </w:t>
      </w:r>
      <w:r>
        <w:rPr>
          <w:i/>
          <w:iCs/>
        </w:rPr>
        <w:t>Atmospheric Environment</w:t>
      </w:r>
      <w:r>
        <w:t xml:space="preserve"> [Preprint]. Available at: https://www.semanticscholar.org/paper/Atmospheric-environment-problems-in-Nigeria%E2%80%94An-Akeredolu/d0b228dd0d93b74402a1cbd76c743738e0c1a604 (Accessed: 24 February 2024).</w:t>
      </w:r>
    </w:p>
    <w:p w14:paraId="747F86C3" w14:textId="77777777" w:rsidR="00F67EC8" w:rsidRDefault="00F67EC8" w:rsidP="00F67EC8">
      <w:pPr>
        <w:pStyle w:val="Bibliography"/>
      </w:pPr>
      <w:r>
        <w:t xml:space="preserve">Akinyemi Olufemi, O. and Adedoyin Ayorinde,  </w:t>
      </w:r>
      <w:proofErr w:type="spellStart"/>
      <w:r>
        <w:t>debayo</w:t>
      </w:r>
      <w:proofErr w:type="spellEnd"/>
      <w:r>
        <w:t xml:space="preserve"> (2023) ‘Air Pollution Prediction in Warri and Its Environs Using Quality Parameters’, </w:t>
      </w:r>
      <w:r>
        <w:rPr>
          <w:i/>
          <w:iCs/>
        </w:rPr>
        <w:t>International Journal of Geosciences</w:t>
      </w:r>
      <w:r>
        <w:t>, 14(06), pp. 531–546. Available at: https://doi.org/10.4236/ijg.2023.146029.</w:t>
      </w:r>
    </w:p>
    <w:p w14:paraId="5B61EF22" w14:textId="77777777" w:rsidR="00F67EC8" w:rsidRDefault="00F67EC8" w:rsidP="00F67EC8">
      <w:pPr>
        <w:pStyle w:val="Bibliography"/>
      </w:pPr>
      <w:r>
        <w:t xml:space="preserve">Almeida, S.M. </w:t>
      </w:r>
      <w:r>
        <w:rPr>
          <w:i/>
          <w:iCs/>
        </w:rPr>
        <w:t>et al.</w:t>
      </w:r>
      <w:r>
        <w:t xml:space="preserve"> (2014) ‘Traffic-related air pollution in an industrial area’, pp. 683–694. Available at: https://doi.org/10.2495/EID140581.</w:t>
      </w:r>
    </w:p>
    <w:p w14:paraId="571FD4C6" w14:textId="77777777" w:rsidR="00F67EC8" w:rsidRDefault="00F67EC8" w:rsidP="00F67EC8">
      <w:pPr>
        <w:pStyle w:val="Bibliography"/>
      </w:pPr>
      <w:r>
        <w:t xml:space="preserve">Alves Graber, E.M. </w:t>
      </w:r>
      <w:r>
        <w:rPr>
          <w:i/>
          <w:iCs/>
        </w:rPr>
        <w:t>et al.</w:t>
      </w:r>
      <w:r>
        <w:t xml:space="preserve"> (2020) ‘An Update and Review of Measles for Emergency Physicians’, </w:t>
      </w:r>
      <w:r>
        <w:rPr>
          <w:i/>
          <w:iCs/>
        </w:rPr>
        <w:t>The Journal of Emergency Medicine</w:t>
      </w:r>
      <w:r>
        <w:t>, 58(4), pp. 610–615. Available at: https://doi.org/10.1016/j.jemermed.2020.02.007.</w:t>
      </w:r>
    </w:p>
    <w:p w14:paraId="7B329F92" w14:textId="77777777" w:rsidR="00F67EC8" w:rsidRDefault="00F67EC8" w:rsidP="00F67EC8">
      <w:pPr>
        <w:pStyle w:val="Bibliography"/>
      </w:pPr>
      <w:r>
        <w:t xml:space="preserve">Amanda, S. (2018) </w:t>
      </w:r>
      <w:r>
        <w:rPr>
          <w:i/>
          <w:iCs/>
        </w:rPr>
        <w:t>Measles vaccinations rate at lowest point since 2008, study finds | CNN</w:t>
      </w:r>
      <w:r>
        <w:t>. Available at: https://edition.cnn.com/2022/11/23/health/measles-vaccination-rates-lowest-since-2008/index.html (Accessed: 23 February 2024).</w:t>
      </w:r>
    </w:p>
    <w:p w14:paraId="6020969A" w14:textId="77777777" w:rsidR="00F67EC8" w:rsidRDefault="00F67EC8" w:rsidP="00F67EC8">
      <w:pPr>
        <w:pStyle w:val="Bibliography"/>
      </w:pPr>
      <w:r>
        <w:t xml:space="preserve">Aworabhi-Oki, N. </w:t>
      </w:r>
      <w:r>
        <w:rPr>
          <w:i/>
          <w:iCs/>
        </w:rPr>
        <w:t>et al.</w:t>
      </w:r>
      <w:r>
        <w:t xml:space="preserve"> (2020) ‘Trends in measles cases in Bayelsa state, Nigeria: a five-year review of case-based surveillance data (2014–2018)’, </w:t>
      </w:r>
      <w:r>
        <w:rPr>
          <w:i/>
          <w:iCs/>
        </w:rPr>
        <w:t>BMC Public Health</w:t>
      </w:r>
      <w:r>
        <w:t>, 20(1), p. 938. Available at: https://doi.org/10.1186/s12889-020-09070-0.</w:t>
      </w:r>
    </w:p>
    <w:p w14:paraId="5D3E87CE" w14:textId="77777777" w:rsidR="00F67EC8" w:rsidRDefault="00F67EC8" w:rsidP="00F67EC8">
      <w:pPr>
        <w:pStyle w:val="Bibliography"/>
      </w:pPr>
      <w:r>
        <w:lastRenderedPageBreak/>
        <w:t xml:space="preserve">Banerjee, E. </w:t>
      </w:r>
      <w:r>
        <w:rPr>
          <w:i/>
          <w:iCs/>
        </w:rPr>
        <w:t>et al.</w:t>
      </w:r>
      <w:r>
        <w:t xml:space="preserve"> (2020) </w:t>
      </w:r>
      <w:r>
        <w:rPr>
          <w:i/>
          <w:iCs/>
        </w:rPr>
        <w:t>Containing a measles outbreak in Minnesota, 2017: methods and challenges - E Banerjee, J Griffith, C Kenyon, B Christianson, A Strain, K Martin, M McMahon, E Bagstad, E Laine, K Hardy, G Grilli, J Walters, D Dunn, M Roddy, K Ehresmann, 2020</w:t>
      </w:r>
      <w:r>
        <w:t>. Available at: https://journals.sagepub.com/doi/abs/10.1177/1757913919871072 (Accessed: 23 February 2024).</w:t>
      </w:r>
    </w:p>
    <w:p w14:paraId="42ECDF53" w14:textId="77777777" w:rsidR="00F67EC8" w:rsidRDefault="00F67EC8" w:rsidP="00F67EC8">
      <w:pPr>
        <w:pStyle w:val="Bibliography"/>
      </w:pPr>
      <w:r>
        <w:t>Barnes, J.H. and Chatterton, T.J. (2016) ‘An environmental justice analysis of exposure to traffic-related pollutants in England and Wales’, pp. 431–442. Available at: https://doi.org/10.2495/SDP160361.</w:t>
      </w:r>
    </w:p>
    <w:p w14:paraId="144045CD" w14:textId="77777777" w:rsidR="00F67EC8" w:rsidRDefault="00F67EC8" w:rsidP="00F67EC8">
      <w:pPr>
        <w:pStyle w:val="Bibliography"/>
      </w:pPr>
      <w:r>
        <w:rPr>
          <w:i/>
          <w:iCs/>
        </w:rPr>
        <w:t>Beijing Air Pollution: Real-time Air Quality Index</w:t>
      </w:r>
      <w:r>
        <w:t xml:space="preserve"> (no date). Available at: https://aqicn.org/city/beijing/ (Accessed: 23 February 2024).</w:t>
      </w:r>
    </w:p>
    <w:p w14:paraId="00C28A5D" w14:textId="77777777" w:rsidR="00F67EC8" w:rsidRDefault="00F67EC8" w:rsidP="00F67EC8">
      <w:pPr>
        <w:pStyle w:val="Bibliography"/>
      </w:pPr>
      <w:r>
        <w:t xml:space="preserve">Bianchi, F.P. </w:t>
      </w:r>
      <w:r>
        <w:rPr>
          <w:i/>
          <w:iCs/>
        </w:rPr>
        <w:t>et al.</w:t>
      </w:r>
      <w:r>
        <w:t xml:space="preserve"> (2020) ‘Prevalence and management of measles susceptibility in healthcare workers in Italy: a systematic review and meta-analysis’, </w:t>
      </w:r>
      <w:r>
        <w:rPr>
          <w:i/>
          <w:iCs/>
        </w:rPr>
        <w:t>Expert Review of Vaccines</w:t>
      </w:r>
      <w:r>
        <w:t>, 19(7), pp. 611–620. Available at: https://doi.org/10.1080/14760584.2020.1791091.</w:t>
      </w:r>
    </w:p>
    <w:p w14:paraId="4242D0CD" w14:textId="77777777" w:rsidR="00F67EC8" w:rsidRDefault="00F67EC8" w:rsidP="00F67EC8">
      <w:pPr>
        <w:pStyle w:val="Bibliography"/>
      </w:pPr>
      <w:r>
        <w:t xml:space="preserve">Brigitta, L. </w:t>
      </w:r>
      <w:r>
        <w:rPr>
          <w:i/>
          <w:iCs/>
        </w:rPr>
        <w:t>et al.</w:t>
      </w:r>
      <w:r>
        <w:t xml:space="preserve"> (2017) </w:t>
      </w:r>
      <w:r>
        <w:rPr>
          <w:i/>
          <w:iCs/>
        </w:rPr>
        <w:t>Viruses | Free Full-Text | Measles Virus Host Invasion and Pathogenesis</w:t>
      </w:r>
      <w:r>
        <w:t>. Available at: https://www.mdpi.com/1999-4915/8/8/210 (Accessed: 23 February 2024).</w:t>
      </w:r>
    </w:p>
    <w:p w14:paraId="18511919" w14:textId="77777777" w:rsidR="00F67EC8" w:rsidRDefault="00F67EC8" w:rsidP="00F67EC8">
      <w:pPr>
        <w:pStyle w:val="Bibliography"/>
      </w:pPr>
      <w:r>
        <w:t xml:space="preserve">Burns, J. </w:t>
      </w:r>
      <w:r>
        <w:rPr>
          <w:i/>
          <w:iCs/>
        </w:rPr>
        <w:t>et al.</w:t>
      </w:r>
      <w:r>
        <w:t xml:space="preserve"> (2020) ‘Interventions to reduce ambient air pollution and their effects on health: An abridged Cochrane systematic review’, </w:t>
      </w:r>
      <w:r>
        <w:rPr>
          <w:i/>
          <w:iCs/>
        </w:rPr>
        <w:t>Environment International</w:t>
      </w:r>
      <w:r>
        <w:t>, 135, p. 105400. Available at: https://doi.org/10.1016/j.envint.2019.105400.</w:t>
      </w:r>
    </w:p>
    <w:p w14:paraId="7A3CA41A" w14:textId="77777777" w:rsidR="00F67EC8" w:rsidRDefault="00F67EC8" w:rsidP="00F67EC8">
      <w:pPr>
        <w:pStyle w:val="Bibliography"/>
      </w:pPr>
      <w:r>
        <w:t xml:space="preserve">CDC (2020) </w:t>
      </w:r>
      <w:r>
        <w:rPr>
          <w:i/>
          <w:iCs/>
        </w:rPr>
        <w:t>Measles is Easily Transmitted</w:t>
      </w:r>
      <w:r>
        <w:t xml:space="preserve">, </w:t>
      </w:r>
      <w:r>
        <w:rPr>
          <w:i/>
          <w:iCs/>
        </w:rPr>
        <w:t>Centers for Disease Control and Prevention</w:t>
      </w:r>
      <w:r>
        <w:t>. Available at: https://www.cdc.gov/measles/transmission.html (Accessed: 23 February 2024).</w:t>
      </w:r>
    </w:p>
    <w:p w14:paraId="0370795A" w14:textId="77777777" w:rsidR="00F67EC8" w:rsidRDefault="00F67EC8" w:rsidP="00F67EC8">
      <w:pPr>
        <w:pStyle w:val="Bibliography"/>
      </w:pPr>
      <w:r>
        <w:t xml:space="preserve">Christabel, I. </w:t>
      </w:r>
      <w:r>
        <w:rPr>
          <w:i/>
          <w:iCs/>
        </w:rPr>
        <w:t>et al.</w:t>
      </w:r>
      <w:r>
        <w:t xml:space="preserve"> (2023) ‘Evaluation of real-time monitored ozone concentration from Abuja, Nigeria’, </w:t>
      </w:r>
      <w:r>
        <w:rPr>
          <w:i/>
          <w:iCs/>
        </w:rPr>
        <w:t>BMC Public Health</w:t>
      </w:r>
      <w:r>
        <w:t>, 23(1). Available at: https://doi.org/10.1186/s12889-023-15327-1.</w:t>
      </w:r>
    </w:p>
    <w:p w14:paraId="0CEC2792" w14:textId="77777777" w:rsidR="00F67EC8" w:rsidRDefault="00F67EC8" w:rsidP="00F67EC8">
      <w:pPr>
        <w:pStyle w:val="Bibliography"/>
      </w:pPr>
      <w:r>
        <w:t xml:space="preserve">Daniel, W. </w:t>
      </w:r>
      <w:r>
        <w:rPr>
          <w:i/>
          <w:iCs/>
        </w:rPr>
        <w:t>et al.</w:t>
      </w:r>
      <w:r>
        <w:t xml:space="preserve"> (2019) </w:t>
      </w:r>
      <w:r>
        <w:rPr>
          <w:i/>
          <w:iCs/>
        </w:rPr>
        <w:t>Lessons from a systemwide response to a measles outbreak, Canterbury, February–April 2019 - ProQuest</w:t>
      </w:r>
      <w:r>
        <w:t>. Available at: https://www.proquest.com/openview/b22841d9cb56823c8a317ad97cb029fe/1?pq-origsite=gscholar&amp;cbl=1056335 (Accessed: 23 February 2024).</w:t>
      </w:r>
    </w:p>
    <w:p w14:paraId="5AB6D684" w14:textId="77777777" w:rsidR="00F67EC8" w:rsidRDefault="00F67EC8" w:rsidP="00F67EC8">
      <w:pPr>
        <w:pStyle w:val="Bibliography"/>
      </w:pPr>
      <w:r>
        <w:t xml:space="preserve">Douglas, F. </w:t>
      </w:r>
      <w:r>
        <w:rPr>
          <w:i/>
          <w:iCs/>
        </w:rPr>
        <w:t>et al.</w:t>
      </w:r>
      <w:r>
        <w:t xml:space="preserve"> (2023) ‘Respiratory illness and mortality in England and Wales. A study of the relationships between weekly data for the incidence of respiratory disease presenting to general practitioners, and registered deaths.’, </w:t>
      </w:r>
      <w:r>
        <w:rPr>
          <w:i/>
          <w:iCs/>
        </w:rPr>
        <w:t>European Journal of Epidemiology</w:t>
      </w:r>
      <w:r>
        <w:t>, 9(6), pp. 571–576. Available at: https://doi.org/10.1007/BF00211429.</w:t>
      </w:r>
    </w:p>
    <w:p w14:paraId="335074EC" w14:textId="77777777" w:rsidR="00F67EC8" w:rsidRDefault="00F67EC8" w:rsidP="00F67EC8">
      <w:pPr>
        <w:pStyle w:val="Bibliography"/>
      </w:pPr>
      <w:r>
        <w:t xml:space="preserve">Emetere, M.E. and Tofunmi, O. (2022) ‘Impact assessment of particulate pollution on maternal mortality in Nigeria’, </w:t>
      </w:r>
      <w:r>
        <w:rPr>
          <w:i/>
          <w:iCs/>
        </w:rPr>
        <w:t>Dental science reports</w:t>
      </w:r>
      <w:r>
        <w:t>, 12(1). Available at: https://doi.org/10.1038/s41598-022-19518-5.</w:t>
      </w:r>
    </w:p>
    <w:p w14:paraId="30A25BF3" w14:textId="77777777" w:rsidR="00F67EC8" w:rsidRDefault="00F67EC8" w:rsidP="00F67EC8">
      <w:pPr>
        <w:pStyle w:val="Bibliography"/>
      </w:pPr>
      <w:r>
        <w:t xml:space="preserve">Faruk, A.S. </w:t>
      </w:r>
      <w:r>
        <w:rPr>
          <w:i/>
          <w:iCs/>
        </w:rPr>
        <w:t>et al.</w:t>
      </w:r>
      <w:r>
        <w:t xml:space="preserve"> (2020) ‘Temporal trend of measles cases and impact of vaccination on mortality in Jigawa State, Nigeria, 2013-2017: a secondary data analysis’, </w:t>
      </w:r>
      <w:r>
        <w:rPr>
          <w:i/>
          <w:iCs/>
        </w:rPr>
        <w:t xml:space="preserve">The Pan African </w:t>
      </w:r>
      <w:r>
        <w:rPr>
          <w:i/>
          <w:iCs/>
        </w:rPr>
        <w:lastRenderedPageBreak/>
        <w:t>Medical Journal</w:t>
      </w:r>
      <w:r>
        <w:t>, 35(Suppl 1), p. 13. Available at: https://doi.org/10.11604/pamj.supp.2020.35.1.19780.</w:t>
      </w:r>
    </w:p>
    <w:p w14:paraId="5FAE476D" w14:textId="77777777" w:rsidR="00F67EC8" w:rsidRDefault="00F67EC8" w:rsidP="00F67EC8">
      <w:pPr>
        <w:pStyle w:val="Bibliography"/>
      </w:pPr>
      <w:r>
        <w:t xml:space="preserve">Francesa, P. </w:t>
      </w:r>
      <w:r>
        <w:rPr>
          <w:i/>
          <w:iCs/>
        </w:rPr>
        <w:t>et al.</w:t>
      </w:r>
      <w:r>
        <w:t xml:space="preserve"> (2017) ‘Quantifying the impact of current and future concentrations of air pollutants on respiratory disease risk in England’, </w:t>
      </w:r>
      <w:r>
        <w:rPr>
          <w:i/>
          <w:iCs/>
        </w:rPr>
        <w:t>Environmental Health</w:t>
      </w:r>
      <w:r>
        <w:t>, 16(1), pp. 29–29. Available at: https://doi.org/10.1186/S12940-017-0237-1.</w:t>
      </w:r>
    </w:p>
    <w:p w14:paraId="3BF70BBF" w14:textId="77777777" w:rsidR="00F67EC8" w:rsidRDefault="00F67EC8" w:rsidP="00F67EC8">
      <w:pPr>
        <w:pStyle w:val="Bibliography"/>
      </w:pPr>
      <w:r>
        <w:t>Francis, P. (2023) ‘Visibility as a proxy for air quality in Nigeria from 1950 to 2020’. Available at: https://doi.org/10.5194/egusphere-egu23-4512.</w:t>
      </w:r>
    </w:p>
    <w:p w14:paraId="0F8A6E7D" w14:textId="77777777" w:rsidR="00F67EC8" w:rsidRDefault="00F67EC8" w:rsidP="00F67EC8">
      <w:pPr>
        <w:pStyle w:val="Bibliography"/>
      </w:pPr>
      <w:r>
        <w:t xml:space="preserve">Garba, F.M. </w:t>
      </w:r>
      <w:r>
        <w:rPr>
          <w:i/>
          <w:iCs/>
        </w:rPr>
        <w:t>et al.</w:t>
      </w:r>
      <w:r>
        <w:t xml:space="preserve"> (2022) ‘Descriptive Epidemiology of Measles Cases in Zamfara State—Nigeria, 2012-2018’, </w:t>
      </w:r>
      <w:r>
        <w:rPr>
          <w:i/>
          <w:iCs/>
        </w:rPr>
        <w:t>Journal of Interventional Epidemiology and Public Health</w:t>
      </w:r>
      <w:r>
        <w:t>, 5(4). Available at: https://doi.org/10.37432/jieph.2022.5.4.69.</w:t>
      </w:r>
    </w:p>
    <w:p w14:paraId="4CBD6B8E" w14:textId="77777777" w:rsidR="00F67EC8" w:rsidRDefault="00F67EC8" w:rsidP="00F67EC8">
      <w:pPr>
        <w:pStyle w:val="Bibliography"/>
      </w:pPr>
      <w:r>
        <w:t xml:space="preserve">Gastañaduy, P.A. </w:t>
      </w:r>
      <w:r>
        <w:rPr>
          <w:i/>
          <w:iCs/>
        </w:rPr>
        <w:t>et al.</w:t>
      </w:r>
      <w:r>
        <w:t xml:space="preserve"> (2018) ‘Public health responses during measles outbreaks in elimination settings: Strategies and challenges’, </w:t>
      </w:r>
      <w:r>
        <w:rPr>
          <w:i/>
          <w:iCs/>
        </w:rPr>
        <w:t>Human Vaccines &amp; Immunotherapeutics</w:t>
      </w:r>
      <w:r>
        <w:t>, 14(9), pp. 2222–2238. Available at: https://doi.org/10.1080/21645515.2018.1474310.</w:t>
      </w:r>
    </w:p>
    <w:p w14:paraId="19D3FEA1" w14:textId="77777777" w:rsidR="00F67EC8" w:rsidRDefault="00F67EC8" w:rsidP="00F67EC8">
      <w:pPr>
        <w:pStyle w:val="Bibliography"/>
      </w:pPr>
      <w:r>
        <w:t xml:space="preserve">Hammed, Adeniyi, L. and Mukhtar, M. (2022) ‘Investigating the annual atmospheric pollution and its analysis’, </w:t>
      </w:r>
      <w:r>
        <w:rPr>
          <w:i/>
          <w:iCs/>
        </w:rPr>
        <w:t>Fudma Journal of Sciences</w:t>
      </w:r>
      <w:r>
        <w:t>, 6(5), pp. 102–108. Available at: https://doi.org/10.33003/fjs-2022-0605-1103.</w:t>
      </w:r>
    </w:p>
    <w:p w14:paraId="74DC2A5F" w14:textId="77777777" w:rsidR="00F67EC8" w:rsidRDefault="00F67EC8" w:rsidP="00F67EC8">
      <w:pPr>
        <w:pStyle w:val="Bibliography"/>
      </w:pPr>
      <w:r>
        <w:t xml:space="preserve">Harshal, S. </w:t>
      </w:r>
      <w:r>
        <w:rPr>
          <w:i/>
          <w:iCs/>
        </w:rPr>
        <w:t>et al.</w:t>
      </w:r>
      <w:r>
        <w:t xml:space="preserve"> (2022) ‘Effectiveness of community and household level Interventions for reducing impact of air pollution on health outcomes - A systematic review’, </w:t>
      </w:r>
      <w:r>
        <w:rPr>
          <w:i/>
          <w:iCs/>
        </w:rPr>
        <w:t>Environmental health perspectives</w:t>
      </w:r>
      <w:r>
        <w:t>, 2022(1). Available at: https://doi.org/10.1289/isee.2022.p-0949.</w:t>
      </w:r>
    </w:p>
    <w:p w14:paraId="3D526E15" w14:textId="77777777" w:rsidR="00F67EC8" w:rsidRDefault="00F67EC8" w:rsidP="00F67EC8">
      <w:pPr>
        <w:pStyle w:val="Bibliography"/>
      </w:pPr>
      <w:r>
        <w:t xml:space="preserve">Henschel, S. </w:t>
      </w:r>
      <w:r>
        <w:rPr>
          <w:i/>
          <w:iCs/>
        </w:rPr>
        <w:t>et al.</w:t>
      </w:r>
      <w:r>
        <w:t xml:space="preserve"> (2012) ‘Air pollution interventions and their impact on public health’, </w:t>
      </w:r>
      <w:r>
        <w:rPr>
          <w:i/>
          <w:iCs/>
        </w:rPr>
        <w:t>International Journal of Public Health</w:t>
      </w:r>
      <w:r>
        <w:t>, 57(5), pp. 757–768. Available at: https://doi.org/10.1007/s00038-012-0369-6.</w:t>
      </w:r>
    </w:p>
    <w:p w14:paraId="1E55E0F1" w14:textId="77777777" w:rsidR="00F67EC8" w:rsidRDefault="00F67EC8" w:rsidP="00F67EC8">
      <w:pPr>
        <w:pStyle w:val="Bibliography"/>
      </w:pPr>
      <w:r>
        <w:t xml:space="preserve">Ibrahim, B.S. </w:t>
      </w:r>
      <w:r>
        <w:rPr>
          <w:i/>
          <w:iCs/>
        </w:rPr>
        <w:t>et al.</w:t>
      </w:r>
      <w:r>
        <w:t xml:space="preserve"> (2019a) ‘Burden of measles in Nigeria: a five-year review of casebased surveillance data, 2012-2016’, </w:t>
      </w:r>
      <w:r>
        <w:rPr>
          <w:i/>
          <w:iCs/>
        </w:rPr>
        <w:t>The Pan African Medical Journal</w:t>
      </w:r>
      <w:r>
        <w:t>, 32(Suppl 1), p. 5. Available at: https://doi.org/10.11604/pamj.supp.2019.32.1.13564.</w:t>
      </w:r>
    </w:p>
    <w:p w14:paraId="5FA331B3" w14:textId="77777777" w:rsidR="00F67EC8" w:rsidRDefault="00F67EC8" w:rsidP="00F67EC8">
      <w:pPr>
        <w:pStyle w:val="Bibliography"/>
      </w:pPr>
      <w:r>
        <w:t xml:space="preserve">Ibrahim, B.S. </w:t>
      </w:r>
      <w:r>
        <w:rPr>
          <w:i/>
          <w:iCs/>
        </w:rPr>
        <w:t>et al.</w:t>
      </w:r>
      <w:r>
        <w:t xml:space="preserve"> (2019b) ‘Burden of measles in Nigeria: a five-year review of casebased surveillance data, 2012-2016’, </w:t>
      </w:r>
      <w:r>
        <w:rPr>
          <w:i/>
          <w:iCs/>
        </w:rPr>
        <w:t>The Pan African Medical Journal</w:t>
      </w:r>
      <w:r>
        <w:t>, 32(Suppl 1), p. 5. Available at: https://doi.org/10.11604/pamj.supp.2019.32.1.13564.</w:t>
      </w:r>
    </w:p>
    <w:p w14:paraId="12B68A0E" w14:textId="77777777" w:rsidR="00F67EC8" w:rsidRDefault="00F67EC8" w:rsidP="00F67EC8">
      <w:pPr>
        <w:pStyle w:val="Bibliography"/>
      </w:pPr>
      <w:r>
        <w:t xml:space="preserve">Ipeaiyeda, A.R. and Adegboyega, D.A. (2017) ‘Assessment of Air Pollutant Concentrations Near Major Roads in Residential, Commercial and Industrial Areas in Ibadan City, Nigeria’, </w:t>
      </w:r>
      <w:r>
        <w:rPr>
          <w:i/>
          <w:iCs/>
        </w:rPr>
        <w:t>Journal of Health and Pollution</w:t>
      </w:r>
      <w:r>
        <w:t>, 7(13), pp. 11–21. Available at: https://doi.org/10.5696/2156-9614-7-13.11.</w:t>
      </w:r>
    </w:p>
    <w:p w14:paraId="7FDAEF62" w14:textId="77777777" w:rsidR="00F67EC8" w:rsidRDefault="00F67EC8" w:rsidP="00F67EC8">
      <w:pPr>
        <w:pStyle w:val="Bibliography"/>
      </w:pPr>
      <w:r>
        <w:t xml:space="preserve">Jamison, P. </w:t>
      </w:r>
      <w:r>
        <w:rPr>
          <w:i/>
          <w:iCs/>
        </w:rPr>
        <w:t>et al.</w:t>
      </w:r>
      <w:r>
        <w:t xml:space="preserve"> (2021) </w:t>
      </w:r>
      <w:r>
        <w:rPr>
          <w:i/>
          <w:iCs/>
        </w:rPr>
        <w:t>Societal Costs of a Measles Outbreak | Pediatrics | American Academy of Pediatrics</w:t>
      </w:r>
      <w:r>
        <w:t>. Available at: https://publications.aap.org/pediatrics/article/147/4/e2020027037/180774/Societal-Costs-of-a-Measles-Outbreak?autologincheck=redirected (Accessed: 23 February 2024).</w:t>
      </w:r>
    </w:p>
    <w:p w14:paraId="0D1E7A91" w14:textId="77777777" w:rsidR="00F67EC8" w:rsidRDefault="00F67EC8" w:rsidP="00F67EC8">
      <w:pPr>
        <w:pStyle w:val="Bibliography"/>
      </w:pPr>
      <w:r>
        <w:lastRenderedPageBreak/>
        <w:t xml:space="preserve">Jean Baptiste, A.E. </w:t>
      </w:r>
      <w:r>
        <w:rPr>
          <w:i/>
          <w:iCs/>
        </w:rPr>
        <w:t>et al.</w:t>
      </w:r>
      <w:r>
        <w:t xml:space="preserve"> (2021) ‘Trends in measles incidence and measles vaccination coverage in Nigeria, 2008–2018’, </w:t>
      </w:r>
      <w:r>
        <w:rPr>
          <w:i/>
          <w:iCs/>
        </w:rPr>
        <w:t>Vaccine</w:t>
      </w:r>
      <w:r>
        <w:t>, 39, pp. C89–C95. Available at: https://doi.org/10.1016/j.vaccine.2021.03.095.</w:t>
      </w:r>
    </w:p>
    <w:p w14:paraId="6550B8CE" w14:textId="77777777" w:rsidR="00F67EC8" w:rsidRDefault="00F67EC8" w:rsidP="00F67EC8">
      <w:pPr>
        <w:pStyle w:val="Bibliography"/>
      </w:pPr>
      <w:r>
        <w:t>Jefferson, Y. (2024) ‘Mouth breathing: Adverse effects on facial growth, health, academics, and behavior’.</w:t>
      </w:r>
    </w:p>
    <w:p w14:paraId="64CEB683" w14:textId="77777777" w:rsidR="00F67EC8" w:rsidRDefault="00F67EC8" w:rsidP="00F67EC8">
      <w:pPr>
        <w:pStyle w:val="Bibliography"/>
      </w:pPr>
      <w:r>
        <w:t xml:space="preserve">John, G. </w:t>
      </w:r>
      <w:r>
        <w:rPr>
          <w:i/>
          <w:iCs/>
        </w:rPr>
        <w:t>et al.</w:t>
      </w:r>
      <w:r>
        <w:t xml:space="preserve"> (2016) </w:t>
      </w:r>
      <w:r>
        <w:rPr>
          <w:i/>
          <w:iCs/>
        </w:rPr>
        <w:t>The effect of heterogeneity in uptake of the measles, mumps, and rubella vaccine on the potential for outbreaks of measles: a modelling study - The Lancet Infectious Diseases</w:t>
      </w:r>
      <w:r>
        <w:t>. Available at: https://www.thelancet.com/journals/laninf/article/PIIS1473-3099(16)00004-9/abstract (Accessed: 23 February 2024).</w:t>
      </w:r>
    </w:p>
    <w:p w14:paraId="693CAD35" w14:textId="77777777" w:rsidR="00F67EC8" w:rsidRDefault="00F67EC8" w:rsidP="00F67EC8">
      <w:pPr>
        <w:pStyle w:val="Bibliography"/>
      </w:pPr>
      <w:r>
        <w:t xml:space="preserve">Juanmei, G. </w:t>
      </w:r>
      <w:r>
        <w:rPr>
          <w:i/>
          <w:iCs/>
        </w:rPr>
        <w:t>et al.</w:t>
      </w:r>
      <w:r>
        <w:t xml:space="preserve"> (2023) ‘Long-term exposure to particulate matter on cardiovascular and respiratory diseases in low- and middle-income countries: A systematic review and meta-analysis’, </w:t>
      </w:r>
      <w:r>
        <w:rPr>
          <w:i/>
          <w:iCs/>
        </w:rPr>
        <w:t>Frontiers in Public Health</w:t>
      </w:r>
      <w:r>
        <w:t>, 11. Available at: https://doi.org/10.3389/fpubh.2023.1134341.</w:t>
      </w:r>
    </w:p>
    <w:p w14:paraId="57CDC07D" w14:textId="77777777" w:rsidR="00F67EC8" w:rsidRDefault="00F67EC8" w:rsidP="00F67EC8">
      <w:pPr>
        <w:pStyle w:val="Bibliography"/>
      </w:pPr>
      <w:r>
        <w:t xml:space="preserve">Kopal, N., Alex, N. and Rishee, J. (2023) ‘Natural ventilation versus air pollution: assessing the impact of outdoor pollution on natural ventilation potential in informal settlements in India’, </w:t>
      </w:r>
      <w:r>
        <w:rPr>
          <w:i/>
          <w:iCs/>
        </w:rPr>
        <w:t>Environmental research: infrastructure and sustainability</w:t>
      </w:r>
      <w:r>
        <w:t>, 3(2), pp. 025002–025002. Available at: https://doi.org/10.1088/2634-4505/acc88f.</w:t>
      </w:r>
    </w:p>
    <w:p w14:paraId="0B5E6D61" w14:textId="77777777" w:rsidR="00F67EC8" w:rsidRDefault="00F67EC8" w:rsidP="00F67EC8">
      <w:pPr>
        <w:pStyle w:val="Bibliography"/>
      </w:pPr>
      <w:r>
        <w:t>Ladan, S. (2013) ‘Examining Air Pollution and Control Measures in Urban Centers of Nigeria’, in. Available at: https://www.semanticscholar.org/paper/Examining-Air-Pollution-and-Control-Measures-in-of-Ladan/a7f51fa9a9f07404660f007a955851278575f55b (Accessed: 24 February 2024).</w:t>
      </w:r>
    </w:p>
    <w:p w14:paraId="4096E047" w14:textId="77777777" w:rsidR="00F67EC8" w:rsidRDefault="00F67EC8" w:rsidP="00F67EC8">
      <w:pPr>
        <w:pStyle w:val="Bibliography"/>
      </w:pPr>
      <w:r>
        <w:t xml:space="preserve">Liu, C.-P., Lu, H.-P. and Luor, T. (2019) ‘Observational study of a new strategy and management policy for measles prevention in medical personnel in a hospital setting’, </w:t>
      </w:r>
      <w:r>
        <w:rPr>
          <w:i/>
          <w:iCs/>
        </w:rPr>
        <w:t>BMC Infectious Diseases</w:t>
      </w:r>
      <w:r>
        <w:t>, 19(1), p. 551. Available at: https://doi.org/10.1186/s12879-019-4139-4.</w:t>
      </w:r>
    </w:p>
    <w:p w14:paraId="7726ECEA" w14:textId="77777777" w:rsidR="00F67EC8" w:rsidRDefault="00F67EC8" w:rsidP="00F67EC8">
      <w:pPr>
        <w:pStyle w:val="Bibliography"/>
      </w:pPr>
      <w:r>
        <w:t xml:space="preserve">Lo Vecchio, A. </w:t>
      </w:r>
      <w:r>
        <w:rPr>
          <w:i/>
          <w:iCs/>
        </w:rPr>
        <w:t>et al.</w:t>
      </w:r>
      <w:r>
        <w:t xml:space="preserve"> (2020) ‘Measles Outbreak in a High-Income Country: Are Pediatricians Ready?’, </w:t>
      </w:r>
      <w:r>
        <w:rPr>
          <w:i/>
          <w:iCs/>
        </w:rPr>
        <w:t>Journal of the Pediatric Infectious Diseases Society</w:t>
      </w:r>
      <w:r>
        <w:t>, 9(4), pp. 416–420. Available at: https://doi.org/10.1093/jpids/piz061.</w:t>
      </w:r>
    </w:p>
    <w:p w14:paraId="2B5BC724" w14:textId="77777777" w:rsidR="00F67EC8" w:rsidRDefault="00F67EC8" w:rsidP="00F67EC8">
      <w:pPr>
        <w:pStyle w:val="Bibliography"/>
      </w:pPr>
      <w:r>
        <w:t xml:space="preserve">Mayowa, A. </w:t>
      </w:r>
      <w:r>
        <w:rPr>
          <w:i/>
          <w:iCs/>
        </w:rPr>
        <w:t>et al.</w:t>
      </w:r>
      <w:r>
        <w:t xml:space="preserve"> (2022) ‘Particulate matters pollution in selected areas of Nigeria: Spatial analysis and risk assessment’, </w:t>
      </w:r>
      <w:r>
        <w:rPr>
          <w:i/>
          <w:iCs/>
        </w:rPr>
        <w:t>Case studies in chemical and environmental engineering</w:t>
      </w:r>
      <w:r>
        <w:t>, 7, pp. 100288–100288. Available at: https://doi.org/10.1016/j.cscee.2022.100288.</w:t>
      </w:r>
    </w:p>
    <w:p w14:paraId="7AF38CE9" w14:textId="77777777" w:rsidR="00F67EC8" w:rsidRDefault="00F67EC8" w:rsidP="00F67EC8">
      <w:pPr>
        <w:pStyle w:val="Bibliography"/>
      </w:pPr>
      <w:r>
        <w:t xml:space="preserve">McHale, P., Keenan, A. and Ghebreehewet, S. (2016) </w:t>
      </w:r>
      <w:r>
        <w:rPr>
          <w:i/>
          <w:iCs/>
        </w:rPr>
        <w:t>Reasons for measles cases not being vaccinated with MMR: investigation into parents’ and carers’ views following a large measles outbreak | Epidemiology &amp; Infection | Cambridge Core</w:t>
      </w:r>
      <w:r>
        <w:t>. Available at: https://www.cambridge.org/core/journals/epidemiology-and-infection/article/reasons-for-measles-cases-not-being-vaccinated-with-mmr-investigation-into-parents-and-carers-views-following-a-large-measles-outbreak/7733C02FC9351402B17B221D7A26DF17 (Accessed: 23 February 2024).</w:t>
      </w:r>
    </w:p>
    <w:p w14:paraId="6C71C8DE" w14:textId="77777777" w:rsidR="00F67EC8" w:rsidRDefault="00F67EC8" w:rsidP="00F67EC8">
      <w:pPr>
        <w:pStyle w:val="Bibliography"/>
      </w:pPr>
      <w:r>
        <w:lastRenderedPageBreak/>
        <w:t xml:space="preserve">Meuser, T.M. and Robnett, R.H. (2019) ‘DO PERSONALITY TRAITS INFLUENCE PERCEPTIONS OF COGNITIVE CHANGE IN COMMUNITY DWELLING OLDER ADULTS?’, </w:t>
      </w:r>
      <w:r>
        <w:rPr>
          <w:i/>
          <w:iCs/>
        </w:rPr>
        <w:t>Innovation in Aging</w:t>
      </w:r>
      <w:r>
        <w:t>, 3(Supplement_1), pp. S893–S894. Available at: https://doi.org/10.1093/geroni/igz038.3267.</w:t>
      </w:r>
    </w:p>
    <w:p w14:paraId="6433E129" w14:textId="77777777" w:rsidR="00F67EC8" w:rsidRDefault="00F67EC8" w:rsidP="00F67EC8">
      <w:pPr>
        <w:pStyle w:val="Bibliography"/>
      </w:pPr>
      <w:r>
        <w:t xml:space="preserve">Mulchandani, R. </w:t>
      </w:r>
      <w:r>
        <w:rPr>
          <w:i/>
          <w:iCs/>
        </w:rPr>
        <w:t>et al.</w:t>
      </w:r>
      <w:r>
        <w:t xml:space="preserve"> (2021) ‘A large outbreak of measles in the West Midlands, England, 2017–2018: descriptive epidemiology, control measures and lessons learnt’, </w:t>
      </w:r>
      <w:r>
        <w:rPr>
          <w:i/>
          <w:iCs/>
        </w:rPr>
        <w:t>Epidemiology &amp; Infection</w:t>
      </w:r>
      <w:r>
        <w:t>, 149, p. e114. Available at: https://doi.org/10.1017/S0950268821000868.</w:t>
      </w:r>
    </w:p>
    <w:p w14:paraId="3551CD1E" w14:textId="77777777" w:rsidR="00F67EC8" w:rsidRDefault="00F67EC8" w:rsidP="00F67EC8">
      <w:pPr>
        <w:pStyle w:val="Bibliography"/>
      </w:pPr>
      <w:r>
        <w:t>Namrata, D., Archana, S. and Rajat, V. (2023) ‘Data Analysis of Vehicular and Industrial Pollution Before and After Covid-19’, pp. 1–6. Available at: https://doi.org/10.1109/ICETET-SIP58143.2023.10151661.</w:t>
      </w:r>
    </w:p>
    <w:p w14:paraId="1E36CEF8" w14:textId="77777777" w:rsidR="00F67EC8" w:rsidRDefault="00F67EC8" w:rsidP="00F67EC8">
      <w:pPr>
        <w:pStyle w:val="Bibliography"/>
      </w:pPr>
      <w:r>
        <w:rPr>
          <w:i/>
          <w:iCs/>
        </w:rPr>
        <w:t>NESREA Official Website</w:t>
      </w:r>
      <w:r>
        <w:t xml:space="preserve"> (no date). Available at: https://www.nesrea.gov.ng/ (Accessed: 23 February 2024).</w:t>
      </w:r>
    </w:p>
    <w:p w14:paraId="37AEB61E" w14:textId="77777777" w:rsidR="00F67EC8" w:rsidRDefault="00F67EC8" w:rsidP="00F67EC8">
      <w:pPr>
        <w:pStyle w:val="Bibliography"/>
      </w:pPr>
      <w:r>
        <w:rPr>
          <w:i/>
          <w:iCs/>
        </w:rPr>
        <w:t>Nigeria Air Quality Index (AQI) and Air Pollution information | IQAir</w:t>
      </w:r>
      <w:r>
        <w:t xml:space="preserve"> (2024). Available at: https://www.iqair.com/nigeria (Accessed: 23 February 2024).</w:t>
      </w:r>
    </w:p>
    <w:p w14:paraId="448D7550" w14:textId="77777777" w:rsidR="00F67EC8" w:rsidRDefault="00F67EC8" w:rsidP="00F67EC8">
      <w:pPr>
        <w:pStyle w:val="Bibliography"/>
      </w:pPr>
      <w:r>
        <w:t xml:space="preserve">Obanya, H.E. </w:t>
      </w:r>
      <w:r>
        <w:rPr>
          <w:i/>
          <w:iCs/>
        </w:rPr>
        <w:t>et al.</w:t>
      </w:r>
      <w:r>
        <w:t xml:space="preserve"> (2018) ‘Air Pollution Monitoring Around Residential and Transportation Sector Locations in Lagos Mainland’, </w:t>
      </w:r>
      <w:r>
        <w:rPr>
          <w:i/>
          <w:iCs/>
        </w:rPr>
        <w:t>Journal of Health and Pollution</w:t>
      </w:r>
      <w:r>
        <w:t>, 8(19), p. 180903. Available at: https://doi.org/10.5696/2156-9614-8.19.180903.</w:t>
      </w:r>
    </w:p>
    <w:p w14:paraId="01DA64CB" w14:textId="77777777" w:rsidR="00F67EC8" w:rsidRDefault="00F67EC8" w:rsidP="00F67EC8">
      <w:pPr>
        <w:pStyle w:val="Bibliography"/>
      </w:pPr>
      <w:r>
        <w:t xml:space="preserve">Ori, P.U. </w:t>
      </w:r>
      <w:r>
        <w:rPr>
          <w:i/>
          <w:iCs/>
        </w:rPr>
        <w:t>et al.</w:t>
      </w:r>
      <w:r>
        <w:t xml:space="preserve"> (2021) ‘Descriptive epidemiology of measles cases in Bauchi State, 2013–2018’, </w:t>
      </w:r>
      <w:r>
        <w:rPr>
          <w:i/>
          <w:iCs/>
        </w:rPr>
        <w:t>BMC Public Health</w:t>
      </w:r>
      <w:r>
        <w:t>, 21(1), p. 1311. Available at: https://doi.org/10.1186/s12889-021-11063-6.</w:t>
      </w:r>
    </w:p>
    <w:p w14:paraId="32597459" w14:textId="77777777" w:rsidR="00F67EC8" w:rsidRDefault="00F67EC8" w:rsidP="00F67EC8">
      <w:pPr>
        <w:pStyle w:val="Bibliography"/>
      </w:pPr>
      <w:r>
        <w:t xml:space="preserve">Pannullo, F. </w:t>
      </w:r>
      <w:r>
        <w:rPr>
          <w:i/>
          <w:iCs/>
        </w:rPr>
        <w:t>et al.</w:t>
      </w:r>
      <w:r>
        <w:t xml:space="preserve"> (2017) ‘Quantifying the impact of current and future concentrations of air pollutants on respiratory disease risk in England’, </w:t>
      </w:r>
      <w:r>
        <w:rPr>
          <w:i/>
          <w:iCs/>
        </w:rPr>
        <w:t>Environmental Health</w:t>
      </w:r>
      <w:r>
        <w:t>, 16(1), p. 29. Available at: https://doi.org/10.1186/s12940-017-0237-1.</w:t>
      </w:r>
    </w:p>
    <w:p w14:paraId="2CD14171" w14:textId="77777777" w:rsidR="00F67EC8" w:rsidRDefault="00F67EC8" w:rsidP="00F67EC8">
      <w:pPr>
        <w:pStyle w:val="Bibliography"/>
      </w:pPr>
      <w:r>
        <w:t xml:space="preserve">Pegorie, M. </w:t>
      </w:r>
      <w:r>
        <w:rPr>
          <w:i/>
          <w:iCs/>
        </w:rPr>
        <w:t>et al.</w:t>
      </w:r>
      <w:r>
        <w:t xml:space="preserve"> (2014) ‘Measles outbreak in Greater Manchester, England, October 2012 to September 2013: epidemiology and control’, </w:t>
      </w:r>
      <w:r>
        <w:rPr>
          <w:i/>
          <w:iCs/>
        </w:rPr>
        <w:t>Eurosurveillance</w:t>
      </w:r>
      <w:r>
        <w:t>, 19(49). Available at: https://doi.org/10.2807/1560-7917.ES2014.19.49.20982.</w:t>
      </w:r>
    </w:p>
    <w:p w14:paraId="72C864FD" w14:textId="77777777" w:rsidR="00F67EC8" w:rsidRDefault="00F67EC8" w:rsidP="00F67EC8">
      <w:pPr>
        <w:pStyle w:val="Bibliography"/>
      </w:pPr>
      <w:r>
        <w:t xml:space="preserve">Peter, G., Athol, W. and Gisli, J. (2020) </w:t>
      </w:r>
      <w:r>
        <w:rPr>
          <w:i/>
          <w:iCs/>
        </w:rPr>
        <w:t>Pulmonary fibrosis and COVID-19: the potential role for antifibrotic therapy - The Lancet Respiratory Medicine</w:t>
      </w:r>
      <w:r>
        <w:t>. Available at: https://www.thelancet.com/journals/lanres/article/PIIS2213-2600(20)30225-3/fulltext (Accessed: 23 February 2024).</w:t>
      </w:r>
    </w:p>
    <w:p w14:paraId="0CD72F0E" w14:textId="77777777" w:rsidR="00F67EC8" w:rsidRDefault="00F67EC8" w:rsidP="00F67EC8">
      <w:pPr>
        <w:pStyle w:val="Bibliography"/>
      </w:pPr>
      <w:r>
        <w:rPr>
          <w:i/>
          <w:iCs/>
        </w:rPr>
        <w:t>Public Health England</w:t>
      </w:r>
      <w:r>
        <w:t xml:space="preserve"> (2021) </w:t>
      </w:r>
      <w:r>
        <w:rPr>
          <w:i/>
          <w:iCs/>
        </w:rPr>
        <w:t>GOV.UK</w:t>
      </w:r>
      <w:r>
        <w:t>. Available at: https://www.gov.uk/government/organisations/public-health-england (Accessed: 22 February 2024).</w:t>
      </w:r>
    </w:p>
    <w:p w14:paraId="3634EA5A" w14:textId="77777777" w:rsidR="00F67EC8" w:rsidRDefault="00F67EC8" w:rsidP="00F67EC8">
      <w:pPr>
        <w:pStyle w:val="Bibliography"/>
      </w:pPr>
      <w:r>
        <w:t xml:space="preserve">Rabia, M. </w:t>
      </w:r>
      <w:r>
        <w:rPr>
          <w:i/>
          <w:iCs/>
        </w:rPr>
        <w:t>et al.</w:t>
      </w:r>
      <w:r>
        <w:t xml:space="preserve"> (2021) ‘Industrial Air Emission Pollution: Potential Sources and Sustainable Mitigation’. Available at: https://doi.org/10.5772/INTECHOPEN.93104.</w:t>
      </w:r>
    </w:p>
    <w:p w14:paraId="270F565D" w14:textId="77777777" w:rsidR="00F67EC8" w:rsidRDefault="00F67EC8" w:rsidP="00F67EC8">
      <w:pPr>
        <w:pStyle w:val="Bibliography"/>
      </w:pPr>
      <w:r>
        <w:lastRenderedPageBreak/>
        <w:t xml:space="preserve">Saleh, S. </w:t>
      </w:r>
      <w:r>
        <w:rPr>
          <w:i/>
          <w:iCs/>
        </w:rPr>
        <w:t>et al.</w:t>
      </w:r>
      <w:r>
        <w:t xml:space="preserve"> (2020) ‘Air pollution interventions and respiratory health: a systematic review’, </w:t>
      </w:r>
      <w:r>
        <w:rPr>
          <w:i/>
          <w:iCs/>
        </w:rPr>
        <w:t>The International Journal of Tuberculosis and Lung Disease</w:t>
      </w:r>
      <w:r>
        <w:t>, 24(2), pp. 150–164. Available at: https://doi.org/10.5588/ijtld.19.0417.</w:t>
      </w:r>
    </w:p>
    <w:p w14:paraId="1270F532" w14:textId="77777777" w:rsidR="00F67EC8" w:rsidRDefault="00F67EC8" w:rsidP="00F67EC8">
      <w:pPr>
        <w:pStyle w:val="Bibliography"/>
      </w:pPr>
      <w:r>
        <w:t xml:space="preserve">Sato, R. </w:t>
      </w:r>
      <w:r>
        <w:rPr>
          <w:i/>
          <w:iCs/>
        </w:rPr>
        <w:t>et al.</w:t>
      </w:r>
      <w:r>
        <w:t xml:space="preserve"> (2022) ‘Geographical and time trends of measles incidence and measles vaccination coverage and their correlation in Nigeria’, </w:t>
      </w:r>
      <w:r>
        <w:rPr>
          <w:i/>
          <w:iCs/>
        </w:rPr>
        <w:t>Human Vaccines &amp; Immunotherapeutics</w:t>
      </w:r>
      <w:r>
        <w:t>, 18(6), p. 2114697. Available at: https://doi.org/10.1080/21645515.2022.2114697.</w:t>
      </w:r>
    </w:p>
    <w:p w14:paraId="127B369D" w14:textId="77777777" w:rsidR="00F67EC8" w:rsidRDefault="00F67EC8" w:rsidP="00F67EC8">
      <w:pPr>
        <w:pStyle w:val="Bibliography"/>
      </w:pPr>
      <w:r>
        <w:t xml:space="preserve">Tannous, L.K., Barlow, </w:t>
      </w:r>
      <w:proofErr w:type="gramStart"/>
      <w:r>
        <w:t>G.</w:t>
      </w:r>
      <w:proofErr w:type="gramEnd"/>
      <w:r>
        <w:t xml:space="preserve"> and Metcalfe, N.H. (2014) ‘A short clinical review of vaccination against measles’, </w:t>
      </w:r>
      <w:r>
        <w:rPr>
          <w:i/>
          <w:iCs/>
        </w:rPr>
        <w:t>JRSM Open</w:t>
      </w:r>
      <w:r>
        <w:t>, 5(4), p. 205427041452340. Available at: https://doi.org/10.1177/2054270414523408.</w:t>
      </w:r>
    </w:p>
    <w:p w14:paraId="1BEAE866" w14:textId="77777777" w:rsidR="00F67EC8" w:rsidRDefault="00F67EC8" w:rsidP="00F67EC8">
      <w:pPr>
        <w:pStyle w:val="Bibliography"/>
      </w:pPr>
      <w:r>
        <w:t xml:space="preserve">Thomas, E. </w:t>
      </w:r>
      <w:r>
        <w:rPr>
          <w:i/>
          <w:iCs/>
        </w:rPr>
        <w:t>et al.</w:t>
      </w:r>
      <w:r>
        <w:t xml:space="preserve"> (2011) ‘Swift mobilization of infection control, employee health, clinicians, engineering, laboratory and public health averted secondary cases following a large measles exposure at the British Columbia Children’s Hospital, Vancouver, BC, Canada’, </w:t>
      </w:r>
      <w:r>
        <w:rPr>
          <w:i/>
          <w:iCs/>
        </w:rPr>
        <w:t>BMC Proceedings</w:t>
      </w:r>
      <w:r>
        <w:t>, 5(S6), p. O79. Available at: https://doi.org/10.1186/1753-6561-5-S6-O79.</w:t>
      </w:r>
    </w:p>
    <w:p w14:paraId="1DE24FD9" w14:textId="77777777" w:rsidR="00F67EC8" w:rsidRDefault="00F67EC8" w:rsidP="00F67EC8">
      <w:pPr>
        <w:pStyle w:val="Bibliography"/>
      </w:pPr>
      <w:r>
        <w:t xml:space="preserve">Timothy Maduabuchi Chukwu, Stephen, </w:t>
      </w:r>
      <w:proofErr w:type="gramStart"/>
      <w:r>
        <w:t>M.</w:t>
      </w:r>
      <w:proofErr w:type="gramEnd"/>
      <w:r>
        <w:t xml:space="preserve"> and Richard Murphy (2023) ‘Perceived Health Impacts, Sources of Information and Individual Actions to Address Air Quality in Two Cities in Nigeria’, </w:t>
      </w:r>
      <w:r>
        <w:rPr>
          <w:i/>
          <w:iCs/>
        </w:rPr>
        <w:t>Sustainability</w:t>
      </w:r>
      <w:r>
        <w:t>, 15(7), pp. 6124–6124. Available at: https://doi.org/10.3390/su15076124.</w:t>
      </w:r>
    </w:p>
    <w:p w14:paraId="2E153926" w14:textId="77777777" w:rsidR="00F67EC8" w:rsidRDefault="00F67EC8" w:rsidP="00F67EC8">
      <w:pPr>
        <w:pStyle w:val="Bibliography"/>
      </w:pPr>
      <w:r>
        <w:t xml:space="preserve">Vincent, R. (2020) </w:t>
      </w:r>
      <w:r>
        <w:rPr>
          <w:i/>
          <w:iCs/>
        </w:rPr>
        <w:t>An Exit Strategy for Measles Virus | Science</w:t>
      </w:r>
      <w:r>
        <w:t>. Available at: https://www.science.org/doi/abs/10.1126/science.1217378 (Accessed: 23 February 2024).</w:t>
      </w:r>
    </w:p>
    <w:p w14:paraId="7F3E20DF" w14:textId="77777777" w:rsidR="00F67EC8" w:rsidRDefault="00F67EC8" w:rsidP="00F67EC8">
      <w:pPr>
        <w:pStyle w:val="Bibliography"/>
      </w:pPr>
      <w:r>
        <w:t xml:space="preserve">Wang, X.-Y. </w:t>
      </w:r>
      <w:r>
        <w:rPr>
          <w:i/>
          <w:iCs/>
        </w:rPr>
        <w:t>et al.</w:t>
      </w:r>
      <w:r>
        <w:t xml:space="preserve"> (2023) ‘Epidemiological and Clinical Characteristics of Measles in Jinan, Shandong Province, China, from 1991 to 2022’, </w:t>
      </w:r>
      <w:r>
        <w:rPr>
          <w:i/>
          <w:iCs/>
        </w:rPr>
        <w:t>International Journal of General Medicine</w:t>
      </w:r>
      <w:r>
        <w:t>, 16, pp. 2305–2312. Available at: https://doi.org/10.2147/IJGM.S407121.</w:t>
      </w:r>
    </w:p>
    <w:p w14:paraId="0D800273" w14:textId="77777777" w:rsidR="00F67EC8" w:rsidRDefault="00F67EC8" w:rsidP="00F67EC8">
      <w:pPr>
        <w:pStyle w:val="Bibliography"/>
      </w:pPr>
      <w:r>
        <w:t xml:space="preserve">Zhang, H., Liu, L. and Li, T. (2021) ‘Designing IT systems according to environmental settings: A strategic analysis framework’, </w:t>
      </w:r>
      <w:r>
        <w:rPr>
          <w:i/>
          <w:iCs/>
        </w:rPr>
        <w:t>The Journal of Strategic Information Systems</w:t>
      </w:r>
      <w:r>
        <w:t>, 20(1), pp. 80–95. Available at: https://doi.org/10.1016/j.jsis.2011.01.001.</w:t>
      </w:r>
    </w:p>
    <w:p w14:paraId="6675A2E2" w14:textId="7862EC7B" w:rsidR="00924678" w:rsidRPr="00924678" w:rsidRDefault="00924678" w:rsidP="00924678">
      <w:pPr>
        <w:rPr>
          <w:b/>
          <w:bCs/>
        </w:rPr>
      </w:pPr>
    </w:p>
    <w:p w14:paraId="74B53910" w14:textId="77777777" w:rsidR="00366EC9" w:rsidRPr="00366EC9" w:rsidRDefault="00366EC9" w:rsidP="00366EC9"/>
    <w:sectPr w:rsidR="00366EC9" w:rsidRPr="00366E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E2B0" w14:textId="77777777" w:rsidR="00BE116B" w:rsidRDefault="00BE116B" w:rsidP="00CF6BCE">
      <w:pPr>
        <w:spacing w:after="0" w:line="240" w:lineRule="auto"/>
      </w:pPr>
      <w:r>
        <w:separator/>
      </w:r>
    </w:p>
  </w:endnote>
  <w:endnote w:type="continuationSeparator" w:id="0">
    <w:p w14:paraId="093D3E18" w14:textId="77777777" w:rsidR="00BE116B" w:rsidRDefault="00BE116B"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51195"/>
      <w:docPartObj>
        <w:docPartGallery w:val="Page Numbers (Bottom of Page)"/>
        <w:docPartUnique/>
      </w:docPartObj>
    </w:sdtPr>
    <w:sdtEndPr>
      <w:rPr>
        <w:noProof/>
      </w:rPr>
    </w:sdtEndPr>
    <w:sdtContent>
      <w:p w14:paraId="493CA924" w14:textId="1B0875C3" w:rsidR="00DE27D9" w:rsidRDefault="00DE27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C76C7C" w14:textId="77777777" w:rsidR="00DE27D9" w:rsidRDefault="00DE2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D2C9" w14:textId="77777777" w:rsidR="00BE116B" w:rsidRDefault="00BE116B" w:rsidP="00CF6BCE">
      <w:pPr>
        <w:spacing w:after="0" w:line="240" w:lineRule="auto"/>
      </w:pPr>
      <w:r>
        <w:separator/>
      </w:r>
    </w:p>
  </w:footnote>
  <w:footnote w:type="continuationSeparator" w:id="0">
    <w:p w14:paraId="1593B52B" w14:textId="77777777" w:rsidR="00BE116B" w:rsidRDefault="00BE116B" w:rsidP="00CF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AFA"/>
    <w:multiLevelType w:val="multilevel"/>
    <w:tmpl w:val="473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43FAD"/>
    <w:multiLevelType w:val="multilevel"/>
    <w:tmpl w:val="42E0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B2D69"/>
    <w:multiLevelType w:val="multilevel"/>
    <w:tmpl w:val="B63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D4E6B"/>
    <w:multiLevelType w:val="multilevel"/>
    <w:tmpl w:val="65F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204EC"/>
    <w:multiLevelType w:val="hybridMultilevel"/>
    <w:tmpl w:val="E194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A0AF4"/>
    <w:multiLevelType w:val="multilevel"/>
    <w:tmpl w:val="C40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96212F"/>
    <w:multiLevelType w:val="multilevel"/>
    <w:tmpl w:val="903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43D14"/>
    <w:multiLevelType w:val="multilevel"/>
    <w:tmpl w:val="F106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860D0"/>
    <w:multiLevelType w:val="multilevel"/>
    <w:tmpl w:val="A33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2021A"/>
    <w:multiLevelType w:val="multilevel"/>
    <w:tmpl w:val="7888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5420"/>
    <w:multiLevelType w:val="hybridMultilevel"/>
    <w:tmpl w:val="419C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43B82"/>
    <w:multiLevelType w:val="hybridMultilevel"/>
    <w:tmpl w:val="765299D4"/>
    <w:lvl w:ilvl="0" w:tplc="2CBA2CF0">
      <w:numFmt w:val="bullet"/>
      <w:lvlText w:val="·"/>
      <w:lvlJc w:val="left"/>
      <w:pPr>
        <w:ind w:left="975" w:hanging="61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26FF9"/>
    <w:multiLevelType w:val="multilevel"/>
    <w:tmpl w:val="CFA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C268E"/>
    <w:multiLevelType w:val="multilevel"/>
    <w:tmpl w:val="7D4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67038D"/>
    <w:multiLevelType w:val="multilevel"/>
    <w:tmpl w:val="B4C21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020B4A"/>
    <w:multiLevelType w:val="hybridMultilevel"/>
    <w:tmpl w:val="8E30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21046">
    <w:abstractNumId w:val="13"/>
  </w:num>
  <w:num w:numId="2" w16cid:durableId="658967527">
    <w:abstractNumId w:val="10"/>
  </w:num>
  <w:num w:numId="3" w16cid:durableId="1025257098">
    <w:abstractNumId w:val="6"/>
  </w:num>
  <w:num w:numId="4" w16cid:durableId="790513337">
    <w:abstractNumId w:val="5"/>
  </w:num>
  <w:num w:numId="5" w16cid:durableId="1152405735">
    <w:abstractNumId w:val="14"/>
  </w:num>
  <w:num w:numId="6" w16cid:durableId="748190588">
    <w:abstractNumId w:val="0"/>
  </w:num>
  <w:num w:numId="7" w16cid:durableId="1059087747">
    <w:abstractNumId w:val="2"/>
  </w:num>
  <w:num w:numId="8" w16cid:durableId="1586914389">
    <w:abstractNumId w:val="3"/>
  </w:num>
  <w:num w:numId="9" w16cid:durableId="1532955324">
    <w:abstractNumId w:val="15"/>
  </w:num>
  <w:num w:numId="10" w16cid:durableId="1310133726">
    <w:abstractNumId w:val="12"/>
  </w:num>
  <w:num w:numId="11" w16cid:durableId="143132992">
    <w:abstractNumId w:val="9"/>
  </w:num>
  <w:num w:numId="12" w16cid:durableId="1408959328">
    <w:abstractNumId w:val="1"/>
  </w:num>
  <w:num w:numId="13" w16cid:durableId="2028093551">
    <w:abstractNumId w:val="8"/>
  </w:num>
  <w:num w:numId="14" w16cid:durableId="1849712899">
    <w:abstractNumId w:val="7"/>
  </w:num>
  <w:num w:numId="15" w16cid:durableId="1664435862">
    <w:abstractNumId w:val="4"/>
  </w:num>
  <w:num w:numId="16" w16cid:durableId="2010131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D5"/>
    <w:rsid w:val="00034EC9"/>
    <w:rsid w:val="00084F4C"/>
    <w:rsid w:val="000A5AB5"/>
    <w:rsid w:val="000F4D1B"/>
    <w:rsid w:val="0014499F"/>
    <w:rsid w:val="00184FFD"/>
    <w:rsid w:val="00273E10"/>
    <w:rsid w:val="002A25F8"/>
    <w:rsid w:val="002C4F5B"/>
    <w:rsid w:val="0030438D"/>
    <w:rsid w:val="0031492D"/>
    <w:rsid w:val="003430E3"/>
    <w:rsid w:val="00366EC9"/>
    <w:rsid w:val="00371089"/>
    <w:rsid w:val="0039423D"/>
    <w:rsid w:val="00436EDB"/>
    <w:rsid w:val="0046089D"/>
    <w:rsid w:val="004E26CE"/>
    <w:rsid w:val="004E3428"/>
    <w:rsid w:val="004F4329"/>
    <w:rsid w:val="004F4B2B"/>
    <w:rsid w:val="00557720"/>
    <w:rsid w:val="005A3FF3"/>
    <w:rsid w:val="005C3699"/>
    <w:rsid w:val="0062505D"/>
    <w:rsid w:val="00630E11"/>
    <w:rsid w:val="006456B5"/>
    <w:rsid w:val="0067260D"/>
    <w:rsid w:val="00677725"/>
    <w:rsid w:val="00693567"/>
    <w:rsid w:val="006F6F4C"/>
    <w:rsid w:val="00702790"/>
    <w:rsid w:val="007537DC"/>
    <w:rsid w:val="007617DD"/>
    <w:rsid w:val="007916F2"/>
    <w:rsid w:val="007C2143"/>
    <w:rsid w:val="007C2C37"/>
    <w:rsid w:val="007F4A15"/>
    <w:rsid w:val="008308B7"/>
    <w:rsid w:val="00874591"/>
    <w:rsid w:val="00883908"/>
    <w:rsid w:val="00884545"/>
    <w:rsid w:val="008D0B83"/>
    <w:rsid w:val="008E261E"/>
    <w:rsid w:val="00924678"/>
    <w:rsid w:val="009408B3"/>
    <w:rsid w:val="00A132D5"/>
    <w:rsid w:val="00A765C6"/>
    <w:rsid w:val="00B27D77"/>
    <w:rsid w:val="00B51920"/>
    <w:rsid w:val="00B82924"/>
    <w:rsid w:val="00BE116B"/>
    <w:rsid w:val="00BE79C6"/>
    <w:rsid w:val="00C06AC4"/>
    <w:rsid w:val="00C24F80"/>
    <w:rsid w:val="00C31924"/>
    <w:rsid w:val="00C82919"/>
    <w:rsid w:val="00CA5ABC"/>
    <w:rsid w:val="00CA6135"/>
    <w:rsid w:val="00CC759E"/>
    <w:rsid w:val="00CF6BCE"/>
    <w:rsid w:val="00DB0210"/>
    <w:rsid w:val="00DE27D9"/>
    <w:rsid w:val="00E7669A"/>
    <w:rsid w:val="00E76E08"/>
    <w:rsid w:val="00E804BC"/>
    <w:rsid w:val="00EE12EC"/>
    <w:rsid w:val="00EF06D6"/>
    <w:rsid w:val="00F041EA"/>
    <w:rsid w:val="00F67EC8"/>
    <w:rsid w:val="00F73901"/>
    <w:rsid w:val="00FA4176"/>
    <w:rsid w:val="00FF1509"/>
    <w:rsid w:val="00FF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chartTrackingRefBased/>
  <w15:docId w15:val="{8E634EF2-31E7-498D-B613-3BB166A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B5"/>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C06AC4"/>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06AC4"/>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AC4"/>
    <w:rPr>
      <w:rFonts w:ascii="Times New Roman" w:eastAsiaTheme="majorEastAsia" w:hAnsi="Times New Roman" w:cstheme="majorBidi"/>
      <w:b/>
      <w:sz w:val="32"/>
      <w:szCs w:val="40"/>
      <w:lang w:val="en-GB"/>
    </w:rPr>
  </w:style>
  <w:style w:type="character" w:customStyle="1" w:styleId="Heading2Char">
    <w:name w:val="Heading 2 Char"/>
    <w:basedOn w:val="DefaultParagraphFont"/>
    <w:link w:val="Heading2"/>
    <w:uiPriority w:val="9"/>
    <w:rsid w:val="00C06AC4"/>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474">
      <w:bodyDiv w:val="1"/>
      <w:marLeft w:val="0"/>
      <w:marRight w:val="0"/>
      <w:marTop w:val="0"/>
      <w:marBottom w:val="0"/>
      <w:divBdr>
        <w:top w:val="none" w:sz="0" w:space="0" w:color="auto"/>
        <w:left w:val="none" w:sz="0" w:space="0" w:color="auto"/>
        <w:bottom w:val="none" w:sz="0" w:space="0" w:color="auto"/>
        <w:right w:val="none" w:sz="0" w:space="0" w:color="auto"/>
      </w:divBdr>
    </w:div>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244073550">
      <w:bodyDiv w:val="1"/>
      <w:marLeft w:val="0"/>
      <w:marRight w:val="0"/>
      <w:marTop w:val="0"/>
      <w:marBottom w:val="0"/>
      <w:divBdr>
        <w:top w:val="none" w:sz="0" w:space="0" w:color="auto"/>
        <w:left w:val="none" w:sz="0" w:space="0" w:color="auto"/>
        <w:bottom w:val="none" w:sz="0" w:space="0" w:color="auto"/>
        <w:right w:val="none" w:sz="0" w:space="0" w:color="auto"/>
      </w:divBdr>
    </w:div>
    <w:div w:id="352269415">
      <w:bodyDiv w:val="1"/>
      <w:marLeft w:val="0"/>
      <w:marRight w:val="0"/>
      <w:marTop w:val="0"/>
      <w:marBottom w:val="0"/>
      <w:divBdr>
        <w:top w:val="none" w:sz="0" w:space="0" w:color="auto"/>
        <w:left w:val="none" w:sz="0" w:space="0" w:color="auto"/>
        <w:bottom w:val="none" w:sz="0" w:space="0" w:color="auto"/>
        <w:right w:val="none" w:sz="0" w:space="0" w:color="auto"/>
      </w:divBdr>
    </w:div>
    <w:div w:id="363485018">
      <w:bodyDiv w:val="1"/>
      <w:marLeft w:val="0"/>
      <w:marRight w:val="0"/>
      <w:marTop w:val="0"/>
      <w:marBottom w:val="0"/>
      <w:divBdr>
        <w:top w:val="none" w:sz="0" w:space="0" w:color="auto"/>
        <w:left w:val="none" w:sz="0" w:space="0" w:color="auto"/>
        <w:bottom w:val="none" w:sz="0" w:space="0" w:color="auto"/>
        <w:right w:val="none" w:sz="0" w:space="0" w:color="auto"/>
      </w:divBdr>
    </w:div>
    <w:div w:id="407656860">
      <w:bodyDiv w:val="1"/>
      <w:marLeft w:val="0"/>
      <w:marRight w:val="0"/>
      <w:marTop w:val="0"/>
      <w:marBottom w:val="0"/>
      <w:divBdr>
        <w:top w:val="none" w:sz="0" w:space="0" w:color="auto"/>
        <w:left w:val="none" w:sz="0" w:space="0" w:color="auto"/>
        <w:bottom w:val="none" w:sz="0" w:space="0" w:color="auto"/>
        <w:right w:val="none" w:sz="0" w:space="0" w:color="auto"/>
      </w:divBdr>
    </w:div>
    <w:div w:id="410586682">
      <w:bodyDiv w:val="1"/>
      <w:marLeft w:val="0"/>
      <w:marRight w:val="0"/>
      <w:marTop w:val="0"/>
      <w:marBottom w:val="0"/>
      <w:divBdr>
        <w:top w:val="none" w:sz="0" w:space="0" w:color="auto"/>
        <w:left w:val="none" w:sz="0" w:space="0" w:color="auto"/>
        <w:bottom w:val="none" w:sz="0" w:space="0" w:color="auto"/>
        <w:right w:val="none" w:sz="0" w:space="0" w:color="auto"/>
      </w:divBdr>
    </w:div>
    <w:div w:id="499005616">
      <w:bodyDiv w:val="1"/>
      <w:marLeft w:val="0"/>
      <w:marRight w:val="0"/>
      <w:marTop w:val="0"/>
      <w:marBottom w:val="0"/>
      <w:divBdr>
        <w:top w:val="none" w:sz="0" w:space="0" w:color="auto"/>
        <w:left w:val="none" w:sz="0" w:space="0" w:color="auto"/>
        <w:bottom w:val="none" w:sz="0" w:space="0" w:color="auto"/>
        <w:right w:val="none" w:sz="0" w:space="0" w:color="auto"/>
      </w:divBdr>
      <w:divsChild>
        <w:div w:id="959797794">
          <w:marLeft w:val="0"/>
          <w:marRight w:val="0"/>
          <w:marTop w:val="0"/>
          <w:marBottom w:val="0"/>
          <w:divBdr>
            <w:top w:val="single" w:sz="2" w:space="0" w:color="auto"/>
            <w:left w:val="single" w:sz="2" w:space="0" w:color="auto"/>
            <w:bottom w:val="single" w:sz="2" w:space="0" w:color="auto"/>
            <w:right w:val="single" w:sz="2" w:space="0" w:color="auto"/>
          </w:divBdr>
        </w:div>
        <w:div w:id="1644045649">
          <w:marLeft w:val="0"/>
          <w:marRight w:val="0"/>
          <w:marTop w:val="0"/>
          <w:marBottom w:val="0"/>
          <w:divBdr>
            <w:top w:val="single" w:sz="2" w:space="0" w:color="auto"/>
            <w:left w:val="single" w:sz="2" w:space="0" w:color="auto"/>
            <w:bottom w:val="single" w:sz="2" w:space="0" w:color="auto"/>
            <w:right w:val="single" w:sz="2" w:space="0" w:color="auto"/>
          </w:divBdr>
        </w:div>
      </w:divsChild>
    </w:div>
    <w:div w:id="540559761">
      <w:bodyDiv w:val="1"/>
      <w:marLeft w:val="0"/>
      <w:marRight w:val="0"/>
      <w:marTop w:val="0"/>
      <w:marBottom w:val="0"/>
      <w:divBdr>
        <w:top w:val="none" w:sz="0" w:space="0" w:color="auto"/>
        <w:left w:val="none" w:sz="0" w:space="0" w:color="auto"/>
        <w:bottom w:val="none" w:sz="0" w:space="0" w:color="auto"/>
        <w:right w:val="none" w:sz="0" w:space="0" w:color="auto"/>
      </w:divBdr>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892304511">
      <w:bodyDiv w:val="1"/>
      <w:marLeft w:val="0"/>
      <w:marRight w:val="0"/>
      <w:marTop w:val="0"/>
      <w:marBottom w:val="0"/>
      <w:divBdr>
        <w:top w:val="none" w:sz="0" w:space="0" w:color="auto"/>
        <w:left w:val="none" w:sz="0" w:space="0" w:color="auto"/>
        <w:bottom w:val="none" w:sz="0" w:space="0" w:color="auto"/>
        <w:right w:val="none" w:sz="0" w:space="0" w:color="auto"/>
      </w:divBdr>
    </w:div>
    <w:div w:id="901869857">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093820872">
      <w:bodyDiv w:val="1"/>
      <w:marLeft w:val="0"/>
      <w:marRight w:val="0"/>
      <w:marTop w:val="0"/>
      <w:marBottom w:val="0"/>
      <w:divBdr>
        <w:top w:val="none" w:sz="0" w:space="0" w:color="auto"/>
        <w:left w:val="none" w:sz="0" w:space="0" w:color="auto"/>
        <w:bottom w:val="none" w:sz="0" w:space="0" w:color="auto"/>
        <w:right w:val="none" w:sz="0" w:space="0" w:color="auto"/>
      </w:divBdr>
    </w:div>
    <w:div w:id="1110860097">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 w:id="1399741024">
      <w:bodyDiv w:val="1"/>
      <w:marLeft w:val="0"/>
      <w:marRight w:val="0"/>
      <w:marTop w:val="0"/>
      <w:marBottom w:val="0"/>
      <w:divBdr>
        <w:top w:val="none" w:sz="0" w:space="0" w:color="auto"/>
        <w:left w:val="none" w:sz="0" w:space="0" w:color="auto"/>
        <w:bottom w:val="none" w:sz="0" w:space="0" w:color="auto"/>
        <w:right w:val="none" w:sz="0" w:space="0" w:color="auto"/>
      </w:divBdr>
    </w:div>
    <w:div w:id="1653949709">
      <w:bodyDiv w:val="1"/>
      <w:marLeft w:val="0"/>
      <w:marRight w:val="0"/>
      <w:marTop w:val="0"/>
      <w:marBottom w:val="0"/>
      <w:divBdr>
        <w:top w:val="none" w:sz="0" w:space="0" w:color="auto"/>
        <w:left w:val="none" w:sz="0" w:space="0" w:color="auto"/>
        <w:bottom w:val="none" w:sz="0" w:space="0" w:color="auto"/>
        <w:right w:val="none" w:sz="0" w:space="0" w:color="auto"/>
      </w:divBdr>
    </w:div>
    <w:div w:id="1770656842">
      <w:bodyDiv w:val="1"/>
      <w:marLeft w:val="0"/>
      <w:marRight w:val="0"/>
      <w:marTop w:val="0"/>
      <w:marBottom w:val="0"/>
      <w:divBdr>
        <w:top w:val="none" w:sz="0" w:space="0" w:color="auto"/>
        <w:left w:val="none" w:sz="0" w:space="0" w:color="auto"/>
        <w:bottom w:val="none" w:sz="0" w:space="0" w:color="auto"/>
        <w:right w:val="none" w:sz="0" w:space="0" w:color="auto"/>
      </w:divBdr>
    </w:div>
    <w:div w:id="1869758728">
      <w:bodyDiv w:val="1"/>
      <w:marLeft w:val="0"/>
      <w:marRight w:val="0"/>
      <w:marTop w:val="0"/>
      <w:marBottom w:val="0"/>
      <w:divBdr>
        <w:top w:val="none" w:sz="0" w:space="0" w:color="auto"/>
        <w:left w:val="none" w:sz="0" w:space="0" w:color="auto"/>
        <w:bottom w:val="none" w:sz="0" w:space="0" w:color="auto"/>
        <w:right w:val="none" w:sz="0" w:space="0" w:color="auto"/>
      </w:divBdr>
    </w:div>
    <w:div w:id="1992052004">
      <w:bodyDiv w:val="1"/>
      <w:marLeft w:val="0"/>
      <w:marRight w:val="0"/>
      <w:marTop w:val="0"/>
      <w:marBottom w:val="0"/>
      <w:divBdr>
        <w:top w:val="none" w:sz="0" w:space="0" w:color="auto"/>
        <w:left w:val="none" w:sz="0" w:space="0" w:color="auto"/>
        <w:bottom w:val="none" w:sz="0" w:space="0" w:color="auto"/>
        <w:right w:val="none" w:sz="0" w:space="0" w:color="auto"/>
      </w:divBdr>
    </w:div>
    <w:div w:id="21288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HealthProtection_EnvHealth_Assessment_UWE2023\Air%20Quality%20in%20Nigeria%20Analy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NKAMS\Downloads\HealthProtection_EnvHealth_Assessment_UWE2023\Air%20Quality%20in%20Nigeria%20Analyt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Sheet1!$B$4</c:f>
              <c:strCache>
                <c:ptCount val="1"/>
                <c:pt idx="0">
                  <c:v>PM2.5 Level (μg/m³)</c:v>
                </c:pt>
              </c:strCache>
            </c:strRef>
          </c:tx>
          <c:spPr>
            <a:solidFill>
              <a:schemeClr val="accent1">
                <a:lumMod val="50000"/>
              </a:schemeClr>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Sheet1!$A$5:$A$10</c:f>
              <c:strCache>
                <c:ptCount val="6"/>
                <c:pt idx="0">
                  <c:v>Abuja</c:v>
                </c:pt>
                <c:pt idx="1">
                  <c:v>Lagos</c:v>
                </c:pt>
                <c:pt idx="2">
                  <c:v>Port Harcourt</c:v>
                </c:pt>
                <c:pt idx="3">
                  <c:v>Kano</c:v>
                </c:pt>
                <c:pt idx="4">
                  <c:v>Kaduna</c:v>
                </c:pt>
                <c:pt idx="5">
                  <c:v>Ibadan</c:v>
                </c:pt>
              </c:strCache>
            </c:strRef>
          </c:cat>
          <c:val>
            <c:numRef>
              <c:f>Sheet1!$B$5:$B$10</c:f>
              <c:numCache>
                <c:formatCode>General</c:formatCode>
                <c:ptCount val="6"/>
                <c:pt idx="0">
                  <c:v>22</c:v>
                </c:pt>
                <c:pt idx="1">
                  <c:v>16</c:v>
                </c:pt>
                <c:pt idx="2">
                  <c:v>11</c:v>
                </c:pt>
                <c:pt idx="3">
                  <c:v>17</c:v>
                </c:pt>
                <c:pt idx="4">
                  <c:v>19</c:v>
                </c:pt>
                <c:pt idx="5">
                  <c:v>14</c:v>
                </c:pt>
              </c:numCache>
            </c:numRef>
          </c:val>
          <c:extLst>
            <c:ext xmlns:c16="http://schemas.microsoft.com/office/drawing/2014/chart" uri="{C3380CC4-5D6E-409C-BE32-E72D297353CC}">
              <c16:uniqueId val="{00000000-5C6A-4E5C-9329-A5213D7BB7AE}"/>
            </c:ext>
          </c:extLst>
        </c:ser>
        <c:ser>
          <c:idx val="1"/>
          <c:order val="1"/>
          <c:tx>
            <c:strRef>
              <c:f>Sheet1!$C$4</c:f>
              <c:strCache>
                <c:ptCount val="1"/>
                <c:pt idx="0">
                  <c:v>AQI Level</c:v>
                </c:pt>
              </c:strCache>
            </c:strRef>
          </c:tx>
          <c:spPr>
            <a:solidFill>
              <a:srgbClr val="FF0000"/>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Sheet1!$A$5:$A$10</c:f>
              <c:strCache>
                <c:ptCount val="6"/>
                <c:pt idx="0">
                  <c:v>Abuja</c:v>
                </c:pt>
                <c:pt idx="1">
                  <c:v>Lagos</c:v>
                </c:pt>
                <c:pt idx="2">
                  <c:v>Port Harcourt</c:v>
                </c:pt>
                <c:pt idx="3">
                  <c:v>Kano</c:v>
                </c:pt>
                <c:pt idx="4">
                  <c:v>Kaduna</c:v>
                </c:pt>
                <c:pt idx="5">
                  <c:v>Ibadan</c:v>
                </c:pt>
              </c:strCache>
            </c:strRef>
          </c:cat>
          <c:val>
            <c:numRef>
              <c:f>Sheet1!$C$5:$C$10</c:f>
              <c:numCache>
                <c:formatCode>General</c:formatCode>
                <c:ptCount val="6"/>
                <c:pt idx="0">
                  <c:v>51</c:v>
                </c:pt>
                <c:pt idx="1">
                  <c:v>40</c:v>
                </c:pt>
                <c:pt idx="2">
                  <c:v>33</c:v>
                </c:pt>
                <c:pt idx="3">
                  <c:v>43</c:v>
                </c:pt>
                <c:pt idx="4">
                  <c:v>48</c:v>
                </c:pt>
                <c:pt idx="5">
                  <c:v>37</c:v>
                </c:pt>
              </c:numCache>
            </c:numRef>
          </c:val>
          <c:extLst>
            <c:ext xmlns:c16="http://schemas.microsoft.com/office/drawing/2014/chart" uri="{C3380CC4-5D6E-409C-BE32-E72D297353CC}">
              <c16:uniqueId val="{00000001-5C6A-4E5C-9329-A5213D7BB7AE}"/>
            </c:ext>
          </c:extLst>
        </c:ser>
        <c:dLbls>
          <c:showLegendKey val="0"/>
          <c:showVal val="0"/>
          <c:showCatName val="0"/>
          <c:showSerName val="0"/>
          <c:showPercent val="0"/>
          <c:showBubbleSize val="0"/>
        </c:dLbls>
        <c:gapWidth val="100"/>
        <c:overlap val="-24"/>
        <c:axId val="1088083103"/>
        <c:axId val="1084837071"/>
      </c:barChart>
      <c:catAx>
        <c:axId val="108808310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crossAx val="1084837071"/>
        <c:crosses val="autoZero"/>
        <c:auto val="1"/>
        <c:lblAlgn val="ctr"/>
        <c:lblOffset val="100"/>
        <c:noMultiLvlLbl val="0"/>
      </c:catAx>
      <c:valAx>
        <c:axId val="1084837071"/>
        <c:scaling>
          <c:orientation val="minMax"/>
        </c:scaling>
        <c:delete val="1"/>
        <c:axPos val="l"/>
        <c:numFmt formatCode="General" sourceLinked="1"/>
        <c:majorTickMark val="none"/>
        <c:minorTickMark val="none"/>
        <c:tickLblPos val="nextTo"/>
        <c:crossAx val="1088083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Sheet1!$K$4</c:f>
              <c:strCache>
                <c:ptCount val="1"/>
                <c:pt idx="0">
                  <c:v>Effects</c:v>
                </c:pt>
              </c:strCache>
            </c:strRef>
          </c:tx>
          <c:spPr>
            <a:solidFill>
              <a:schemeClr val="tx1"/>
            </a:solidFill>
          </c:spPr>
          <c:dPt>
            <c:idx val="0"/>
            <c:bubble3D val="0"/>
            <c:spPr>
              <a:solidFill>
                <a:srgbClr val="FF0000"/>
              </a:solidFill>
              <a:ln w="19050">
                <a:solidFill>
                  <a:schemeClr val="lt1"/>
                </a:solidFill>
              </a:ln>
              <a:effectLst/>
            </c:spPr>
            <c:extLst>
              <c:ext xmlns:c16="http://schemas.microsoft.com/office/drawing/2014/chart" uri="{C3380CC4-5D6E-409C-BE32-E72D297353CC}">
                <c16:uniqueId val="{00000001-01DB-4390-8897-BBD2BEE138BE}"/>
              </c:ext>
            </c:extLst>
          </c:dPt>
          <c:dPt>
            <c:idx val="1"/>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3-01DB-4390-8897-BBD2BEE138BE}"/>
              </c:ext>
            </c:extLst>
          </c:dPt>
          <c:dLbls>
            <c:dLbl>
              <c:idx val="0"/>
              <c:layout>
                <c:manualLayout>
                  <c:x val="-0.297133726690887"/>
                  <c:y val="-0.14261069125153325"/>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1600" b="1"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9310"/>
                        <a:gd name="adj2" fmla="val 27250"/>
                      </a:avLst>
                    </a:prstGeom>
                    <a:noFill/>
                    <a:ln>
                      <a:noFill/>
                    </a:ln>
                  </c15:spPr>
                </c:ext>
                <c:ext xmlns:c16="http://schemas.microsoft.com/office/drawing/2014/chart" uri="{C3380CC4-5D6E-409C-BE32-E72D297353CC}">
                  <c16:uniqueId val="{00000001-01DB-4390-8897-BBD2BEE138BE}"/>
                </c:ext>
              </c:extLst>
            </c:dLbl>
            <c:dLbl>
              <c:idx val="1"/>
              <c:tx>
                <c:rich>
                  <a:bodyPr rot="0" spcFirstLastPara="1" vertOverflow="clip" horzOverflow="clip" vert="horz" wrap="square" lIns="38100" tIns="19050" rIns="38100" bIns="19050" anchor="ctr" anchorCtr="1">
                    <a:noAutofit/>
                  </a:bodyPr>
                  <a:lstStyle/>
                  <a:p>
                    <a:pPr>
                      <a:defRPr sz="1400" b="1" i="0" u="none" strike="noStrike" kern="1200" baseline="0">
                        <a:solidFill>
                          <a:schemeClr val="dk1">
                            <a:lumMod val="65000"/>
                            <a:lumOff val="35000"/>
                          </a:schemeClr>
                        </a:solidFill>
                        <a:latin typeface="+mn-lt"/>
                        <a:ea typeface="+mn-ea"/>
                        <a:cs typeface="+mn-cs"/>
                      </a:defRPr>
                    </a:pPr>
                    <a:fld id="{ACD17909-9A7D-4C8D-9DC8-E1760822D0F8}" type="CATEGORYNAME">
                      <a:rPr lang="en-US" sz="1400" b="1"/>
                      <a:pPr>
                        <a:defRPr sz="1400" b="1"/>
                      </a:pPr>
                      <a:t>[CATEGORY NAME]</a:t>
                    </a:fld>
                    <a:r>
                      <a:rPr lang="en-US" sz="1400" b="1" baseline="0"/>
                      <a:t> </a:t>
                    </a:r>
                  </a:p>
                  <a:p>
                    <a:pPr>
                      <a:defRPr sz="1400" b="1"/>
                    </a:pPr>
                    <a:fld id="{AD1A7582-C3E3-4897-A837-7E734C64C3B0}" type="PERCENTAGE">
                      <a:rPr lang="en-US" sz="1400" b="1" baseline="0"/>
                      <a:pPr>
                        <a:defRPr sz="1400" b="1"/>
                      </a:pPr>
                      <a:t>[PERCENTAGE]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1400" b="1"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7643088476235844"/>
                      <c:h val="0.13161212888589932"/>
                    </c:manualLayout>
                  </c15:layout>
                  <c15:dlblFieldTable/>
                  <c15:showDataLabelsRange val="0"/>
                </c:ext>
                <c:ext xmlns:c16="http://schemas.microsoft.com/office/drawing/2014/chart" uri="{C3380CC4-5D6E-409C-BE32-E72D297353CC}">
                  <c16:uniqueId val="{00000003-01DB-4390-8897-BBD2BEE138BE}"/>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Abadi" panose="020B0604020104020204" pitchFamily="34" charset="0"/>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s>
          <c:cat>
            <c:strRef>
              <c:f>Sheet1!$J$5:$J$6</c:f>
              <c:strCache>
                <c:ptCount val="2"/>
                <c:pt idx="0">
                  <c:v>Moderate</c:v>
                </c:pt>
                <c:pt idx="1">
                  <c:v>Good</c:v>
                </c:pt>
              </c:strCache>
            </c:strRef>
          </c:cat>
          <c:val>
            <c:numRef>
              <c:f>Sheet1!$K$5:$K$6</c:f>
              <c:numCache>
                <c:formatCode>General</c:formatCode>
                <c:ptCount val="2"/>
                <c:pt idx="0">
                  <c:v>4</c:v>
                </c:pt>
                <c:pt idx="1">
                  <c:v>2</c:v>
                </c:pt>
              </c:numCache>
            </c:numRef>
          </c:val>
          <c:extLst>
            <c:ext xmlns:c16="http://schemas.microsoft.com/office/drawing/2014/chart" uri="{C3380CC4-5D6E-409C-BE32-E72D297353CC}">
              <c16:uniqueId val="{00000004-01DB-4390-8897-BBD2BEE138B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21</Pages>
  <Words>5435</Words>
  <Characters>30982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43</cp:revision>
  <cp:lastPrinted>2024-02-24T11:54:00Z</cp:lastPrinted>
  <dcterms:created xsi:type="dcterms:W3CDTF">2024-02-22T15:53:00Z</dcterms:created>
  <dcterms:modified xsi:type="dcterms:W3CDTF">2024-02-24T21:48:00Z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id="5PlL4CKv"/&gt;&lt;style id="http://www.zotero.org/styles/harvard-cite-them-right" hasBibliography="1" bibliographyStyleHasBeenSet="1"/&gt;&lt;prefs&gt;&lt;pref name="fieldType" value="Field"/&gt;&lt;/prefs&gt;&lt;/data&gt;</vt:lpwstr>
  </property>
</Properties>
</file>