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83FF5" w14:textId="77777777" w:rsidR="00F36355" w:rsidRPr="00D1116D" w:rsidRDefault="00F36355" w:rsidP="00FD132E">
      <w:pPr>
        <w:pStyle w:val="Heading1"/>
        <w:jc w:val="center"/>
      </w:pPr>
      <w:bookmarkStart w:id="0" w:name="_Toc167344981"/>
      <w:r w:rsidRPr="00D1116D">
        <w:t>Front Cover Page</w:t>
      </w:r>
      <w:bookmarkEnd w:id="0"/>
    </w:p>
    <w:p w14:paraId="2535A961" w14:textId="77777777" w:rsidR="00F36355" w:rsidRPr="00D1116D" w:rsidRDefault="00F36355">
      <w:pPr>
        <w:rPr>
          <w:rFonts w:cs="Arial"/>
          <w:sz w:val="40"/>
          <w:szCs w:val="40"/>
        </w:rPr>
      </w:pPr>
      <w:r w:rsidRPr="00D1116D">
        <w:rPr>
          <w:rFonts w:cs="Arial"/>
          <w:sz w:val="40"/>
          <w:szCs w:val="40"/>
        </w:rPr>
        <w:br w:type="page"/>
      </w:r>
    </w:p>
    <w:p w14:paraId="626B381D" w14:textId="006ECD94" w:rsidR="00F36355" w:rsidRPr="00D1116D" w:rsidRDefault="00FD132E" w:rsidP="00FD132E">
      <w:pPr>
        <w:pStyle w:val="Heading1"/>
        <w:jc w:val="center"/>
      </w:pPr>
      <w:bookmarkStart w:id="1" w:name="_Toc167344982"/>
      <w:r w:rsidRPr="00D1116D">
        <w:lastRenderedPageBreak/>
        <w:t>Executive Summary</w:t>
      </w:r>
      <w:bookmarkEnd w:id="1"/>
    </w:p>
    <w:p w14:paraId="4654934A" w14:textId="1FD4BC29" w:rsidR="00F36355" w:rsidRPr="00D1116D" w:rsidRDefault="00F36355" w:rsidP="00F36355">
      <w:pPr>
        <w:spacing w:line="360" w:lineRule="auto"/>
        <w:jc w:val="both"/>
        <w:rPr>
          <w:rFonts w:cs="Arial"/>
          <w:szCs w:val="24"/>
        </w:rPr>
      </w:pPr>
      <w:r w:rsidRPr="00D1116D">
        <w:rPr>
          <w:rFonts w:cs="Arial"/>
          <w:szCs w:val="24"/>
        </w:rPr>
        <w:t xml:space="preserve">On The Beach Group PLC </w:t>
      </w:r>
      <w:r w:rsidR="008E2FC7" w:rsidRPr="00D1116D">
        <w:rPr>
          <w:rFonts w:cs="Arial"/>
          <w:szCs w:val="24"/>
        </w:rPr>
        <w:t>(OTB)</w:t>
      </w:r>
      <w:r w:rsidRPr="00D1116D">
        <w:rPr>
          <w:rFonts w:cs="Arial"/>
          <w:szCs w:val="24"/>
        </w:rPr>
        <w:t xml:space="preserve">has established itself as a formidable player in the UK travel industry. Through its online platform, the company focuses on providing affordable beach holidays. Since its inception in 2004, the company has shown a consistent growth trajectory underpinned by a strong online presence and a customer-centric business model. This report comprehensively </w:t>
      </w:r>
      <w:r w:rsidR="00FD132E" w:rsidRPr="00D1116D">
        <w:rPr>
          <w:rFonts w:cs="Arial"/>
          <w:szCs w:val="24"/>
        </w:rPr>
        <w:t>analyses</w:t>
      </w:r>
      <w:r w:rsidRPr="00D1116D">
        <w:rPr>
          <w:rFonts w:cs="Arial"/>
          <w:szCs w:val="24"/>
        </w:rPr>
        <w:t xml:space="preserve"> </w:t>
      </w:r>
      <w:r w:rsidR="008E2FC7" w:rsidRPr="00D1116D">
        <w:rPr>
          <w:rFonts w:cs="Arial"/>
          <w:szCs w:val="24"/>
        </w:rPr>
        <w:t xml:space="preserve">OTB’s </w:t>
      </w:r>
      <w:r w:rsidRPr="00D1116D">
        <w:rPr>
          <w:rFonts w:cs="Arial"/>
          <w:szCs w:val="24"/>
        </w:rPr>
        <w:t>strategic positioning, financial health, and ethical practices to offer an investment perspective.</w:t>
      </w:r>
    </w:p>
    <w:p w14:paraId="35A36728" w14:textId="09ADE052" w:rsidR="00F36355" w:rsidRPr="00D1116D" w:rsidRDefault="00F36355" w:rsidP="00F36355">
      <w:pPr>
        <w:spacing w:line="360" w:lineRule="auto"/>
        <w:jc w:val="both"/>
        <w:rPr>
          <w:rFonts w:cs="Arial"/>
          <w:szCs w:val="24"/>
        </w:rPr>
      </w:pPr>
      <w:r w:rsidRPr="00D1116D">
        <w:rPr>
          <w:rFonts w:cs="Arial"/>
          <w:szCs w:val="24"/>
        </w:rPr>
        <w:t>Strategically, O</w:t>
      </w:r>
      <w:r w:rsidR="008E2FC7" w:rsidRPr="00D1116D">
        <w:rPr>
          <w:rFonts w:cs="Arial"/>
          <w:szCs w:val="24"/>
        </w:rPr>
        <w:t>TB</w:t>
      </w:r>
      <w:r w:rsidRPr="00D1116D">
        <w:rPr>
          <w:rFonts w:cs="Arial"/>
          <w:szCs w:val="24"/>
        </w:rPr>
        <w:t xml:space="preserve"> has capitalized on the increasing trend of online holiday bookings, positioning itself as a go-to platform for beach vacations. The company's adept use of digital marketing and technology has offered competitive pricing and convenience, appealing to a broad customer base. However, the travel industry's volatility, influenced by geopolitical tensions, economic fluctuations, and pandemics, challenges the company's growth prospects.</w:t>
      </w:r>
    </w:p>
    <w:p w14:paraId="58B94B3D" w14:textId="20FAD368" w:rsidR="00F36355" w:rsidRPr="00D1116D" w:rsidRDefault="00F36355" w:rsidP="00F36355">
      <w:pPr>
        <w:spacing w:line="360" w:lineRule="auto"/>
        <w:jc w:val="both"/>
        <w:rPr>
          <w:rFonts w:cs="Arial"/>
          <w:szCs w:val="24"/>
        </w:rPr>
      </w:pPr>
      <w:r w:rsidRPr="00D1116D">
        <w:rPr>
          <w:rFonts w:cs="Arial"/>
          <w:szCs w:val="24"/>
        </w:rPr>
        <w:t>Financially, O</w:t>
      </w:r>
      <w:r w:rsidR="008E2FC7" w:rsidRPr="00D1116D">
        <w:rPr>
          <w:rFonts w:cs="Arial"/>
          <w:szCs w:val="24"/>
        </w:rPr>
        <w:t>TB</w:t>
      </w:r>
      <w:r w:rsidRPr="00D1116D">
        <w:rPr>
          <w:rFonts w:cs="Arial"/>
          <w:szCs w:val="24"/>
        </w:rPr>
        <w:t xml:space="preserve"> has demonstrated robust performance with steady revenue growth and profitability. The financial analysis reveals a healthy balance sheet, although the company faces industry-specific risks such as seasonality and sensitivity to external shocks. The financial data suggests that O</w:t>
      </w:r>
      <w:r w:rsidR="008E2FC7" w:rsidRPr="00D1116D">
        <w:rPr>
          <w:rFonts w:cs="Arial"/>
          <w:szCs w:val="24"/>
        </w:rPr>
        <w:t>TB</w:t>
      </w:r>
      <w:r w:rsidRPr="00D1116D">
        <w:rPr>
          <w:rFonts w:cs="Arial"/>
          <w:szCs w:val="24"/>
        </w:rPr>
        <w:t xml:space="preserve"> can sustain its growth and potentially offering </w:t>
      </w:r>
      <w:r w:rsidR="00FD132E" w:rsidRPr="00D1116D">
        <w:rPr>
          <w:rFonts w:cs="Arial"/>
          <w:szCs w:val="24"/>
        </w:rPr>
        <w:t>favourable</w:t>
      </w:r>
      <w:r w:rsidRPr="00D1116D">
        <w:rPr>
          <w:rFonts w:cs="Arial"/>
          <w:szCs w:val="24"/>
        </w:rPr>
        <w:t xml:space="preserve"> returns to investors.</w:t>
      </w:r>
    </w:p>
    <w:p w14:paraId="5788379A" w14:textId="286B8C95" w:rsidR="00F36355" w:rsidRPr="00D1116D" w:rsidRDefault="00F36355" w:rsidP="00F36355">
      <w:pPr>
        <w:spacing w:line="360" w:lineRule="auto"/>
        <w:jc w:val="both"/>
        <w:rPr>
          <w:rFonts w:cs="Arial"/>
          <w:szCs w:val="24"/>
        </w:rPr>
      </w:pPr>
      <w:r w:rsidRPr="00D1116D">
        <w:rPr>
          <w:rFonts w:cs="Arial"/>
          <w:szCs w:val="24"/>
        </w:rPr>
        <w:t>The company's commitment to ethical business practices and corporate social responsibility (CSR) is evident in its environmental, social, and governance (ESG) initiatives. O</w:t>
      </w:r>
      <w:r w:rsidR="008E2FC7" w:rsidRPr="00D1116D">
        <w:rPr>
          <w:rFonts w:cs="Arial"/>
          <w:szCs w:val="24"/>
        </w:rPr>
        <w:t>TB</w:t>
      </w:r>
      <w:r w:rsidRPr="00D1116D">
        <w:rPr>
          <w:rFonts w:cs="Arial"/>
          <w:szCs w:val="24"/>
        </w:rPr>
        <w:t xml:space="preserve"> has undertaken various efforts to reduce its environmental impact and engage in socially responsible activities, enhancing its brand reputation and aligning with the growing investor focus on sustainable and ethical investments.</w:t>
      </w:r>
    </w:p>
    <w:p w14:paraId="66EBAC0B" w14:textId="4F748808" w:rsidR="00F36355" w:rsidRPr="00D1116D" w:rsidRDefault="00F36355" w:rsidP="008E2FC7">
      <w:pPr>
        <w:spacing w:line="360" w:lineRule="auto"/>
        <w:jc w:val="both"/>
        <w:rPr>
          <w:rFonts w:cs="Arial"/>
          <w:szCs w:val="24"/>
        </w:rPr>
      </w:pPr>
      <w:r w:rsidRPr="00D1116D">
        <w:rPr>
          <w:rFonts w:cs="Arial"/>
          <w:szCs w:val="24"/>
        </w:rPr>
        <w:t xml:space="preserve">On The Beach Group PLC </w:t>
      </w:r>
      <w:commentRangeStart w:id="2"/>
      <w:r w:rsidRPr="00D1116D">
        <w:rPr>
          <w:rFonts w:cs="Arial"/>
          <w:szCs w:val="24"/>
        </w:rPr>
        <w:t>presents a compelling investment case</w:t>
      </w:r>
      <w:commentRangeEnd w:id="2"/>
      <w:r w:rsidRPr="00D1116D">
        <w:rPr>
          <w:rStyle w:val="CommentReference"/>
        </w:rPr>
        <w:commentReference w:id="2"/>
      </w:r>
      <w:r w:rsidRPr="00D1116D">
        <w:rPr>
          <w:rFonts w:cs="Arial"/>
          <w:szCs w:val="24"/>
        </w:rPr>
        <w:t>, with its strong strategic positioning, solid financial performance, and commitment to ethical practices. However, potential investors should consider the inherent risks associated with the travel industry's unpredictability. The investment recommendation considers these factors to provide a balanced view of the company's potential for delivering sustainable shareholder value.</w:t>
      </w:r>
    </w:p>
    <w:sdt>
      <w:sdtPr>
        <w:rPr>
          <w:rFonts w:ascii="Arial" w:eastAsiaTheme="minorHAnsi" w:hAnsi="Arial" w:cs="Arial"/>
          <w:b w:val="0"/>
          <w:bCs w:val="0"/>
          <w:color w:val="auto"/>
          <w:sz w:val="22"/>
          <w:szCs w:val="22"/>
          <w:lang w:eastAsia="en-US"/>
        </w:rPr>
        <w:id w:val="737515098"/>
        <w:docPartObj>
          <w:docPartGallery w:val="Table of Contents"/>
          <w:docPartUnique/>
        </w:docPartObj>
      </w:sdtPr>
      <w:sdtEndPr>
        <w:rPr>
          <w:noProof/>
          <w:sz w:val="24"/>
        </w:rPr>
      </w:sdtEndPr>
      <w:sdtContent>
        <w:p w14:paraId="1E4D441D" w14:textId="77777777" w:rsidR="00F36355" w:rsidRPr="00D1116D" w:rsidRDefault="00F36355" w:rsidP="00F36355">
          <w:pPr>
            <w:pStyle w:val="TOCHeading"/>
            <w:jc w:val="center"/>
            <w:rPr>
              <w:rStyle w:val="Heading1Char"/>
              <w:rFonts w:ascii="Arial" w:hAnsi="Arial" w:cs="Arial"/>
            </w:rPr>
          </w:pPr>
          <w:r w:rsidRPr="00D1116D">
            <w:rPr>
              <w:rStyle w:val="Heading1Char"/>
              <w:rFonts w:ascii="Arial" w:hAnsi="Arial" w:cs="Arial"/>
            </w:rPr>
            <w:t>Table of Contents</w:t>
          </w:r>
        </w:p>
        <w:p w14:paraId="36DEDF77" w14:textId="7FBE3220" w:rsidR="00FD132E" w:rsidRDefault="00F36355">
          <w:pPr>
            <w:pStyle w:val="TOC1"/>
            <w:tabs>
              <w:tab w:val="right" w:leader="dot" w:pos="9350"/>
            </w:tabs>
            <w:rPr>
              <w:rFonts w:asciiTheme="minorHAnsi" w:eastAsiaTheme="minorEastAsia" w:hAnsiTheme="minorHAnsi"/>
              <w:noProof/>
              <w:kern w:val="2"/>
              <w:szCs w:val="24"/>
              <w:lang w:val="en-US"/>
              <w14:ligatures w14:val="standardContextual"/>
            </w:rPr>
          </w:pPr>
          <w:r w:rsidRPr="00D1116D">
            <w:rPr>
              <w:rFonts w:cs="Arial"/>
            </w:rPr>
            <w:fldChar w:fldCharType="begin"/>
          </w:r>
          <w:r w:rsidRPr="00D1116D">
            <w:rPr>
              <w:rFonts w:cs="Arial"/>
            </w:rPr>
            <w:instrText xml:space="preserve"> TOC \o "1-3" \h \z \u </w:instrText>
          </w:r>
          <w:r w:rsidRPr="00D1116D">
            <w:rPr>
              <w:rFonts w:cs="Arial"/>
            </w:rPr>
            <w:fldChar w:fldCharType="separate"/>
          </w:r>
          <w:hyperlink w:anchor="_Toc167344981" w:history="1">
            <w:r w:rsidR="00FD132E" w:rsidRPr="003152AC">
              <w:rPr>
                <w:rStyle w:val="Hyperlink"/>
                <w:noProof/>
              </w:rPr>
              <w:t>Front Cover Page</w:t>
            </w:r>
            <w:r w:rsidR="00FD132E">
              <w:rPr>
                <w:noProof/>
                <w:webHidden/>
              </w:rPr>
              <w:tab/>
            </w:r>
            <w:r w:rsidR="00FD132E">
              <w:rPr>
                <w:noProof/>
                <w:webHidden/>
              </w:rPr>
              <w:fldChar w:fldCharType="begin"/>
            </w:r>
            <w:r w:rsidR="00FD132E">
              <w:rPr>
                <w:noProof/>
                <w:webHidden/>
              </w:rPr>
              <w:instrText xml:space="preserve"> PAGEREF _Toc167344981 \h </w:instrText>
            </w:r>
            <w:r w:rsidR="00FD132E">
              <w:rPr>
                <w:noProof/>
                <w:webHidden/>
              </w:rPr>
            </w:r>
            <w:r w:rsidR="00FD132E">
              <w:rPr>
                <w:noProof/>
                <w:webHidden/>
              </w:rPr>
              <w:fldChar w:fldCharType="separate"/>
            </w:r>
            <w:r w:rsidR="00FD132E">
              <w:rPr>
                <w:noProof/>
                <w:webHidden/>
              </w:rPr>
              <w:t>1</w:t>
            </w:r>
            <w:r w:rsidR="00FD132E">
              <w:rPr>
                <w:noProof/>
                <w:webHidden/>
              </w:rPr>
              <w:fldChar w:fldCharType="end"/>
            </w:r>
          </w:hyperlink>
        </w:p>
        <w:p w14:paraId="1F2FB332" w14:textId="4578F5DC" w:rsidR="00FD132E" w:rsidRDefault="00FD132E">
          <w:pPr>
            <w:pStyle w:val="TOC1"/>
            <w:tabs>
              <w:tab w:val="right" w:leader="dot" w:pos="9350"/>
            </w:tabs>
            <w:rPr>
              <w:rFonts w:asciiTheme="minorHAnsi" w:eastAsiaTheme="minorEastAsia" w:hAnsiTheme="minorHAnsi"/>
              <w:noProof/>
              <w:kern w:val="2"/>
              <w:szCs w:val="24"/>
              <w:lang w:val="en-US"/>
              <w14:ligatures w14:val="standardContextual"/>
            </w:rPr>
          </w:pPr>
          <w:hyperlink w:anchor="_Toc167344982" w:history="1">
            <w:r w:rsidRPr="003152AC">
              <w:rPr>
                <w:rStyle w:val="Hyperlink"/>
                <w:noProof/>
              </w:rPr>
              <w:t>Executive Summary</w:t>
            </w:r>
            <w:r>
              <w:rPr>
                <w:noProof/>
                <w:webHidden/>
              </w:rPr>
              <w:tab/>
            </w:r>
            <w:r>
              <w:rPr>
                <w:noProof/>
                <w:webHidden/>
              </w:rPr>
              <w:fldChar w:fldCharType="begin"/>
            </w:r>
            <w:r>
              <w:rPr>
                <w:noProof/>
                <w:webHidden/>
              </w:rPr>
              <w:instrText xml:space="preserve"> PAGEREF _Toc167344982 \h </w:instrText>
            </w:r>
            <w:r>
              <w:rPr>
                <w:noProof/>
                <w:webHidden/>
              </w:rPr>
            </w:r>
            <w:r>
              <w:rPr>
                <w:noProof/>
                <w:webHidden/>
              </w:rPr>
              <w:fldChar w:fldCharType="separate"/>
            </w:r>
            <w:r>
              <w:rPr>
                <w:noProof/>
                <w:webHidden/>
              </w:rPr>
              <w:t>2</w:t>
            </w:r>
            <w:r>
              <w:rPr>
                <w:noProof/>
                <w:webHidden/>
              </w:rPr>
              <w:fldChar w:fldCharType="end"/>
            </w:r>
          </w:hyperlink>
        </w:p>
        <w:p w14:paraId="03FA4C46" w14:textId="35C49AF2" w:rsidR="00FD132E" w:rsidRDefault="00FD132E">
          <w:pPr>
            <w:pStyle w:val="TOC1"/>
            <w:tabs>
              <w:tab w:val="right" w:leader="dot" w:pos="9350"/>
            </w:tabs>
            <w:rPr>
              <w:rFonts w:asciiTheme="minorHAnsi" w:eastAsiaTheme="minorEastAsia" w:hAnsiTheme="minorHAnsi"/>
              <w:noProof/>
              <w:kern w:val="2"/>
              <w:szCs w:val="24"/>
              <w:lang w:val="en-US"/>
              <w14:ligatures w14:val="standardContextual"/>
            </w:rPr>
          </w:pPr>
          <w:hyperlink w:anchor="_Toc167344983" w:history="1">
            <w:r w:rsidRPr="003152AC">
              <w:rPr>
                <w:rStyle w:val="Hyperlink"/>
                <w:noProof/>
              </w:rPr>
              <w:t>List of Figures</w:t>
            </w:r>
            <w:r>
              <w:rPr>
                <w:noProof/>
                <w:webHidden/>
              </w:rPr>
              <w:tab/>
            </w:r>
            <w:r>
              <w:rPr>
                <w:noProof/>
                <w:webHidden/>
              </w:rPr>
              <w:fldChar w:fldCharType="begin"/>
            </w:r>
            <w:r>
              <w:rPr>
                <w:noProof/>
                <w:webHidden/>
              </w:rPr>
              <w:instrText xml:space="preserve"> PAGEREF _Toc167344983 \h </w:instrText>
            </w:r>
            <w:r>
              <w:rPr>
                <w:noProof/>
                <w:webHidden/>
              </w:rPr>
            </w:r>
            <w:r>
              <w:rPr>
                <w:noProof/>
                <w:webHidden/>
              </w:rPr>
              <w:fldChar w:fldCharType="separate"/>
            </w:r>
            <w:r>
              <w:rPr>
                <w:noProof/>
                <w:webHidden/>
              </w:rPr>
              <w:t>4</w:t>
            </w:r>
            <w:r>
              <w:rPr>
                <w:noProof/>
                <w:webHidden/>
              </w:rPr>
              <w:fldChar w:fldCharType="end"/>
            </w:r>
          </w:hyperlink>
        </w:p>
        <w:p w14:paraId="344CDB5E" w14:textId="50EA1F31" w:rsidR="00FD132E" w:rsidRDefault="00FD132E">
          <w:pPr>
            <w:pStyle w:val="TOC1"/>
            <w:tabs>
              <w:tab w:val="right" w:leader="dot" w:pos="9350"/>
            </w:tabs>
            <w:rPr>
              <w:rFonts w:asciiTheme="minorHAnsi" w:eastAsiaTheme="minorEastAsia" w:hAnsiTheme="minorHAnsi"/>
              <w:noProof/>
              <w:kern w:val="2"/>
              <w:szCs w:val="24"/>
              <w:lang w:val="en-US"/>
              <w14:ligatures w14:val="standardContextual"/>
            </w:rPr>
          </w:pPr>
          <w:hyperlink w:anchor="_Toc167344984" w:history="1">
            <w:r w:rsidRPr="003152AC">
              <w:rPr>
                <w:rStyle w:val="Hyperlink"/>
                <w:noProof/>
              </w:rPr>
              <w:t>List of Abbreviations</w:t>
            </w:r>
            <w:r>
              <w:rPr>
                <w:noProof/>
                <w:webHidden/>
              </w:rPr>
              <w:tab/>
            </w:r>
            <w:r>
              <w:rPr>
                <w:noProof/>
                <w:webHidden/>
              </w:rPr>
              <w:fldChar w:fldCharType="begin"/>
            </w:r>
            <w:r>
              <w:rPr>
                <w:noProof/>
                <w:webHidden/>
              </w:rPr>
              <w:instrText xml:space="preserve"> PAGEREF _Toc167344984 \h </w:instrText>
            </w:r>
            <w:r>
              <w:rPr>
                <w:noProof/>
                <w:webHidden/>
              </w:rPr>
            </w:r>
            <w:r>
              <w:rPr>
                <w:noProof/>
                <w:webHidden/>
              </w:rPr>
              <w:fldChar w:fldCharType="separate"/>
            </w:r>
            <w:r>
              <w:rPr>
                <w:noProof/>
                <w:webHidden/>
              </w:rPr>
              <w:t>5</w:t>
            </w:r>
            <w:r>
              <w:rPr>
                <w:noProof/>
                <w:webHidden/>
              </w:rPr>
              <w:fldChar w:fldCharType="end"/>
            </w:r>
          </w:hyperlink>
        </w:p>
        <w:p w14:paraId="038878FF" w14:textId="582FCA94" w:rsidR="00FD132E" w:rsidRDefault="00FD132E">
          <w:pPr>
            <w:pStyle w:val="TOC1"/>
            <w:tabs>
              <w:tab w:val="right" w:leader="dot" w:pos="9350"/>
            </w:tabs>
            <w:rPr>
              <w:rFonts w:asciiTheme="minorHAnsi" w:eastAsiaTheme="minorEastAsia" w:hAnsiTheme="minorHAnsi"/>
              <w:noProof/>
              <w:kern w:val="2"/>
              <w:szCs w:val="24"/>
              <w:lang w:val="en-US"/>
              <w14:ligatures w14:val="standardContextual"/>
            </w:rPr>
          </w:pPr>
          <w:hyperlink w:anchor="_Toc167344985" w:history="1">
            <w:r w:rsidRPr="003152AC">
              <w:rPr>
                <w:rStyle w:val="Hyperlink"/>
                <w:noProof/>
              </w:rPr>
              <w:t>Introduction</w:t>
            </w:r>
            <w:r>
              <w:rPr>
                <w:noProof/>
                <w:webHidden/>
              </w:rPr>
              <w:tab/>
            </w:r>
            <w:r>
              <w:rPr>
                <w:noProof/>
                <w:webHidden/>
              </w:rPr>
              <w:fldChar w:fldCharType="begin"/>
            </w:r>
            <w:r>
              <w:rPr>
                <w:noProof/>
                <w:webHidden/>
              </w:rPr>
              <w:instrText xml:space="preserve"> PAGEREF _Toc167344985 \h </w:instrText>
            </w:r>
            <w:r>
              <w:rPr>
                <w:noProof/>
                <w:webHidden/>
              </w:rPr>
            </w:r>
            <w:r>
              <w:rPr>
                <w:noProof/>
                <w:webHidden/>
              </w:rPr>
              <w:fldChar w:fldCharType="separate"/>
            </w:r>
            <w:r>
              <w:rPr>
                <w:noProof/>
                <w:webHidden/>
              </w:rPr>
              <w:t>6</w:t>
            </w:r>
            <w:r>
              <w:rPr>
                <w:noProof/>
                <w:webHidden/>
              </w:rPr>
              <w:fldChar w:fldCharType="end"/>
            </w:r>
          </w:hyperlink>
        </w:p>
        <w:p w14:paraId="25968BEE" w14:textId="397D1C1B" w:rsidR="00FD132E" w:rsidRDefault="00FD132E">
          <w:pPr>
            <w:pStyle w:val="TOC1"/>
            <w:tabs>
              <w:tab w:val="right" w:leader="dot" w:pos="9350"/>
            </w:tabs>
            <w:rPr>
              <w:rFonts w:asciiTheme="minorHAnsi" w:eastAsiaTheme="minorEastAsia" w:hAnsiTheme="minorHAnsi"/>
              <w:noProof/>
              <w:kern w:val="2"/>
              <w:szCs w:val="24"/>
              <w:lang w:val="en-US"/>
              <w14:ligatures w14:val="standardContextual"/>
            </w:rPr>
          </w:pPr>
          <w:hyperlink w:anchor="_Toc167344986" w:history="1">
            <w:r w:rsidRPr="003152AC">
              <w:rPr>
                <w:rStyle w:val="Hyperlink"/>
                <w:noProof/>
              </w:rPr>
              <w:t>3. Strategic Analysis</w:t>
            </w:r>
            <w:r>
              <w:rPr>
                <w:noProof/>
                <w:webHidden/>
              </w:rPr>
              <w:tab/>
            </w:r>
            <w:r>
              <w:rPr>
                <w:noProof/>
                <w:webHidden/>
              </w:rPr>
              <w:fldChar w:fldCharType="begin"/>
            </w:r>
            <w:r>
              <w:rPr>
                <w:noProof/>
                <w:webHidden/>
              </w:rPr>
              <w:instrText xml:space="preserve"> PAGEREF _Toc167344986 \h </w:instrText>
            </w:r>
            <w:r>
              <w:rPr>
                <w:noProof/>
                <w:webHidden/>
              </w:rPr>
            </w:r>
            <w:r>
              <w:rPr>
                <w:noProof/>
                <w:webHidden/>
              </w:rPr>
              <w:fldChar w:fldCharType="separate"/>
            </w:r>
            <w:r>
              <w:rPr>
                <w:noProof/>
                <w:webHidden/>
              </w:rPr>
              <w:t>7</w:t>
            </w:r>
            <w:r>
              <w:rPr>
                <w:noProof/>
                <w:webHidden/>
              </w:rPr>
              <w:fldChar w:fldCharType="end"/>
            </w:r>
          </w:hyperlink>
        </w:p>
        <w:p w14:paraId="1B82F345" w14:textId="29ECE4D0" w:rsidR="00FD132E" w:rsidRDefault="00FD132E">
          <w:pPr>
            <w:pStyle w:val="TOC2"/>
            <w:tabs>
              <w:tab w:val="right" w:leader="dot" w:pos="9350"/>
            </w:tabs>
            <w:rPr>
              <w:rFonts w:asciiTheme="minorHAnsi" w:eastAsiaTheme="minorEastAsia" w:hAnsiTheme="minorHAnsi"/>
              <w:noProof/>
              <w:kern w:val="2"/>
              <w:szCs w:val="24"/>
              <w:lang w:val="en-US"/>
              <w14:ligatures w14:val="standardContextual"/>
            </w:rPr>
          </w:pPr>
          <w:hyperlink w:anchor="_Toc167344987" w:history="1">
            <w:r w:rsidRPr="003152AC">
              <w:rPr>
                <w:rStyle w:val="Hyperlink"/>
                <w:noProof/>
              </w:rPr>
              <w:t>3.1. External Environment Analysis</w:t>
            </w:r>
            <w:r>
              <w:rPr>
                <w:noProof/>
                <w:webHidden/>
              </w:rPr>
              <w:tab/>
            </w:r>
            <w:r>
              <w:rPr>
                <w:noProof/>
                <w:webHidden/>
              </w:rPr>
              <w:fldChar w:fldCharType="begin"/>
            </w:r>
            <w:r>
              <w:rPr>
                <w:noProof/>
                <w:webHidden/>
              </w:rPr>
              <w:instrText xml:space="preserve"> PAGEREF _Toc167344987 \h </w:instrText>
            </w:r>
            <w:r>
              <w:rPr>
                <w:noProof/>
                <w:webHidden/>
              </w:rPr>
            </w:r>
            <w:r>
              <w:rPr>
                <w:noProof/>
                <w:webHidden/>
              </w:rPr>
              <w:fldChar w:fldCharType="separate"/>
            </w:r>
            <w:r>
              <w:rPr>
                <w:noProof/>
                <w:webHidden/>
              </w:rPr>
              <w:t>7</w:t>
            </w:r>
            <w:r>
              <w:rPr>
                <w:noProof/>
                <w:webHidden/>
              </w:rPr>
              <w:fldChar w:fldCharType="end"/>
            </w:r>
          </w:hyperlink>
        </w:p>
        <w:p w14:paraId="09BB4E53" w14:textId="3F9165BD" w:rsidR="00FD132E" w:rsidRDefault="00FD132E">
          <w:pPr>
            <w:pStyle w:val="TOC3"/>
            <w:tabs>
              <w:tab w:val="right" w:leader="dot" w:pos="9350"/>
            </w:tabs>
            <w:rPr>
              <w:rFonts w:asciiTheme="minorHAnsi" w:eastAsiaTheme="minorEastAsia" w:hAnsiTheme="minorHAnsi"/>
              <w:noProof/>
              <w:kern w:val="2"/>
              <w:szCs w:val="24"/>
              <w:lang w:val="en-US"/>
              <w14:ligatures w14:val="standardContextual"/>
            </w:rPr>
          </w:pPr>
          <w:hyperlink w:anchor="_Toc167344988" w:history="1">
            <w:r w:rsidRPr="003152AC">
              <w:rPr>
                <w:rStyle w:val="Hyperlink"/>
                <w:noProof/>
              </w:rPr>
              <w:t>3.1.1. PESTEL Analysis</w:t>
            </w:r>
            <w:r>
              <w:rPr>
                <w:noProof/>
                <w:webHidden/>
              </w:rPr>
              <w:tab/>
            </w:r>
            <w:r>
              <w:rPr>
                <w:noProof/>
                <w:webHidden/>
              </w:rPr>
              <w:fldChar w:fldCharType="begin"/>
            </w:r>
            <w:r>
              <w:rPr>
                <w:noProof/>
                <w:webHidden/>
              </w:rPr>
              <w:instrText xml:space="preserve"> PAGEREF _Toc167344988 \h </w:instrText>
            </w:r>
            <w:r>
              <w:rPr>
                <w:noProof/>
                <w:webHidden/>
              </w:rPr>
            </w:r>
            <w:r>
              <w:rPr>
                <w:noProof/>
                <w:webHidden/>
              </w:rPr>
              <w:fldChar w:fldCharType="separate"/>
            </w:r>
            <w:r>
              <w:rPr>
                <w:noProof/>
                <w:webHidden/>
              </w:rPr>
              <w:t>7</w:t>
            </w:r>
            <w:r>
              <w:rPr>
                <w:noProof/>
                <w:webHidden/>
              </w:rPr>
              <w:fldChar w:fldCharType="end"/>
            </w:r>
          </w:hyperlink>
        </w:p>
        <w:p w14:paraId="71B878BA" w14:textId="1F8BA74E" w:rsidR="00FD132E" w:rsidRDefault="00FD132E">
          <w:pPr>
            <w:pStyle w:val="TOC3"/>
            <w:tabs>
              <w:tab w:val="right" w:leader="dot" w:pos="9350"/>
            </w:tabs>
            <w:rPr>
              <w:rFonts w:asciiTheme="minorHAnsi" w:eastAsiaTheme="minorEastAsia" w:hAnsiTheme="minorHAnsi"/>
              <w:noProof/>
              <w:kern w:val="2"/>
              <w:szCs w:val="24"/>
              <w:lang w:val="en-US"/>
              <w14:ligatures w14:val="standardContextual"/>
            </w:rPr>
          </w:pPr>
          <w:hyperlink w:anchor="_Toc167344989" w:history="1">
            <w:r w:rsidRPr="003152AC">
              <w:rPr>
                <w:rStyle w:val="Hyperlink"/>
                <w:noProof/>
              </w:rPr>
              <w:t>3.1.2. Porter’s Five Forces Analysis</w:t>
            </w:r>
            <w:r>
              <w:rPr>
                <w:noProof/>
                <w:webHidden/>
              </w:rPr>
              <w:tab/>
            </w:r>
            <w:r>
              <w:rPr>
                <w:noProof/>
                <w:webHidden/>
              </w:rPr>
              <w:fldChar w:fldCharType="begin"/>
            </w:r>
            <w:r>
              <w:rPr>
                <w:noProof/>
                <w:webHidden/>
              </w:rPr>
              <w:instrText xml:space="preserve"> PAGEREF _Toc167344989 \h </w:instrText>
            </w:r>
            <w:r>
              <w:rPr>
                <w:noProof/>
                <w:webHidden/>
              </w:rPr>
            </w:r>
            <w:r>
              <w:rPr>
                <w:noProof/>
                <w:webHidden/>
              </w:rPr>
              <w:fldChar w:fldCharType="separate"/>
            </w:r>
            <w:r>
              <w:rPr>
                <w:noProof/>
                <w:webHidden/>
              </w:rPr>
              <w:t>9</w:t>
            </w:r>
            <w:r>
              <w:rPr>
                <w:noProof/>
                <w:webHidden/>
              </w:rPr>
              <w:fldChar w:fldCharType="end"/>
            </w:r>
          </w:hyperlink>
        </w:p>
        <w:p w14:paraId="4CFC68B6" w14:textId="53576DD6" w:rsidR="00FD132E" w:rsidRDefault="00FD132E">
          <w:pPr>
            <w:pStyle w:val="TOC2"/>
            <w:tabs>
              <w:tab w:val="right" w:leader="dot" w:pos="9350"/>
            </w:tabs>
            <w:rPr>
              <w:rFonts w:asciiTheme="minorHAnsi" w:eastAsiaTheme="minorEastAsia" w:hAnsiTheme="minorHAnsi"/>
              <w:noProof/>
              <w:kern w:val="2"/>
              <w:szCs w:val="24"/>
              <w:lang w:val="en-US"/>
              <w14:ligatures w14:val="standardContextual"/>
            </w:rPr>
          </w:pPr>
          <w:hyperlink w:anchor="_Toc167344990" w:history="1">
            <w:r w:rsidRPr="003152AC">
              <w:rPr>
                <w:rStyle w:val="Hyperlink"/>
                <w:noProof/>
              </w:rPr>
              <w:t>3.2. Internal Environment Analysis</w:t>
            </w:r>
            <w:r>
              <w:rPr>
                <w:noProof/>
                <w:webHidden/>
              </w:rPr>
              <w:tab/>
            </w:r>
            <w:r>
              <w:rPr>
                <w:noProof/>
                <w:webHidden/>
              </w:rPr>
              <w:fldChar w:fldCharType="begin"/>
            </w:r>
            <w:r>
              <w:rPr>
                <w:noProof/>
                <w:webHidden/>
              </w:rPr>
              <w:instrText xml:space="preserve"> PAGEREF _Toc167344990 \h </w:instrText>
            </w:r>
            <w:r>
              <w:rPr>
                <w:noProof/>
                <w:webHidden/>
              </w:rPr>
            </w:r>
            <w:r>
              <w:rPr>
                <w:noProof/>
                <w:webHidden/>
              </w:rPr>
              <w:fldChar w:fldCharType="separate"/>
            </w:r>
            <w:r>
              <w:rPr>
                <w:noProof/>
                <w:webHidden/>
              </w:rPr>
              <w:t>9</w:t>
            </w:r>
            <w:r>
              <w:rPr>
                <w:noProof/>
                <w:webHidden/>
              </w:rPr>
              <w:fldChar w:fldCharType="end"/>
            </w:r>
          </w:hyperlink>
        </w:p>
        <w:p w14:paraId="0A49F2C0" w14:textId="7B356804" w:rsidR="00FD132E" w:rsidRDefault="00FD132E">
          <w:pPr>
            <w:pStyle w:val="TOC3"/>
            <w:tabs>
              <w:tab w:val="right" w:leader="dot" w:pos="9350"/>
            </w:tabs>
            <w:rPr>
              <w:rFonts w:asciiTheme="minorHAnsi" w:eastAsiaTheme="minorEastAsia" w:hAnsiTheme="minorHAnsi"/>
              <w:noProof/>
              <w:kern w:val="2"/>
              <w:szCs w:val="24"/>
              <w:lang w:val="en-US"/>
              <w14:ligatures w14:val="standardContextual"/>
            </w:rPr>
          </w:pPr>
          <w:hyperlink w:anchor="_Toc167344991" w:history="1">
            <w:r w:rsidRPr="003152AC">
              <w:rPr>
                <w:rStyle w:val="Hyperlink"/>
                <w:noProof/>
              </w:rPr>
              <w:t>3.2.1. VRIO Analysis</w:t>
            </w:r>
            <w:r>
              <w:rPr>
                <w:noProof/>
                <w:webHidden/>
              </w:rPr>
              <w:tab/>
            </w:r>
            <w:r>
              <w:rPr>
                <w:noProof/>
                <w:webHidden/>
              </w:rPr>
              <w:fldChar w:fldCharType="begin"/>
            </w:r>
            <w:r>
              <w:rPr>
                <w:noProof/>
                <w:webHidden/>
              </w:rPr>
              <w:instrText xml:space="preserve"> PAGEREF _Toc167344991 \h </w:instrText>
            </w:r>
            <w:r>
              <w:rPr>
                <w:noProof/>
                <w:webHidden/>
              </w:rPr>
            </w:r>
            <w:r>
              <w:rPr>
                <w:noProof/>
                <w:webHidden/>
              </w:rPr>
              <w:fldChar w:fldCharType="separate"/>
            </w:r>
            <w:r>
              <w:rPr>
                <w:noProof/>
                <w:webHidden/>
              </w:rPr>
              <w:t>9</w:t>
            </w:r>
            <w:r>
              <w:rPr>
                <w:noProof/>
                <w:webHidden/>
              </w:rPr>
              <w:fldChar w:fldCharType="end"/>
            </w:r>
          </w:hyperlink>
        </w:p>
        <w:p w14:paraId="51F2610D" w14:textId="0CFF3447" w:rsidR="00FD132E" w:rsidRDefault="00FD132E">
          <w:pPr>
            <w:pStyle w:val="TOC1"/>
            <w:tabs>
              <w:tab w:val="right" w:leader="dot" w:pos="9350"/>
            </w:tabs>
            <w:rPr>
              <w:rFonts w:asciiTheme="minorHAnsi" w:eastAsiaTheme="minorEastAsia" w:hAnsiTheme="minorHAnsi"/>
              <w:noProof/>
              <w:kern w:val="2"/>
              <w:szCs w:val="24"/>
              <w:lang w:val="en-US"/>
              <w14:ligatures w14:val="standardContextual"/>
            </w:rPr>
          </w:pPr>
          <w:hyperlink w:anchor="_Toc167344992" w:history="1">
            <w:r w:rsidRPr="003152AC">
              <w:rPr>
                <w:rStyle w:val="Hyperlink"/>
                <w:noProof/>
              </w:rPr>
              <w:t>Section B: Financial Analysis</w:t>
            </w:r>
            <w:r>
              <w:rPr>
                <w:noProof/>
                <w:webHidden/>
              </w:rPr>
              <w:tab/>
            </w:r>
            <w:r>
              <w:rPr>
                <w:noProof/>
                <w:webHidden/>
              </w:rPr>
              <w:fldChar w:fldCharType="begin"/>
            </w:r>
            <w:r>
              <w:rPr>
                <w:noProof/>
                <w:webHidden/>
              </w:rPr>
              <w:instrText xml:space="preserve"> PAGEREF _Toc167344992 \h </w:instrText>
            </w:r>
            <w:r>
              <w:rPr>
                <w:noProof/>
                <w:webHidden/>
              </w:rPr>
            </w:r>
            <w:r>
              <w:rPr>
                <w:noProof/>
                <w:webHidden/>
              </w:rPr>
              <w:fldChar w:fldCharType="separate"/>
            </w:r>
            <w:r>
              <w:rPr>
                <w:noProof/>
                <w:webHidden/>
              </w:rPr>
              <w:t>11</w:t>
            </w:r>
            <w:r>
              <w:rPr>
                <w:noProof/>
                <w:webHidden/>
              </w:rPr>
              <w:fldChar w:fldCharType="end"/>
            </w:r>
          </w:hyperlink>
        </w:p>
        <w:p w14:paraId="5A821D7E" w14:textId="2FBC4F27" w:rsidR="00FD132E" w:rsidRDefault="00FD132E">
          <w:pPr>
            <w:pStyle w:val="TOC2"/>
            <w:tabs>
              <w:tab w:val="right" w:leader="dot" w:pos="9350"/>
            </w:tabs>
            <w:rPr>
              <w:rFonts w:asciiTheme="minorHAnsi" w:eastAsiaTheme="minorEastAsia" w:hAnsiTheme="minorHAnsi"/>
              <w:noProof/>
              <w:kern w:val="2"/>
              <w:szCs w:val="24"/>
              <w:lang w:val="en-US"/>
              <w14:ligatures w14:val="standardContextual"/>
            </w:rPr>
          </w:pPr>
          <w:hyperlink w:anchor="_Toc167344993" w:history="1">
            <w:r w:rsidRPr="003152AC">
              <w:rPr>
                <w:rStyle w:val="Hyperlink"/>
                <w:noProof/>
              </w:rPr>
              <w:t>4.1. Historical Financial Performance</w:t>
            </w:r>
            <w:r>
              <w:rPr>
                <w:noProof/>
                <w:webHidden/>
              </w:rPr>
              <w:tab/>
            </w:r>
            <w:r>
              <w:rPr>
                <w:noProof/>
                <w:webHidden/>
              </w:rPr>
              <w:fldChar w:fldCharType="begin"/>
            </w:r>
            <w:r>
              <w:rPr>
                <w:noProof/>
                <w:webHidden/>
              </w:rPr>
              <w:instrText xml:space="preserve"> PAGEREF _Toc167344993 \h </w:instrText>
            </w:r>
            <w:r>
              <w:rPr>
                <w:noProof/>
                <w:webHidden/>
              </w:rPr>
            </w:r>
            <w:r>
              <w:rPr>
                <w:noProof/>
                <w:webHidden/>
              </w:rPr>
              <w:fldChar w:fldCharType="separate"/>
            </w:r>
            <w:r>
              <w:rPr>
                <w:noProof/>
                <w:webHidden/>
              </w:rPr>
              <w:t>11</w:t>
            </w:r>
            <w:r>
              <w:rPr>
                <w:noProof/>
                <w:webHidden/>
              </w:rPr>
              <w:fldChar w:fldCharType="end"/>
            </w:r>
          </w:hyperlink>
        </w:p>
        <w:p w14:paraId="4CB24895" w14:textId="07D410DC" w:rsidR="00FD132E" w:rsidRDefault="00FD132E">
          <w:pPr>
            <w:pStyle w:val="TOC2"/>
            <w:tabs>
              <w:tab w:val="right" w:leader="dot" w:pos="9350"/>
            </w:tabs>
            <w:rPr>
              <w:rFonts w:asciiTheme="minorHAnsi" w:eastAsiaTheme="minorEastAsia" w:hAnsiTheme="minorHAnsi"/>
              <w:noProof/>
              <w:kern w:val="2"/>
              <w:szCs w:val="24"/>
              <w:lang w:val="en-US"/>
              <w14:ligatures w14:val="standardContextual"/>
            </w:rPr>
          </w:pPr>
          <w:hyperlink w:anchor="_Toc167344994" w:history="1">
            <w:r w:rsidRPr="003152AC">
              <w:rPr>
                <w:rStyle w:val="Hyperlink"/>
                <w:noProof/>
              </w:rPr>
              <w:t>4.2. Ratio Analysis</w:t>
            </w:r>
            <w:r>
              <w:rPr>
                <w:noProof/>
                <w:webHidden/>
              </w:rPr>
              <w:tab/>
            </w:r>
            <w:r>
              <w:rPr>
                <w:noProof/>
                <w:webHidden/>
              </w:rPr>
              <w:fldChar w:fldCharType="begin"/>
            </w:r>
            <w:r>
              <w:rPr>
                <w:noProof/>
                <w:webHidden/>
              </w:rPr>
              <w:instrText xml:space="preserve"> PAGEREF _Toc167344994 \h </w:instrText>
            </w:r>
            <w:r>
              <w:rPr>
                <w:noProof/>
                <w:webHidden/>
              </w:rPr>
            </w:r>
            <w:r>
              <w:rPr>
                <w:noProof/>
                <w:webHidden/>
              </w:rPr>
              <w:fldChar w:fldCharType="separate"/>
            </w:r>
            <w:r>
              <w:rPr>
                <w:noProof/>
                <w:webHidden/>
              </w:rPr>
              <w:t>13</w:t>
            </w:r>
            <w:r>
              <w:rPr>
                <w:noProof/>
                <w:webHidden/>
              </w:rPr>
              <w:fldChar w:fldCharType="end"/>
            </w:r>
          </w:hyperlink>
        </w:p>
        <w:p w14:paraId="6E9765DA" w14:textId="48DFA22C" w:rsidR="00FD132E" w:rsidRDefault="00FD132E">
          <w:pPr>
            <w:pStyle w:val="TOC3"/>
            <w:tabs>
              <w:tab w:val="right" w:leader="dot" w:pos="9350"/>
            </w:tabs>
            <w:rPr>
              <w:rFonts w:asciiTheme="minorHAnsi" w:eastAsiaTheme="minorEastAsia" w:hAnsiTheme="minorHAnsi"/>
              <w:noProof/>
              <w:kern w:val="2"/>
              <w:szCs w:val="24"/>
              <w:lang w:val="en-US"/>
              <w14:ligatures w14:val="standardContextual"/>
            </w:rPr>
          </w:pPr>
          <w:hyperlink w:anchor="_Toc167344995" w:history="1">
            <w:r w:rsidRPr="003152AC">
              <w:rPr>
                <w:rStyle w:val="Hyperlink"/>
                <w:noProof/>
              </w:rPr>
              <w:t>4.2.1. Profitability Ratios</w:t>
            </w:r>
            <w:r>
              <w:rPr>
                <w:noProof/>
                <w:webHidden/>
              </w:rPr>
              <w:tab/>
            </w:r>
            <w:r>
              <w:rPr>
                <w:noProof/>
                <w:webHidden/>
              </w:rPr>
              <w:fldChar w:fldCharType="begin"/>
            </w:r>
            <w:r>
              <w:rPr>
                <w:noProof/>
                <w:webHidden/>
              </w:rPr>
              <w:instrText xml:space="preserve"> PAGEREF _Toc167344995 \h </w:instrText>
            </w:r>
            <w:r>
              <w:rPr>
                <w:noProof/>
                <w:webHidden/>
              </w:rPr>
            </w:r>
            <w:r>
              <w:rPr>
                <w:noProof/>
                <w:webHidden/>
              </w:rPr>
              <w:fldChar w:fldCharType="separate"/>
            </w:r>
            <w:r>
              <w:rPr>
                <w:noProof/>
                <w:webHidden/>
              </w:rPr>
              <w:t>13</w:t>
            </w:r>
            <w:r>
              <w:rPr>
                <w:noProof/>
                <w:webHidden/>
              </w:rPr>
              <w:fldChar w:fldCharType="end"/>
            </w:r>
          </w:hyperlink>
        </w:p>
        <w:p w14:paraId="412B4159" w14:textId="0B86237A" w:rsidR="00FD132E" w:rsidRDefault="00FD132E">
          <w:pPr>
            <w:pStyle w:val="TOC2"/>
            <w:tabs>
              <w:tab w:val="right" w:leader="dot" w:pos="9350"/>
            </w:tabs>
            <w:rPr>
              <w:rFonts w:asciiTheme="minorHAnsi" w:eastAsiaTheme="minorEastAsia" w:hAnsiTheme="minorHAnsi"/>
              <w:noProof/>
              <w:kern w:val="2"/>
              <w:szCs w:val="24"/>
              <w:lang w:val="en-US"/>
              <w14:ligatures w14:val="standardContextual"/>
            </w:rPr>
          </w:pPr>
          <w:hyperlink w:anchor="_Toc167344996" w:history="1">
            <w:r w:rsidRPr="003152AC">
              <w:rPr>
                <w:rStyle w:val="Hyperlink"/>
                <w:noProof/>
              </w:rPr>
              <w:t>4.2.2. Liquidity Ratios</w:t>
            </w:r>
            <w:r>
              <w:rPr>
                <w:noProof/>
                <w:webHidden/>
              </w:rPr>
              <w:tab/>
            </w:r>
            <w:r>
              <w:rPr>
                <w:noProof/>
                <w:webHidden/>
              </w:rPr>
              <w:fldChar w:fldCharType="begin"/>
            </w:r>
            <w:r>
              <w:rPr>
                <w:noProof/>
                <w:webHidden/>
              </w:rPr>
              <w:instrText xml:space="preserve"> PAGEREF _Toc167344996 \h </w:instrText>
            </w:r>
            <w:r>
              <w:rPr>
                <w:noProof/>
                <w:webHidden/>
              </w:rPr>
            </w:r>
            <w:r>
              <w:rPr>
                <w:noProof/>
                <w:webHidden/>
              </w:rPr>
              <w:fldChar w:fldCharType="separate"/>
            </w:r>
            <w:r>
              <w:rPr>
                <w:noProof/>
                <w:webHidden/>
              </w:rPr>
              <w:t>14</w:t>
            </w:r>
            <w:r>
              <w:rPr>
                <w:noProof/>
                <w:webHidden/>
              </w:rPr>
              <w:fldChar w:fldCharType="end"/>
            </w:r>
          </w:hyperlink>
        </w:p>
        <w:p w14:paraId="3376D590" w14:textId="4E1D409A" w:rsidR="00FD132E" w:rsidRDefault="00FD132E">
          <w:pPr>
            <w:pStyle w:val="TOC1"/>
            <w:tabs>
              <w:tab w:val="right" w:leader="dot" w:pos="9350"/>
            </w:tabs>
            <w:rPr>
              <w:rFonts w:asciiTheme="minorHAnsi" w:eastAsiaTheme="minorEastAsia" w:hAnsiTheme="minorHAnsi"/>
              <w:noProof/>
              <w:kern w:val="2"/>
              <w:szCs w:val="24"/>
              <w:lang w:val="en-US"/>
              <w14:ligatures w14:val="standardContextual"/>
            </w:rPr>
          </w:pPr>
          <w:hyperlink w:anchor="_Toc167344997" w:history="1">
            <w:r w:rsidRPr="003152AC">
              <w:rPr>
                <w:rStyle w:val="Hyperlink"/>
                <w:rFonts w:cs="Arial"/>
                <w:noProof/>
              </w:rPr>
              <w:t>Section C: ESG and Business Ethics Analysis</w:t>
            </w:r>
            <w:r>
              <w:rPr>
                <w:noProof/>
                <w:webHidden/>
              </w:rPr>
              <w:tab/>
            </w:r>
            <w:r>
              <w:rPr>
                <w:noProof/>
                <w:webHidden/>
              </w:rPr>
              <w:fldChar w:fldCharType="begin"/>
            </w:r>
            <w:r>
              <w:rPr>
                <w:noProof/>
                <w:webHidden/>
              </w:rPr>
              <w:instrText xml:space="preserve"> PAGEREF _Toc167344997 \h </w:instrText>
            </w:r>
            <w:r>
              <w:rPr>
                <w:noProof/>
                <w:webHidden/>
              </w:rPr>
            </w:r>
            <w:r>
              <w:rPr>
                <w:noProof/>
                <w:webHidden/>
              </w:rPr>
              <w:fldChar w:fldCharType="separate"/>
            </w:r>
            <w:r>
              <w:rPr>
                <w:noProof/>
                <w:webHidden/>
              </w:rPr>
              <w:t>14</w:t>
            </w:r>
            <w:r>
              <w:rPr>
                <w:noProof/>
                <w:webHidden/>
              </w:rPr>
              <w:fldChar w:fldCharType="end"/>
            </w:r>
          </w:hyperlink>
        </w:p>
        <w:p w14:paraId="70EBD42B" w14:textId="649DE377" w:rsidR="00FD132E" w:rsidRDefault="00FD132E">
          <w:pPr>
            <w:pStyle w:val="TOC2"/>
            <w:tabs>
              <w:tab w:val="right" w:leader="dot" w:pos="9350"/>
            </w:tabs>
            <w:rPr>
              <w:rFonts w:asciiTheme="minorHAnsi" w:eastAsiaTheme="minorEastAsia" w:hAnsiTheme="minorHAnsi"/>
              <w:noProof/>
              <w:kern w:val="2"/>
              <w:szCs w:val="24"/>
              <w:lang w:val="en-US"/>
              <w14:ligatures w14:val="standardContextual"/>
            </w:rPr>
          </w:pPr>
          <w:hyperlink w:anchor="_Toc167344998" w:history="1">
            <w:r w:rsidRPr="003152AC">
              <w:rPr>
                <w:rStyle w:val="Hyperlink"/>
                <w:noProof/>
              </w:rPr>
              <w:t>5.1. Environmental Initiatives</w:t>
            </w:r>
            <w:r>
              <w:rPr>
                <w:noProof/>
                <w:webHidden/>
              </w:rPr>
              <w:tab/>
            </w:r>
            <w:r>
              <w:rPr>
                <w:noProof/>
                <w:webHidden/>
              </w:rPr>
              <w:fldChar w:fldCharType="begin"/>
            </w:r>
            <w:r>
              <w:rPr>
                <w:noProof/>
                <w:webHidden/>
              </w:rPr>
              <w:instrText xml:space="preserve"> PAGEREF _Toc167344998 \h </w:instrText>
            </w:r>
            <w:r>
              <w:rPr>
                <w:noProof/>
                <w:webHidden/>
              </w:rPr>
            </w:r>
            <w:r>
              <w:rPr>
                <w:noProof/>
                <w:webHidden/>
              </w:rPr>
              <w:fldChar w:fldCharType="separate"/>
            </w:r>
            <w:r>
              <w:rPr>
                <w:noProof/>
                <w:webHidden/>
              </w:rPr>
              <w:t>14</w:t>
            </w:r>
            <w:r>
              <w:rPr>
                <w:noProof/>
                <w:webHidden/>
              </w:rPr>
              <w:fldChar w:fldCharType="end"/>
            </w:r>
          </w:hyperlink>
        </w:p>
        <w:p w14:paraId="2237742D" w14:textId="74BBDB92" w:rsidR="00FD132E" w:rsidRDefault="00FD132E">
          <w:pPr>
            <w:pStyle w:val="TOC2"/>
            <w:tabs>
              <w:tab w:val="right" w:leader="dot" w:pos="9350"/>
            </w:tabs>
            <w:rPr>
              <w:rFonts w:asciiTheme="minorHAnsi" w:eastAsiaTheme="minorEastAsia" w:hAnsiTheme="minorHAnsi"/>
              <w:noProof/>
              <w:kern w:val="2"/>
              <w:szCs w:val="24"/>
              <w:lang w:val="en-US"/>
              <w14:ligatures w14:val="standardContextual"/>
            </w:rPr>
          </w:pPr>
          <w:hyperlink w:anchor="_Toc167344999" w:history="1">
            <w:r w:rsidRPr="003152AC">
              <w:rPr>
                <w:rStyle w:val="Hyperlink"/>
                <w:noProof/>
              </w:rPr>
              <w:t>5.2. Social Responsibility</w:t>
            </w:r>
            <w:r>
              <w:rPr>
                <w:noProof/>
                <w:webHidden/>
              </w:rPr>
              <w:tab/>
            </w:r>
            <w:r>
              <w:rPr>
                <w:noProof/>
                <w:webHidden/>
              </w:rPr>
              <w:fldChar w:fldCharType="begin"/>
            </w:r>
            <w:r>
              <w:rPr>
                <w:noProof/>
                <w:webHidden/>
              </w:rPr>
              <w:instrText xml:space="preserve"> PAGEREF _Toc167344999 \h </w:instrText>
            </w:r>
            <w:r>
              <w:rPr>
                <w:noProof/>
                <w:webHidden/>
              </w:rPr>
            </w:r>
            <w:r>
              <w:rPr>
                <w:noProof/>
                <w:webHidden/>
              </w:rPr>
              <w:fldChar w:fldCharType="separate"/>
            </w:r>
            <w:r>
              <w:rPr>
                <w:noProof/>
                <w:webHidden/>
              </w:rPr>
              <w:t>15</w:t>
            </w:r>
            <w:r>
              <w:rPr>
                <w:noProof/>
                <w:webHidden/>
              </w:rPr>
              <w:fldChar w:fldCharType="end"/>
            </w:r>
          </w:hyperlink>
        </w:p>
        <w:p w14:paraId="4470B43F" w14:textId="45DF7B11" w:rsidR="00FD132E" w:rsidRDefault="00FD132E">
          <w:pPr>
            <w:pStyle w:val="TOC2"/>
            <w:tabs>
              <w:tab w:val="right" w:leader="dot" w:pos="9350"/>
            </w:tabs>
            <w:rPr>
              <w:rFonts w:asciiTheme="minorHAnsi" w:eastAsiaTheme="minorEastAsia" w:hAnsiTheme="minorHAnsi"/>
              <w:noProof/>
              <w:kern w:val="2"/>
              <w:szCs w:val="24"/>
              <w:lang w:val="en-US"/>
              <w14:ligatures w14:val="standardContextual"/>
            </w:rPr>
          </w:pPr>
          <w:hyperlink w:anchor="_Toc167345000" w:history="1">
            <w:r w:rsidRPr="003152AC">
              <w:rPr>
                <w:rStyle w:val="Hyperlink"/>
                <w:noProof/>
              </w:rPr>
              <w:t>5.3. Corporate Governance</w:t>
            </w:r>
            <w:r>
              <w:rPr>
                <w:noProof/>
                <w:webHidden/>
              </w:rPr>
              <w:tab/>
            </w:r>
            <w:r>
              <w:rPr>
                <w:noProof/>
                <w:webHidden/>
              </w:rPr>
              <w:fldChar w:fldCharType="begin"/>
            </w:r>
            <w:r>
              <w:rPr>
                <w:noProof/>
                <w:webHidden/>
              </w:rPr>
              <w:instrText xml:space="preserve"> PAGEREF _Toc167345000 \h </w:instrText>
            </w:r>
            <w:r>
              <w:rPr>
                <w:noProof/>
                <w:webHidden/>
              </w:rPr>
            </w:r>
            <w:r>
              <w:rPr>
                <w:noProof/>
                <w:webHidden/>
              </w:rPr>
              <w:fldChar w:fldCharType="separate"/>
            </w:r>
            <w:r>
              <w:rPr>
                <w:noProof/>
                <w:webHidden/>
              </w:rPr>
              <w:t>16</w:t>
            </w:r>
            <w:r>
              <w:rPr>
                <w:noProof/>
                <w:webHidden/>
              </w:rPr>
              <w:fldChar w:fldCharType="end"/>
            </w:r>
          </w:hyperlink>
        </w:p>
        <w:p w14:paraId="32BF9CD2" w14:textId="13E40A47" w:rsidR="00FD132E" w:rsidRDefault="00FD132E">
          <w:pPr>
            <w:pStyle w:val="TOC1"/>
            <w:tabs>
              <w:tab w:val="right" w:leader="dot" w:pos="9350"/>
            </w:tabs>
            <w:rPr>
              <w:rFonts w:asciiTheme="minorHAnsi" w:eastAsiaTheme="minorEastAsia" w:hAnsiTheme="minorHAnsi"/>
              <w:noProof/>
              <w:kern w:val="2"/>
              <w:szCs w:val="24"/>
              <w:lang w:val="en-US"/>
              <w14:ligatures w14:val="standardContextual"/>
            </w:rPr>
          </w:pPr>
          <w:hyperlink w:anchor="_Toc167345001" w:history="1">
            <w:r w:rsidRPr="003152AC">
              <w:rPr>
                <w:rStyle w:val="Hyperlink"/>
                <w:rFonts w:cs="Arial"/>
                <w:noProof/>
              </w:rPr>
              <w:t>Section D: Investment Recommendation</w:t>
            </w:r>
            <w:r>
              <w:rPr>
                <w:noProof/>
                <w:webHidden/>
              </w:rPr>
              <w:tab/>
            </w:r>
            <w:r>
              <w:rPr>
                <w:noProof/>
                <w:webHidden/>
              </w:rPr>
              <w:fldChar w:fldCharType="begin"/>
            </w:r>
            <w:r>
              <w:rPr>
                <w:noProof/>
                <w:webHidden/>
              </w:rPr>
              <w:instrText xml:space="preserve"> PAGEREF _Toc167345001 \h </w:instrText>
            </w:r>
            <w:r>
              <w:rPr>
                <w:noProof/>
                <w:webHidden/>
              </w:rPr>
            </w:r>
            <w:r>
              <w:rPr>
                <w:noProof/>
                <w:webHidden/>
              </w:rPr>
              <w:fldChar w:fldCharType="separate"/>
            </w:r>
            <w:r>
              <w:rPr>
                <w:noProof/>
                <w:webHidden/>
              </w:rPr>
              <w:t>17</w:t>
            </w:r>
            <w:r>
              <w:rPr>
                <w:noProof/>
                <w:webHidden/>
              </w:rPr>
              <w:fldChar w:fldCharType="end"/>
            </w:r>
          </w:hyperlink>
        </w:p>
        <w:p w14:paraId="7BEFE626" w14:textId="3519B640" w:rsidR="00FD132E" w:rsidRDefault="00FD132E">
          <w:pPr>
            <w:pStyle w:val="TOC2"/>
            <w:tabs>
              <w:tab w:val="right" w:leader="dot" w:pos="9350"/>
            </w:tabs>
            <w:rPr>
              <w:rFonts w:asciiTheme="minorHAnsi" w:eastAsiaTheme="minorEastAsia" w:hAnsiTheme="minorHAnsi"/>
              <w:noProof/>
              <w:kern w:val="2"/>
              <w:szCs w:val="24"/>
              <w:lang w:val="en-US"/>
              <w14:ligatures w14:val="standardContextual"/>
            </w:rPr>
          </w:pPr>
          <w:hyperlink w:anchor="_Toc167345002" w:history="1">
            <w:r w:rsidRPr="003152AC">
              <w:rPr>
                <w:rStyle w:val="Hyperlink"/>
                <w:noProof/>
              </w:rPr>
              <w:t>6.1. Strategic Alignment and Future Outlook</w:t>
            </w:r>
            <w:r>
              <w:rPr>
                <w:noProof/>
                <w:webHidden/>
              </w:rPr>
              <w:tab/>
            </w:r>
            <w:r>
              <w:rPr>
                <w:noProof/>
                <w:webHidden/>
              </w:rPr>
              <w:fldChar w:fldCharType="begin"/>
            </w:r>
            <w:r>
              <w:rPr>
                <w:noProof/>
                <w:webHidden/>
              </w:rPr>
              <w:instrText xml:space="preserve"> PAGEREF _Toc167345002 \h </w:instrText>
            </w:r>
            <w:r>
              <w:rPr>
                <w:noProof/>
                <w:webHidden/>
              </w:rPr>
            </w:r>
            <w:r>
              <w:rPr>
                <w:noProof/>
                <w:webHidden/>
              </w:rPr>
              <w:fldChar w:fldCharType="separate"/>
            </w:r>
            <w:r>
              <w:rPr>
                <w:noProof/>
                <w:webHidden/>
              </w:rPr>
              <w:t>17</w:t>
            </w:r>
            <w:r>
              <w:rPr>
                <w:noProof/>
                <w:webHidden/>
              </w:rPr>
              <w:fldChar w:fldCharType="end"/>
            </w:r>
          </w:hyperlink>
        </w:p>
        <w:p w14:paraId="3D5D330B" w14:textId="07D311E4" w:rsidR="00FD132E" w:rsidRDefault="00FD132E">
          <w:pPr>
            <w:pStyle w:val="TOC2"/>
            <w:tabs>
              <w:tab w:val="right" w:leader="dot" w:pos="9350"/>
            </w:tabs>
            <w:rPr>
              <w:rFonts w:asciiTheme="minorHAnsi" w:eastAsiaTheme="minorEastAsia" w:hAnsiTheme="minorHAnsi"/>
              <w:noProof/>
              <w:kern w:val="2"/>
              <w:szCs w:val="24"/>
              <w:lang w:val="en-US"/>
              <w14:ligatures w14:val="standardContextual"/>
            </w:rPr>
          </w:pPr>
          <w:hyperlink w:anchor="_Toc167345003" w:history="1">
            <w:r w:rsidRPr="003152AC">
              <w:rPr>
                <w:rStyle w:val="Hyperlink"/>
                <w:noProof/>
              </w:rPr>
              <w:t>6.2. Financial Viability</w:t>
            </w:r>
            <w:r>
              <w:rPr>
                <w:noProof/>
                <w:webHidden/>
              </w:rPr>
              <w:tab/>
            </w:r>
            <w:r>
              <w:rPr>
                <w:noProof/>
                <w:webHidden/>
              </w:rPr>
              <w:fldChar w:fldCharType="begin"/>
            </w:r>
            <w:r>
              <w:rPr>
                <w:noProof/>
                <w:webHidden/>
              </w:rPr>
              <w:instrText xml:space="preserve"> PAGEREF _Toc167345003 \h </w:instrText>
            </w:r>
            <w:r>
              <w:rPr>
                <w:noProof/>
                <w:webHidden/>
              </w:rPr>
            </w:r>
            <w:r>
              <w:rPr>
                <w:noProof/>
                <w:webHidden/>
              </w:rPr>
              <w:fldChar w:fldCharType="separate"/>
            </w:r>
            <w:r>
              <w:rPr>
                <w:noProof/>
                <w:webHidden/>
              </w:rPr>
              <w:t>17</w:t>
            </w:r>
            <w:r>
              <w:rPr>
                <w:noProof/>
                <w:webHidden/>
              </w:rPr>
              <w:fldChar w:fldCharType="end"/>
            </w:r>
          </w:hyperlink>
        </w:p>
        <w:p w14:paraId="3B7C14EC" w14:textId="2B2FFAEC" w:rsidR="00FD132E" w:rsidRDefault="00FD132E">
          <w:pPr>
            <w:pStyle w:val="TOC2"/>
            <w:tabs>
              <w:tab w:val="right" w:leader="dot" w:pos="9350"/>
            </w:tabs>
            <w:rPr>
              <w:rFonts w:asciiTheme="minorHAnsi" w:eastAsiaTheme="minorEastAsia" w:hAnsiTheme="minorHAnsi"/>
              <w:noProof/>
              <w:kern w:val="2"/>
              <w:szCs w:val="24"/>
              <w:lang w:val="en-US"/>
              <w14:ligatures w14:val="standardContextual"/>
            </w:rPr>
          </w:pPr>
          <w:hyperlink w:anchor="_Toc167345004" w:history="1">
            <w:r w:rsidRPr="003152AC">
              <w:rPr>
                <w:rStyle w:val="Hyperlink"/>
                <w:noProof/>
              </w:rPr>
              <w:t>6.3. ESG Considerations</w:t>
            </w:r>
            <w:r>
              <w:rPr>
                <w:noProof/>
                <w:webHidden/>
              </w:rPr>
              <w:tab/>
            </w:r>
            <w:r>
              <w:rPr>
                <w:noProof/>
                <w:webHidden/>
              </w:rPr>
              <w:fldChar w:fldCharType="begin"/>
            </w:r>
            <w:r>
              <w:rPr>
                <w:noProof/>
                <w:webHidden/>
              </w:rPr>
              <w:instrText xml:space="preserve"> PAGEREF _Toc167345004 \h </w:instrText>
            </w:r>
            <w:r>
              <w:rPr>
                <w:noProof/>
                <w:webHidden/>
              </w:rPr>
            </w:r>
            <w:r>
              <w:rPr>
                <w:noProof/>
                <w:webHidden/>
              </w:rPr>
              <w:fldChar w:fldCharType="separate"/>
            </w:r>
            <w:r>
              <w:rPr>
                <w:noProof/>
                <w:webHidden/>
              </w:rPr>
              <w:t>18</w:t>
            </w:r>
            <w:r>
              <w:rPr>
                <w:noProof/>
                <w:webHidden/>
              </w:rPr>
              <w:fldChar w:fldCharType="end"/>
            </w:r>
          </w:hyperlink>
        </w:p>
        <w:p w14:paraId="223B791A" w14:textId="5988C239" w:rsidR="00FD132E" w:rsidRDefault="00FD132E">
          <w:pPr>
            <w:pStyle w:val="TOC1"/>
            <w:tabs>
              <w:tab w:val="right" w:leader="dot" w:pos="9350"/>
            </w:tabs>
            <w:rPr>
              <w:rFonts w:asciiTheme="minorHAnsi" w:eastAsiaTheme="minorEastAsia" w:hAnsiTheme="minorHAnsi"/>
              <w:noProof/>
              <w:kern w:val="2"/>
              <w:szCs w:val="24"/>
              <w:lang w:val="en-US"/>
              <w14:ligatures w14:val="standardContextual"/>
            </w:rPr>
          </w:pPr>
          <w:hyperlink w:anchor="_Toc167345005" w:history="1">
            <w:r w:rsidRPr="003152AC">
              <w:rPr>
                <w:rStyle w:val="Hyperlink"/>
                <w:rFonts w:cs="Arial"/>
                <w:noProof/>
              </w:rPr>
              <w:t>Conclusion</w:t>
            </w:r>
            <w:r>
              <w:rPr>
                <w:noProof/>
                <w:webHidden/>
              </w:rPr>
              <w:tab/>
            </w:r>
            <w:r>
              <w:rPr>
                <w:noProof/>
                <w:webHidden/>
              </w:rPr>
              <w:fldChar w:fldCharType="begin"/>
            </w:r>
            <w:r>
              <w:rPr>
                <w:noProof/>
                <w:webHidden/>
              </w:rPr>
              <w:instrText xml:space="preserve"> PAGEREF _Toc167345005 \h </w:instrText>
            </w:r>
            <w:r>
              <w:rPr>
                <w:noProof/>
                <w:webHidden/>
              </w:rPr>
            </w:r>
            <w:r>
              <w:rPr>
                <w:noProof/>
                <w:webHidden/>
              </w:rPr>
              <w:fldChar w:fldCharType="separate"/>
            </w:r>
            <w:r>
              <w:rPr>
                <w:noProof/>
                <w:webHidden/>
              </w:rPr>
              <w:t>18</w:t>
            </w:r>
            <w:r>
              <w:rPr>
                <w:noProof/>
                <w:webHidden/>
              </w:rPr>
              <w:fldChar w:fldCharType="end"/>
            </w:r>
          </w:hyperlink>
        </w:p>
        <w:p w14:paraId="5EA1AC57" w14:textId="2C4C5355" w:rsidR="00FD132E" w:rsidRDefault="00FD132E">
          <w:pPr>
            <w:pStyle w:val="TOC1"/>
            <w:tabs>
              <w:tab w:val="right" w:leader="dot" w:pos="9350"/>
            </w:tabs>
            <w:rPr>
              <w:rFonts w:asciiTheme="minorHAnsi" w:eastAsiaTheme="minorEastAsia" w:hAnsiTheme="minorHAnsi"/>
              <w:noProof/>
              <w:kern w:val="2"/>
              <w:szCs w:val="24"/>
              <w:lang w:val="en-US"/>
              <w14:ligatures w14:val="standardContextual"/>
            </w:rPr>
          </w:pPr>
          <w:hyperlink w:anchor="_Toc167345006" w:history="1">
            <w:r w:rsidRPr="003152AC">
              <w:rPr>
                <w:rStyle w:val="Hyperlink"/>
                <w:rFonts w:cs="Arial"/>
                <w:noProof/>
              </w:rPr>
              <w:t>Investment Recommendation</w:t>
            </w:r>
            <w:r>
              <w:rPr>
                <w:noProof/>
                <w:webHidden/>
              </w:rPr>
              <w:tab/>
            </w:r>
            <w:r>
              <w:rPr>
                <w:noProof/>
                <w:webHidden/>
              </w:rPr>
              <w:fldChar w:fldCharType="begin"/>
            </w:r>
            <w:r>
              <w:rPr>
                <w:noProof/>
                <w:webHidden/>
              </w:rPr>
              <w:instrText xml:space="preserve"> PAGEREF _Toc167345006 \h </w:instrText>
            </w:r>
            <w:r>
              <w:rPr>
                <w:noProof/>
                <w:webHidden/>
              </w:rPr>
            </w:r>
            <w:r>
              <w:rPr>
                <w:noProof/>
                <w:webHidden/>
              </w:rPr>
              <w:fldChar w:fldCharType="separate"/>
            </w:r>
            <w:r>
              <w:rPr>
                <w:noProof/>
                <w:webHidden/>
              </w:rPr>
              <w:t>19</w:t>
            </w:r>
            <w:r>
              <w:rPr>
                <w:noProof/>
                <w:webHidden/>
              </w:rPr>
              <w:fldChar w:fldCharType="end"/>
            </w:r>
          </w:hyperlink>
        </w:p>
        <w:p w14:paraId="7B5D73E6" w14:textId="531CDDEF" w:rsidR="00FD132E" w:rsidRDefault="00FD132E">
          <w:pPr>
            <w:pStyle w:val="TOC1"/>
            <w:tabs>
              <w:tab w:val="right" w:leader="dot" w:pos="9350"/>
            </w:tabs>
            <w:rPr>
              <w:rFonts w:asciiTheme="minorHAnsi" w:eastAsiaTheme="minorEastAsia" w:hAnsiTheme="minorHAnsi"/>
              <w:noProof/>
              <w:kern w:val="2"/>
              <w:szCs w:val="24"/>
              <w:lang w:val="en-US"/>
              <w14:ligatures w14:val="standardContextual"/>
            </w:rPr>
          </w:pPr>
          <w:hyperlink w:anchor="_Toc167345007" w:history="1">
            <w:r w:rsidRPr="003152AC">
              <w:rPr>
                <w:rStyle w:val="Hyperlink"/>
                <w:noProof/>
              </w:rPr>
              <w:t>References</w:t>
            </w:r>
            <w:r>
              <w:rPr>
                <w:noProof/>
                <w:webHidden/>
              </w:rPr>
              <w:tab/>
            </w:r>
            <w:r>
              <w:rPr>
                <w:noProof/>
                <w:webHidden/>
              </w:rPr>
              <w:fldChar w:fldCharType="begin"/>
            </w:r>
            <w:r>
              <w:rPr>
                <w:noProof/>
                <w:webHidden/>
              </w:rPr>
              <w:instrText xml:space="preserve"> PAGEREF _Toc167345007 \h </w:instrText>
            </w:r>
            <w:r>
              <w:rPr>
                <w:noProof/>
                <w:webHidden/>
              </w:rPr>
            </w:r>
            <w:r>
              <w:rPr>
                <w:noProof/>
                <w:webHidden/>
              </w:rPr>
              <w:fldChar w:fldCharType="separate"/>
            </w:r>
            <w:r>
              <w:rPr>
                <w:noProof/>
                <w:webHidden/>
              </w:rPr>
              <w:t>20</w:t>
            </w:r>
            <w:r>
              <w:rPr>
                <w:noProof/>
                <w:webHidden/>
              </w:rPr>
              <w:fldChar w:fldCharType="end"/>
            </w:r>
          </w:hyperlink>
        </w:p>
        <w:p w14:paraId="4B3426C8" w14:textId="6F1CBC5C" w:rsidR="00FD132E" w:rsidRDefault="00FD132E">
          <w:pPr>
            <w:pStyle w:val="TOC1"/>
            <w:tabs>
              <w:tab w:val="right" w:leader="dot" w:pos="9350"/>
            </w:tabs>
            <w:rPr>
              <w:rFonts w:asciiTheme="minorHAnsi" w:eastAsiaTheme="minorEastAsia" w:hAnsiTheme="minorHAnsi"/>
              <w:noProof/>
              <w:kern w:val="2"/>
              <w:szCs w:val="24"/>
              <w:lang w:val="en-US"/>
              <w14:ligatures w14:val="standardContextual"/>
            </w:rPr>
          </w:pPr>
          <w:hyperlink w:anchor="_Toc167345008" w:history="1">
            <w:r w:rsidRPr="003152AC">
              <w:rPr>
                <w:rStyle w:val="Hyperlink"/>
                <w:i/>
                <w:iCs/>
                <w:noProof/>
              </w:rPr>
              <w:t>These need to fully comply with ZBU Citation Guidelines</w:t>
            </w:r>
            <w:r>
              <w:rPr>
                <w:noProof/>
                <w:webHidden/>
              </w:rPr>
              <w:tab/>
            </w:r>
            <w:r>
              <w:rPr>
                <w:noProof/>
                <w:webHidden/>
              </w:rPr>
              <w:fldChar w:fldCharType="begin"/>
            </w:r>
            <w:r>
              <w:rPr>
                <w:noProof/>
                <w:webHidden/>
              </w:rPr>
              <w:instrText xml:space="preserve"> PAGEREF _Toc167345008 \h </w:instrText>
            </w:r>
            <w:r>
              <w:rPr>
                <w:noProof/>
                <w:webHidden/>
              </w:rPr>
            </w:r>
            <w:r>
              <w:rPr>
                <w:noProof/>
                <w:webHidden/>
              </w:rPr>
              <w:fldChar w:fldCharType="separate"/>
            </w:r>
            <w:r>
              <w:rPr>
                <w:noProof/>
                <w:webHidden/>
              </w:rPr>
              <w:t>22</w:t>
            </w:r>
            <w:r>
              <w:rPr>
                <w:noProof/>
                <w:webHidden/>
              </w:rPr>
              <w:fldChar w:fldCharType="end"/>
            </w:r>
          </w:hyperlink>
        </w:p>
        <w:p w14:paraId="08948139" w14:textId="2AC0939C" w:rsidR="00F36355" w:rsidRPr="00D1116D" w:rsidRDefault="00F36355" w:rsidP="00F36355">
          <w:pPr>
            <w:jc w:val="both"/>
            <w:rPr>
              <w:noProof/>
            </w:rPr>
          </w:pPr>
          <w:r w:rsidRPr="00D1116D">
            <w:rPr>
              <w:rFonts w:cs="Arial"/>
              <w:b/>
              <w:bCs/>
              <w:noProof/>
            </w:rPr>
            <w:fldChar w:fldCharType="end"/>
          </w:r>
        </w:p>
      </w:sdtContent>
    </w:sdt>
    <w:p w14:paraId="6EEF46BC" w14:textId="77777777" w:rsidR="00F36355" w:rsidRPr="00D1116D" w:rsidRDefault="00F36355" w:rsidP="00B75FA7">
      <w:pPr>
        <w:pStyle w:val="Heading1"/>
        <w:jc w:val="center"/>
      </w:pPr>
      <w:bookmarkStart w:id="3" w:name="_Toc167344983"/>
      <w:r w:rsidRPr="00D1116D">
        <w:lastRenderedPageBreak/>
        <w:t>List of Figures</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7828"/>
        <w:gridCol w:w="790"/>
      </w:tblGrid>
      <w:tr w:rsidR="00B75FA7" w:rsidRPr="00D1116D" w14:paraId="26AF7BA1" w14:textId="77777777" w:rsidTr="00B75FA7">
        <w:tc>
          <w:tcPr>
            <w:tcW w:w="959" w:type="dxa"/>
          </w:tcPr>
          <w:p w14:paraId="1B458E14" w14:textId="3272E879" w:rsidR="00B75FA7" w:rsidRPr="00D1116D" w:rsidRDefault="00B75FA7" w:rsidP="00F36355">
            <w:pPr>
              <w:spacing w:line="360" w:lineRule="auto"/>
              <w:jc w:val="both"/>
              <w:rPr>
                <w:rFonts w:cs="Arial"/>
                <w:b/>
                <w:bCs/>
                <w:szCs w:val="24"/>
              </w:rPr>
            </w:pPr>
            <w:r w:rsidRPr="00D1116D">
              <w:rPr>
                <w:rFonts w:cs="Arial"/>
                <w:b/>
                <w:bCs/>
                <w:szCs w:val="24"/>
              </w:rPr>
              <w:t>Figure</w:t>
            </w:r>
          </w:p>
        </w:tc>
        <w:tc>
          <w:tcPr>
            <w:tcW w:w="7938" w:type="dxa"/>
          </w:tcPr>
          <w:p w14:paraId="56685C39" w14:textId="77777777" w:rsidR="00B75FA7" w:rsidRPr="00D1116D" w:rsidRDefault="00B75FA7" w:rsidP="00F36355">
            <w:pPr>
              <w:spacing w:line="360" w:lineRule="auto"/>
              <w:jc w:val="both"/>
              <w:rPr>
                <w:rFonts w:cs="Arial"/>
                <w:szCs w:val="24"/>
              </w:rPr>
            </w:pPr>
          </w:p>
        </w:tc>
        <w:tc>
          <w:tcPr>
            <w:tcW w:w="679" w:type="dxa"/>
          </w:tcPr>
          <w:p w14:paraId="7CA6D111" w14:textId="4C5E4245" w:rsidR="00B75FA7" w:rsidRPr="00D1116D" w:rsidRDefault="00B75FA7" w:rsidP="00F36355">
            <w:pPr>
              <w:spacing w:line="360" w:lineRule="auto"/>
              <w:jc w:val="both"/>
              <w:rPr>
                <w:rFonts w:cs="Arial"/>
                <w:b/>
                <w:bCs/>
                <w:szCs w:val="24"/>
              </w:rPr>
            </w:pPr>
            <w:r w:rsidRPr="00D1116D">
              <w:rPr>
                <w:rFonts w:cs="Arial"/>
                <w:b/>
                <w:bCs/>
                <w:szCs w:val="24"/>
              </w:rPr>
              <w:t>Page</w:t>
            </w:r>
          </w:p>
        </w:tc>
      </w:tr>
      <w:tr w:rsidR="00B75FA7" w:rsidRPr="00D1116D" w14:paraId="0E31FB2A" w14:textId="77777777" w:rsidTr="00B75FA7">
        <w:tc>
          <w:tcPr>
            <w:tcW w:w="959" w:type="dxa"/>
          </w:tcPr>
          <w:p w14:paraId="35268C1B" w14:textId="572135FE" w:rsidR="00B75FA7" w:rsidRPr="00D1116D" w:rsidRDefault="00B75FA7" w:rsidP="00B75FA7">
            <w:pPr>
              <w:spacing w:line="360" w:lineRule="auto"/>
              <w:jc w:val="both"/>
              <w:rPr>
                <w:rFonts w:cs="Arial"/>
                <w:szCs w:val="24"/>
              </w:rPr>
            </w:pPr>
            <w:r w:rsidRPr="00D1116D">
              <w:rPr>
                <w:rFonts w:cs="Arial"/>
                <w:szCs w:val="24"/>
              </w:rPr>
              <w:t>1</w:t>
            </w:r>
          </w:p>
        </w:tc>
        <w:tc>
          <w:tcPr>
            <w:tcW w:w="7938" w:type="dxa"/>
          </w:tcPr>
          <w:p w14:paraId="22D9BFA0" w14:textId="2EBC2F4B" w:rsidR="00B75FA7" w:rsidRPr="00D1116D" w:rsidRDefault="00B75FA7" w:rsidP="00F36355">
            <w:pPr>
              <w:spacing w:line="360" w:lineRule="auto"/>
              <w:jc w:val="both"/>
              <w:rPr>
                <w:rFonts w:cs="Arial"/>
                <w:szCs w:val="24"/>
              </w:rPr>
            </w:pPr>
            <w:r w:rsidRPr="00D1116D">
              <w:rPr>
                <w:rFonts w:cs="Arial"/>
                <w:szCs w:val="24"/>
              </w:rPr>
              <w:t>5 Years Income Statement on the Beach Group PLC</w:t>
            </w:r>
          </w:p>
        </w:tc>
        <w:tc>
          <w:tcPr>
            <w:tcW w:w="679" w:type="dxa"/>
          </w:tcPr>
          <w:p w14:paraId="16993279" w14:textId="50704B02" w:rsidR="00B75FA7" w:rsidRPr="00D1116D" w:rsidRDefault="00B75FA7" w:rsidP="00B75FA7">
            <w:pPr>
              <w:spacing w:line="360" w:lineRule="auto"/>
              <w:jc w:val="right"/>
              <w:rPr>
                <w:rFonts w:cs="Arial"/>
                <w:szCs w:val="24"/>
              </w:rPr>
            </w:pPr>
            <w:r w:rsidRPr="00D1116D">
              <w:rPr>
                <w:rFonts w:cs="Arial"/>
                <w:szCs w:val="24"/>
              </w:rPr>
              <w:t>10</w:t>
            </w:r>
          </w:p>
        </w:tc>
      </w:tr>
      <w:tr w:rsidR="00B75FA7" w:rsidRPr="00D1116D" w14:paraId="687B8D49" w14:textId="77777777" w:rsidTr="00B75FA7">
        <w:tc>
          <w:tcPr>
            <w:tcW w:w="959" w:type="dxa"/>
          </w:tcPr>
          <w:p w14:paraId="2E7D3E5E" w14:textId="408704A6" w:rsidR="00B75FA7" w:rsidRPr="00D1116D" w:rsidRDefault="00B75FA7" w:rsidP="00B75FA7">
            <w:pPr>
              <w:spacing w:line="360" w:lineRule="auto"/>
              <w:jc w:val="both"/>
              <w:rPr>
                <w:rFonts w:cs="Arial"/>
                <w:szCs w:val="24"/>
              </w:rPr>
            </w:pPr>
            <w:r w:rsidRPr="00D1116D">
              <w:rPr>
                <w:rFonts w:cs="Arial"/>
                <w:szCs w:val="24"/>
              </w:rPr>
              <w:t>2</w:t>
            </w:r>
          </w:p>
        </w:tc>
        <w:tc>
          <w:tcPr>
            <w:tcW w:w="7938" w:type="dxa"/>
          </w:tcPr>
          <w:p w14:paraId="15CE7A43" w14:textId="2A21F96C" w:rsidR="00B75FA7" w:rsidRPr="00D1116D" w:rsidRDefault="00B75FA7" w:rsidP="00F36355">
            <w:pPr>
              <w:spacing w:line="360" w:lineRule="auto"/>
              <w:jc w:val="both"/>
              <w:rPr>
                <w:rFonts w:cs="Arial"/>
                <w:szCs w:val="24"/>
              </w:rPr>
            </w:pPr>
            <w:r w:rsidRPr="00D1116D">
              <w:rPr>
                <w:rFonts w:cs="Arial"/>
                <w:szCs w:val="24"/>
              </w:rPr>
              <w:t>Revenue of On the Beach Group plc in the United Kingdom (UK) from 2014 to 2022, by business segment.</w:t>
            </w:r>
          </w:p>
        </w:tc>
        <w:tc>
          <w:tcPr>
            <w:tcW w:w="679" w:type="dxa"/>
          </w:tcPr>
          <w:p w14:paraId="2D351536" w14:textId="3290864D" w:rsidR="00B75FA7" w:rsidRPr="00D1116D" w:rsidRDefault="00B75FA7" w:rsidP="00B75FA7">
            <w:pPr>
              <w:spacing w:line="360" w:lineRule="auto"/>
              <w:jc w:val="right"/>
              <w:rPr>
                <w:rFonts w:cs="Arial"/>
                <w:szCs w:val="24"/>
              </w:rPr>
            </w:pPr>
            <w:r w:rsidRPr="00D1116D">
              <w:rPr>
                <w:rFonts w:cs="Arial"/>
                <w:szCs w:val="24"/>
              </w:rPr>
              <w:t>11</w:t>
            </w:r>
          </w:p>
        </w:tc>
      </w:tr>
      <w:tr w:rsidR="00B75FA7" w:rsidRPr="00D1116D" w14:paraId="5CE9E6D5" w14:textId="77777777" w:rsidTr="00B75FA7">
        <w:tc>
          <w:tcPr>
            <w:tcW w:w="959" w:type="dxa"/>
          </w:tcPr>
          <w:p w14:paraId="66E80D19" w14:textId="4C2475CA" w:rsidR="00B75FA7" w:rsidRPr="00D1116D" w:rsidRDefault="00B75FA7" w:rsidP="00B75FA7">
            <w:pPr>
              <w:spacing w:line="360" w:lineRule="auto"/>
              <w:jc w:val="both"/>
              <w:rPr>
                <w:rFonts w:cs="Arial"/>
                <w:szCs w:val="24"/>
              </w:rPr>
            </w:pPr>
            <w:r w:rsidRPr="00D1116D">
              <w:rPr>
                <w:rFonts w:cs="Arial"/>
                <w:szCs w:val="24"/>
              </w:rPr>
              <w:t>3</w:t>
            </w:r>
          </w:p>
        </w:tc>
        <w:tc>
          <w:tcPr>
            <w:tcW w:w="7938" w:type="dxa"/>
          </w:tcPr>
          <w:p w14:paraId="6F4B6147" w14:textId="6A1076B0" w:rsidR="00B75FA7" w:rsidRPr="00D1116D" w:rsidRDefault="00B75FA7" w:rsidP="00F36355">
            <w:pPr>
              <w:spacing w:line="360" w:lineRule="auto"/>
              <w:jc w:val="both"/>
              <w:rPr>
                <w:rFonts w:cs="Arial"/>
                <w:szCs w:val="24"/>
              </w:rPr>
            </w:pPr>
            <w:r w:rsidRPr="00D1116D">
              <w:rPr>
                <w:rFonts w:cs="Arial"/>
                <w:szCs w:val="24"/>
              </w:rPr>
              <w:t>Cash Flow on the Beach Group Plc 2019-2023</w:t>
            </w:r>
          </w:p>
        </w:tc>
        <w:tc>
          <w:tcPr>
            <w:tcW w:w="679" w:type="dxa"/>
          </w:tcPr>
          <w:p w14:paraId="39DFE1E5" w14:textId="51599FBA" w:rsidR="00B75FA7" w:rsidRPr="00D1116D" w:rsidRDefault="00B75FA7" w:rsidP="00B75FA7">
            <w:pPr>
              <w:spacing w:line="360" w:lineRule="auto"/>
              <w:jc w:val="right"/>
              <w:rPr>
                <w:rFonts w:cs="Arial"/>
                <w:szCs w:val="24"/>
              </w:rPr>
            </w:pPr>
            <w:r w:rsidRPr="00D1116D">
              <w:rPr>
                <w:rFonts w:cs="Arial"/>
                <w:szCs w:val="24"/>
              </w:rPr>
              <w:t>12</w:t>
            </w:r>
          </w:p>
        </w:tc>
      </w:tr>
      <w:tr w:rsidR="00B75FA7" w:rsidRPr="00D1116D" w14:paraId="0E5DA7A2" w14:textId="77777777" w:rsidTr="00B75FA7">
        <w:tc>
          <w:tcPr>
            <w:tcW w:w="959" w:type="dxa"/>
          </w:tcPr>
          <w:p w14:paraId="40CC98D7" w14:textId="39F4BA28" w:rsidR="00B75FA7" w:rsidRPr="00D1116D" w:rsidRDefault="00B75FA7" w:rsidP="00B75FA7">
            <w:pPr>
              <w:spacing w:line="360" w:lineRule="auto"/>
              <w:jc w:val="both"/>
              <w:rPr>
                <w:rFonts w:cs="Arial"/>
                <w:szCs w:val="24"/>
              </w:rPr>
            </w:pPr>
            <w:r w:rsidRPr="00D1116D">
              <w:rPr>
                <w:rFonts w:cs="Arial"/>
                <w:szCs w:val="24"/>
              </w:rPr>
              <w:t>4</w:t>
            </w:r>
          </w:p>
        </w:tc>
        <w:tc>
          <w:tcPr>
            <w:tcW w:w="7938" w:type="dxa"/>
          </w:tcPr>
          <w:p w14:paraId="041048C0" w14:textId="1B846898" w:rsidR="00B75FA7" w:rsidRPr="00D1116D" w:rsidRDefault="00B75FA7" w:rsidP="00F36355">
            <w:pPr>
              <w:spacing w:line="360" w:lineRule="auto"/>
              <w:jc w:val="both"/>
              <w:rPr>
                <w:rFonts w:cs="Arial"/>
                <w:szCs w:val="24"/>
              </w:rPr>
            </w:pPr>
            <w:r w:rsidRPr="00D1116D">
              <w:rPr>
                <w:rFonts w:cs="Arial"/>
                <w:szCs w:val="24"/>
              </w:rPr>
              <w:t>Profitability Ratio of On the Beach Group Plc for the past five years, dated 2019 to 2023</w:t>
            </w:r>
          </w:p>
        </w:tc>
        <w:tc>
          <w:tcPr>
            <w:tcW w:w="679" w:type="dxa"/>
          </w:tcPr>
          <w:p w14:paraId="7FC39CA7" w14:textId="51E06BA2" w:rsidR="00B75FA7" w:rsidRPr="00D1116D" w:rsidRDefault="00B75FA7" w:rsidP="00B75FA7">
            <w:pPr>
              <w:spacing w:line="360" w:lineRule="auto"/>
              <w:jc w:val="right"/>
              <w:rPr>
                <w:rFonts w:cs="Arial"/>
                <w:szCs w:val="24"/>
              </w:rPr>
            </w:pPr>
            <w:r w:rsidRPr="00D1116D">
              <w:rPr>
                <w:rFonts w:cs="Arial"/>
                <w:szCs w:val="24"/>
              </w:rPr>
              <w:t>13</w:t>
            </w:r>
          </w:p>
        </w:tc>
      </w:tr>
      <w:tr w:rsidR="00B75FA7" w:rsidRPr="00D1116D" w14:paraId="20E534DF" w14:textId="77777777" w:rsidTr="00B75FA7">
        <w:tc>
          <w:tcPr>
            <w:tcW w:w="959" w:type="dxa"/>
          </w:tcPr>
          <w:p w14:paraId="2BC81BC0" w14:textId="4D6D8460" w:rsidR="00B75FA7" w:rsidRPr="00D1116D" w:rsidRDefault="00B75FA7" w:rsidP="00B75FA7">
            <w:pPr>
              <w:spacing w:line="360" w:lineRule="auto"/>
              <w:jc w:val="both"/>
              <w:rPr>
                <w:rFonts w:cs="Arial"/>
                <w:szCs w:val="24"/>
              </w:rPr>
            </w:pPr>
            <w:r w:rsidRPr="00D1116D">
              <w:rPr>
                <w:rFonts w:cs="Arial"/>
                <w:szCs w:val="24"/>
              </w:rPr>
              <w:t>5</w:t>
            </w:r>
          </w:p>
        </w:tc>
        <w:tc>
          <w:tcPr>
            <w:tcW w:w="7938" w:type="dxa"/>
          </w:tcPr>
          <w:p w14:paraId="36DD6E4A" w14:textId="7DDF4020" w:rsidR="00B75FA7" w:rsidRPr="00D1116D" w:rsidRDefault="00B75FA7" w:rsidP="00F36355">
            <w:pPr>
              <w:spacing w:line="360" w:lineRule="auto"/>
              <w:jc w:val="both"/>
              <w:rPr>
                <w:rFonts w:cs="Arial"/>
                <w:szCs w:val="24"/>
              </w:rPr>
            </w:pPr>
            <w:r w:rsidRPr="00D1116D">
              <w:rPr>
                <w:rFonts w:cs="Arial"/>
                <w:szCs w:val="24"/>
              </w:rPr>
              <w:t>On the Beach Sustainable Practices Available from. https://www.onthebeachgroupplc.com/people/responsibility</w:t>
            </w:r>
          </w:p>
        </w:tc>
        <w:tc>
          <w:tcPr>
            <w:tcW w:w="679" w:type="dxa"/>
          </w:tcPr>
          <w:p w14:paraId="67DCE90B" w14:textId="4229446F" w:rsidR="00B75FA7" w:rsidRPr="00D1116D" w:rsidRDefault="00B75FA7" w:rsidP="00B75FA7">
            <w:pPr>
              <w:spacing w:line="360" w:lineRule="auto"/>
              <w:jc w:val="right"/>
              <w:rPr>
                <w:rFonts w:cs="Arial"/>
                <w:szCs w:val="24"/>
              </w:rPr>
            </w:pPr>
            <w:r w:rsidRPr="00D1116D">
              <w:rPr>
                <w:rFonts w:cs="Arial"/>
                <w:szCs w:val="24"/>
              </w:rPr>
              <w:t>15</w:t>
            </w:r>
          </w:p>
        </w:tc>
      </w:tr>
    </w:tbl>
    <w:p w14:paraId="6C799BB2" w14:textId="77777777" w:rsidR="00F36355" w:rsidRPr="00D1116D" w:rsidRDefault="00F36355" w:rsidP="00F36355">
      <w:pPr>
        <w:spacing w:line="360" w:lineRule="auto"/>
        <w:jc w:val="both"/>
        <w:rPr>
          <w:rFonts w:cs="Arial"/>
          <w:szCs w:val="24"/>
        </w:rPr>
      </w:pPr>
    </w:p>
    <w:p w14:paraId="7F4BE997" w14:textId="4623F883" w:rsidR="00F36355" w:rsidRPr="00D1116D" w:rsidRDefault="00F36355" w:rsidP="00F36355">
      <w:pPr>
        <w:spacing w:line="360" w:lineRule="auto"/>
        <w:jc w:val="both"/>
        <w:rPr>
          <w:rFonts w:cs="Arial"/>
          <w:szCs w:val="24"/>
        </w:rPr>
      </w:pPr>
      <w:r w:rsidRPr="00D1116D">
        <w:rPr>
          <w:rFonts w:cs="Arial"/>
          <w:szCs w:val="24"/>
        </w:rPr>
        <w:br/>
      </w:r>
    </w:p>
    <w:p w14:paraId="6D0188F0" w14:textId="77777777" w:rsidR="00F36355" w:rsidRPr="00D1116D" w:rsidRDefault="00F36355">
      <w:pPr>
        <w:rPr>
          <w:rFonts w:cs="Arial"/>
          <w:szCs w:val="24"/>
        </w:rPr>
      </w:pPr>
      <w:r w:rsidRPr="00D1116D">
        <w:rPr>
          <w:rFonts w:cs="Arial"/>
          <w:szCs w:val="24"/>
        </w:rPr>
        <w:br w:type="page"/>
      </w:r>
    </w:p>
    <w:p w14:paraId="2DF4A5C5" w14:textId="77777777" w:rsidR="00F36355" w:rsidRPr="00D1116D" w:rsidRDefault="00F36355" w:rsidP="00B75FA7">
      <w:pPr>
        <w:pStyle w:val="Heading1"/>
        <w:jc w:val="center"/>
      </w:pPr>
      <w:bookmarkStart w:id="4" w:name="_Toc167344984"/>
      <w:r w:rsidRPr="00D1116D">
        <w:lastRenderedPageBreak/>
        <w:t>List of Abbreviations</w:t>
      </w:r>
      <w:bookmarkEnd w:id="4"/>
    </w:p>
    <w:p w14:paraId="1D8850EF" w14:textId="77777777" w:rsidR="00F36355" w:rsidRPr="00D1116D" w:rsidRDefault="00F36355" w:rsidP="00F36355">
      <w:pPr>
        <w:spacing w:line="360" w:lineRule="auto"/>
        <w:jc w:val="both"/>
        <w:rPr>
          <w:rFonts w:cs="Arial"/>
          <w:szCs w:val="24"/>
        </w:rPr>
      </w:pPr>
      <w:r w:rsidRPr="00D1116D">
        <w:rPr>
          <w:rFonts w:cs="Arial"/>
          <w:szCs w:val="24"/>
        </w:rPr>
        <w:t>AGM: Annual General Meeting</w:t>
      </w:r>
    </w:p>
    <w:p w14:paraId="1195968D" w14:textId="77777777" w:rsidR="00F36355" w:rsidRPr="00D1116D" w:rsidRDefault="00F36355" w:rsidP="00F36355">
      <w:pPr>
        <w:spacing w:line="360" w:lineRule="auto"/>
        <w:jc w:val="both"/>
        <w:rPr>
          <w:rFonts w:cs="Arial"/>
          <w:szCs w:val="24"/>
        </w:rPr>
      </w:pPr>
      <w:r w:rsidRPr="00D1116D">
        <w:rPr>
          <w:rFonts w:cs="Arial"/>
          <w:szCs w:val="24"/>
        </w:rPr>
        <w:t>OTB: On the Beach</w:t>
      </w:r>
    </w:p>
    <w:p w14:paraId="32BD5BC4" w14:textId="77777777" w:rsidR="00F36355" w:rsidRPr="00D1116D" w:rsidRDefault="00F36355" w:rsidP="00F36355">
      <w:pPr>
        <w:spacing w:line="360" w:lineRule="auto"/>
        <w:jc w:val="both"/>
        <w:rPr>
          <w:rFonts w:cs="Arial"/>
          <w:szCs w:val="24"/>
        </w:rPr>
      </w:pPr>
      <w:r w:rsidRPr="00D1116D">
        <w:rPr>
          <w:rFonts w:cs="Arial"/>
          <w:szCs w:val="24"/>
        </w:rPr>
        <w:t>OTAs: Online Travel Agencies</w:t>
      </w:r>
    </w:p>
    <w:p w14:paraId="25763F0D" w14:textId="77777777" w:rsidR="00F36355" w:rsidRDefault="00F36355" w:rsidP="00F36355">
      <w:pPr>
        <w:spacing w:line="360" w:lineRule="auto"/>
        <w:jc w:val="both"/>
        <w:rPr>
          <w:rFonts w:cs="Arial"/>
          <w:szCs w:val="24"/>
        </w:rPr>
      </w:pPr>
      <w:r w:rsidRPr="00D1116D">
        <w:rPr>
          <w:rFonts w:cs="Arial"/>
          <w:szCs w:val="24"/>
        </w:rPr>
        <w:t>WSJ: Wall Street Journal</w:t>
      </w:r>
    </w:p>
    <w:p w14:paraId="533CB339" w14:textId="4C458656" w:rsidR="003957B9" w:rsidRDefault="003957B9" w:rsidP="00F36355">
      <w:pPr>
        <w:spacing w:line="360" w:lineRule="auto"/>
        <w:jc w:val="both"/>
        <w:rPr>
          <w:rFonts w:cs="Arial"/>
          <w:szCs w:val="24"/>
        </w:rPr>
      </w:pPr>
      <w:r>
        <w:rPr>
          <w:rFonts w:cs="Arial"/>
          <w:szCs w:val="24"/>
        </w:rPr>
        <w:t>CAA: Civil Aviation Authority</w:t>
      </w:r>
    </w:p>
    <w:p w14:paraId="4E82866B" w14:textId="15782A81" w:rsidR="00FD132E" w:rsidRPr="00D1116D" w:rsidRDefault="00FD132E" w:rsidP="00F36355">
      <w:pPr>
        <w:spacing w:line="360" w:lineRule="auto"/>
        <w:jc w:val="both"/>
        <w:rPr>
          <w:rFonts w:cs="Arial"/>
          <w:szCs w:val="24"/>
        </w:rPr>
      </w:pPr>
      <w:r w:rsidRPr="00FD132E">
        <w:rPr>
          <w:rFonts w:cs="Arial"/>
          <w:szCs w:val="24"/>
        </w:rPr>
        <w:t>ATOL</w:t>
      </w:r>
      <w:r>
        <w:rPr>
          <w:rFonts w:cs="Arial"/>
          <w:szCs w:val="24"/>
        </w:rPr>
        <w:t xml:space="preserve"> : </w:t>
      </w:r>
      <w:r w:rsidRPr="00FD132E">
        <w:rPr>
          <w:rFonts w:cs="Arial"/>
          <w:szCs w:val="24"/>
        </w:rPr>
        <w:t>Air Travel Organiser's Licence</w:t>
      </w:r>
    </w:p>
    <w:p w14:paraId="29B2A9AC" w14:textId="77777777" w:rsidR="00F36355" w:rsidRPr="00D1116D" w:rsidRDefault="00F36355" w:rsidP="00F36355">
      <w:pPr>
        <w:spacing w:line="360" w:lineRule="auto"/>
        <w:jc w:val="both"/>
        <w:rPr>
          <w:rFonts w:cs="Arial"/>
          <w:szCs w:val="24"/>
        </w:rPr>
      </w:pPr>
    </w:p>
    <w:p w14:paraId="472DFBF2" w14:textId="4BE0429E" w:rsidR="00B76518" w:rsidRPr="00D1116D" w:rsidRDefault="00182ABF" w:rsidP="008E2FC7">
      <w:pPr>
        <w:rPr>
          <w:rFonts w:cs="Arial"/>
          <w:szCs w:val="24"/>
        </w:rPr>
      </w:pPr>
      <w:r w:rsidRPr="00D1116D">
        <w:rPr>
          <w:rFonts w:cs="Arial"/>
          <w:szCs w:val="24"/>
        </w:rPr>
        <w:br w:type="page"/>
      </w:r>
    </w:p>
    <w:p w14:paraId="5FBE4509" w14:textId="77777777" w:rsidR="00402642" w:rsidRPr="00D1116D" w:rsidRDefault="00182ABF" w:rsidP="00B75FA7">
      <w:pPr>
        <w:pStyle w:val="Heading1"/>
        <w:jc w:val="center"/>
      </w:pPr>
      <w:bookmarkStart w:id="5" w:name="_Toc167344985"/>
      <w:r w:rsidRPr="00D1116D">
        <w:lastRenderedPageBreak/>
        <w:t>Introduction</w:t>
      </w:r>
      <w:bookmarkEnd w:id="5"/>
    </w:p>
    <w:p w14:paraId="216B50EC" w14:textId="5D8A5775" w:rsidR="00402642" w:rsidRPr="00D1116D" w:rsidRDefault="00182ABF" w:rsidP="00F8267B">
      <w:pPr>
        <w:spacing w:line="360" w:lineRule="auto"/>
        <w:jc w:val="both"/>
        <w:rPr>
          <w:rFonts w:cs="Arial"/>
          <w:szCs w:val="24"/>
        </w:rPr>
      </w:pPr>
      <w:r w:rsidRPr="00D1116D">
        <w:rPr>
          <w:rFonts w:cs="Arial"/>
          <w:szCs w:val="24"/>
        </w:rPr>
        <w:t xml:space="preserve">On The </w:t>
      </w:r>
      <w:r w:rsidR="006A580C" w:rsidRPr="00D1116D">
        <w:rPr>
          <w:rFonts w:cs="Arial"/>
          <w:szCs w:val="24"/>
        </w:rPr>
        <w:t>Beach Group PLC</w:t>
      </w:r>
      <w:r w:rsidR="00B75FA7" w:rsidRPr="00D1116D">
        <w:rPr>
          <w:rFonts w:cs="Arial"/>
          <w:szCs w:val="24"/>
        </w:rPr>
        <w:t xml:space="preserve"> (OTB)</w:t>
      </w:r>
      <w:r w:rsidR="006A580C" w:rsidRPr="00D1116D">
        <w:rPr>
          <w:rFonts w:cs="Arial"/>
          <w:szCs w:val="24"/>
        </w:rPr>
        <w:t>, founded in 2004</w:t>
      </w:r>
      <w:r w:rsidRPr="00D1116D">
        <w:rPr>
          <w:rFonts w:cs="Arial"/>
          <w:szCs w:val="24"/>
        </w:rPr>
        <w:t>, has revolutionized the travel industry with its innovative approach to online holiday booking</w:t>
      </w:r>
      <w:r w:rsidR="00F316B3" w:rsidRPr="00D1116D">
        <w:rPr>
          <w:rFonts w:cs="Arial"/>
          <w:szCs w:val="24"/>
        </w:rPr>
        <w:t xml:space="preserve"> </w:t>
      </w:r>
      <w:r w:rsidR="00F316B3" w:rsidRPr="00D1116D">
        <w:rPr>
          <w:rFonts w:cs="Arial"/>
          <w:szCs w:val="24"/>
        </w:rPr>
        <w:fldChar w:fldCharType="begin"/>
      </w:r>
      <w:r w:rsidR="00F316B3" w:rsidRPr="00D1116D">
        <w:rPr>
          <w:rFonts w:cs="Arial"/>
          <w:szCs w:val="24"/>
        </w:rPr>
        <w:instrText xml:space="preserve"> ADDIN ZOTERO_ITEM CSL_CITATION {"citationID":"CiSPR3ej","properties":{"formattedCitation":"(OTB 2021)","plainCitation":"(OTB 2021)","noteIndex":0},"citationItems":[{"id":633,"uris":["http://zotero.org/users/local/90rMeuHC/items/BGK6HWKW"],"itemData":{"id":633,"type":"webpage","abstract":"2021","language":"en","title":"OnThe Beach Group 2021 reports and presentation.","URL":"https://www.onthebeachgroupplc.com/investor-centre/reports-and-presentations/2021","author":[{"family":"OTB","given":""}],"accessed":{"date-parts":[["2024",5,20]]},"issued":{"date-parts":[["2021"]]}}}],"schema":"https://github.com/citation-style-language/schema/raw/master/csl-citation.json"} </w:instrText>
      </w:r>
      <w:r w:rsidR="00F316B3" w:rsidRPr="00D1116D">
        <w:rPr>
          <w:rFonts w:cs="Arial"/>
          <w:szCs w:val="24"/>
        </w:rPr>
        <w:fldChar w:fldCharType="separate"/>
      </w:r>
      <w:r w:rsidR="00F316B3" w:rsidRPr="00D1116D">
        <w:rPr>
          <w:rFonts w:cs="Arial"/>
        </w:rPr>
        <w:t>(OTB 2021)</w:t>
      </w:r>
      <w:r w:rsidR="00F316B3" w:rsidRPr="00D1116D">
        <w:rPr>
          <w:rFonts w:cs="Arial"/>
          <w:szCs w:val="24"/>
        </w:rPr>
        <w:fldChar w:fldCharType="end"/>
      </w:r>
      <w:r w:rsidRPr="00D1116D">
        <w:rPr>
          <w:rFonts w:cs="Arial"/>
          <w:szCs w:val="24"/>
        </w:rPr>
        <w:t>. Headquartered in Manchester, UK, the company has grown from a small start-up to a leading online travel agency specializing in beach vacations</w:t>
      </w:r>
      <w:r w:rsidR="00404E20" w:rsidRPr="00D1116D">
        <w:rPr>
          <w:rFonts w:cs="Arial"/>
          <w:szCs w:val="24"/>
        </w:rPr>
        <w:t xml:space="preserve"> </w:t>
      </w:r>
      <w:r w:rsidR="00404E20" w:rsidRPr="00D1116D">
        <w:rPr>
          <w:rFonts w:cs="Arial"/>
          <w:szCs w:val="24"/>
        </w:rPr>
        <w:fldChar w:fldCharType="begin"/>
      </w:r>
      <w:r w:rsidR="00404E20" w:rsidRPr="00D1116D">
        <w:rPr>
          <w:rFonts w:cs="Arial"/>
          <w:szCs w:val="24"/>
        </w:rPr>
        <w:instrText xml:space="preserve"> ADDIN ZOTERO_ITEM CSL_CITATION {"citationID":"9RcjchBc","properties":{"formattedCitation":"(OTB 2023)","plainCitation":"(OTB 2023)","noteIndex":0},"citationItems":[{"id":636,"uris":["http://zotero.org/users/local/90rMeuHC/items/GAMVIIQS"],"itemData":{"id":636,"type":"webpage","abstract":"2023","language":"en","title":"On The Beach Group Annual Report 2023","URL":"https://www.onthebeachgroupplc.com/investor-centre/reports-and-presentations/2023","author":[{"family":"OTB","given":""}],"accessed":{"date-parts":[["2024",5,20]]},"issued":{"date-parts":[["2023"]]}}}],"schema":"https://github.com/citation-style-language/schema/raw/master/csl-citation.json"} </w:instrText>
      </w:r>
      <w:r w:rsidR="00404E20" w:rsidRPr="00D1116D">
        <w:rPr>
          <w:rFonts w:cs="Arial"/>
          <w:szCs w:val="24"/>
        </w:rPr>
        <w:fldChar w:fldCharType="separate"/>
      </w:r>
      <w:r w:rsidR="00404E20" w:rsidRPr="00D1116D">
        <w:rPr>
          <w:rFonts w:cs="Arial"/>
        </w:rPr>
        <w:t>(OTB 2023)</w:t>
      </w:r>
      <w:r w:rsidR="00404E20" w:rsidRPr="00D1116D">
        <w:rPr>
          <w:rFonts w:cs="Arial"/>
          <w:szCs w:val="24"/>
        </w:rPr>
        <w:fldChar w:fldCharType="end"/>
      </w:r>
      <w:r w:rsidRPr="00D1116D">
        <w:rPr>
          <w:rFonts w:cs="Arial"/>
          <w:szCs w:val="24"/>
        </w:rPr>
        <w:t>. Focusing on user-friendly technology and customer satisfaction, On The Beach has successfully captured a significant market share in the competitive travel sector</w:t>
      </w:r>
      <w:r w:rsidR="00C559D9" w:rsidRPr="00D1116D">
        <w:rPr>
          <w:rFonts w:cs="Arial"/>
          <w:szCs w:val="24"/>
        </w:rPr>
        <w:t xml:space="preserve"> </w:t>
      </w:r>
      <w:r w:rsidR="00404E20" w:rsidRPr="00D1116D">
        <w:rPr>
          <w:rFonts w:cs="Arial"/>
          <w:szCs w:val="24"/>
        </w:rPr>
        <w:fldChar w:fldCharType="begin"/>
      </w:r>
      <w:r w:rsidR="00404E20" w:rsidRPr="00D1116D">
        <w:rPr>
          <w:rFonts w:cs="Arial"/>
          <w:szCs w:val="24"/>
        </w:rPr>
        <w:instrText xml:space="preserve"> ADDIN ZOTERO_ITEM CSL_CITATION {"citationID":"VIoWtbsb","properties":{"formattedCitation":"(AGMTradingUpdate 2024)","plainCitation":"(AGMTradingUpdate 2024)","noteIndex":0},"citationItems":[{"id":638,"uris":["http://zotero.org/users/local/90rMeuHC/items/AKLEJNJE"],"itemData":{"id":638,"type":"webpage","title":"AGM Trading Update - April 2024 | Morningstar","URL":"https://www.morningstar.com/news/business-wire/20240424326097/agm-trading-update-april-2024","author":[{"family":"AGMTradingUpdate","given":""}],"accessed":{"date-parts":[["2024",5,20]]},"issued":{"date-parts":[["2024"]]}}}],"schema":"https://github.com/citation-style-language/schema/raw/master/csl-citation.json"} </w:instrText>
      </w:r>
      <w:r w:rsidR="00404E20" w:rsidRPr="00D1116D">
        <w:rPr>
          <w:rFonts w:cs="Arial"/>
          <w:szCs w:val="24"/>
        </w:rPr>
        <w:fldChar w:fldCharType="separate"/>
      </w:r>
      <w:r w:rsidR="00404E20" w:rsidRPr="00D1116D">
        <w:rPr>
          <w:rFonts w:cs="Arial"/>
        </w:rPr>
        <w:t>(AGMTradingUpdate 2024)</w:t>
      </w:r>
      <w:r w:rsidR="00404E20" w:rsidRPr="00D1116D">
        <w:rPr>
          <w:rFonts w:cs="Arial"/>
          <w:szCs w:val="24"/>
        </w:rPr>
        <w:fldChar w:fldCharType="end"/>
      </w:r>
      <w:r w:rsidRPr="00D1116D">
        <w:rPr>
          <w:rFonts w:cs="Arial"/>
          <w:szCs w:val="24"/>
        </w:rPr>
        <w:t>.</w:t>
      </w:r>
    </w:p>
    <w:p w14:paraId="2D0C41BB" w14:textId="4A6C58AE" w:rsidR="00402642" w:rsidRPr="00D1116D" w:rsidRDefault="00182ABF" w:rsidP="00F8267B">
      <w:pPr>
        <w:spacing w:line="360" w:lineRule="auto"/>
        <w:jc w:val="both"/>
        <w:rPr>
          <w:rFonts w:cs="Arial"/>
          <w:szCs w:val="24"/>
        </w:rPr>
      </w:pPr>
      <w:r w:rsidRPr="00D1116D">
        <w:rPr>
          <w:rFonts w:cs="Arial"/>
          <w:szCs w:val="24"/>
        </w:rPr>
        <w:t xml:space="preserve">According to </w:t>
      </w:r>
      <w:r w:rsidR="00BC65A9" w:rsidRPr="00D1116D">
        <w:rPr>
          <w:rFonts w:cs="Arial"/>
          <w:szCs w:val="24"/>
        </w:rPr>
        <w:fldChar w:fldCharType="begin"/>
      </w:r>
      <w:r w:rsidR="00BC65A9" w:rsidRPr="00D1116D">
        <w:rPr>
          <w:rFonts w:cs="Arial"/>
          <w:szCs w:val="24"/>
        </w:rPr>
        <w:instrText xml:space="preserve"> ADDIN ZOTERO_ITEM CSL_CITATION {"citationID":"Fw0LWGqF","properties":{"formattedCitation":"(Morrison 2022)","plainCitation":"(Morrison 2022)","noteIndex":0},"citationItems":[{"id":640,"uris":["http://zotero.org/users/local/90rMeuHC/items/9TGTE7XP"],"itemData":{"id":640,"type":"webpage","title":"Hospitality and Travel Marketing | Alastair M. Morrison | Taylor &amp; Fra","URL":"https://www.taylorfrancis.com/books/mono/10.4324/9781003292616/hospitality-travel-marketing-alastair-morrison","author":[{"family":"Morrison","given":"A"}],"accessed":{"date-parts":[["2024",5,20]]},"issued":{"date-parts":[["2022"]]}}}],"schema":"https://github.com/citation-style-language/schema/raw/master/csl-citation.json"} </w:instrText>
      </w:r>
      <w:r w:rsidR="00BC65A9" w:rsidRPr="00D1116D">
        <w:rPr>
          <w:rFonts w:cs="Arial"/>
          <w:szCs w:val="24"/>
        </w:rPr>
        <w:fldChar w:fldCharType="separate"/>
      </w:r>
      <w:r w:rsidR="00BC65A9" w:rsidRPr="00D1116D">
        <w:rPr>
          <w:rFonts w:cs="Arial"/>
        </w:rPr>
        <w:t>(Morrison 2022)</w:t>
      </w:r>
      <w:r w:rsidR="00BC65A9" w:rsidRPr="00D1116D">
        <w:rPr>
          <w:rFonts w:cs="Arial"/>
          <w:szCs w:val="24"/>
        </w:rPr>
        <w:fldChar w:fldCharType="end"/>
      </w:r>
      <w:r w:rsidRPr="00D1116D">
        <w:rPr>
          <w:rFonts w:cs="Arial"/>
          <w:szCs w:val="24"/>
        </w:rPr>
        <w:t>, the journey of O</w:t>
      </w:r>
      <w:r w:rsidR="00404E20" w:rsidRPr="00D1116D">
        <w:rPr>
          <w:rFonts w:cs="Arial"/>
          <w:szCs w:val="24"/>
        </w:rPr>
        <w:t>TB</w:t>
      </w:r>
      <w:r w:rsidRPr="00D1116D">
        <w:rPr>
          <w:rFonts w:cs="Arial"/>
          <w:szCs w:val="24"/>
        </w:rPr>
        <w:t xml:space="preserve"> is a testament to the changing dynamics of the travel industry. In the early 2000s, the rise of internet usage began transforming how consumers planned and booked their travels. Seizing this digital trend, O</w:t>
      </w:r>
      <w:r w:rsidR="00404E20" w:rsidRPr="00D1116D">
        <w:rPr>
          <w:rFonts w:cs="Arial"/>
          <w:szCs w:val="24"/>
        </w:rPr>
        <w:t>TB</w:t>
      </w:r>
      <w:r w:rsidRPr="00D1116D">
        <w:rPr>
          <w:rFonts w:cs="Arial"/>
          <w:szCs w:val="24"/>
        </w:rPr>
        <w:t xml:space="preserve"> positioned itself as a direct-to-consumer online platform, offering a wide array of beach holiday packages </w:t>
      </w:r>
      <w:r w:rsidR="00BC65A9" w:rsidRPr="00D1116D">
        <w:rPr>
          <w:rFonts w:cs="Arial"/>
          <w:szCs w:val="24"/>
        </w:rPr>
        <w:fldChar w:fldCharType="begin"/>
      </w:r>
      <w:r w:rsidR="00BC65A9" w:rsidRPr="00D1116D">
        <w:rPr>
          <w:rFonts w:cs="Arial"/>
          <w:szCs w:val="24"/>
        </w:rPr>
        <w:instrText xml:space="preserve"> ADDIN ZOTERO_ITEM CSL_CITATION {"citationID":"u6Et3LdE","properties":{"formattedCitation":"(OTB 2023)","plainCitation":"(OTB 2023)","noteIndex":0},"citationItems":[{"id":636,"uris":["http://zotero.org/users/local/90rMeuHC/items/GAMVIIQS"],"itemData":{"id":636,"type":"webpage","abstract":"2023","language":"en","title":"On The Beach Group Annual Report 2023","URL":"https://www.onthebeachgroupplc.com/investor-centre/reports-and-presentations/2023","author":[{"family":"OTB","given":""}],"accessed":{"date-parts":[["2024",5,20]]},"issued":{"date-parts":[["2023"]]}}}],"schema":"https://github.com/citation-style-language/schema/raw/master/csl-citation.json"} </w:instrText>
      </w:r>
      <w:r w:rsidR="00BC65A9" w:rsidRPr="00D1116D">
        <w:rPr>
          <w:rFonts w:cs="Arial"/>
          <w:szCs w:val="24"/>
        </w:rPr>
        <w:fldChar w:fldCharType="separate"/>
      </w:r>
      <w:r w:rsidR="00BC65A9" w:rsidRPr="00D1116D">
        <w:rPr>
          <w:rFonts w:cs="Arial"/>
        </w:rPr>
        <w:t>(OTB 2023)</w:t>
      </w:r>
      <w:r w:rsidR="00BC65A9" w:rsidRPr="00D1116D">
        <w:rPr>
          <w:rFonts w:cs="Arial"/>
          <w:szCs w:val="24"/>
        </w:rPr>
        <w:fldChar w:fldCharType="end"/>
      </w:r>
      <w:r w:rsidRPr="00D1116D">
        <w:rPr>
          <w:rFonts w:cs="Arial"/>
          <w:szCs w:val="24"/>
        </w:rPr>
        <w:t xml:space="preserve"> Unlike traditional travel agencies, which relied heavily on physical storefronts and brochure-based marketing, On The Beach embraced technology to streamline the holiday booking process, providing customers with a hassle-free and accessible way to plan their vacations</w:t>
      </w:r>
      <w:r w:rsidR="00BC65A9" w:rsidRPr="00D1116D">
        <w:rPr>
          <w:rFonts w:cs="Arial"/>
          <w:szCs w:val="24"/>
        </w:rPr>
        <w:fldChar w:fldCharType="begin"/>
      </w:r>
      <w:r w:rsidR="00BC65A9" w:rsidRPr="00D1116D">
        <w:rPr>
          <w:rFonts w:cs="Arial"/>
          <w:szCs w:val="24"/>
        </w:rPr>
        <w:instrText xml:space="preserve"> ADDIN ZOTERO_ITEM CSL_CITATION {"citationID":"qgmkbil2","properties":{"formattedCitation":"(OTB 2024)","plainCitation":"(OTB 2024)","noteIndex":0},"citationItems":[{"id":641,"uris":["http://zotero.org/users/local/90rMeuHC/items/HN2HIMKB"],"itemData":{"id":641,"type":"webpage","title":"Last Minute Holidays 2024 from £171 | ATOL Protected","URL":"https://www.onthebeach.co.uk/holidays/last-minute-holidays","author":[{"family":"OTB","given":""}],"accessed":{"date-parts":[["2024",5,20]]},"issued":{"date-parts":[["2024"]]}}}],"schema":"https://github.com/citation-style-language/schema/raw/master/csl-citation.json"} </w:instrText>
      </w:r>
      <w:r w:rsidR="00BC65A9" w:rsidRPr="00D1116D">
        <w:rPr>
          <w:rFonts w:cs="Arial"/>
          <w:szCs w:val="24"/>
        </w:rPr>
        <w:fldChar w:fldCharType="separate"/>
      </w:r>
      <w:r w:rsidR="00BC65A9" w:rsidRPr="00D1116D">
        <w:rPr>
          <w:rFonts w:cs="Arial"/>
        </w:rPr>
        <w:t>(OTB 2024)</w:t>
      </w:r>
      <w:r w:rsidR="00BC65A9" w:rsidRPr="00D1116D">
        <w:rPr>
          <w:rFonts w:cs="Arial"/>
          <w:szCs w:val="24"/>
        </w:rPr>
        <w:fldChar w:fldCharType="end"/>
      </w:r>
      <w:r w:rsidR="00BC65A9" w:rsidRPr="00D1116D">
        <w:rPr>
          <w:rFonts w:cs="Arial"/>
          <w:szCs w:val="24"/>
        </w:rPr>
        <w:t>.</w:t>
      </w:r>
    </w:p>
    <w:p w14:paraId="4A426E29" w14:textId="23D150B2" w:rsidR="00402642" w:rsidRPr="00D1116D" w:rsidRDefault="00182ABF" w:rsidP="00F8267B">
      <w:pPr>
        <w:spacing w:line="360" w:lineRule="auto"/>
        <w:jc w:val="both"/>
        <w:rPr>
          <w:rFonts w:cs="Arial"/>
          <w:szCs w:val="24"/>
        </w:rPr>
      </w:pPr>
      <w:r w:rsidRPr="00D1116D">
        <w:rPr>
          <w:rFonts w:cs="Arial"/>
          <w:szCs w:val="24"/>
        </w:rPr>
        <w:t>Over the years, O</w:t>
      </w:r>
      <w:r w:rsidR="00BC65A9" w:rsidRPr="00D1116D">
        <w:rPr>
          <w:rFonts w:cs="Arial"/>
          <w:szCs w:val="24"/>
        </w:rPr>
        <w:t>TB</w:t>
      </w:r>
      <w:r w:rsidRPr="00D1116D">
        <w:rPr>
          <w:rFonts w:cs="Arial"/>
          <w:szCs w:val="24"/>
        </w:rPr>
        <w:t xml:space="preserve"> has expanded its offerings, catering to diverse preferences and budgets. From budget-friendly accommodations to luxury resorts, the company provides a comprehensive selection of beach holiday options across Europe and beyond. Its agile business model, characterized by a dynamic packaging system, allows customers to customize their holiday packages, including flights, hotels, and transfers, to suit their needs and preferences</w:t>
      </w:r>
      <w:r w:rsidR="0029110E" w:rsidRPr="00D1116D">
        <w:rPr>
          <w:rFonts w:cs="Arial"/>
          <w:szCs w:val="24"/>
        </w:rPr>
        <w:t xml:space="preserve"> (AGMTradingUpdate, 2024)</w:t>
      </w:r>
      <w:r w:rsidRPr="00D1116D">
        <w:rPr>
          <w:rFonts w:cs="Arial"/>
          <w:szCs w:val="24"/>
        </w:rPr>
        <w:t>.</w:t>
      </w:r>
    </w:p>
    <w:p w14:paraId="718902D1" w14:textId="25B748E0" w:rsidR="00402642" w:rsidRPr="00D1116D" w:rsidRDefault="00182ABF" w:rsidP="00F8267B">
      <w:pPr>
        <w:spacing w:line="360" w:lineRule="auto"/>
        <w:jc w:val="both"/>
        <w:rPr>
          <w:rFonts w:cs="Arial"/>
          <w:szCs w:val="24"/>
        </w:rPr>
      </w:pPr>
      <w:r w:rsidRPr="00D1116D">
        <w:rPr>
          <w:rFonts w:cs="Arial"/>
          <w:szCs w:val="24"/>
        </w:rPr>
        <w:t>The company's growth trajectory has been marked by strategic acquisitions and expansion into new markets</w:t>
      </w:r>
      <w:r w:rsidR="0029110E" w:rsidRPr="00D1116D">
        <w:rPr>
          <w:rFonts w:cs="Arial"/>
          <w:szCs w:val="24"/>
        </w:rPr>
        <w:t xml:space="preserve"> </w:t>
      </w:r>
      <w:r w:rsidR="00BD41E3" w:rsidRPr="00D1116D">
        <w:rPr>
          <w:rFonts w:cs="Arial"/>
          <w:szCs w:val="24"/>
        </w:rPr>
        <w:fldChar w:fldCharType="begin"/>
      </w:r>
      <w:r w:rsidR="00BD41E3" w:rsidRPr="00D1116D">
        <w:rPr>
          <w:rFonts w:cs="Arial"/>
          <w:szCs w:val="24"/>
        </w:rPr>
        <w:instrText xml:space="preserve"> ADDIN ZOTERO_ITEM CSL_CITATION {"citationID":"B2EgxQ67","properties":{"formattedCitation":"(OTB 2023)","plainCitation":"(OTB 2023)","noteIndex":0},"citationItems":[{"id":636,"uris":["http://zotero.org/users/local/90rMeuHC/items/GAMVIIQS"],"itemData":{"id":636,"type":"webpage","abstract":"2023","language":"en","title":"On The Beach Group Annual Report 2023","URL":"https://www.onthebeachgroupplc.com/investor-centre/reports-and-presentations/2023","author":[{"family":"OTB","given":""}],"accessed":{"date-parts":[["2024",5,20]]},"issued":{"date-parts":[["2023"]]}}}],"schema":"https://github.com/citation-style-language/schema/raw/master/csl-citation.json"} </w:instrText>
      </w:r>
      <w:r w:rsidR="00BD41E3" w:rsidRPr="00D1116D">
        <w:rPr>
          <w:rFonts w:cs="Arial"/>
          <w:szCs w:val="24"/>
        </w:rPr>
        <w:fldChar w:fldCharType="separate"/>
      </w:r>
      <w:r w:rsidR="00BD41E3" w:rsidRPr="00D1116D">
        <w:rPr>
          <w:rFonts w:cs="Arial"/>
        </w:rPr>
        <w:t>(OTB 2023)</w:t>
      </w:r>
      <w:r w:rsidR="00BD41E3" w:rsidRPr="00D1116D">
        <w:rPr>
          <w:rFonts w:cs="Arial"/>
          <w:szCs w:val="24"/>
        </w:rPr>
        <w:fldChar w:fldCharType="end"/>
      </w:r>
      <w:r w:rsidRPr="00D1116D">
        <w:rPr>
          <w:rFonts w:cs="Arial"/>
          <w:szCs w:val="24"/>
        </w:rPr>
        <w:t xml:space="preserve">. </w:t>
      </w:r>
      <w:r w:rsidR="00BD41E3" w:rsidRPr="00D1116D">
        <w:rPr>
          <w:rFonts w:cs="Arial"/>
          <w:szCs w:val="24"/>
        </w:rPr>
        <w:fldChar w:fldCharType="begin"/>
      </w:r>
      <w:r w:rsidR="00BD41E3" w:rsidRPr="00D1116D">
        <w:rPr>
          <w:rFonts w:cs="Arial"/>
          <w:szCs w:val="24"/>
        </w:rPr>
        <w:instrText xml:space="preserve"> ADDIN ZOTERO_ITEM CSL_CITATION {"citationID":"fknMIHLR","properties":{"formattedCitation":"(Zhao et al. 2020)","plainCitation":"(Zhao et al. 2020)","noteIndex":0},"citationItems":[{"id":642,"uris":["http://zotero.org/users/local/90rMeuHC/items/XJ5ZNBHE"],"itemData":{"id":642,"type":"article-journal","abstract":"In recent decades, multi-sided platform business models have become an important avenue for value creation and capture, but the phenomenon itself remains under-theorized. We address this gap and present new, empirically-driven insights into how platform business models evolve in a context of fierce competition. Through a longitudinal, qualitative study of twelve multi-sided platforms that operate under challenging industry conditions, we discover that success in platform battles can plausibly be explained by a combination of complexity in the business model design, and the simultaneous use of innovation and imitation to create highly intricate systems of activities. We further discuss how our findings open several new avenues for future platform research.","container-title":"Long Range Planning","DOI":"10.1016/j.lrp.2019.101892","ISSN":"0024-6301","issue":"4","journalAbbreviation":"Long Range Planning","page":"101892","source":"ScienceDirect","title":"The evolution of platform business models: Exploring competitive battles in the world of platforms","title-short":"The evolution of platform business models","volume":"53","author":[{"family":"Zhao","given":"Yang"},{"family":"Delft","given":"Stephan","non-dropping-particle":"von"},{"family":"Morgan-Thomas","given":"Anna"},{"family":"Buck","given":"Trevor"}],"issued":{"date-parts":[["2020",8,1]]}}}],"schema":"https://github.com/citation-style-language/schema/raw/master/csl-citation.json"} </w:instrText>
      </w:r>
      <w:r w:rsidR="00BD41E3" w:rsidRPr="00D1116D">
        <w:rPr>
          <w:rFonts w:cs="Arial"/>
          <w:szCs w:val="24"/>
        </w:rPr>
        <w:fldChar w:fldCharType="separate"/>
      </w:r>
      <w:r w:rsidR="00BD41E3" w:rsidRPr="00D1116D">
        <w:rPr>
          <w:rFonts w:cs="Arial"/>
        </w:rPr>
        <w:t>(Zhao et al. 2020)</w:t>
      </w:r>
      <w:r w:rsidR="00BD41E3" w:rsidRPr="00D1116D">
        <w:rPr>
          <w:rFonts w:cs="Arial"/>
          <w:szCs w:val="24"/>
        </w:rPr>
        <w:fldChar w:fldCharType="end"/>
      </w:r>
      <w:r w:rsidR="0029110E" w:rsidRPr="00D1116D">
        <w:rPr>
          <w:rFonts w:cs="Arial"/>
          <w:szCs w:val="24"/>
        </w:rPr>
        <w:t xml:space="preserve"> expresses that b</w:t>
      </w:r>
      <w:r w:rsidRPr="00D1116D">
        <w:rPr>
          <w:rFonts w:cs="Arial"/>
          <w:szCs w:val="24"/>
        </w:rPr>
        <w:t>y continuously enhancing its platform and service offerings, O</w:t>
      </w:r>
      <w:r w:rsidR="00EE2007" w:rsidRPr="00D1116D">
        <w:rPr>
          <w:rFonts w:cs="Arial"/>
          <w:szCs w:val="24"/>
        </w:rPr>
        <w:t>TB</w:t>
      </w:r>
      <w:r w:rsidRPr="00D1116D">
        <w:rPr>
          <w:rFonts w:cs="Arial"/>
          <w:szCs w:val="24"/>
        </w:rPr>
        <w:t xml:space="preserve"> has maintained a strong competitive edge in the online travel market. Its commitment to customer service, underscored by transparent pricing and flexible payment options, has fostered loyalty and trust among its clientele.</w:t>
      </w:r>
    </w:p>
    <w:p w14:paraId="303E09A8" w14:textId="4DC2ED77" w:rsidR="00402642" w:rsidRPr="00D1116D" w:rsidRDefault="00182ABF" w:rsidP="00F8267B">
      <w:pPr>
        <w:spacing w:line="360" w:lineRule="auto"/>
        <w:jc w:val="both"/>
        <w:rPr>
          <w:rFonts w:cs="Arial"/>
          <w:szCs w:val="24"/>
        </w:rPr>
      </w:pPr>
      <w:r w:rsidRPr="00D1116D">
        <w:rPr>
          <w:rFonts w:cs="Arial"/>
          <w:szCs w:val="24"/>
        </w:rPr>
        <w:lastRenderedPageBreak/>
        <w:t>As the travel industry faces unprecedented challenges and opportunities, potential investors must understand the nuances of OTB’s business model, market position, and growth prospects</w:t>
      </w:r>
      <w:r w:rsidR="00FC081D" w:rsidRPr="00D1116D">
        <w:rPr>
          <w:rFonts w:cs="Arial"/>
          <w:szCs w:val="24"/>
        </w:rPr>
        <w:t xml:space="preserve"> </w:t>
      </w:r>
      <w:r w:rsidR="000C6581" w:rsidRPr="00D1116D">
        <w:rPr>
          <w:rFonts w:cs="Arial"/>
          <w:szCs w:val="24"/>
        </w:rPr>
        <w:fldChar w:fldCharType="begin"/>
      </w:r>
      <w:r w:rsidR="000C6581" w:rsidRPr="00D1116D">
        <w:rPr>
          <w:rFonts w:cs="Arial"/>
          <w:szCs w:val="24"/>
        </w:rPr>
        <w:instrText xml:space="preserve"> ADDIN ZOTERO_ITEM CSL_CITATION {"citationID":"ZFVUN0qH","properties":{"formattedCitation":"(Reinhold et al. 2023)","plainCitation":"(Reinhold et al. 2023)","noteIndex":0},"citationItems":[{"id":644,"uris":["http://zotero.org/users/local/90rMeuHC/items/PABTBVEZ"],"itemData":{"id":644,"type":"article-journal","abstract":"This article presents the 2022 Consensus on Advances in Destination Management, a research agenda for destination marketing and management. Like its predecessors, this agenda is grounded in the collaborative consensus discourse methodology. To identify relevant avenues for future research, the consensus draws on three days of structured interactions among scholarly and industry experts invested in advancing the research and practice of destination marketing and management for sustainable development of tourist destinations at the 5th Advances in Destination Management Forum in Kalmar, Sweden. The consensus details avenues for further research in five key areas that relate to (1) the role and future of DMOs, (2) tourism policy and governance issues, (3) advancing destination resilience and sustainability, (4) the measurement and tracking of visitor flows, and (5) destination development in emergent destinations.","container-title":"Journal of Destination Marketing &amp; Management","DOI":"10.1016/j.jdmm.2023.100797","ISSN":"2212-571X","journalAbbreviation":"Journal of Destination Marketing &amp; Management","page":"100797","source":"ScienceDirect","title":"The 2022 consensus on advances in destination management","volume":"29","author":[{"family":"Reinhold","given":"Stephan"},{"family":"Beritelli","given":"Pietro"},{"family":"Laesser","given":"Christian"}],"issued":{"date-parts":[["2023",9,1]]}}}],"schema":"https://github.com/citation-style-language/schema/raw/master/csl-citation.json"} </w:instrText>
      </w:r>
      <w:r w:rsidR="000C6581" w:rsidRPr="00D1116D">
        <w:rPr>
          <w:rFonts w:cs="Arial"/>
          <w:szCs w:val="24"/>
        </w:rPr>
        <w:fldChar w:fldCharType="separate"/>
      </w:r>
      <w:r w:rsidR="000C6581" w:rsidRPr="00D1116D">
        <w:rPr>
          <w:rFonts w:cs="Arial"/>
        </w:rPr>
        <w:t>(Reinhold et al. 2023)</w:t>
      </w:r>
      <w:r w:rsidR="000C6581" w:rsidRPr="00D1116D">
        <w:rPr>
          <w:rFonts w:cs="Arial"/>
          <w:szCs w:val="24"/>
        </w:rPr>
        <w:fldChar w:fldCharType="end"/>
      </w:r>
      <w:r w:rsidRPr="00D1116D">
        <w:rPr>
          <w:rFonts w:cs="Arial"/>
          <w:szCs w:val="24"/>
        </w:rPr>
        <w:t>.</w:t>
      </w:r>
    </w:p>
    <w:p w14:paraId="57054414" w14:textId="77777777" w:rsidR="00402642" w:rsidRPr="00D1116D" w:rsidRDefault="00182ABF" w:rsidP="000C6581">
      <w:pPr>
        <w:pStyle w:val="Heading1"/>
      </w:pPr>
      <w:bookmarkStart w:id="6" w:name="_Toc167344986"/>
      <w:r w:rsidRPr="00D1116D">
        <w:t>3. Strategic Analysis</w:t>
      </w:r>
      <w:bookmarkEnd w:id="6"/>
    </w:p>
    <w:p w14:paraId="00118923" w14:textId="77777777" w:rsidR="00402642" w:rsidRPr="00D1116D" w:rsidRDefault="00182ABF" w:rsidP="000C6581">
      <w:pPr>
        <w:pStyle w:val="Heading2"/>
      </w:pPr>
      <w:bookmarkStart w:id="7" w:name="_Toc167344987"/>
      <w:r w:rsidRPr="00D1116D">
        <w:t>3.1. External Environment Analysis</w:t>
      </w:r>
      <w:bookmarkEnd w:id="7"/>
    </w:p>
    <w:p w14:paraId="3BC6BD56" w14:textId="6B207F01" w:rsidR="00402642" w:rsidRPr="00D1116D" w:rsidRDefault="00182ABF" w:rsidP="000C6581">
      <w:pPr>
        <w:pStyle w:val="Heading3"/>
      </w:pPr>
      <w:bookmarkStart w:id="8" w:name="_Toc167344988"/>
      <w:r w:rsidRPr="00D1116D">
        <w:t>3.1.1. PESTE</w:t>
      </w:r>
      <w:r w:rsidR="00CC50BB" w:rsidRPr="00D1116D">
        <w:t>L</w:t>
      </w:r>
      <w:r w:rsidRPr="00D1116D">
        <w:t xml:space="preserve"> Analysis</w:t>
      </w:r>
      <w:bookmarkEnd w:id="8"/>
    </w:p>
    <w:p w14:paraId="525A59DE" w14:textId="77777777" w:rsidR="000A1C51" w:rsidRPr="00D1116D" w:rsidRDefault="00182ABF" w:rsidP="000C6581">
      <w:pPr>
        <w:pStyle w:val="Heading4"/>
      </w:pPr>
      <w:r w:rsidRPr="00D1116D">
        <w:t>Political Factors</w:t>
      </w:r>
      <w:r w:rsidR="00402642" w:rsidRPr="00D1116D">
        <w:t xml:space="preserve"> </w:t>
      </w:r>
    </w:p>
    <w:p w14:paraId="6F368804" w14:textId="277158AE" w:rsidR="00402642" w:rsidRPr="00D1116D" w:rsidRDefault="00BE219F" w:rsidP="00F8267B">
      <w:pPr>
        <w:spacing w:line="360" w:lineRule="auto"/>
        <w:jc w:val="both"/>
        <w:rPr>
          <w:rFonts w:cs="Arial"/>
          <w:szCs w:val="24"/>
        </w:rPr>
      </w:pPr>
      <w:r w:rsidRPr="00D1116D">
        <w:rPr>
          <w:rFonts w:cs="Arial"/>
          <w:szCs w:val="24"/>
        </w:rPr>
        <w:t xml:space="preserve">The primary operational focus of On </w:t>
      </w:r>
      <w:r w:rsidR="004C4FF3" w:rsidRPr="00D1116D">
        <w:rPr>
          <w:rFonts w:cs="Arial"/>
          <w:szCs w:val="24"/>
        </w:rPr>
        <w:t>the</w:t>
      </w:r>
      <w:r w:rsidRPr="00D1116D">
        <w:rPr>
          <w:rFonts w:cs="Arial"/>
          <w:szCs w:val="24"/>
        </w:rPr>
        <w:t xml:space="preserve"> Beach Group PLC (OTB) is in the UK; nevertheless, its exposure to international markets renders it vulnerable to political occurrences such as Brexit. The ambiguity surrounding Brexit discussions and subsequent rules has had an influence on customer trust and travel regulations, which might potentially affect cross-border travel and operating expenses for the company.</w:t>
      </w:r>
      <w:r w:rsidR="00182ABF" w:rsidRPr="00D1116D">
        <w:rPr>
          <w:rFonts w:cs="Arial"/>
          <w:szCs w:val="24"/>
        </w:rPr>
        <w:t xml:space="preserve"> </w:t>
      </w:r>
      <w:r w:rsidR="00165192" w:rsidRPr="00D1116D">
        <w:rPr>
          <w:rFonts w:cs="Arial"/>
          <w:szCs w:val="24"/>
        </w:rPr>
        <w:fldChar w:fldCharType="begin"/>
      </w:r>
      <w:r w:rsidR="00165192" w:rsidRPr="00D1116D">
        <w:rPr>
          <w:rFonts w:cs="Arial"/>
          <w:szCs w:val="24"/>
        </w:rPr>
        <w:instrText xml:space="preserve"> ADDIN ZOTERO_ITEM CSL_CITATION {"citationID":"p728yBAq","properties":{"formattedCitation":"(Amoamo 2022)","plainCitation":"(Amoamo 2022)","noteIndex":0},"citationItems":[{"id":645,"uris":["http://zotero.org/users/local/90rMeuHC/items/PSK649IS"],"itemData":{"id":645,"type":"webpage","abstract":"Island Sustainability and Resilency","title":"Brexit – threat or opportunity? Resilience and tourism in Britain's Is","URL":"https://www.taylorfrancis.com/chapters/edit/10.4324/9781003280521-9/brexit-threat-opportunity-resilience-tourism-britain-island-territories-maria-amoamo","author":[{"family":"Amoamo","given":"Maria"}],"accessed":{"date-parts":[["2024",5,22]]},"issued":{"date-parts":[["2022"]]}}}],"schema":"https://github.com/citation-style-language/schema/raw/master/csl-citation.json"} </w:instrText>
      </w:r>
      <w:r w:rsidR="00165192" w:rsidRPr="00D1116D">
        <w:rPr>
          <w:rFonts w:cs="Arial"/>
          <w:szCs w:val="24"/>
        </w:rPr>
        <w:fldChar w:fldCharType="separate"/>
      </w:r>
      <w:r w:rsidR="00165192" w:rsidRPr="00D1116D">
        <w:rPr>
          <w:rFonts w:cs="Arial"/>
        </w:rPr>
        <w:t>(Amoamo 2022)</w:t>
      </w:r>
      <w:r w:rsidR="00165192" w:rsidRPr="00D1116D">
        <w:rPr>
          <w:rFonts w:cs="Arial"/>
          <w:szCs w:val="24"/>
        </w:rPr>
        <w:fldChar w:fldCharType="end"/>
      </w:r>
      <w:r w:rsidR="00182ABF" w:rsidRPr="00D1116D">
        <w:rPr>
          <w:rFonts w:cs="Arial"/>
          <w:szCs w:val="24"/>
        </w:rPr>
        <w:t>.</w:t>
      </w:r>
      <w:r w:rsidRPr="00D1116D">
        <w:rPr>
          <w:rFonts w:cs="Arial"/>
          <w:szCs w:val="24"/>
        </w:rPr>
        <w:t xml:space="preserve"> </w:t>
      </w:r>
      <w:r w:rsidRPr="00D1116D">
        <w:rPr>
          <w:rFonts w:cs="Arial"/>
          <w:szCs w:val="24"/>
        </w:rPr>
        <w:t xml:space="preserve">Government </w:t>
      </w:r>
      <w:r w:rsidR="00FD132E" w:rsidRPr="00D1116D">
        <w:rPr>
          <w:rFonts w:cs="Arial"/>
          <w:szCs w:val="24"/>
        </w:rPr>
        <w:t>policies</w:t>
      </w:r>
      <w:r w:rsidR="00FD132E">
        <w:rPr>
          <w:rFonts w:cs="Arial"/>
          <w:szCs w:val="24"/>
        </w:rPr>
        <w:t xml:space="preserve"> also</w:t>
      </w:r>
      <w:r w:rsidRPr="00D1116D">
        <w:rPr>
          <w:rFonts w:cs="Arial"/>
          <w:szCs w:val="24"/>
        </w:rPr>
        <w:t xml:space="preserve"> impact O</w:t>
      </w:r>
      <w:r w:rsidR="00F74A4F" w:rsidRPr="00D1116D">
        <w:rPr>
          <w:rFonts w:cs="Arial"/>
          <w:szCs w:val="24"/>
        </w:rPr>
        <w:t>TB</w:t>
      </w:r>
      <w:r w:rsidRPr="00D1116D">
        <w:rPr>
          <w:rFonts w:cs="Arial"/>
          <w:szCs w:val="24"/>
        </w:rPr>
        <w:t>, influencing</w:t>
      </w:r>
      <w:r w:rsidR="00FD132E">
        <w:rPr>
          <w:rFonts w:cs="Arial"/>
          <w:szCs w:val="24"/>
        </w:rPr>
        <w:t xml:space="preserve"> the</w:t>
      </w:r>
      <w:r w:rsidRPr="00D1116D">
        <w:rPr>
          <w:rFonts w:cs="Arial"/>
          <w:szCs w:val="24"/>
        </w:rPr>
        <w:t xml:space="preserve"> market competition, data protection regulations, and financial management strategies </w:t>
      </w:r>
      <w:r w:rsidRPr="00D1116D">
        <w:rPr>
          <w:rFonts w:cs="Arial"/>
          <w:szCs w:val="24"/>
        </w:rPr>
        <w:t xml:space="preserve">like </w:t>
      </w:r>
      <w:bookmarkStart w:id="9" w:name="_Hlk167345106"/>
      <w:r w:rsidRPr="00D1116D">
        <w:rPr>
          <w:rFonts w:cs="Arial"/>
          <w:szCs w:val="24"/>
        </w:rPr>
        <w:t>Air</w:t>
      </w:r>
      <w:r w:rsidRPr="00D1116D">
        <w:rPr>
          <w:rFonts w:cs="Arial"/>
          <w:szCs w:val="24"/>
        </w:rPr>
        <w:t xml:space="preserve"> Travel Organiser's Licence</w:t>
      </w:r>
      <w:r w:rsidRPr="00D1116D">
        <w:rPr>
          <w:rFonts w:cs="Arial"/>
          <w:szCs w:val="24"/>
        </w:rPr>
        <w:t xml:space="preserve"> (</w:t>
      </w:r>
      <w:r w:rsidRPr="00D1116D">
        <w:rPr>
          <w:rFonts w:cs="Arial"/>
          <w:szCs w:val="24"/>
        </w:rPr>
        <w:t>ATOL</w:t>
      </w:r>
      <w:r w:rsidRPr="00D1116D">
        <w:rPr>
          <w:rFonts w:cs="Arial"/>
          <w:szCs w:val="24"/>
        </w:rPr>
        <w:t>)</w:t>
      </w:r>
      <w:r w:rsidRPr="00D1116D">
        <w:rPr>
          <w:rFonts w:cs="Arial"/>
          <w:szCs w:val="24"/>
        </w:rPr>
        <w:t xml:space="preserve"> </w:t>
      </w:r>
      <w:bookmarkEnd w:id="9"/>
      <w:r w:rsidRPr="00D1116D">
        <w:rPr>
          <w:rFonts w:cs="Arial"/>
          <w:szCs w:val="24"/>
        </w:rPr>
        <w:t>reforms by the UK Civil Aviation Authority (CAA)</w:t>
      </w:r>
      <w:r w:rsidR="00165192" w:rsidRPr="00D1116D">
        <w:rPr>
          <w:rFonts w:cs="Arial"/>
          <w:szCs w:val="24"/>
        </w:rPr>
        <w:fldChar w:fldCharType="begin"/>
      </w:r>
      <w:r w:rsidR="00165192" w:rsidRPr="00D1116D">
        <w:rPr>
          <w:rFonts w:cs="Arial"/>
          <w:szCs w:val="24"/>
        </w:rPr>
        <w:instrText xml:space="preserve"> ADDIN ZOTERO_ITEM CSL_CITATION {"citationID":"WlA543oh","properties":{"formattedCitation":"(Morrison 2022)","plainCitation":"(Morrison 2022)","noteIndex":0},"citationItems":[{"id":640,"uris":["http://zotero.org/users/local/90rMeuHC/items/9TGTE7XP"],"itemData":{"id":640,"type":"webpage","title":"Hospitality and Travel Marketing | Alastair M. Morrison | Taylor &amp; Fra","URL":"https://www.taylorfrancis.com/books/mono/10.4324/9781003292616/hospitality-travel-marketing-alastair-morrison","author":[{"family":"Morrison","given":"A"}],"accessed":{"date-parts":[["2024",5,20]]},"issued":{"date-parts":[["2022"]]}}}],"schema":"https://github.com/citation-style-language/schema/raw/master/csl-citation.json"} </w:instrText>
      </w:r>
      <w:r w:rsidR="00165192" w:rsidRPr="00D1116D">
        <w:rPr>
          <w:rFonts w:cs="Arial"/>
          <w:szCs w:val="24"/>
        </w:rPr>
        <w:fldChar w:fldCharType="separate"/>
      </w:r>
      <w:r w:rsidR="00165192" w:rsidRPr="00D1116D">
        <w:rPr>
          <w:rFonts w:cs="Arial"/>
        </w:rPr>
        <w:t>(Morrison 2022)</w:t>
      </w:r>
      <w:r w:rsidR="00165192" w:rsidRPr="00D1116D">
        <w:rPr>
          <w:rFonts w:cs="Arial"/>
          <w:szCs w:val="24"/>
        </w:rPr>
        <w:fldChar w:fldCharType="end"/>
      </w:r>
      <w:r w:rsidRPr="00D1116D">
        <w:rPr>
          <w:rFonts w:cs="Arial"/>
          <w:szCs w:val="24"/>
        </w:rPr>
        <w:t>. These policies can either support or hinder the company's operations and profitability.</w:t>
      </w:r>
    </w:p>
    <w:p w14:paraId="1A0CF0A6" w14:textId="77777777" w:rsidR="00BC0B34" w:rsidRPr="00D1116D" w:rsidRDefault="00182ABF" w:rsidP="000C6581">
      <w:pPr>
        <w:pStyle w:val="Heading4"/>
      </w:pPr>
      <w:r w:rsidRPr="00D1116D">
        <w:t>Economic Factors</w:t>
      </w:r>
      <w:r w:rsidR="00402642" w:rsidRPr="00D1116D">
        <w:t xml:space="preserve"> </w:t>
      </w:r>
    </w:p>
    <w:p w14:paraId="7D78D90E" w14:textId="3020EC88" w:rsidR="00402642" w:rsidRPr="00D1116D" w:rsidRDefault="00BE219F" w:rsidP="00F8267B">
      <w:pPr>
        <w:spacing w:line="360" w:lineRule="auto"/>
        <w:jc w:val="both"/>
        <w:rPr>
          <w:rFonts w:cs="Arial"/>
          <w:szCs w:val="24"/>
        </w:rPr>
      </w:pPr>
      <w:r w:rsidRPr="00D1116D">
        <w:rPr>
          <w:rFonts w:cs="Arial"/>
          <w:szCs w:val="24"/>
        </w:rPr>
        <w:t xml:space="preserve">The travel industry is greatly influenced by economic circumstances. Economic downturns, such as the one caused by the COVID-19 pandemic, </w:t>
      </w:r>
      <w:r w:rsidRPr="00D1116D">
        <w:rPr>
          <w:rFonts w:cs="Arial"/>
          <w:szCs w:val="24"/>
        </w:rPr>
        <w:t>have substantially decreased</w:t>
      </w:r>
      <w:r w:rsidRPr="00D1116D">
        <w:rPr>
          <w:rFonts w:cs="Arial"/>
          <w:szCs w:val="24"/>
        </w:rPr>
        <w:t xml:space="preserve"> disposable income and consumer expenditure on travel. Conversely, economic recovery can result in an increase in travel demand. On The Beach </w:t>
      </w:r>
      <w:r w:rsidRPr="00D1116D">
        <w:rPr>
          <w:rFonts w:cs="Arial"/>
          <w:szCs w:val="24"/>
        </w:rPr>
        <w:t>has</w:t>
      </w:r>
      <w:r w:rsidRPr="00D1116D">
        <w:rPr>
          <w:rFonts w:cs="Arial"/>
          <w:szCs w:val="24"/>
        </w:rPr>
        <w:t xml:space="preserve"> effectively </w:t>
      </w:r>
      <w:r w:rsidRPr="00D1116D">
        <w:rPr>
          <w:rFonts w:cs="Arial"/>
          <w:szCs w:val="24"/>
        </w:rPr>
        <w:t>managed</w:t>
      </w:r>
      <w:r w:rsidRPr="00D1116D">
        <w:rPr>
          <w:rFonts w:cs="Arial"/>
          <w:szCs w:val="24"/>
        </w:rPr>
        <w:t xml:space="preserve"> these economic fluctuations by adjusting pricing and marketing strategies accordingly</w:t>
      </w:r>
      <w:r w:rsidR="00165192" w:rsidRPr="00D1116D">
        <w:rPr>
          <w:rFonts w:cs="Arial"/>
          <w:szCs w:val="24"/>
        </w:rPr>
        <w:t xml:space="preserve"> </w:t>
      </w:r>
      <w:r w:rsidR="00165192" w:rsidRPr="00D1116D">
        <w:rPr>
          <w:rFonts w:cs="Arial"/>
          <w:szCs w:val="24"/>
        </w:rPr>
        <w:fldChar w:fldCharType="begin"/>
      </w:r>
      <w:r w:rsidR="00165192" w:rsidRPr="00D1116D">
        <w:rPr>
          <w:rFonts w:cs="Arial"/>
          <w:szCs w:val="24"/>
        </w:rPr>
        <w:instrText xml:space="preserve"> ADDIN ZOTERO_ITEM CSL_CITATION {"citationID":"5dAIdiBk","properties":{"formattedCitation":"(Tomasz et al. 2021)","plainCitation":"(Tomasz et al. 2021)","noteIndex":0},"citationItems":[{"id":660,"uris":["http://zotero.org/users/local/90rMeuHC/items/8UEMG397"],"itemData":{"id":660,"type":"webpage","abstract":"What protects travel and leisure companies from a global pandemic, such as COVID-19? To answer this question, we investigate data on over 1200 travel and leisure companies in 52 countries. We consider 80 characteristics, such as company financial ratios, macroeconomic variables, and government policy responses. Using regressions and machine learning tools, we demonstrate that firms with low valuations, limited leverage, and high investments have been more immune to the pandemic-induced crash. We also find a beneficial effect of stringent containment and closure policies. Finally, our results indicate that countries with less individualism may be better positioned to cope with the pandemic. Our findings have implications for regulatory bodies, managers, and investors concerning future pandemic outbreaks.","title":"How to survive a pandemic: The corporate resiliency of travel and leisure companies to the COVID-19 outbreak - ScienceDirect","URL":"https://www.sciencedirect.com/science/article/pii/S0261517720302077","author":[{"family":"Tomasz","given":"Kaczmarek"},{"family":"Katarzyna","given":"Perez"},{"family":"Ender","given":"Demir"},{"family":"Adam","given":"Zaremba"}],"accessed":{"date-parts":[["2024",5,22]]},"issued":{"date-parts":[["2021",6]]}}}],"schema":"https://github.com/citation-style-language/schema/raw/master/csl-citation.json"} </w:instrText>
      </w:r>
      <w:r w:rsidR="00165192" w:rsidRPr="00D1116D">
        <w:rPr>
          <w:rFonts w:cs="Arial"/>
          <w:szCs w:val="24"/>
        </w:rPr>
        <w:fldChar w:fldCharType="separate"/>
      </w:r>
      <w:r w:rsidR="00165192" w:rsidRPr="00D1116D">
        <w:rPr>
          <w:rFonts w:cs="Arial"/>
        </w:rPr>
        <w:t>(Tomasz et al. 2021)</w:t>
      </w:r>
      <w:r w:rsidR="00165192" w:rsidRPr="00D1116D">
        <w:rPr>
          <w:rFonts w:cs="Arial"/>
          <w:szCs w:val="24"/>
        </w:rPr>
        <w:fldChar w:fldCharType="end"/>
      </w:r>
      <w:r w:rsidR="00182ABF" w:rsidRPr="00D1116D">
        <w:rPr>
          <w:rFonts w:cs="Arial"/>
          <w:szCs w:val="24"/>
        </w:rPr>
        <w:t>.</w:t>
      </w:r>
      <w:r w:rsidR="00E36117">
        <w:rPr>
          <w:rFonts w:cs="Arial"/>
          <w:szCs w:val="24"/>
        </w:rPr>
        <w:t xml:space="preserve"> L</w:t>
      </w:r>
      <w:r w:rsidRPr="00D1116D">
        <w:rPr>
          <w:rFonts w:cs="Arial"/>
          <w:szCs w:val="24"/>
        </w:rPr>
        <w:t>egal proceedings against airlines, and the cost-of-living crisis</w:t>
      </w:r>
      <w:r w:rsidR="00E36117">
        <w:rPr>
          <w:rFonts w:cs="Arial"/>
          <w:szCs w:val="24"/>
        </w:rPr>
        <w:t xml:space="preserve"> have also</w:t>
      </w:r>
      <w:r w:rsidRPr="00D1116D">
        <w:rPr>
          <w:rFonts w:cs="Arial"/>
          <w:szCs w:val="24"/>
        </w:rPr>
        <w:t xml:space="preserve"> affect</w:t>
      </w:r>
      <w:r w:rsidR="00E36117">
        <w:rPr>
          <w:rFonts w:cs="Arial"/>
          <w:szCs w:val="24"/>
        </w:rPr>
        <w:t>ed the</w:t>
      </w:r>
      <w:r w:rsidRPr="00D1116D">
        <w:rPr>
          <w:rFonts w:cs="Arial"/>
          <w:szCs w:val="24"/>
        </w:rPr>
        <w:t xml:space="preserve"> consumer spending patterns and international expansion efforts. Supplier failures and intense market competition also pose challenges to revenue streams and growth ambitions</w:t>
      </w:r>
      <w:r w:rsidR="00E36117">
        <w:rPr>
          <w:rFonts w:cs="Arial"/>
          <w:szCs w:val="24"/>
        </w:rPr>
        <w:t xml:space="preserve"> </w:t>
      </w:r>
      <w:r w:rsidR="00165192" w:rsidRPr="00D1116D">
        <w:rPr>
          <w:rFonts w:cs="Arial"/>
          <w:szCs w:val="24"/>
        </w:rPr>
        <w:fldChar w:fldCharType="begin"/>
      </w:r>
      <w:r w:rsidR="00165192" w:rsidRPr="00D1116D">
        <w:rPr>
          <w:rFonts w:cs="Arial"/>
          <w:szCs w:val="24"/>
        </w:rPr>
        <w:instrText xml:space="preserve"> ADDIN ZOTERO_ITEM CSL_CITATION {"citationID":"LGzcEk7b","properties":{"formattedCitation":"(OTB 2021)","plainCitation":"(OTB 2021)","noteIndex":0},"citationItems":[{"id":633,"uris":["http://zotero.org/users/local/90rMeuHC/items/BGK6HWKW"],"itemData":{"id":633,"type":"webpage","abstract":"2021","language":"en","title":"OnThe Beach Group 2021 reports and presentation.","URL":"https://www.onthebeachgroupplc.com/investor-centre/reports-and-presentations/2021","author":[{"family":"OTB","given":""}],"accessed":{"date-parts":[["2024",5,20]]},"issued":{"date-parts":[["2021"]]}}}],"schema":"https://github.com/citation-style-language/schema/raw/master/csl-citation.json"} </w:instrText>
      </w:r>
      <w:r w:rsidR="00165192" w:rsidRPr="00D1116D">
        <w:rPr>
          <w:rFonts w:cs="Arial"/>
          <w:szCs w:val="24"/>
        </w:rPr>
        <w:fldChar w:fldCharType="separate"/>
      </w:r>
      <w:r w:rsidR="00165192" w:rsidRPr="00D1116D">
        <w:rPr>
          <w:rFonts w:cs="Arial"/>
        </w:rPr>
        <w:t>(OTB 2021)</w:t>
      </w:r>
      <w:r w:rsidR="00165192" w:rsidRPr="00D1116D">
        <w:rPr>
          <w:rFonts w:cs="Arial"/>
          <w:szCs w:val="24"/>
        </w:rPr>
        <w:fldChar w:fldCharType="end"/>
      </w:r>
      <w:r w:rsidRPr="00D1116D">
        <w:rPr>
          <w:rFonts w:cs="Arial"/>
          <w:szCs w:val="24"/>
        </w:rPr>
        <w:t>.</w:t>
      </w:r>
    </w:p>
    <w:p w14:paraId="202BFC9A" w14:textId="77777777" w:rsidR="00BC0B34" w:rsidRPr="00D1116D" w:rsidRDefault="00182ABF" w:rsidP="000C6581">
      <w:pPr>
        <w:pStyle w:val="Heading4"/>
      </w:pPr>
      <w:r w:rsidRPr="00D1116D">
        <w:lastRenderedPageBreak/>
        <w:t>Social Factors</w:t>
      </w:r>
      <w:r w:rsidR="00402642" w:rsidRPr="00D1116D">
        <w:t xml:space="preserve"> </w:t>
      </w:r>
    </w:p>
    <w:p w14:paraId="7A923BB0" w14:textId="77777777" w:rsidR="00E36117" w:rsidRDefault="00877DF7" w:rsidP="00F8267B">
      <w:pPr>
        <w:spacing w:line="360" w:lineRule="auto"/>
        <w:jc w:val="both"/>
        <w:rPr>
          <w:rFonts w:cs="Arial"/>
          <w:szCs w:val="24"/>
        </w:rPr>
      </w:pPr>
      <w:r w:rsidRPr="00D1116D">
        <w:rPr>
          <w:rFonts w:cs="Arial"/>
          <w:szCs w:val="24"/>
        </w:rPr>
        <w:t xml:space="preserve">Consumer preferences are evolving, with a </w:t>
      </w:r>
      <w:r w:rsidR="00E36117">
        <w:rPr>
          <w:rFonts w:cs="Arial"/>
          <w:szCs w:val="24"/>
        </w:rPr>
        <w:t>significant</w:t>
      </w:r>
      <w:r w:rsidRPr="00D1116D">
        <w:rPr>
          <w:rFonts w:cs="Arial"/>
          <w:szCs w:val="24"/>
        </w:rPr>
        <w:t xml:space="preserve"> shift towards </w:t>
      </w:r>
      <w:r w:rsidRPr="00D1116D">
        <w:rPr>
          <w:rFonts w:cs="Arial"/>
          <w:szCs w:val="24"/>
        </w:rPr>
        <w:t>customized</w:t>
      </w:r>
      <w:r w:rsidRPr="00D1116D">
        <w:rPr>
          <w:rFonts w:cs="Arial"/>
          <w:szCs w:val="24"/>
        </w:rPr>
        <w:t xml:space="preserve"> and experiential travel, which in turn affects the offers of online travel agencies </w:t>
      </w:r>
      <w:r w:rsidR="004C4FF3" w:rsidRPr="00D1116D">
        <w:rPr>
          <w:rFonts w:cs="Arial"/>
          <w:szCs w:val="24"/>
        </w:rPr>
        <w:t xml:space="preserve">like </w:t>
      </w:r>
      <w:r w:rsidRPr="00D1116D">
        <w:rPr>
          <w:rFonts w:cs="Arial"/>
          <w:szCs w:val="24"/>
        </w:rPr>
        <w:t xml:space="preserve">OTB. </w:t>
      </w:r>
      <w:r w:rsidR="00E36117">
        <w:rPr>
          <w:rFonts w:cs="Arial"/>
          <w:szCs w:val="24"/>
        </w:rPr>
        <w:t>To provide ecologically friendly holiday options due to the increasing trend of eco-conscious travel, OTB is compelled to adopt more sustainable processes</w:t>
      </w:r>
      <w:r w:rsidRPr="00D1116D">
        <w:rPr>
          <w:rFonts w:cs="Arial"/>
          <w:szCs w:val="24"/>
        </w:rPr>
        <w:t>.</w:t>
      </w:r>
      <w:r w:rsidR="00182ABF" w:rsidRPr="00D1116D">
        <w:rPr>
          <w:rFonts w:cs="Arial"/>
          <w:szCs w:val="24"/>
        </w:rPr>
        <w:t xml:space="preserve"> </w:t>
      </w:r>
      <w:r w:rsidR="00165192" w:rsidRPr="00D1116D">
        <w:rPr>
          <w:rFonts w:cs="Arial"/>
          <w:szCs w:val="24"/>
        </w:rPr>
        <w:fldChar w:fldCharType="begin"/>
      </w:r>
      <w:r w:rsidR="00165192" w:rsidRPr="00D1116D">
        <w:rPr>
          <w:rFonts w:cs="Arial"/>
          <w:szCs w:val="24"/>
        </w:rPr>
        <w:instrText xml:space="preserve"> ADDIN ZOTERO_ITEM CSL_CITATION {"citationID":"DKdmaN2c","properties":{"formattedCitation":"(Inyang et al. 2023)","plainCitation":"(Inyang et al. 2023)","noteIndex":0},"citationItems":[{"id":653,"uris":["http://zotero.org/users/local/90rMeuHC/items/GFPBMQBT"],"itemData":{"id":653,"type":"article-journal","abstract":"Purpose: The purpose of this study is to determine how the practices of corporate social responsibility (CSR) influence the wealth of shareholders of industrial goods producing companies listed on the Exchange Group Plc of Nigeria and other developing countries.   Theoretical Framework: The role played by CSR practices in enhancing shareholders’ wealth has attracted the interests of companies’ executives and policy makers all over the world. The theoretical foundations of this research work are provided by the Shareholder Value Theory, the stakeholder theory, the Business Ethics theory and the Agency theory. However, this work is anchored on the shareholder value theory propounded by Milton Friedman in 1970 and this is used to evaluate the influence of corporate social responsibility on shareholders’ wealth.   Design/methodology/approach: The study uses the ex-post facto research design and judgemental sampling technique to select a sample of 10 industrial goods producing firms listed on the Nigerian Exchange Group Plc as at 31st December, 2021. Social responsibility relationships with the society, employees, suppliers, customers, tax authorities and lenders provide the basis for sample selection. Information from the financial statements of the sampled companies was used to compute weighted average cost of capital (WACC), rate of stock turnover, actual corporate tax rate, invested capital, leverage, return on equity (ROE), value of debts and value of equity. This approach facilitates the computation of economic value added (EVA) which is used as proxy for shareholders’ wealth. Firm-year observations of 1,840, ordinary least squares panel data regression, fixed and random effects models, stationarity test, cross-section dependence test and the Hausman test are used for data diagnosis and analysis.   Findings: The research has disclosed that CSR to society positively and significantly influences shareholders’ wealth while CSR to suppliers and lenders have non-significant positive effect on shareholders’ wealth. Contrastingly, it is further revealed that CSR to employees and tax authorities have significant negative effects on shareholders’ wealth while CSR to customers negatively and non-significantly influences shareholders’ wealth.   Research, Practical &amp; Social implications: The implication for managers is that CSR relationship with society is value enhancing in Nigeria’s industrial goods sector while CSR relationships with employees and tax authorities are value destroying. Value enhancing results of the dealings with suppliers and lenders and the value destroying result of the dealings with customers lack sufficient evidence. This research has helped in filling the gap in the existing literature and in serving as the basis for the economic and social development of Nigeria and other developing and developed countries of the world.   Originality/value: This is the first time in the industrial goods sector that we are associating four new corporate social responsibility variables namely, CSR to suppliers, CSR to customers, CSR to tax authorities and CSR to lenders with shareholders’ wealth. This study encourages the revival of CSR to employees and CSR to tax authorities which are currently value destroying in the industrial goods sector of Nigeria.","container-title":"International Journal of Professional Business Review: Int. J. Prof.Bus. Rev.","ISSN":"2525-3654, 2525-3654","issue":"6","language":"eng","note":"publisher: Universidade da Coruña\nsection: International Journal of Professional Business Review: Int. J. Prof.Bus. Rev.","page":"42","source":"dialnet.unirioja.es","title":"Corporate Social Responsibility and Shareholders’ Wealth of Industrial Goods Producing Companies Listed on the Exchange Group PLC of Nigeria","volume":"8","author":[{"family":"Inyang","given":"William Smart"},{"family":"Joel","given":"Efiong Eme"},{"family":"Obeten","given":"Okoi Innocent"},{"family":"Orok","given":"Akaniyene Billy"},{"family":"Ubi","given":"Ije Ubana"},{"family":"Mbu-Ogar","given":"Geraldine Banku"}],"issued":{"date-parts":[["2023"]]}}}],"schema":"https://github.com/citation-style-language/schema/raw/master/csl-citation.json"} </w:instrText>
      </w:r>
      <w:r w:rsidR="00165192" w:rsidRPr="00D1116D">
        <w:rPr>
          <w:rFonts w:cs="Arial"/>
          <w:szCs w:val="24"/>
        </w:rPr>
        <w:fldChar w:fldCharType="separate"/>
      </w:r>
      <w:r w:rsidR="00165192" w:rsidRPr="00D1116D">
        <w:rPr>
          <w:rFonts w:cs="Arial"/>
        </w:rPr>
        <w:t>(Inyang et al. 2023)</w:t>
      </w:r>
      <w:r w:rsidR="00165192" w:rsidRPr="00D1116D">
        <w:rPr>
          <w:rFonts w:cs="Arial"/>
          <w:szCs w:val="24"/>
        </w:rPr>
        <w:fldChar w:fldCharType="end"/>
      </w:r>
      <w:r w:rsidR="00182ABF" w:rsidRPr="00D1116D">
        <w:rPr>
          <w:rFonts w:cs="Arial"/>
          <w:szCs w:val="24"/>
        </w:rPr>
        <w:t>.</w:t>
      </w:r>
    </w:p>
    <w:p w14:paraId="52866601" w14:textId="5CC22342" w:rsidR="00402642" w:rsidRPr="00D1116D" w:rsidRDefault="00BE219F" w:rsidP="00F8267B">
      <w:pPr>
        <w:spacing w:line="360" w:lineRule="auto"/>
        <w:jc w:val="both"/>
        <w:rPr>
          <w:rFonts w:cs="Arial"/>
          <w:szCs w:val="24"/>
        </w:rPr>
      </w:pPr>
      <w:r w:rsidRPr="00D1116D">
        <w:rPr>
          <w:rFonts w:cs="Arial"/>
          <w:szCs w:val="24"/>
        </w:rPr>
        <w:t xml:space="preserve">Understanding customer emotions, maintaining a positive work environment, and protecting brand reputation are </w:t>
      </w:r>
      <w:r w:rsidR="00E36117">
        <w:rPr>
          <w:rFonts w:cs="Arial"/>
          <w:szCs w:val="24"/>
        </w:rPr>
        <w:t xml:space="preserve">also </w:t>
      </w:r>
      <w:r w:rsidRPr="00D1116D">
        <w:rPr>
          <w:rFonts w:cs="Arial"/>
          <w:szCs w:val="24"/>
        </w:rPr>
        <w:t>crucial</w:t>
      </w:r>
      <w:r w:rsidR="00E36117">
        <w:rPr>
          <w:rFonts w:cs="Arial"/>
          <w:szCs w:val="24"/>
        </w:rPr>
        <w:t xml:space="preserve"> factors</w:t>
      </w:r>
      <w:r w:rsidRPr="00D1116D">
        <w:rPr>
          <w:rFonts w:cs="Arial"/>
          <w:szCs w:val="24"/>
        </w:rPr>
        <w:t xml:space="preserve"> </w:t>
      </w:r>
      <w:r w:rsidR="00E36117">
        <w:rPr>
          <w:rFonts w:cs="Arial"/>
          <w:szCs w:val="24"/>
        </w:rPr>
        <w:t>in the development of</w:t>
      </w:r>
      <w:r w:rsidRPr="00D1116D">
        <w:rPr>
          <w:rFonts w:cs="Arial"/>
          <w:szCs w:val="24"/>
        </w:rPr>
        <w:t xml:space="preserve"> trust and loyalty. However, talent retention challenges and economic downturns threaten workforce stability and market competitiveness</w:t>
      </w:r>
      <w:r w:rsidR="00165192" w:rsidRPr="00D1116D">
        <w:rPr>
          <w:rFonts w:cs="Arial"/>
          <w:szCs w:val="24"/>
        </w:rPr>
        <w:t xml:space="preserve"> </w:t>
      </w:r>
      <w:r w:rsidR="00165192" w:rsidRPr="00D1116D">
        <w:rPr>
          <w:rFonts w:cs="Arial"/>
          <w:szCs w:val="24"/>
        </w:rPr>
        <w:fldChar w:fldCharType="begin"/>
      </w:r>
      <w:r w:rsidR="00165192" w:rsidRPr="00D1116D">
        <w:rPr>
          <w:rFonts w:cs="Arial"/>
          <w:szCs w:val="24"/>
        </w:rPr>
        <w:instrText xml:space="preserve"> ADDIN ZOTERO_ITEM CSL_CITATION {"citationID":"IZVhfUyr","properties":{"formattedCitation":"(OTBReports 2023)","plainCitation":"(OTBReports 2023)","noteIndex":0},"citationItems":[{"id":651,"uris":["http://zotero.org/users/local/90rMeuHC/items/6FVZBUFB"],"itemData":{"id":651,"type":"article-journal","container-title":"ANNUAL REPORT","language":"en","source":"Zotero","title":"Annual Report &amp; Accounts 2023","volume":"2","author":[{"family":"OTBReports","given":""}],"issued":{"date-parts":[["2023"]]}}}],"schema":"https://github.com/citation-style-language/schema/raw/master/csl-citation.json"} </w:instrText>
      </w:r>
      <w:r w:rsidR="00165192" w:rsidRPr="00D1116D">
        <w:rPr>
          <w:rFonts w:cs="Arial"/>
          <w:szCs w:val="24"/>
        </w:rPr>
        <w:fldChar w:fldCharType="separate"/>
      </w:r>
      <w:r w:rsidR="00165192" w:rsidRPr="00D1116D">
        <w:rPr>
          <w:rFonts w:cs="Arial"/>
        </w:rPr>
        <w:t>(OTBReports 2023)</w:t>
      </w:r>
      <w:r w:rsidR="00165192" w:rsidRPr="00D1116D">
        <w:rPr>
          <w:rFonts w:cs="Arial"/>
          <w:szCs w:val="24"/>
        </w:rPr>
        <w:fldChar w:fldCharType="end"/>
      </w:r>
      <w:r w:rsidRPr="00D1116D">
        <w:rPr>
          <w:rFonts w:cs="Arial"/>
          <w:szCs w:val="24"/>
        </w:rPr>
        <w:t>.</w:t>
      </w:r>
    </w:p>
    <w:p w14:paraId="090407D6" w14:textId="77777777" w:rsidR="00BC0B34" w:rsidRPr="00D1116D" w:rsidRDefault="00182ABF" w:rsidP="000C6581">
      <w:pPr>
        <w:pStyle w:val="Heading4"/>
      </w:pPr>
      <w:r w:rsidRPr="00D1116D">
        <w:t>Technological Factors</w:t>
      </w:r>
    </w:p>
    <w:p w14:paraId="7AAD5D8D" w14:textId="6BBBB795" w:rsidR="00402642" w:rsidRDefault="00E36117" w:rsidP="00F8267B">
      <w:pPr>
        <w:spacing w:line="360" w:lineRule="auto"/>
        <w:jc w:val="both"/>
        <w:rPr>
          <w:rFonts w:cs="Arial"/>
          <w:szCs w:val="24"/>
        </w:rPr>
      </w:pPr>
      <w:r w:rsidRPr="00D1116D">
        <w:rPr>
          <w:rFonts w:cs="Arial"/>
          <w:szCs w:val="24"/>
        </w:rPr>
        <w:t xml:space="preserve">OTB </w:t>
      </w:r>
      <w:r>
        <w:rPr>
          <w:rFonts w:cs="Arial"/>
          <w:szCs w:val="24"/>
        </w:rPr>
        <w:t>has</w:t>
      </w:r>
      <w:r w:rsidRPr="00D1116D">
        <w:rPr>
          <w:rFonts w:cs="Arial"/>
          <w:szCs w:val="24"/>
        </w:rPr>
        <w:t xml:space="preserve"> consistently introduce new elements to its platform. </w:t>
      </w:r>
      <w:r w:rsidR="00165192" w:rsidRPr="00D1116D">
        <w:rPr>
          <w:rFonts w:cs="Arial"/>
          <w:szCs w:val="24"/>
        </w:rPr>
        <w:t>To</w:t>
      </w:r>
      <w:r w:rsidR="00877DF7" w:rsidRPr="00D1116D">
        <w:rPr>
          <w:rFonts w:cs="Arial"/>
          <w:szCs w:val="24"/>
        </w:rPr>
        <w:t xml:space="preserve"> improve user experience, simplify booking procedures, and incorporate innovative features such as AI-powered </w:t>
      </w:r>
      <w:r w:rsidR="00877DF7" w:rsidRPr="00D1116D">
        <w:rPr>
          <w:rFonts w:cs="Arial"/>
          <w:szCs w:val="24"/>
        </w:rPr>
        <w:t>personalized</w:t>
      </w:r>
      <w:r w:rsidR="00877DF7" w:rsidRPr="00D1116D">
        <w:rPr>
          <w:rFonts w:cs="Arial"/>
          <w:szCs w:val="24"/>
        </w:rPr>
        <w:t xml:space="preserve"> recommendations, </w:t>
      </w:r>
      <w:r w:rsidR="00165192" w:rsidRPr="00D1116D">
        <w:rPr>
          <w:rFonts w:cs="Arial"/>
          <w:szCs w:val="24"/>
        </w:rPr>
        <w:fldChar w:fldCharType="begin"/>
      </w:r>
      <w:r w:rsidR="00165192" w:rsidRPr="00D1116D">
        <w:rPr>
          <w:rFonts w:cs="Arial"/>
          <w:szCs w:val="24"/>
        </w:rPr>
        <w:instrText xml:space="preserve"> ADDIN ZOTERO_ITEM CSL_CITATION {"citationID":"OgwmuRZv","properties":{"formattedCitation":"(OTB 2024)","plainCitation":"(OTB 2024)","noteIndex":0},"citationItems":[{"id":641,"uris":["http://zotero.org/users/local/90rMeuHC/items/HN2HIMKB"],"itemData":{"id":641,"type":"webpage","title":"Last Minute Holidays 2024 from £171 | ATOL Protected","URL":"https://www.onthebeach.co.uk/holidays/last-minute-holidays","author":[{"family":"OTB","given":""}],"accessed":{"date-parts":[["2024",5,20]]},"issued":{"date-parts":[["2024"]]}}}],"schema":"https://github.com/citation-style-language/schema/raw/master/csl-citation.json"} </w:instrText>
      </w:r>
      <w:r w:rsidR="00165192" w:rsidRPr="00D1116D">
        <w:rPr>
          <w:rFonts w:cs="Arial"/>
          <w:szCs w:val="24"/>
        </w:rPr>
        <w:fldChar w:fldCharType="separate"/>
      </w:r>
      <w:r w:rsidR="00165192" w:rsidRPr="00D1116D">
        <w:rPr>
          <w:rFonts w:cs="Arial"/>
        </w:rPr>
        <w:t>(OTB 2024)</w:t>
      </w:r>
      <w:r w:rsidR="00165192" w:rsidRPr="00D1116D">
        <w:rPr>
          <w:rFonts w:cs="Arial"/>
          <w:szCs w:val="24"/>
        </w:rPr>
        <w:fldChar w:fldCharType="end"/>
      </w:r>
      <w:r w:rsidR="00182ABF" w:rsidRPr="00D1116D">
        <w:rPr>
          <w:rFonts w:cs="Arial"/>
          <w:szCs w:val="24"/>
        </w:rPr>
        <w:t>.</w:t>
      </w:r>
      <w:r>
        <w:rPr>
          <w:rFonts w:cs="Arial"/>
          <w:szCs w:val="24"/>
        </w:rPr>
        <w:t xml:space="preserve"> </w:t>
      </w:r>
      <w:r w:rsidR="00165192" w:rsidRPr="00D1116D">
        <w:rPr>
          <w:rFonts w:cs="Arial"/>
          <w:szCs w:val="24"/>
        </w:rPr>
        <w:t>OTB</w:t>
      </w:r>
      <w:r>
        <w:rPr>
          <w:rFonts w:cs="Arial"/>
          <w:szCs w:val="24"/>
        </w:rPr>
        <w:t xml:space="preserve"> also</w:t>
      </w:r>
      <w:r w:rsidR="00165192" w:rsidRPr="00D1116D">
        <w:rPr>
          <w:rFonts w:cs="Arial"/>
          <w:szCs w:val="24"/>
        </w:rPr>
        <w:t xml:space="preserve"> </w:t>
      </w:r>
      <w:r w:rsidR="00BE219F" w:rsidRPr="00D1116D">
        <w:rPr>
          <w:rFonts w:cs="Arial"/>
          <w:szCs w:val="24"/>
        </w:rPr>
        <w:t>invests in proprietary technology to enhance customer experiences and operational efficiency while mitigating potential security breaches</w:t>
      </w:r>
      <w:r w:rsidR="00165192" w:rsidRPr="00D1116D">
        <w:rPr>
          <w:rFonts w:cs="Arial"/>
          <w:szCs w:val="24"/>
        </w:rPr>
        <w:t xml:space="preserve"> </w:t>
      </w:r>
      <w:r w:rsidR="00165192" w:rsidRPr="00D1116D">
        <w:rPr>
          <w:rFonts w:cs="Arial"/>
          <w:szCs w:val="24"/>
        </w:rPr>
        <w:fldChar w:fldCharType="begin"/>
      </w:r>
      <w:r w:rsidR="00165192" w:rsidRPr="00D1116D">
        <w:rPr>
          <w:rFonts w:cs="Arial"/>
          <w:szCs w:val="24"/>
        </w:rPr>
        <w:instrText xml:space="preserve"> ADDIN ZOTERO_ITEM CSL_CITATION {"citationID":"QC19TPKz","properties":{"formattedCitation":"(Evans et al. 2022)","plainCitation":"(Evans et al. 2022)","noteIndex":0},"citationItems":[{"id":655,"uris":["http://zotero.org/users/local/90rMeuHC/items/G8EAJTAA"],"itemData":{"id":655,"type":"book","abstract":"Strategic Management for Travel and Tourism is the must-have text for students studying travel and tourism. It brings theory to life by using industry-based case studies, and in doing so, 'speaks the language' of the Travel and Tourism student.Among the new features and topics included in this edition are:* international case studies from large-scale businesses such as Airtours, MyTravel and South West Airlines * user-friendly applications of strategic management theory, such as objectives, products and markets and strategic implementation, together with illustrative case studies, and longer case studies for seminar work and summaries* contemporary strategic issues affecting travel and tourism organizations, such as vertical integration and strategic alliancesStrategic Management for Travel and Tourism is a well-rounded book, ideal for all undergraduate and postgraduate students focusing on strategy in travel and tourism.","ISBN":"978-1-136-36265-1","language":"en","number-of-pages":"422","publisher":"Taylor &amp; Francis","source":"Google Books","title":"Strategic Management for Travel and Tourism","author":[{"family":"Evans","given":"Nigel"},{"family":"Stonehouse","given":"George"},{"family":"Campbell","given":"David"}],"issued":{"date-parts":[["2022",4,27]]}}}],"schema":"https://github.com/citation-style-language/schema/raw/master/csl-citation.json"} </w:instrText>
      </w:r>
      <w:r w:rsidR="00165192" w:rsidRPr="00D1116D">
        <w:rPr>
          <w:rFonts w:cs="Arial"/>
          <w:szCs w:val="24"/>
        </w:rPr>
        <w:fldChar w:fldCharType="separate"/>
      </w:r>
      <w:r w:rsidR="00165192" w:rsidRPr="00D1116D">
        <w:rPr>
          <w:rFonts w:cs="Arial"/>
        </w:rPr>
        <w:t>(Evans et al. 2022)</w:t>
      </w:r>
      <w:r w:rsidR="00165192" w:rsidRPr="00D1116D">
        <w:rPr>
          <w:rFonts w:cs="Arial"/>
          <w:szCs w:val="24"/>
        </w:rPr>
        <w:fldChar w:fldCharType="end"/>
      </w:r>
      <w:r w:rsidR="00BE219F" w:rsidRPr="00D1116D">
        <w:rPr>
          <w:rFonts w:cs="Arial"/>
          <w:szCs w:val="24"/>
        </w:rPr>
        <w:t>.</w:t>
      </w:r>
    </w:p>
    <w:p w14:paraId="68248162" w14:textId="31B45F17" w:rsidR="00E36117" w:rsidRPr="00D1116D" w:rsidRDefault="00E36117" w:rsidP="00F8267B">
      <w:pPr>
        <w:spacing w:line="360" w:lineRule="auto"/>
        <w:jc w:val="both"/>
        <w:rPr>
          <w:rFonts w:cs="Arial"/>
          <w:szCs w:val="24"/>
        </w:rPr>
      </w:pPr>
      <w:r w:rsidRPr="00D1116D">
        <w:rPr>
          <w:rFonts w:cs="Arial"/>
          <w:szCs w:val="24"/>
        </w:rPr>
        <w:t xml:space="preserve">Technological advancement </w:t>
      </w:r>
      <w:r>
        <w:rPr>
          <w:rFonts w:cs="Arial"/>
          <w:szCs w:val="24"/>
        </w:rPr>
        <w:t xml:space="preserve">of the services rendered by this company has </w:t>
      </w:r>
      <w:r w:rsidRPr="00D1116D">
        <w:rPr>
          <w:rFonts w:cs="Arial"/>
          <w:szCs w:val="24"/>
        </w:rPr>
        <w:t>offer</w:t>
      </w:r>
      <w:r>
        <w:rPr>
          <w:rFonts w:cs="Arial"/>
          <w:szCs w:val="24"/>
        </w:rPr>
        <w:t>ed</w:t>
      </w:r>
      <w:r w:rsidRPr="00D1116D">
        <w:rPr>
          <w:rFonts w:cs="Arial"/>
          <w:szCs w:val="24"/>
        </w:rPr>
        <w:t xml:space="preserve"> growth opportunities but also cybersecurity risks.</w:t>
      </w:r>
    </w:p>
    <w:p w14:paraId="67EAEEFE" w14:textId="77777777" w:rsidR="00BC0B34" w:rsidRPr="00D1116D" w:rsidRDefault="00182ABF" w:rsidP="000C6581">
      <w:pPr>
        <w:pStyle w:val="Heading4"/>
      </w:pPr>
      <w:r w:rsidRPr="00D1116D">
        <w:t>Legal Factors</w:t>
      </w:r>
      <w:r w:rsidR="00402642" w:rsidRPr="00D1116D">
        <w:t xml:space="preserve"> </w:t>
      </w:r>
    </w:p>
    <w:p w14:paraId="3ADF8162" w14:textId="49D7E800" w:rsidR="00402642" w:rsidRPr="00D1116D" w:rsidRDefault="00877DF7" w:rsidP="00F8267B">
      <w:pPr>
        <w:spacing w:line="360" w:lineRule="auto"/>
        <w:jc w:val="both"/>
        <w:rPr>
          <w:rFonts w:cs="Arial"/>
          <w:szCs w:val="24"/>
        </w:rPr>
      </w:pPr>
      <w:r w:rsidRPr="00D1116D">
        <w:rPr>
          <w:rFonts w:cs="Arial"/>
          <w:szCs w:val="24"/>
        </w:rPr>
        <w:t xml:space="preserve">OTB </w:t>
      </w:r>
      <w:r w:rsidRPr="00D1116D">
        <w:rPr>
          <w:rFonts w:cs="Arial"/>
          <w:szCs w:val="24"/>
        </w:rPr>
        <w:t>prioritizes</w:t>
      </w:r>
      <w:r w:rsidRPr="00D1116D">
        <w:rPr>
          <w:rFonts w:cs="Arial"/>
          <w:szCs w:val="24"/>
        </w:rPr>
        <w:t xml:space="preserve"> regulatory compliance, which </w:t>
      </w:r>
      <w:r w:rsidR="00A37930">
        <w:rPr>
          <w:rFonts w:cs="Arial"/>
          <w:szCs w:val="24"/>
        </w:rPr>
        <w:t>consists of</w:t>
      </w:r>
      <w:r w:rsidRPr="00D1116D">
        <w:rPr>
          <w:rFonts w:cs="Arial"/>
          <w:szCs w:val="24"/>
        </w:rPr>
        <w:t xml:space="preserve"> adherence to data protection legislation such as GDPR and consumer rights rules</w:t>
      </w:r>
      <w:r w:rsidR="00165192" w:rsidRPr="00D1116D">
        <w:rPr>
          <w:rFonts w:cs="Arial"/>
          <w:szCs w:val="24"/>
        </w:rPr>
        <w:t xml:space="preserve"> </w:t>
      </w:r>
      <w:r w:rsidR="00165192" w:rsidRPr="00D1116D">
        <w:rPr>
          <w:rFonts w:cs="Arial"/>
          <w:szCs w:val="24"/>
        </w:rPr>
        <w:fldChar w:fldCharType="begin"/>
      </w:r>
      <w:r w:rsidR="00165192" w:rsidRPr="00D1116D">
        <w:rPr>
          <w:rFonts w:cs="Arial"/>
          <w:szCs w:val="24"/>
        </w:rPr>
        <w:instrText xml:space="preserve"> ADDIN ZOTERO_ITEM CSL_CITATION {"citationID":"iM8Fih8S","properties":{"formattedCitation":"(Robinson et al. 2016)","plainCitation":"(Robinson et al. 2016)","noteIndex":0},"citationItems":[{"id":657,"uris":["http://zotero.org/users/local/90rMeuHC/items/YM47IE37"],"itemData":{"id":657,"type":"book","abstract":"Covering the applied managerial perspective of the travel industry, this book looks at the core disciplines and the application of theory to practice. Considering individual and corporate social responsibility, it teaches effective managerial skills by reviewing legal frameworks, quality management and marketing, financial management, and the management of shareholders and stakeholders. It discusses current trends such as sustainability and governmental emission targets against a background of the needs of a commercial business to innovate and increase profits. A valuable tool for both students and those working in the travel industry, this new edition includes new content, a revised structure and all-new international case studies.","ISBN":"978-1-78064-610-7","language":"en","note":"Google-Books-ID: UVgDDAAAQBAJ","number-of-pages":"378","publisher":"CABI","source":"Google Books","title":"Operations Management in the Travel Industry, 2nd Edition","author":[{"family":"Robinson","given":"Peter"},{"family":"Fallon","given":"Paul"},{"family":"Cameron","given":"Harry"},{"family":"Crotts","given":"John C."}],"issued":{"date-parts":[["2016",2,26]]}}}],"schema":"https://github.com/citation-style-language/schema/raw/master/csl-citation.json"} </w:instrText>
      </w:r>
      <w:r w:rsidR="00165192" w:rsidRPr="00D1116D">
        <w:rPr>
          <w:rFonts w:cs="Arial"/>
          <w:szCs w:val="24"/>
        </w:rPr>
        <w:fldChar w:fldCharType="separate"/>
      </w:r>
      <w:r w:rsidR="00165192" w:rsidRPr="00D1116D">
        <w:rPr>
          <w:rFonts w:cs="Arial"/>
        </w:rPr>
        <w:t>(Robinson et al. 2016)</w:t>
      </w:r>
      <w:r w:rsidR="00165192" w:rsidRPr="00D1116D">
        <w:rPr>
          <w:rFonts w:cs="Arial"/>
          <w:szCs w:val="24"/>
        </w:rPr>
        <w:fldChar w:fldCharType="end"/>
      </w:r>
      <w:r w:rsidRPr="00D1116D">
        <w:rPr>
          <w:rFonts w:cs="Arial"/>
          <w:szCs w:val="24"/>
        </w:rPr>
        <w:t xml:space="preserve">. In order to mitigate legal risks and uphold customer trust, </w:t>
      </w:r>
      <w:r w:rsidR="00A37930">
        <w:rPr>
          <w:rFonts w:cs="Arial"/>
          <w:szCs w:val="24"/>
        </w:rPr>
        <w:t xml:space="preserve">the company constantly </w:t>
      </w:r>
      <w:r w:rsidRPr="00D1116D">
        <w:rPr>
          <w:rFonts w:cs="Arial"/>
          <w:szCs w:val="24"/>
        </w:rPr>
        <w:t>ensure that its activities are transparent and in compliance with both international and local regulations</w:t>
      </w:r>
      <w:r w:rsidR="00165192" w:rsidRPr="00D1116D">
        <w:rPr>
          <w:rFonts w:cs="Arial"/>
          <w:szCs w:val="24"/>
        </w:rPr>
        <w:fldChar w:fldCharType="begin"/>
      </w:r>
      <w:r w:rsidR="00165192" w:rsidRPr="00D1116D">
        <w:rPr>
          <w:rFonts w:cs="Arial"/>
          <w:szCs w:val="24"/>
        </w:rPr>
        <w:instrText xml:space="preserve"> ADDIN ZOTERO_ITEM CSL_CITATION {"citationID":"YMLxGWb3","properties":{"formattedCitation":"(OTB 2023)","plainCitation":"(OTB 2023)","noteIndex":0},"citationItems":[{"id":636,"uris":["http://zotero.org/users/local/90rMeuHC/items/GAMVIIQS"],"itemData":{"id":636,"type":"webpage","abstract":"2023","language":"en","title":"On The Beach Group Annual Report 2023","URL":"https://www.onthebeachgroupplc.com/investor-centre/reports-and-presentations/2023","author":[{"family":"OTB","given":""}],"accessed":{"date-parts":[["2024",5,20]]},"issued":{"date-parts":[["2023"]]}}}],"schema":"https://github.com/citation-style-language/schema/raw/master/csl-citation.json"} </w:instrText>
      </w:r>
      <w:r w:rsidR="00165192" w:rsidRPr="00D1116D">
        <w:rPr>
          <w:rFonts w:cs="Arial"/>
          <w:szCs w:val="24"/>
        </w:rPr>
        <w:fldChar w:fldCharType="separate"/>
      </w:r>
      <w:r w:rsidR="00165192" w:rsidRPr="00D1116D">
        <w:rPr>
          <w:rFonts w:cs="Arial"/>
        </w:rPr>
        <w:t>(OTB 2023)</w:t>
      </w:r>
      <w:r w:rsidR="00165192" w:rsidRPr="00D1116D">
        <w:rPr>
          <w:rFonts w:cs="Arial"/>
          <w:szCs w:val="24"/>
        </w:rPr>
        <w:fldChar w:fldCharType="end"/>
      </w:r>
      <w:r w:rsidR="00182ABF" w:rsidRPr="00D1116D">
        <w:rPr>
          <w:rFonts w:cs="Arial"/>
          <w:szCs w:val="24"/>
        </w:rPr>
        <w:t xml:space="preserve"> </w:t>
      </w:r>
      <w:r w:rsidR="00BE219F" w:rsidRPr="00D1116D">
        <w:rPr>
          <w:rFonts w:cs="Arial"/>
          <w:szCs w:val="24"/>
        </w:rPr>
        <w:t>.</w:t>
      </w:r>
      <w:r w:rsidR="00A37930">
        <w:rPr>
          <w:rFonts w:cs="Arial"/>
          <w:szCs w:val="24"/>
        </w:rPr>
        <w:t>Hence, the s</w:t>
      </w:r>
      <w:r w:rsidR="00BE219F" w:rsidRPr="00D1116D">
        <w:rPr>
          <w:rFonts w:cs="Arial"/>
          <w:szCs w:val="24"/>
        </w:rPr>
        <w:t xml:space="preserve">uccessful legal outcomes against anti-competitive practices </w:t>
      </w:r>
      <w:r w:rsidR="00A37930">
        <w:rPr>
          <w:rFonts w:cs="Arial"/>
          <w:szCs w:val="24"/>
        </w:rPr>
        <w:t>shows</w:t>
      </w:r>
      <w:r w:rsidR="00BE219F" w:rsidRPr="00D1116D">
        <w:rPr>
          <w:rFonts w:cs="Arial"/>
          <w:szCs w:val="24"/>
        </w:rPr>
        <w:t xml:space="preserve"> the company's commitment to fair competition and consumer protection</w:t>
      </w:r>
      <w:r w:rsidR="00165192" w:rsidRPr="00D1116D">
        <w:rPr>
          <w:rFonts w:cs="Arial"/>
          <w:szCs w:val="24"/>
        </w:rPr>
        <w:t xml:space="preserve"> </w:t>
      </w:r>
      <w:r w:rsidR="00165192" w:rsidRPr="00D1116D">
        <w:rPr>
          <w:rFonts w:cs="Arial"/>
          <w:szCs w:val="24"/>
        </w:rPr>
        <w:fldChar w:fldCharType="begin"/>
      </w:r>
      <w:r w:rsidR="00165192" w:rsidRPr="00D1116D">
        <w:rPr>
          <w:rFonts w:cs="Arial"/>
          <w:szCs w:val="24"/>
        </w:rPr>
        <w:instrText xml:space="preserve"> ADDIN ZOTERO_ITEM CSL_CITATION {"citationID":"gOPwkfdl","properties":{"formattedCitation":"(Rodr\\uc0\\u237{}guez-Fern\\uc0\\u225{}ndez et al. 2019)","plainCitation":"(Rodríguez-Fernández et al. 2019)","noteIndex":0},"citationItems":[{"id":662,"uris":["http://zotero.org/users/local/90rMeuHC/items/W3RM44MN"],"itemData":{"id":662,"type":"article-journal","abstract":"The objective of this work was to research the impact of environmental, social, governance, and controversies (ESGC) indicators on financial performance. We used a sample of financial and nonfinancial business data from international countries for 2017 obtained through the Thomson Reuters environmental, social, and corporate governance (ESG) database. The company participants in the study belong to the tourism sector and are listed on international stock market indices. The methodology used was based on parametric and nonparametric statistical tests. Evidence supports that governance practices significantly influence financial performance. The contribution of the study is two-fold—from a theoretical perspective, it adds to the existing literature and, from an empirical point of view, we developed ESGC indicators and their relationship with financial performance using a binary regression logistic model, with results that can be applied to an international tourist perspective.","container-title":"Sustainability","DOI":"10.3390/su11195529","ISSN":"2071-1050","issue":"19","language":"en","license":"http://creativecommons.org/licenses/by/3.0/","note":"number: 19\npublisher: Multidisciplinary Digital Publishing Institute","page":"5529","source":"www.mdpi.com","title":"Influence of ESGC Indicators on Financial Performance of Listed Travel and Leisure Companies","volume":"11","author":[{"family":"Rodríguez-Fernández","given":"Mercedes"},{"family":"Sánchez-Teba","given":"Eva M."},{"family":"López-Toro","given":"Alberto A."},{"family":"Borrego-Domínguez","given":"Susana"}],"issued":{"date-parts":[["2019",1]]}}}],"schema":"https://github.com/citation-style-language/schema/raw/master/csl-citation.json"} </w:instrText>
      </w:r>
      <w:r w:rsidR="00165192" w:rsidRPr="00D1116D">
        <w:rPr>
          <w:rFonts w:cs="Arial"/>
          <w:szCs w:val="24"/>
        </w:rPr>
        <w:fldChar w:fldCharType="separate"/>
      </w:r>
      <w:r w:rsidR="00165192" w:rsidRPr="00D1116D">
        <w:rPr>
          <w:rFonts w:cs="Arial"/>
        </w:rPr>
        <w:t>(Rodríguez-Fernández et al. 2019)</w:t>
      </w:r>
      <w:r w:rsidR="00165192" w:rsidRPr="00D1116D">
        <w:rPr>
          <w:rFonts w:cs="Arial"/>
          <w:szCs w:val="24"/>
        </w:rPr>
        <w:fldChar w:fldCharType="end"/>
      </w:r>
      <w:r w:rsidR="00BE219F" w:rsidRPr="00D1116D">
        <w:rPr>
          <w:rFonts w:cs="Arial"/>
          <w:szCs w:val="24"/>
        </w:rPr>
        <w:t>.</w:t>
      </w:r>
    </w:p>
    <w:p w14:paraId="2B7350CA" w14:textId="77777777" w:rsidR="00BC0B34" w:rsidRPr="00D1116D" w:rsidRDefault="00182ABF" w:rsidP="000C6581">
      <w:pPr>
        <w:pStyle w:val="Heading4"/>
      </w:pPr>
      <w:r w:rsidRPr="00D1116D">
        <w:t>Environmental Factors</w:t>
      </w:r>
    </w:p>
    <w:p w14:paraId="01EF141A" w14:textId="63AD9BA2" w:rsidR="00402642" w:rsidRPr="00D1116D" w:rsidRDefault="00877DF7" w:rsidP="00F8267B">
      <w:pPr>
        <w:spacing w:line="360" w:lineRule="auto"/>
        <w:jc w:val="both"/>
        <w:rPr>
          <w:rFonts w:cs="Arial"/>
          <w:szCs w:val="24"/>
        </w:rPr>
      </w:pPr>
      <w:r w:rsidRPr="00D1116D">
        <w:rPr>
          <w:rFonts w:cs="Arial"/>
          <w:szCs w:val="24"/>
        </w:rPr>
        <w:t>The ecological consequences of travel and tourism are an escalating worry. OTB is intended</w:t>
      </w:r>
      <w:r w:rsidR="00A37930">
        <w:rPr>
          <w:rFonts w:cs="Arial"/>
          <w:szCs w:val="24"/>
        </w:rPr>
        <w:t xml:space="preserve"> and has </w:t>
      </w:r>
      <w:r w:rsidR="00E37994">
        <w:rPr>
          <w:rFonts w:cs="Arial"/>
          <w:szCs w:val="24"/>
        </w:rPr>
        <w:t>continuously</w:t>
      </w:r>
      <w:r w:rsidRPr="00D1116D">
        <w:rPr>
          <w:rFonts w:cs="Arial"/>
          <w:szCs w:val="24"/>
        </w:rPr>
        <w:t xml:space="preserve"> to contribute to sustainable tourism practices, lowering the environmental imprint of its packages and promoting eco-friendly travel options</w:t>
      </w:r>
      <w:r w:rsidR="00182ABF" w:rsidRPr="00D1116D">
        <w:rPr>
          <w:rFonts w:cs="Arial"/>
          <w:szCs w:val="24"/>
        </w:rPr>
        <w:t xml:space="preserve"> </w:t>
      </w:r>
      <w:r w:rsidR="00165192" w:rsidRPr="00D1116D">
        <w:rPr>
          <w:rFonts w:cs="Arial"/>
          <w:szCs w:val="24"/>
        </w:rPr>
        <w:lastRenderedPageBreak/>
        <w:fldChar w:fldCharType="begin"/>
      </w:r>
      <w:r w:rsidR="00165192" w:rsidRPr="00D1116D">
        <w:rPr>
          <w:rFonts w:cs="Arial"/>
          <w:szCs w:val="24"/>
        </w:rPr>
        <w:instrText xml:space="preserve"> ADDIN ZOTERO_ITEM CSL_CITATION {"citationID":"bSOpRcZu","properties":{"formattedCitation":"(Rodr\\uc0\\u237{}guez-Fern\\uc0\\u225{}ndez et al. 2019)","plainCitation":"(Rodríguez-Fernández et al. 2019)","noteIndex":0},"citationItems":[{"id":662,"uris":["http://zotero.org/users/local/90rMeuHC/items/W3RM44MN"],"itemData":{"id":662,"type":"article-journal","abstract":"The objective of this work was to research the impact of environmental, social, governance, and controversies (ESGC) indicators on financial performance. We used a sample of financial and nonfinancial business data from international countries for 2017 obtained through the Thomson Reuters environmental, social, and corporate governance (ESG) database. The company participants in the study belong to the tourism sector and are listed on international stock market indices. The methodology used was based on parametric and nonparametric statistical tests. Evidence supports that governance practices significantly influence financial performance. The contribution of the study is two-fold—from a theoretical perspective, it adds to the existing literature and, from an empirical point of view, we developed ESGC indicators and their relationship with financial performance using a binary regression logistic model, with results that can be applied to an international tourist perspective.","container-title":"Sustainability","DOI":"10.3390/su11195529","ISSN":"2071-1050","issue":"19","language":"en","license":"http://creativecommons.org/licenses/by/3.0/","note":"number: 19\npublisher: Multidisciplinary Digital Publishing Institute","page":"5529","source":"www.mdpi.com","title":"Influence of ESGC Indicators on Financial Performance of Listed Travel and Leisure Companies","volume":"11","author":[{"family":"Rodríguez-Fernández","given":"Mercedes"},{"family":"Sánchez-Teba","given":"Eva M."},{"family":"López-Toro","given":"Alberto A."},{"family":"Borrego-Domínguez","given":"Susana"}],"issued":{"date-parts":[["2019",1]]}}}],"schema":"https://github.com/citation-style-language/schema/raw/master/csl-citation.json"} </w:instrText>
      </w:r>
      <w:r w:rsidR="00165192" w:rsidRPr="00D1116D">
        <w:rPr>
          <w:rFonts w:cs="Arial"/>
          <w:szCs w:val="24"/>
        </w:rPr>
        <w:fldChar w:fldCharType="separate"/>
      </w:r>
      <w:r w:rsidR="00165192" w:rsidRPr="00D1116D">
        <w:rPr>
          <w:rFonts w:cs="Arial"/>
        </w:rPr>
        <w:t>(Rodríguez-Fernández et al. 2019)</w:t>
      </w:r>
      <w:r w:rsidR="00165192" w:rsidRPr="00D1116D">
        <w:rPr>
          <w:rFonts w:cs="Arial"/>
          <w:szCs w:val="24"/>
        </w:rPr>
        <w:fldChar w:fldCharType="end"/>
      </w:r>
      <w:r w:rsidR="00182ABF" w:rsidRPr="00D1116D">
        <w:rPr>
          <w:rFonts w:cs="Arial"/>
          <w:szCs w:val="24"/>
        </w:rPr>
        <w:t>.</w:t>
      </w:r>
      <w:r w:rsidR="00BE219F" w:rsidRPr="00D1116D">
        <w:rPr>
          <w:rFonts w:cs="Arial"/>
          <w:szCs w:val="24"/>
        </w:rPr>
        <w:t xml:space="preserve"> </w:t>
      </w:r>
      <w:r w:rsidR="00BE219F" w:rsidRPr="00D1116D">
        <w:rPr>
          <w:rFonts w:cs="Arial"/>
          <w:szCs w:val="24"/>
        </w:rPr>
        <w:t>O</w:t>
      </w:r>
      <w:r w:rsidR="00A37930">
        <w:rPr>
          <w:rFonts w:cs="Arial"/>
          <w:szCs w:val="24"/>
        </w:rPr>
        <w:t>TB’s</w:t>
      </w:r>
      <w:r w:rsidR="00BE219F" w:rsidRPr="00D1116D">
        <w:rPr>
          <w:rFonts w:cs="Arial"/>
          <w:szCs w:val="24"/>
        </w:rPr>
        <w:t xml:space="preserve"> agile response to environmental changes ensures holiday offerings remain relevant and appealing. However, environmental disruptions like wildfires and consumer shifts towards eco-friendly options pose challenges to revenue streams and market demand</w:t>
      </w:r>
      <w:r w:rsidR="00165192" w:rsidRPr="00D1116D">
        <w:rPr>
          <w:rFonts w:cs="Arial"/>
          <w:szCs w:val="24"/>
        </w:rPr>
        <w:t xml:space="preserve"> </w:t>
      </w:r>
      <w:r w:rsidR="00165192" w:rsidRPr="00D1116D">
        <w:rPr>
          <w:rFonts w:cs="Arial"/>
          <w:szCs w:val="24"/>
        </w:rPr>
        <w:fldChar w:fldCharType="begin"/>
      </w:r>
      <w:r w:rsidR="00165192" w:rsidRPr="00D1116D">
        <w:rPr>
          <w:rFonts w:cs="Arial"/>
          <w:szCs w:val="24"/>
        </w:rPr>
        <w:instrText xml:space="preserve"> ADDIN ZOTERO_ITEM CSL_CITATION {"citationID":"dWPA5qRU","properties":{"formattedCitation":"(Nigel and Sarah 2024)","plainCitation":"(Nigel and Sarah 2024)","noteIndex":0},"citationItems":[{"id":659,"uris":["http://zotero.org/users/local/90rMeuHC/items/PGIV92GZ"],"itemData":{"id":659,"type":"webpage","abstract":"Tourism is particularly prone to external shocks, which by their nature are unpredictable and need to be addressed through effective crisis management processes. The paper reviews the literature relating to crisis management in tourism and identifies and briefly critiques several models that have been developed to help managers in their strategic planning for such contingencies. The terrorist attacks of ‘9/11’ are used as an exemplar of the type of external shock that can lead to crisis if travel industry managers fail to take immediate and decisive action. This paper discusses the reactions of leading UK based tour operators to the terrorist attacks and a case study is presented to examine the reaction of a particular company to ‘9/11’ and to review the ‘turnaround’ strategies used. The crisis management process model is compared and contrasted with the steps actually undertaken at the company. It is evident that there are wider lessons for the travel industry including the need to: integrate crisis management with strategic planning processes, prepare detailed contingency plans, define decisional roles and responsibilities, and to retain a degree of flexibility. Copyright © 2005 John Wiley &amp; Sons, Ltd.","title":"Models of crisis management: an evaluation of their value for strategic planning in the international travel industry - Evans - 2005 - International Journal of Tourism Research - Wiley Online Library","URL":"https://onlinelibrary.wiley.com/doi/abs/10.1002/jtr.527","author":[{"family":"Nigel","given":"Evans"},{"family":"Sarah","given":"Elphick"}],"accessed":{"date-parts":[["2024",5,22]]},"issued":{"date-parts":[["2024"]]}}}],"schema":"https://github.com/citation-style-language/schema/raw/master/csl-citation.json"} </w:instrText>
      </w:r>
      <w:r w:rsidR="00165192" w:rsidRPr="00D1116D">
        <w:rPr>
          <w:rFonts w:cs="Arial"/>
          <w:szCs w:val="24"/>
        </w:rPr>
        <w:fldChar w:fldCharType="separate"/>
      </w:r>
      <w:r w:rsidR="00165192" w:rsidRPr="00D1116D">
        <w:rPr>
          <w:rFonts w:cs="Arial"/>
        </w:rPr>
        <w:t>(Nigel and Sarah 2024)</w:t>
      </w:r>
      <w:r w:rsidR="00165192" w:rsidRPr="00D1116D">
        <w:rPr>
          <w:rFonts w:cs="Arial"/>
          <w:szCs w:val="24"/>
        </w:rPr>
        <w:fldChar w:fldCharType="end"/>
      </w:r>
      <w:r w:rsidR="00BE219F" w:rsidRPr="00D1116D">
        <w:rPr>
          <w:rFonts w:cs="Arial"/>
          <w:szCs w:val="24"/>
        </w:rPr>
        <w:t>.</w:t>
      </w:r>
    </w:p>
    <w:p w14:paraId="4BE2DE32" w14:textId="7FB8301C" w:rsidR="00402642" w:rsidRDefault="00182ABF" w:rsidP="00582488">
      <w:pPr>
        <w:pStyle w:val="Heading3"/>
      </w:pPr>
      <w:bookmarkStart w:id="10" w:name="_Toc167344989"/>
      <w:r w:rsidRPr="00D1116D">
        <w:t xml:space="preserve">3.1.2. </w:t>
      </w:r>
      <w:r w:rsidR="00582488">
        <w:t>Porter’s Five Forces Analysis</w:t>
      </w:r>
      <w:bookmarkEnd w:id="10"/>
    </w:p>
    <w:p w14:paraId="05CEAAF0" w14:textId="6FB4A881" w:rsidR="00D1116D" w:rsidRPr="00D1116D" w:rsidRDefault="00D1116D" w:rsidP="00D1116D">
      <w:pPr>
        <w:spacing w:line="360" w:lineRule="auto"/>
        <w:jc w:val="both"/>
        <w:rPr>
          <w:lang w:val="en-US"/>
        </w:rPr>
      </w:pPr>
      <w:r>
        <w:rPr>
          <w:lang w:val="en-US"/>
        </w:rPr>
        <w:t xml:space="preserve">The </w:t>
      </w:r>
      <w:r w:rsidRPr="00D1116D">
        <w:rPr>
          <w:lang w:val="en-US"/>
        </w:rPr>
        <w:t>travel and tourism industry</w:t>
      </w:r>
      <w:r>
        <w:rPr>
          <w:lang w:val="en-US"/>
        </w:rPr>
        <w:t xml:space="preserve"> is an highly competitive industry</w:t>
      </w:r>
      <w:r w:rsidRPr="00D1116D">
        <w:rPr>
          <w:lang w:val="en-US"/>
        </w:rPr>
        <w:t>, established players like Booking.com, Expedia, and Airbnb dominate</w:t>
      </w:r>
      <w:r w:rsidR="00E37994">
        <w:rPr>
          <w:lang w:val="en-US"/>
        </w:rPr>
        <w:t>s and also</w:t>
      </w:r>
      <w:r w:rsidRPr="00D1116D">
        <w:rPr>
          <w:lang w:val="en-US"/>
        </w:rPr>
        <w:t xml:space="preserve"> pre</w:t>
      </w:r>
      <w:r w:rsidR="00E37994">
        <w:rPr>
          <w:lang w:val="en-US"/>
        </w:rPr>
        <w:t>sent</w:t>
      </w:r>
      <w:r w:rsidRPr="00D1116D">
        <w:rPr>
          <w:lang w:val="en-US"/>
        </w:rPr>
        <w:t xml:space="preserve"> significant challenges for new entrants</w:t>
      </w:r>
      <w:r w:rsidR="00553342">
        <w:rPr>
          <w:lang w:val="en-US"/>
        </w:rPr>
        <w:t xml:space="preserve"> </w:t>
      </w:r>
      <w:r w:rsidR="00553342">
        <w:rPr>
          <w:lang w:val="en-US"/>
        </w:rPr>
        <w:fldChar w:fldCharType="begin"/>
      </w:r>
      <w:r w:rsidR="00553342">
        <w:rPr>
          <w:lang w:val="en-US"/>
        </w:rPr>
        <w:instrText xml:space="preserve"> ADDIN ZOTERO_ITEM CSL_CITATION {"citationID":"okyU6s1o","properties":{"formattedCitation":"(Dwyer et al. 2018)","plainCitation":"(Dwyer et al. 2018)","noteIndex":0},"citationItems":[{"id":678,"uris":["http://zotero.org/users/local/90rMeuHC/items/TG889AWZ"],"itemData":{"id":678,"type":"report","abstract":"A key element of a successful tourism industry is the ability to recognise and deal with change across a wide range of behavioural, environmental and technological factors and the way they interact. The coming decade and a half should see major shifts in the leisure and tourism environment, reflecting changing consumer values, political forces, environmental changes and the explosive growth of information technology. No aspect of the industry will remain untouched. The challenge for tourism stakeholders in both the private and public sectors is to account for these changes proactively to achieve and maintain competitive advantage for their organisations. This report explores the way in which some key drivers could affect the tourism industry, both international and domestic, to the year 2020. An exploration of these trends allows important change agents, on both the supply side and the demand side of tourism, to be highlighted and discussed, strategies formulated by destination managers, and tourism operators to develop tourism in a sustainable way. While the implications extend to all tourism destinations and operations, the focus is on Australia in particular.","genre":"Report","publisher":"CRC for Sustainable Tourism Pty Ltd","source":"opus.lib.uts.edu.au","title":"Megatrends underpinning tourism to 2020: analysis of key drivers for change.","title-short":"Megatrends underpinning tourism to 2020","URL":"https://opus.lib.uts.edu.au/handle/10453/17701","author":[{"family":"Dwyer","given":"L."},{"family":"Edwards","given":"D. C."},{"family":"Mistilis","given":"N."},{"family":"Roman","given":"C."},{"family":"Scott","given":"N."},{"family":"Cooper","given":"C."}],"accessed":{"date-parts":[["2024",5,23]]},"issued":{"date-parts":[["2018",1]]}}}],"schema":"https://github.com/citation-style-language/schema/raw/master/csl-citation.json"} </w:instrText>
      </w:r>
      <w:r w:rsidR="00553342">
        <w:rPr>
          <w:lang w:val="en-US"/>
        </w:rPr>
        <w:fldChar w:fldCharType="separate"/>
      </w:r>
      <w:r w:rsidR="00553342" w:rsidRPr="00553342">
        <w:rPr>
          <w:rFonts w:cs="Arial"/>
        </w:rPr>
        <w:t>(Dwyer et al. 2018)</w:t>
      </w:r>
      <w:r w:rsidR="00553342">
        <w:rPr>
          <w:lang w:val="en-US"/>
        </w:rPr>
        <w:fldChar w:fldCharType="end"/>
      </w:r>
      <w:r w:rsidRPr="00D1116D">
        <w:rPr>
          <w:lang w:val="en-US"/>
        </w:rPr>
        <w:t xml:space="preserve">. These giants possess extensive resources, brand recognition, and well-established customer bases, </w:t>
      </w:r>
      <w:r w:rsidR="00E37994">
        <w:rPr>
          <w:lang w:val="en-US"/>
        </w:rPr>
        <w:t xml:space="preserve">which makes it </w:t>
      </w:r>
      <w:r w:rsidRPr="00D1116D">
        <w:rPr>
          <w:lang w:val="en-US"/>
        </w:rPr>
        <w:t>difficult for newcomers to compete</w:t>
      </w:r>
      <w:r w:rsidR="00E37994">
        <w:rPr>
          <w:lang w:val="en-US"/>
        </w:rPr>
        <w:t xml:space="preserve"> in the ecosystem</w:t>
      </w:r>
      <w:r w:rsidR="00553342">
        <w:rPr>
          <w:lang w:val="en-US"/>
        </w:rPr>
        <w:t xml:space="preserve"> </w:t>
      </w:r>
      <w:r w:rsidR="00553342">
        <w:rPr>
          <w:lang w:val="en-US"/>
        </w:rPr>
        <w:fldChar w:fldCharType="begin"/>
      </w:r>
      <w:r w:rsidR="00553342">
        <w:rPr>
          <w:lang w:val="en-US"/>
        </w:rPr>
        <w:instrText xml:space="preserve"> ADDIN ZOTERO_ITEM CSL_CITATION {"citationID":"B41dlO5n","properties":{"formattedCitation":"(Leiper 2023)","plainCitation":"(Leiper 2023)","noteIndex":0},"citationItems":[{"id":679,"uris":["http://zotero.org/users/local/90rMeuHC/items/ZPDH7RBU"],"itemData":{"id":679,"type":"article-journal","abstract":"‘The tourism industry’ is a widely used expression referring to a supposedly single entity operating across all places where tourism occurs. However, for anyone wanting more than superficial knowledge, the singular expression is misleading as a generic, because many tourism industries exist, some large and some small, overlapping in many places and with diverse component organisations. They directly, but only partly, support tourism—a partly industrialised form of human activity. Several theories support the contention that there is not one tourism industry but many. In contrast, the contention that tourism is supported by one giant industry has no robust theoretical foundation. The issue has practical implications for researchers, educators, business managers, planners and policy makers. Questions are raised for schools of tourism in universities. Should we adopt ‘tourism industries’ as the generic term in research, teaching notes and lectures, and in the brochures advertising our courses? Or should we persist with ‘the tourism industry’? Should universities be leaders of knowledge, or should we passively and uncritically follow industrial associations and our own previous habits?","container-title":"Tourism Management","DOI":"10.1016/j.tourman.2007.03.015","ISSN":"0261-5177","issue":"2","journalAbbreviation":"Tourism Management","page":"237-251","source":"ScienceDirect","title":"Why ‘the tourism industry’ is misleading as a generic expression: The case for the plural variation, ‘tourism industries’","title-short":"Why ‘the tourism industry’ is misleading as a generic expression","volume":"29","author":[{"family":"Leiper","given":"Neil"}],"issued":{"date-parts":[["2023",4,1]]}}}],"schema":"https://github.com/citation-style-language/schema/raw/master/csl-citation.json"} </w:instrText>
      </w:r>
      <w:r w:rsidR="00553342">
        <w:rPr>
          <w:lang w:val="en-US"/>
        </w:rPr>
        <w:fldChar w:fldCharType="separate"/>
      </w:r>
      <w:r w:rsidR="00553342" w:rsidRPr="00553342">
        <w:rPr>
          <w:rFonts w:cs="Arial"/>
        </w:rPr>
        <w:t>(Leiper 2023)</w:t>
      </w:r>
      <w:r w:rsidR="00553342">
        <w:rPr>
          <w:lang w:val="en-US"/>
        </w:rPr>
        <w:fldChar w:fldCharType="end"/>
      </w:r>
      <w:r w:rsidRPr="00D1116D">
        <w:rPr>
          <w:lang w:val="en-US"/>
        </w:rPr>
        <w:t xml:space="preserve">. Moreover, regulatory complexities and the aftermath of Brexit add further barriers, </w:t>
      </w:r>
      <w:r w:rsidR="00E37994">
        <w:rPr>
          <w:lang w:val="en-US"/>
        </w:rPr>
        <w:t xml:space="preserve">revealing the </w:t>
      </w:r>
      <w:r w:rsidRPr="00D1116D">
        <w:rPr>
          <w:lang w:val="en-US"/>
        </w:rPr>
        <w:t>importance of building customer trust and reputation</w:t>
      </w:r>
      <w:r w:rsidR="00553342">
        <w:rPr>
          <w:lang w:val="en-US"/>
        </w:rPr>
        <w:t xml:space="preserve"> </w:t>
      </w:r>
      <w:r w:rsidR="00553342">
        <w:rPr>
          <w:lang w:val="en-US"/>
        </w:rPr>
        <w:fldChar w:fldCharType="begin"/>
      </w:r>
      <w:r w:rsidR="00553342">
        <w:rPr>
          <w:lang w:val="en-US"/>
        </w:rPr>
        <w:instrText xml:space="preserve"> ADDIN ZOTERO_ITEM CSL_CITATION {"citationID":"jheCaDxF","properties":{"formattedCitation":"(Heijveld and Gray 2016)","plainCitation":"(Heijveld and Gray 2016)","noteIndex":0},"citationItems":[{"id":667,"uris":["http://zotero.org/users/local/90rMeuHC/items/6LYR2U7Q"],"itemData":{"id":667,"type":"article-journal","abstract":"The paper examines an international service sector (passenger sea ferry services between the U.K. and continental Europe) from the perspective of its competitive environment. Porter's five forces model forms the basis of the analysis of the market illustrated by recent develoments. Within this context the barriers to entry into and exit from the market are considered in detail. Recently, there have been many changes in market structure, and with increased competition, including that from the Channel Tunnel, it may be necessary to pool services. This will improve ferry competition with other forms of transport, but will require the brand awareness of ferries to shift from the ferry company to the ferry service offer. The service offer will need to be more clearly defined.","container-title":"Maritime Policy &amp; Management","DOI":"10.1080/03088839600000072","ISSN":"0308-8839","issue":"2","note":"publisher: Routledge\n_eprint: https://doi.org/10.1080/03088839600000072","page":"157–166","source":"Taylor and Francis+NEJM","title":"The competitive environment of a service industry: the examples of the U.K.-Continent passenger sea ferry services","title-short":"The competitive environment of a service industry","volume":"23","author":[{"family":"Heijveld","given":"H."},{"family":"Gray","given":"R."}],"issued":{"date-parts":[["2016",1,1]]}}}],"schema":"https://github.com/citation-style-language/schema/raw/master/csl-citation.json"} </w:instrText>
      </w:r>
      <w:r w:rsidR="00553342">
        <w:rPr>
          <w:lang w:val="en-US"/>
        </w:rPr>
        <w:fldChar w:fldCharType="separate"/>
      </w:r>
      <w:r w:rsidR="00553342" w:rsidRPr="00553342">
        <w:rPr>
          <w:rFonts w:cs="Arial"/>
        </w:rPr>
        <w:t>(Heijveld and Gray 2016)</w:t>
      </w:r>
      <w:r w:rsidR="00553342">
        <w:rPr>
          <w:lang w:val="en-US"/>
        </w:rPr>
        <w:fldChar w:fldCharType="end"/>
      </w:r>
      <w:r w:rsidRPr="00D1116D">
        <w:rPr>
          <w:lang w:val="en-US"/>
        </w:rPr>
        <w:t xml:space="preserve">. </w:t>
      </w:r>
      <w:r w:rsidR="00E37994">
        <w:rPr>
          <w:lang w:val="en-US"/>
        </w:rPr>
        <w:t>E</w:t>
      </w:r>
      <w:r w:rsidRPr="00D1116D">
        <w:rPr>
          <w:lang w:val="en-US"/>
        </w:rPr>
        <w:t xml:space="preserve">xisting companies like </w:t>
      </w:r>
      <w:r>
        <w:rPr>
          <w:lang w:val="en-US"/>
        </w:rPr>
        <w:t xml:space="preserve">OTB </w:t>
      </w:r>
      <w:r w:rsidRPr="00D1116D">
        <w:rPr>
          <w:lang w:val="en-US"/>
        </w:rPr>
        <w:t xml:space="preserve">benefit from economies of scale, strong brand loyalty, and diverse supplier networks, </w:t>
      </w:r>
      <w:r w:rsidR="00E37994">
        <w:rPr>
          <w:lang w:val="en-US"/>
        </w:rPr>
        <w:t>which gives</w:t>
      </w:r>
      <w:r w:rsidRPr="00D1116D">
        <w:rPr>
          <w:lang w:val="en-US"/>
        </w:rPr>
        <w:t xml:space="preserve"> them a competitive advantage</w:t>
      </w:r>
      <w:r w:rsidR="00553342">
        <w:rPr>
          <w:lang w:val="en-US"/>
        </w:rPr>
        <w:t xml:space="preserve"> </w:t>
      </w:r>
      <w:r w:rsidR="00553342">
        <w:rPr>
          <w:lang w:val="en-US"/>
        </w:rPr>
        <w:fldChar w:fldCharType="begin"/>
      </w:r>
      <w:r w:rsidR="00BB74B9">
        <w:rPr>
          <w:lang w:val="en-US"/>
        </w:rPr>
        <w:instrText xml:space="preserve"> ADDIN ZOTERO_ITEM CSL_CITATION {"citationID":"QaP1eNvC","properties":{"formattedCitation":"(Bennett and Strydom 2021)","plainCitation":"(Bennett and Strydom 2021)","noteIndex":0},"citationItems":[{"id":669,"uris":["http://zotero.org/users/local/90rMeuHC/items/JBD59AMT"],"itemData":{"id":669,"type":"book","abstract":"Travel and tourism together has become one of the largest international industries providing millions of job opportunities and contributing substantially to economies around the world. This has resulted in countries and regions actively promoting travel and tourism and competing for preferred-destination status. As travellers become more seasoned, they become more discerning, insisting on only the best products and services. It has therefore become critical for individual businesses, regions and countries to complete more aggressively and more professionally for the disposable time and money of tourists. This has given rise to the need for more professional, trained marketers. With its spectacular beauty and unique travel and tourism products, South Africa is positioned to capture an increasingly substantial share of the international travel and tourism market. Introduction to Travel and Tourism Marketing provides an introduction to the marketing of travel strategy market segmentation, the business environment, marketing research as well as marketing planning.","ISBN":"978-0-7021-5636-6","language":"en","note":"Google-Books-ID: USqcuWxTemEC","number-of-pages":"268","publisher":"Juta and Company Ltd","source":"Google Books","title":"Introduction to Travel and Tourism Marketing","author":[{"family":"Bennett","given":"J. Alf"},{"family":"Strydom","given":"Johan Wilhelm"}],"issued":{"date-parts":[["2021"]]}}}],"schema":"https://github.com/citation-style-language/schema/raw/master/csl-citation.json"} </w:instrText>
      </w:r>
      <w:r w:rsidR="00553342">
        <w:rPr>
          <w:lang w:val="en-US"/>
        </w:rPr>
        <w:fldChar w:fldCharType="separate"/>
      </w:r>
      <w:r w:rsidR="00BB74B9" w:rsidRPr="00BB74B9">
        <w:rPr>
          <w:rFonts w:cs="Arial"/>
        </w:rPr>
        <w:t>(Bennett and Strydom 2021)</w:t>
      </w:r>
      <w:r w:rsidR="00553342">
        <w:rPr>
          <w:lang w:val="en-US"/>
        </w:rPr>
        <w:fldChar w:fldCharType="end"/>
      </w:r>
      <w:r w:rsidRPr="00D1116D">
        <w:rPr>
          <w:lang w:val="en-US"/>
        </w:rPr>
        <w:t>.</w:t>
      </w:r>
    </w:p>
    <w:p w14:paraId="645825BF" w14:textId="06022327" w:rsidR="00D1116D" w:rsidRPr="00D1116D" w:rsidRDefault="00D1116D" w:rsidP="00D1116D">
      <w:pPr>
        <w:spacing w:line="360" w:lineRule="auto"/>
        <w:jc w:val="both"/>
        <w:rPr>
          <w:lang w:val="en-US"/>
        </w:rPr>
      </w:pPr>
      <w:r w:rsidRPr="00D1116D">
        <w:rPr>
          <w:lang w:val="en-US"/>
        </w:rPr>
        <w:t xml:space="preserve">Meanwhile, substitutes in the industry, such as competing online travel agents and alternative accommodation platforms, </w:t>
      </w:r>
      <w:r w:rsidR="00372E00">
        <w:rPr>
          <w:lang w:val="en-US"/>
        </w:rPr>
        <w:t>serve as</w:t>
      </w:r>
      <w:r w:rsidRPr="00D1116D">
        <w:rPr>
          <w:lang w:val="en-US"/>
        </w:rPr>
        <w:t xml:space="preserve"> a threat to companies like OTB</w:t>
      </w:r>
      <w:r w:rsidR="00372E00">
        <w:rPr>
          <w:lang w:val="en-US"/>
        </w:rPr>
        <w:t>, With</w:t>
      </w:r>
      <w:r w:rsidRPr="00D1116D">
        <w:rPr>
          <w:lang w:val="en-US"/>
        </w:rPr>
        <w:t xml:space="preserve"> </w:t>
      </w:r>
      <w:r w:rsidR="00372E00">
        <w:rPr>
          <w:lang w:val="en-US"/>
        </w:rPr>
        <w:t>t</w:t>
      </w:r>
      <w:r w:rsidRPr="00D1116D">
        <w:rPr>
          <w:lang w:val="en-US"/>
        </w:rPr>
        <w:t>he ease of customer switching depend</w:t>
      </w:r>
      <w:r w:rsidR="00372E00">
        <w:rPr>
          <w:lang w:val="en-US"/>
        </w:rPr>
        <w:t>ing</w:t>
      </w:r>
      <w:r w:rsidRPr="00D1116D">
        <w:rPr>
          <w:lang w:val="en-US"/>
        </w:rPr>
        <w:t xml:space="preserve"> on various factors, including cost, quality, and brand loyalty</w:t>
      </w:r>
      <w:r w:rsidR="00BB74B9">
        <w:rPr>
          <w:lang w:val="en-US"/>
        </w:rPr>
        <w:t xml:space="preserve"> </w:t>
      </w:r>
      <w:r w:rsidR="00BB74B9">
        <w:rPr>
          <w:lang w:val="en-US"/>
        </w:rPr>
        <w:fldChar w:fldCharType="begin"/>
      </w:r>
      <w:r w:rsidR="00BB74B9">
        <w:rPr>
          <w:lang w:val="en-US"/>
        </w:rPr>
        <w:instrText xml:space="preserve"> ADDIN ZOTERO_ITEM CSL_CITATION {"citationID":"8oLLki4w","properties":{"formattedCitation":"(Nordin 2021)","plainCitation":"(Nordin 2021)","noteIndex":0},"citationItems":[{"id":672,"uris":["http://zotero.org/users/local/90rMeuHC/items/WKGRTQVE"],"itemData":{"id":672,"type":"book","abstract":"DiVA portal is a finding tool for research publications and student theses written at the following 50 universities and research institutions.","language":"eng","publisher":"ETOUR","source":"www.diva-portal.org","title":"Tourism of Tomorrow : Travel Trends and Forces of Change","title-short":"Tourism of Tomorrow","URL":"https://urn.kb.se/resolve?urn=urn:nbn:se:miun:diva-99","author":[{"family":"Nordin","given":"Sara"}],"accessed":{"date-parts":[["2024",5,23]]},"issued":{"date-parts":[["2021"]]}}}],"schema":"https://github.com/citation-style-language/schema/raw/master/csl-citation.json"} </w:instrText>
      </w:r>
      <w:r w:rsidR="00BB74B9">
        <w:rPr>
          <w:lang w:val="en-US"/>
        </w:rPr>
        <w:fldChar w:fldCharType="separate"/>
      </w:r>
      <w:r w:rsidR="00BB74B9" w:rsidRPr="00BB74B9">
        <w:rPr>
          <w:rFonts w:cs="Arial"/>
        </w:rPr>
        <w:t>(Nordin 2021)</w:t>
      </w:r>
      <w:r w:rsidR="00BB74B9">
        <w:rPr>
          <w:lang w:val="en-US"/>
        </w:rPr>
        <w:fldChar w:fldCharType="end"/>
      </w:r>
      <w:r w:rsidRPr="00D1116D">
        <w:rPr>
          <w:lang w:val="en-US"/>
        </w:rPr>
        <w:t xml:space="preserve">. While technological advancements may </w:t>
      </w:r>
      <w:r w:rsidR="00372E00">
        <w:rPr>
          <w:lang w:val="en-US"/>
        </w:rPr>
        <w:t>promote</w:t>
      </w:r>
      <w:r w:rsidRPr="00D1116D">
        <w:rPr>
          <w:lang w:val="en-US"/>
        </w:rPr>
        <w:t xml:space="preserve"> the appeal of substitutes, companies </w:t>
      </w:r>
      <w:r w:rsidR="00372E00">
        <w:rPr>
          <w:lang w:val="en-US"/>
        </w:rPr>
        <w:t xml:space="preserve">in this sector are </w:t>
      </w:r>
      <w:r w:rsidR="00D35C18">
        <w:rPr>
          <w:lang w:val="en-US"/>
        </w:rPr>
        <w:t>reducing</w:t>
      </w:r>
      <w:r w:rsidRPr="00D1116D">
        <w:rPr>
          <w:lang w:val="en-US"/>
        </w:rPr>
        <w:t xml:space="preserve"> this threat by continually innovating, providing unique value propositions, and maintaining high-quality experiences</w:t>
      </w:r>
      <w:r w:rsidR="00BB74B9">
        <w:rPr>
          <w:lang w:val="en-US"/>
        </w:rPr>
        <w:t xml:space="preserve"> </w:t>
      </w:r>
      <w:r w:rsidR="00BB74B9">
        <w:rPr>
          <w:lang w:val="en-US"/>
        </w:rPr>
        <w:fldChar w:fldCharType="begin"/>
      </w:r>
      <w:r w:rsidR="00BB74B9">
        <w:rPr>
          <w:lang w:val="en-US"/>
        </w:rPr>
        <w:instrText xml:space="preserve"> ADDIN ZOTERO_ITEM CSL_CITATION {"citationID":"wLKumsfl","properties":{"formattedCitation":"(Riege and Perry 2020)","plainCitation":"(Riege and Perry 2020)","noteIndex":0},"citationItems":[{"id":668,"uris":["http://zotero.org/users/local/90rMeuHC/items/Z5BQSZV2"],"itemData":{"id":668,"type":"article-journal","abstract":"Focuses on how national travel and tourism authorities can market a country as a tourist destination, with particular reference to the marketing of Australia and New Zealand to target markets in Germany and the United Kingdom. These two nations in Europe are by far the most important tourist generating countries for Australia and New Zealand and there has been a recent substantial increase in the value of international travel and tourism revenues and promising future prospects. However, there is little research emphasising specific marketing and distribution strategies that may be applied by travel and tourism organisations, airlines and intermediaries to market a tourist destination successfully in overseas markets. This research collected data using in</w:instrText>
      </w:r>
      <w:r w:rsidR="00BB74B9">
        <w:rPr>
          <w:rFonts w:ascii="Cambria Math" w:hAnsi="Cambria Math" w:cs="Cambria Math"/>
          <w:lang w:val="en-US"/>
        </w:rPr>
        <w:instrText>‐</w:instrText>
      </w:r>
      <w:r w:rsidR="00BB74B9">
        <w:rPr>
          <w:lang w:val="en-US"/>
        </w:rPr>
        <w:instrText xml:space="preserve">depth interviews with 41 experienced practitioners in Germany, the UK, Australia and New Zealand, and analysed the data with a rigorous case study methodology. The results of this research assist in clarifying the conceptual issues provided in the literature, linking theoretical marketing knowledge about strategies in the discipline of international travel and tourism marketing.","container-title":"European Journal of Marketing","DOI":"10.1108/03090560010348452","ISSN":"0309-0566","issue":"11/12","note":"publisher: MCB UP Ltd","page":"1290-1305","source":"Emerald Insight","title":"National marketing strategies in international travel and tourism","volume":"34","author":[{"family":"Riege","given":"Andreas M."},{"family":"Perry","given":"Chad"}],"issued":{"date-parts":[["2020",1,1]]}}}],"schema":"https://github.com/citation-style-language/schema/raw/master/csl-citation.json"} </w:instrText>
      </w:r>
      <w:r w:rsidR="00BB74B9">
        <w:rPr>
          <w:lang w:val="en-US"/>
        </w:rPr>
        <w:fldChar w:fldCharType="separate"/>
      </w:r>
      <w:r w:rsidR="00BB74B9" w:rsidRPr="00BB74B9">
        <w:rPr>
          <w:rFonts w:cs="Arial"/>
        </w:rPr>
        <w:t>(Riege and Perry 2020)</w:t>
      </w:r>
      <w:r w:rsidR="00BB74B9">
        <w:rPr>
          <w:lang w:val="en-US"/>
        </w:rPr>
        <w:fldChar w:fldCharType="end"/>
      </w:r>
      <w:r w:rsidRPr="00D1116D">
        <w:rPr>
          <w:lang w:val="en-US"/>
        </w:rPr>
        <w:t>. Additionally, competitive rivalry</w:t>
      </w:r>
      <w:r w:rsidR="00D35C18">
        <w:rPr>
          <w:lang w:val="en-US"/>
        </w:rPr>
        <w:t xml:space="preserve"> has been</w:t>
      </w:r>
      <w:r w:rsidRPr="00D1116D">
        <w:rPr>
          <w:lang w:val="en-US"/>
        </w:rPr>
        <w:t xml:space="preserve"> intensifie</w:t>
      </w:r>
      <w:r w:rsidR="00D35C18">
        <w:rPr>
          <w:lang w:val="en-US"/>
        </w:rPr>
        <w:t>d</w:t>
      </w:r>
      <w:r w:rsidRPr="00D1116D">
        <w:rPr>
          <w:lang w:val="en-US"/>
        </w:rPr>
        <w:t xml:space="preserve"> as companies engage in price wars, advertising battles, and product differentiation to attract customers in a recovering post-COVID-19 market</w:t>
      </w:r>
      <w:r w:rsidR="00BB74B9">
        <w:rPr>
          <w:lang w:val="en-US"/>
        </w:rPr>
        <w:t xml:space="preserve"> </w:t>
      </w:r>
      <w:r w:rsidR="00BB74B9">
        <w:rPr>
          <w:lang w:val="en-US"/>
        </w:rPr>
        <w:fldChar w:fldCharType="begin"/>
      </w:r>
      <w:r w:rsidR="00BB74B9">
        <w:rPr>
          <w:lang w:val="en-US"/>
        </w:rPr>
        <w:instrText xml:space="preserve"> ADDIN ZOTERO_ITEM CSL_CITATION {"citationID":"8Gj9dlTv","properties":{"formattedCitation":"(Middleton and Clarke 2021)","plainCitation":"(Middleton and Clarke 2021)","noteIndex":0},"citationItems":[{"id":671,"uris":["http://zotero.org/users/local/90rMeuHC/items/8KU6B8I3"],"itemData":{"id":671,"type":"book","abstract":"Now in its third edition, the best-selling text, Marketing in Travel and Tourism, explains the principles and practice of marketing as they are increasingly being applied in the global travel and tourism industry. Building on the success of previous editions, the authors have completely revised the text to reflect the changes in the travel and tourism industry in the 21st century. International examples and case studies drawn from recent practice in several countries are used throughout the text. Case studies emphasising the role of ICT include: Microburners, Travel Inn (budget hotels), RCI Europe, the Balearic Islands, and ICT and the role of the Internet in international NTO strategies.With its comprehensive content and user friendly style, Marketing in Travel and Tourism third edition takes the reader from an initial definition of the subject matter through to the application of marketing in the travel and tourism industry, discussing crucial components such as planning strategy and the marketing mix, making it an indispensable text for both students and practitioners alike.","edition":"3","event-place":"London","ISBN":"978-0-08-051110-8","note":"DOI: 10.4324/9780080511108","number-of-pages":"512","publisher":"Routledge","publisher-place":"London","title":"Marketing in Travel and Tourism","author":[{"family":"Middleton","given":"Victor T. C."},{"family":"Clarke","given":"Jackie R."}],"issued":{"date-parts":[["2021",4,27]]}}}],"schema":"https://github.com/citation-style-language/schema/raw/master/csl-citation.json"} </w:instrText>
      </w:r>
      <w:r w:rsidR="00BB74B9">
        <w:rPr>
          <w:lang w:val="en-US"/>
        </w:rPr>
        <w:fldChar w:fldCharType="separate"/>
      </w:r>
      <w:r w:rsidR="00BB74B9" w:rsidRPr="00BB74B9">
        <w:rPr>
          <w:rFonts w:cs="Arial"/>
        </w:rPr>
        <w:t>(Middleton and Clarke 2021)</w:t>
      </w:r>
      <w:r w:rsidR="00BB74B9">
        <w:rPr>
          <w:lang w:val="en-US"/>
        </w:rPr>
        <w:fldChar w:fldCharType="end"/>
      </w:r>
      <w:r w:rsidRPr="00D1116D">
        <w:rPr>
          <w:lang w:val="en-US"/>
        </w:rPr>
        <w:t>.</w:t>
      </w:r>
    </w:p>
    <w:p w14:paraId="2ACF5D51" w14:textId="77777777" w:rsidR="00402642" w:rsidRPr="00D1116D" w:rsidRDefault="00182ABF" w:rsidP="00582488">
      <w:pPr>
        <w:pStyle w:val="Heading2"/>
      </w:pPr>
      <w:bookmarkStart w:id="11" w:name="_Toc167344990"/>
      <w:r w:rsidRPr="00D1116D">
        <w:t>3.2. Internal Environment Analysis</w:t>
      </w:r>
      <w:bookmarkEnd w:id="11"/>
    </w:p>
    <w:p w14:paraId="703BB7F3" w14:textId="5E2E0D59" w:rsidR="00402642" w:rsidRDefault="00182ABF" w:rsidP="001A3CFE">
      <w:pPr>
        <w:pStyle w:val="Heading3"/>
      </w:pPr>
      <w:bookmarkStart w:id="12" w:name="_Toc167344991"/>
      <w:r w:rsidRPr="00D1116D">
        <w:t xml:space="preserve">3.2.1. </w:t>
      </w:r>
      <w:r w:rsidR="0038291B">
        <w:t xml:space="preserve">VRIO </w:t>
      </w:r>
      <w:r w:rsidRPr="00D1116D">
        <w:t>Analysis</w:t>
      </w:r>
      <w:bookmarkEnd w:id="12"/>
    </w:p>
    <w:p w14:paraId="29898D61" w14:textId="73107429" w:rsidR="00A80A63" w:rsidRPr="00A80A63" w:rsidRDefault="00A80A63" w:rsidP="00A80A63">
      <w:pPr>
        <w:spacing w:line="360" w:lineRule="auto"/>
        <w:jc w:val="both"/>
        <w:rPr>
          <w:lang w:val="en-US"/>
        </w:rPr>
      </w:pPr>
      <w:r w:rsidRPr="00A80A63">
        <w:rPr>
          <w:lang w:val="en-US"/>
        </w:rPr>
        <w:t>While the company excels in providing value to customers through its innovative online platform, competitive pricing, and focus on customer service, these strengths are not highly rare or difficult for competitors to imitate</w:t>
      </w:r>
      <w:r w:rsidR="00FD132E">
        <w:rPr>
          <w:lang w:val="en-US"/>
        </w:rPr>
        <w:t xml:space="preserve"> </w:t>
      </w:r>
      <w:r w:rsidR="00FD132E">
        <w:rPr>
          <w:lang w:val="en-US"/>
        </w:rPr>
        <w:fldChar w:fldCharType="begin"/>
      </w:r>
      <w:r w:rsidR="00FD132E">
        <w:rPr>
          <w:lang w:val="en-US"/>
        </w:rPr>
        <w:instrText xml:space="preserve"> ADDIN ZOTERO_ITEM CSL_CITATION {"citationID":"7xwx7kGZ","properties":{"formattedCitation":"(Henne 2024)","plainCitation":"(Henne 2024)","noteIndex":0},"citationItems":[{"id":687,"uris":["http://zotero.org/users/local/90rMeuHC/items/4QK7YIBT"],"itemData":{"id":687,"type":"webpage","abstract":"The tourism industry is subject to constant change, especially since the emergence of the internet and new ICTs challenge prevailing business models and stimulate the development of new organizations. Throughout the years, the increasing online growth gave rise to a new business model of online travel agencies which threaten traditional tour operators nowadays.  Tourism companies are exposed to a variety of external and internal factors, which stimulate a continuous need for business model innovations. The most important forces can be identified as social and technological. The former describes the change in customer behavior in regard to ever more demanding traveler in terms of destinations, value for money and the overall experience. On the other hand, the consistent development of technologies and respective online trend requires companies to invest in business model experimentations, if they want to stay competitive in the fierce travel sector. Based on two case studies, this paper explores how incumbent and entrepreneurial firms are affected by external pressures. The business model evolution of the analysed firms demonstrate that over time there seems to be a convergence between online and traditional travel agencies, which in the long run can lead to a dominant business model in the future.","genre":"info:eu-repo/semantics/bachelorThesis","language":"en","note":"publisher: University of Twente","title":"Business model dynamics in the tourism industry","URL":"https://essay.utwente.nl/65327/","author":[{"family":"Henne","given":"J."}],"accessed":{"date-parts":[["2024",5,23]]},"issued":{"date-parts":[["2024",2,29]]}}}],"schema":"https://github.com/citation-style-language/schema/raw/master/csl-citation.json"} </w:instrText>
      </w:r>
      <w:r w:rsidR="00FD132E">
        <w:rPr>
          <w:lang w:val="en-US"/>
        </w:rPr>
        <w:fldChar w:fldCharType="separate"/>
      </w:r>
      <w:r w:rsidR="00FD132E" w:rsidRPr="00FD132E">
        <w:rPr>
          <w:rFonts w:cs="Arial"/>
        </w:rPr>
        <w:t>(Henne 2024)</w:t>
      </w:r>
      <w:r w:rsidR="00FD132E">
        <w:rPr>
          <w:lang w:val="en-US"/>
        </w:rPr>
        <w:fldChar w:fldCharType="end"/>
      </w:r>
      <w:r w:rsidRPr="00A80A63">
        <w:rPr>
          <w:lang w:val="en-US"/>
        </w:rPr>
        <w:t xml:space="preserve">. The organization's effectiveness in leveraging these strengths for a sustainable competitive advantage </w:t>
      </w:r>
      <w:r>
        <w:rPr>
          <w:lang w:val="en-US"/>
        </w:rPr>
        <w:t xml:space="preserve">is </w:t>
      </w:r>
      <w:r>
        <w:rPr>
          <w:lang w:val="en-US"/>
        </w:rPr>
        <w:lastRenderedPageBreak/>
        <w:t xml:space="preserve">not </w:t>
      </w:r>
      <w:r w:rsidR="00A92205">
        <w:rPr>
          <w:lang w:val="en-US"/>
        </w:rPr>
        <w:t xml:space="preserve">also </w:t>
      </w:r>
      <w:r>
        <w:rPr>
          <w:lang w:val="en-US"/>
        </w:rPr>
        <w:t>significant</w:t>
      </w:r>
      <w:r w:rsidR="00FD132E">
        <w:rPr>
          <w:lang w:val="en-US"/>
        </w:rPr>
        <w:t xml:space="preserve"> </w:t>
      </w:r>
      <w:r w:rsidR="00FD132E">
        <w:rPr>
          <w:lang w:val="en-US"/>
        </w:rPr>
        <w:fldChar w:fldCharType="begin"/>
      </w:r>
      <w:r w:rsidR="00FD132E">
        <w:rPr>
          <w:lang w:val="en-US"/>
        </w:rPr>
        <w:instrText xml:space="preserve"> ADDIN ZOTERO_ITEM CSL_CITATION {"citationID":"9TzGouFw","properties":{"formattedCitation":"(Evans et al. 2022)","plainCitation":"(Evans et al. 2022)","noteIndex":0},"citationItems":[{"id":655,"uris":["http://zotero.org/users/local/90rMeuHC/items/G8EAJTAA"],"itemData":{"id":655,"type":"book","abstract":"Strategic Management for Travel and Tourism is the must-have text for students studying travel and tourism. It brings theory to life by using industry-based case studies, and in doing so, 'speaks the language' of the Travel and Tourism student.Among the new features and topics included in this edition are:* international case studies from large-scale businesses such as Airtours, MyTravel and South West Airlines * user-friendly applications of strategic management theory, such as objectives, products and markets and strategic implementation, together with illustrative case studies, and longer case studies for seminar work and summaries* contemporary strategic issues affecting travel and tourism organizations, such as vertical integration and strategic alliancesStrategic Management for Travel and Tourism is a well-rounded book, ideal for all undergraduate and postgraduate students focusing on strategy in travel and tourism.","ISBN":"978-1-136-36265-1","language":"en","number-of-pages":"422","publisher":"Taylor &amp; Francis","source":"Google Books","title":"Strategic Management for Travel and Tourism","author":[{"family":"Evans","given":"Nigel"},{"family":"Stonehouse","given":"George"},{"family":"Campbell","given":"David"}],"issued":{"date-parts":[["2022",4,27]]}}}],"schema":"https://github.com/citation-style-language/schema/raw/master/csl-citation.json"} </w:instrText>
      </w:r>
      <w:r w:rsidR="00FD132E">
        <w:rPr>
          <w:lang w:val="en-US"/>
        </w:rPr>
        <w:fldChar w:fldCharType="separate"/>
      </w:r>
      <w:r w:rsidR="00FD132E" w:rsidRPr="00FD132E">
        <w:rPr>
          <w:rFonts w:cs="Arial"/>
        </w:rPr>
        <w:t>(Evans et al. 2022)</w:t>
      </w:r>
      <w:r w:rsidR="00FD132E">
        <w:rPr>
          <w:lang w:val="en-US"/>
        </w:rPr>
        <w:fldChar w:fldCharType="end"/>
      </w:r>
      <w:r w:rsidRPr="00A80A63">
        <w:rPr>
          <w:lang w:val="en-US"/>
        </w:rPr>
        <w:t xml:space="preserve">. Despite this, the company maintains a competitive edge in certain areas, such as customer service, where its specific </w:t>
      </w:r>
      <w:r w:rsidR="00A92205">
        <w:rPr>
          <w:lang w:val="en-US"/>
        </w:rPr>
        <w:t xml:space="preserve">values and </w:t>
      </w:r>
      <w:r w:rsidRPr="00A80A63">
        <w:rPr>
          <w:lang w:val="en-US"/>
        </w:rPr>
        <w:t>offerings may differentiate it from some competitors</w:t>
      </w:r>
      <w:r w:rsidR="00FD132E">
        <w:rPr>
          <w:lang w:val="en-US"/>
        </w:rPr>
        <w:t xml:space="preserve"> </w:t>
      </w:r>
      <w:r w:rsidR="00FD132E">
        <w:rPr>
          <w:lang w:val="en-US"/>
        </w:rPr>
        <w:fldChar w:fldCharType="begin"/>
      </w:r>
      <w:r w:rsidR="00FD132E">
        <w:rPr>
          <w:lang w:val="en-US"/>
        </w:rPr>
        <w:instrText xml:space="preserve"> ADDIN ZOTERO_ITEM CSL_CITATION {"citationID":"dswZCwoL","properties":{"formattedCitation":"(Chan and Tai 2022)","plainCitation":"(Chan and Tai 2022)","noteIndex":0},"citationItems":[{"id":685,"uris":["http://zotero.org/users/local/90rMeuHC/items/5JGIVWA8"],"itemData":{"id":685,"type":"chapter","abstract":"This case study sheds light on the air transport industry and the key historical choices made by the industry strategic member groups. With this understanding, it is possible to identify strategic patterns and potential problems that could limit the implementation of new opportunities contributing to better business in the post-COVID19 era. The case study invites readers to make sense of the current state of the air transport industry and the broader business environment to help re-think the strategic direction and choices of air transport strategic member groups – to promote responsible travel and tourism. To achieve this aim, readers are asked to refer to the traditional air transport distribution channel structure and use Porter’s Five Forces model and the PESTEL framework for a more comprehensive assessment. A clear understanding of the air transport context is likely to result in a more thoughtful outline of suitable future-driven strategic choices and scenarios.","container-title":"Case Based Research in Tourism, Travel, Hospitality and Events","event-place":"Singapore","ISBN":"9789811646713","language":"en","note":"DOI: 10.1007/978-981-16-4671-3_21","page":"379-397","publisher":"Springer Nature","publisher-place":"Singapore","source":"Springer Link","title":"The Role of Strategic Stakeholder Groups in the Air Transport and Tourism Industries","URL":"https://doi.org/10.1007/978-981-16-4671-3_21","author":[{"family":"Chan","given":"Bing"},{"family":"Tai","given":"Sik Kwan"}],"editor":[{"family":"Sigala","given":"Marianna"},{"family":"Yeark","given":"Anastasia"},{"family":"Presbury","given":"Rajka"},{"family":"Fang","given":"Marcela"},{"family":"Smith","given":"Karen A."}],"accessed":{"date-parts":[["2024",5,23]]},"issued":{"date-parts":[["2022"]]}}}],"schema":"https://github.com/citation-style-language/schema/raw/master/csl-citation.json"} </w:instrText>
      </w:r>
      <w:r w:rsidR="00FD132E">
        <w:rPr>
          <w:lang w:val="en-US"/>
        </w:rPr>
        <w:fldChar w:fldCharType="separate"/>
      </w:r>
      <w:r w:rsidR="00FD132E" w:rsidRPr="00FD132E">
        <w:rPr>
          <w:rFonts w:cs="Arial"/>
        </w:rPr>
        <w:t>(Chan and Tai 2022)</w:t>
      </w:r>
      <w:r w:rsidR="00FD132E">
        <w:rPr>
          <w:lang w:val="en-US"/>
        </w:rPr>
        <w:fldChar w:fldCharType="end"/>
      </w:r>
      <w:r w:rsidRPr="00A80A63">
        <w:rPr>
          <w:lang w:val="en-US"/>
        </w:rPr>
        <w:t xml:space="preserve">. However, </w:t>
      </w:r>
      <w:r>
        <w:rPr>
          <w:lang w:val="en-US"/>
        </w:rPr>
        <w:t xml:space="preserve">OTB’s </w:t>
      </w:r>
      <w:r w:rsidRPr="00A80A63">
        <w:rPr>
          <w:lang w:val="en-US"/>
        </w:rPr>
        <w:t xml:space="preserve">strengths are considered table stakes in the online travel agency industry, </w:t>
      </w:r>
      <w:r w:rsidR="00A92205">
        <w:rPr>
          <w:lang w:val="en-US"/>
        </w:rPr>
        <w:t>which implies</w:t>
      </w:r>
      <w:r w:rsidRPr="00A80A63">
        <w:rPr>
          <w:lang w:val="en-US"/>
        </w:rPr>
        <w:t xml:space="preserve"> that while they contribute to its competitiveness, they do not provide a significant long-term advantage.</w:t>
      </w:r>
    </w:p>
    <w:p w14:paraId="1D019B2E" w14:textId="245B9DCD" w:rsidR="00A80A63" w:rsidRPr="00A80A63" w:rsidRDefault="00A80A63" w:rsidP="00A80A63">
      <w:pPr>
        <w:spacing w:line="360" w:lineRule="auto"/>
        <w:jc w:val="both"/>
        <w:rPr>
          <w:lang w:val="en-US"/>
        </w:rPr>
      </w:pPr>
      <w:r w:rsidRPr="00A80A63">
        <w:rPr>
          <w:lang w:val="en-US"/>
        </w:rPr>
        <w:t xml:space="preserve">Despite the lack of distinctiveness in its strengths, </w:t>
      </w:r>
      <w:r>
        <w:rPr>
          <w:lang w:val="en-US"/>
        </w:rPr>
        <w:t xml:space="preserve">OTB </w:t>
      </w:r>
      <w:r w:rsidR="00A92205">
        <w:rPr>
          <w:lang w:val="en-US"/>
        </w:rPr>
        <w:t>also</w:t>
      </w:r>
      <w:r w:rsidRPr="00A80A63">
        <w:rPr>
          <w:lang w:val="en-US"/>
        </w:rPr>
        <w:t xml:space="preserve"> capitalize</w:t>
      </w:r>
      <w:r w:rsidR="00A92205">
        <w:rPr>
          <w:lang w:val="en-US"/>
        </w:rPr>
        <w:t>s</w:t>
      </w:r>
      <w:r w:rsidRPr="00A80A63">
        <w:rPr>
          <w:lang w:val="en-US"/>
        </w:rPr>
        <w:t xml:space="preserve"> on its competitive pricing and customer service initiatives to maintain its position in the market</w:t>
      </w:r>
      <w:r w:rsidR="00FD132E">
        <w:rPr>
          <w:lang w:val="en-US"/>
        </w:rPr>
        <w:t xml:space="preserve"> </w:t>
      </w:r>
      <w:r w:rsidR="00FD132E">
        <w:rPr>
          <w:lang w:val="en-US"/>
        </w:rPr>
        <w:fldChar w:fldCharType="begin"/>
      </w:r>
      <w:r w:rsidR="00FD132E">
        <w:rPr>
          <w:lang w:val="en-US"/>
        </w:rPr>
        <w:instrText xml:space="preserve"> ADDIN ZOTERO_ITEM CSL_CITATION {"citationID":"J3xacHV4","properties":{"formattedCitation":"(Phillips and Moutinho 2018)","plainCitation":"(Phillips and Moutinho 2018)","noteIndex":0},"citationItems":[{"id":690,"uris":["http://zotero.org/users/local/90rMeuHC/items/E7RQDQFC"],"itemData":{"id":690,"type":"chapter","abstract":"This chapter discusses the concept of strategic analysis and underlying salient theory and analyses the competitive context in which an organisation operates. It explains what is meant by an external and internal analysis and describes some key tools of external and internal analysis. The chapter evaluates the future prospects of an organisation and describes the necessity to develop successful strategies in world where adaptability and creativity drive business success. It considers a range of strategy tools and techniques and uses the context of external and internal analysis. The chapter also considers some more theory, which is rather dated, but forms an excellent platform for the student and practitioner to acquire some understanding of the key components to take into account. It suggests that executives should ask themselves \"why?\" as well as \"how?\" By asking \"why?\" organisations will assess both internal and external environments and by using a broad array of stakeholders will produce more challenging and innovative strategies.","container-title":"Contemporary Issues in Strategic Management","ISBN":"978-1-315-67482-7","note":"number-of-pages: 34","publisher":"Routledge","title":"Strategic analysis","author":[{"family":"Phillips","given":"Paul"},{"family":"Moutinho","given":"Luiz"}],"issued":{"date-parts":[["2018"]]}}}],"schema":"https://github.com/citation-style-language/schema/raw/master/csl-citation.json"} </w:instrText>
      </w:r>
      <w:r w:rsidR="00FD132E">
        <w:rPr>
          <w:lang w:val="en-US"/>
        </w:rPr>
        <w:fldChar w:fldCharType="separate"/>
      </w:r>
      <w:r w:rsidR="00FD132E" w:rsidRPr="00FD132E">
        <w:rPr>
          <w:rFonts w:cs="Arial"/>
        </w:rPr>
        <w:t>(Phillips and Moutinho 2018)</w:t>
      </w:r>
      <w:r w:rsidR="00FD132E">
        <w:rPr>
          <w:lang w:val="en-US"/>
        </w:rPr>
        <w:fldChar w:fldCharType="end"/>
      </w:r>
      <w:r w:rsidRPr="00A80A63">
        <w:rPr>
          <w:lang w:val="en-US"/>
        </w:rPr>
        <w:t xml:space="preserve">. However the company </w:t>
      </w:r>
      <w:r w:rsidR="00A92205">
        <w:rPr>
          <w:lang w:val="en-US"/>
        </w:rPr>
        <w:t xml:space="preserve">lack of </w:t>
      </w:r>
      <w:r w:rsidRPr="00A80A63">
        <w:rPr>
          <w:lang w:val="en-US"/>
        </w:rPr>
        <w:t>focus on enhancing the rarity and inimitability of its offerings or explore new avenues for differentiation</w:t>
      </w:r>
      <w:r w:rsidR="00A92205">
        <w:rPr>
          <w:lang w:val="en-US"/>
        </w:rPr>
        <w:t xml:space="preserve"> has been hampering its sustained success</w:t>
      </w:r>
      <w:r w:rsidR="00FD132E">
        <w:rPr>
          <w:lang w:val="en-US"/>
        </w:rPr>
        <w:t xml:space="preserve"> </w:t>
      </w:r>
      <w:r w:rsidR="00FD132E">
        <w:rPr>
          <w:lang w:val="en-US"/>
        </w:rPr>
        <w:fldChar w:fldCharType="begin"/>
      </w:r>
      <w:r w:rsidR="00FD132E">
        <w:rPr>
          <w:lang w:val="en-US"/>
        </w:rPr>
        <w:instrText xml:space="preserve"> ADDIN ZOTERO_ITEM CSL_CITATION {"citationID":"euPYcnsL","properties":{"formattedCitation":"(Hiney et al. 2020)","plainCitation":"(Hiney et al. 2020)","noteIndex":0},"citationItems":[{"id":686,"uris":["http://zotero.org/users/local/90rMeuHC/items/BPYTX3LU"],"itemData":{"id":686,"type":"chapter","abstract":"This chapter outlines the case of Shannon Airport, a regional airport in Ireland which reflects some of the issues regional airports are facing. A number of academic tools have been used to describe and analyse Shannon Airport's strategic position. A broad strategic assessment of Shannon Airport was first undertaken by the authors to help assess and interpret its positioning. The application of the SWOT analysis to Shannon Airport has highlighted a small number of critical features influencing each quadrant. Growing congestion and an increasing scarcity of take-off and landing slots from London Heathrow has meant that progressively slots have shifted from UK domestic routes to European or particularly long-haul routes, which are generally more profitable for the airlines. Evidence presented suggests that the well-being of UK regional airports is becoming increasingly polarised, with relatively prosperous large regional airports accompanied by much more vulnerable smaller ones.","container-title":"Air Transport and Regional Development Case Studies","ISBN":"978-1-00-309206-3","note":"number-of-pages: 35","publisher":"Routledge","title":"Regional airport business models: Shannon Group as a case study","title-short":"Regional airport business models","author":[{"family":"Hiney","given":"Noel"},{"family":"Efthymiou","given":"Marina"},{"family":"Morgenroth","given":"Edgar"}],"issued":{"date-parts":[["2020"]]}}}],"schema":"https://github.com/citation-style-language/schema/raw/master/csl-citation.json"} </w:instrText>
      </w:r>
      <w:r w:rsidR="00FD132E">
        <w:rPr>
          <w:lang w:val="en-US"/>
        </w:rPr>
        <w:fldChar w:fldCharType="separate"/>
      </w:r>
      <w:r w:rsidR="00FD132E" w:rsidRPr="00FD132E">
        <w:rPr>
          <w:rFonts w:cs="Arial"/>
        </w:rPr>
        <w:t>(Hiney et al. 2020)</w:t>
      </w:r>
      <w:r w:rsidR="00FD132E">
        <w:rPr>
          <w:lang w:val="en-US"/>
        </w:rPr>
        <w:fldChar w:fldCharType="end"/>
      </w:r>
      <w:r w:rsidRPr="00A80A63">
        <w:rPr>
          <w:lang w:val="en-US"/>
        </w:rPr>
        <w:t>. A</w:t>
      </w:r>
      <w:r w:rsidR="00A92205">
        <w:rPr>
          <w:lang w:val="en-US"/>
        </w:rPr>
        <w:t>lso</w:t>
      </w:r>
      <w:r w:rsidRPr="00A80A63">
        <w:rPr>
          <w:lang w:val="en-US"/>
        </w:rPr>
        <w:t>, improving organizational processes and alignment</w:t>
      </w:r>
      <w:r w:rsidR="00833CE4">
        <w:rPr>
          <w:lang w:val="en-US"/>
        </w:rPr>
        <w:t xml:space="preserve"> also</w:t>
      </w:r>
      <w:r w:rsidRPr="00A80A63">
        <w:rPr>
          <w:lang w:val="en-US"/>
        </w:rPr>
        <w:t xml:space="preserve"> enable</w:t>
      </w:r>
      <w:r w:rsidR="00833CE4">
        <w:rPr>
          <w:lang w:val="en-US"/>
        </w:rPr>
        <w:t>d</w:t>
      </w:r>
      <w:r w:rsidRPr="00A80A63">
        <w:rPr>
          <w:lang w:val="en-US"/>
        </w:rPr>
        <w:t xml:space="preserve"> O</w:t>
      </w:r>
      <w:r>
        <w:rPr>
          <w:lang w:val="en-US"/>
        </w:rPr>
        <w:t>TB</w:t>
      </w:r>
      <w:r w:rsidRPr="00A80A63">
        <w:rPr>
          <w:lang w:val="en-US"/>
        </w:rPr>
        <w:t xml:space="preserve"> to better leverage its strengths for competitive advantage, </w:t>
      </w:r>
      <w:r w:rsidR="00A92205">
        <w:rPr>
          <w:lang w:val="en-US"/>
        </w:rPr>
        <w:t>which then ensures</w:t>
      </w:r>
      <w:r w:rsidRPr="00A80A63">
        <w:rPr>
          <w:lang w:val="en-US"/>
        </w:rPr>
        <w:t xml:space="preserve"> its resilience and adaptability in the dynamic online travel agency industry</w:t>
      </w:r>
      <w:r w:rsidR="00FD132E">
        <w:rPr>
          <w:lang w:val="en-US"/>
        </w:rPr>
        <w:t xml:space="preserve"> </w:t>
      </w:r>
      <w:r w:rsidR="00FD132E">
        <w:rPr>
          <w:lang w:val="en-US"/>
        </w:rPr>
        <w:fldChar w:fldCharType="begin"/>
      </w:r>
      <w:r w:rsidR="00FD132E">
        <w:rPr>
          <w:lang w:val="en-US"/>
        </w:rPr>
        <w:instrText xml:space="preserve"> ADDIN ZOTERO_ITEM CSL_CITATION {"citationID":"NDTEV5V7","properties":{"formattedCitation":"(P\\uc0\\u225{}scoa 2022)","plainCitation":"(Páscoa 2022)","noteIndex":0},"citationItems":[{"id":688,"uris":["http://zotero.org/users/local/90rMeuHC/items/FWECARGU"],"itemData":{"id":688,"type":"thesis","abstract":"The following thesis, presented in the form of a case study, focuses on International\r\nAirlines Group’s strategic decisions to adapt to one of the industry’s most severe crises,\r\nwhich had unprecedented consequences. The case is supported by some theoretical\r\nconcepts that provide tools for better understanding the context in which a leading airline\r\ngroup operates, and its respective response to the Covid-19 crisis.\r\nThe airline industry has been going through uncertain times due to new variants, constant\r\nrestriction changes, government-imposed lockdowns, and so on. These, along with other\r\nvariables, may have permanently altered the industry. As a result, to stay competitive and\r\nadapt to an ever-changing environment, IAG needed to make quick decisions and rethink\r\nits structure.\r\nThe case study and resolution notes are expected to be used as a pedagogical framework\r\nthat can be adapted according to lecture purposes. It is indicated for management courses\r\nwith an emphasis on strategy, competition, and organizational adaptability. The lecturer\r\ncan use the guidelines and proposed answers for the questions as support material.","genre":"masterThesis","language":"eng","license":"openAccess","note":"Accepted: 2022-07-29T08:46:31Z","source":"repositorio.ucp.pt","title":"International Airlines Group (IAG) : a strategic vision during the Covid-19 crisis","title-short":"International Airlines Group (IAG)","URL":"https://repositorio.ucp.pt/handle/10400.14/38428","author":[{"family":"Páscoa","given":"João Afonso Duarte"}],"accessed":{"date-parts":[["2024",5,23]]},"issued":{"date-parts":[["2022",1,26]]}}}],"schema":"https://github.com/citation-style-language/schema/raw/master/csl-citation.json"} </w:instrText>
      </w:r>
      <w:r w:rsidR="00FD132E">
        <w:rPr>
          <w:lang w:val="en-US"/>
        </w:rPr>
        <w:fldChar w:fldCharType="separate"/>
      </w:r>
      <w:r w:rsidR="00FD132E" w:rsidRPr="00FD132E">
        <w:rPr>
          <w:rFonts w:cs="Arial"/>
        </w:rPr>
        <w:t>(Páscoa 2022)</w:t>
      </w:r>
      <w:r w:rsidR="00FD132E">
        <w:rPr>
          <w:lang w:val="en-US"/>
        </w:rPr>
        <w:fldChar w:fldCharType="end"/>
      </w:r>
      <w:r w:rsidRPr="00A80A63">
        <w:rPr>
          <w:lang w:val="en-US"/>
        </w:rPr>
        <w:t>.</w:t>
      </w:r>
    </w:p>
    <w:p w14:paraId="0C7C025E" w14:textId="0C73971C" w:rsidR="0038291B" w:rsidRDefault="0038291B">
      <w:r>
        <w:br w:type="page"/>
      </w:r>
    </w:p>
    <w:p w14:paraId="4978C12C" w14:textId="77777777" w:rsidR="0038291B" w:rsidRPr="0038291B" w:rsidRDefault="0038291B" w:rsidP="0038291B"/>
    <w:p w14:paraId="2F84D708" w14:textId="77777777" w:rsidR="00C3516A" w:rsidRPr="00D1116D" w:rsidRDefault="00182ABF" w:rsidP="00F8267B">
      <w:pPr>
        <w:pStyle w:val="Heading1"/>
        <w:spacing w:line="360" w:lineRule="auto"/>
        <w:jc w:val="both"/>
        <w:rPr>
          <w:color w:val="auto"/>
        </w:rPr>
      </w:pPr>
      <w:bookmarkStart w:id="13" w:name="_Toc167344992"/>
      <w:r w:rsidRPr="00D1116D">
        <w:rPr>
          <w:color w:val="auto"/>
        </w:rPr>
        <w:t>Section B: Financial Analysis</w:t>
      </w:r>
      <w:bookmarkEnd w:id="13"/>
    </w:p>
    <w:p w14:paraId="163A1EC2" w14:textId="77777777" w:rsidR="00C3516A" w:rsidRPr="00D1116D" w:rsidRDefault="00182ABF" w:rsidP="00F8267B">
      <w:pPr>
        <w:pStyle w:val="Heading2"/>
        <w:jc w:val="both"/>
        <w:rPr>
          <w:color w:val="auto"/>
        </w:rPr>
      </w:pPr>
      <w:bookmarkStart w:id="14" w:name="_Toc167344993"/>
      <w:r w:rsidRPr="00D1116D">
        <w:rPr>
          <w:color w:val="auto"/>
        </w:rPr>
        <w:t>4.1. Historical Financial Performance</w:t>
      </w:r>
      <w:bookmarkEnd w:id="14"/>
    </w:p>
    <w:p w14:paraId="4EBAAB94" w14:textId="77777777" w:rsidR="00B0148F" w:rsidRPr="00D1116D" w:rsidRDefault="00182ABF" w:rsidP="00F8267B">
      <w:pPr>
        <w:spacing w:line="360" w:lineRule="auto"/>
        <w:jc w:val="both"/>
        <w:rPr>
          <w:rFonts w:cs="Arial"/>
          <w:szCs w:val="24"/>
        </w:rPr>
      </w:pPr>
      <w:r w:rsidRPr="00D1116D">
        <w:rPr>
          <w:rFonts w:cs="Arial"/>
          <w:szCs w:val="24"/>
        </w:rPr>
        <w:t xml:space="preserve">The Beach Group PLC has demonstrated robust financial performance over the past few years, characterized by Fluctuating revenue growth and profitability. The company's strategic focus on expanding its online presence and enhancing customer experience has contributed significantly to its financial success as it continues to recover its earning strength (WSJ, </w:t>
      </w:r>
      <w:commentRangeStart w:id="15"/>
      <w:r w:rsidRPr="00D1116D">
        <w:rPr>
          <w:rFonts w:cs="Arial"/>
          <w:szCs w:val="24"/>
        </w:rPr>
        <w:t>2024</w:t>
      </w:r>
      <w:commentRangeEnd w:id="15"/>
      <w:r w:rsidR="00932D01" w:rsidRPr="00D1116D">
        <w:rPr>
          <w:rStyle w:val="CommentReference"/>
        </w:rPr>
        <w:commentReference w:id="15"/>
      </w:r>
      <w:r w:rsidRPr="00D1116D">
        <w:rPr>
          <w:rFonts w:cs="Arial"/>
          <w:szCs w:val="24"/>
        </w:rPr>
        <w:t>).</w:t>
      </w:r>
      <w:r w:rsidRPr="00D1116D">
        <w:rPr>
          <w:rFonts w:cs="Arial"/>
          <w:noProof/>
          <w:szCs w:val="24"/>
        </w:rPr>
        <w:drawing>
          <wp:inline distT="0" distB="0" distL="0" distR="0" wp14:anchorId="33A7D047" wp14:editId="47EDF9C7">
            <wp:extent cx="5943600" cy="2223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23135"/>
                    </a:xfrm>
                    <a:prstGeom prst="rect">
                      <a:avLst/>
                    </a:prstGeom>
                  </pic:spPr>
                </pic:pic>
              </a:graphicData>
            </a:graphic>
          </wp:inline>
        </w:drawing>
      </w:r>
      <w:r w:rsidR="00B76518" w:rsidRPr="00D1116D">
        <w:rPr>
          <w:rFonts w:cs="Arial"/>
          <w:sz w:val="18"/>
          <w:szCs w:val="18"/>
        </w:rPr>
        <w:t>Figure 1:</w:t>
      </w:r>
      <w:r w:rsidR="00B76518" w:rsidRPr="00D1116D">
        <w:rPr>
          <w:rFonts w:cs="Arial"/>
          <w:szCs w:val="24"/>
        </w:rPr>
        <w:t xml:space="preserve"> </w:t>
      </w:r>
      <w:r w:rsidRPr="00D1116D">
        <w:rPr>
          <w:rFonts w:cs="Arial"/>
          <w:sz w:val="16"/>
          <w:szCs w:val="16"/>
        </w:rPr>
        <w:t xml:space="preserve">5 Years Income Statement on the Beach Group PLC. </w:t>
      </w:r>
      <w:commentRangeStart w:id="16"/>
      <w:r w:rsidRPr="00D1116D">
        <w:rPr>
          <w:rFonts w:cs="Arial"/>
          <w:sz w:val="16"/>
          <w:szCs w:val="16"/>
        </w:rPr>
        <w:t>Available from: https://www.wsj.com/market-data/quotes/UK/XLON/OTB/financials/annual/income-statement.</w:t>
      </w:r>
      <w:commentRangeEnd w:id="16"/>
      <w:r w:rsidR="00932D01" w:rsidRPr="00D1116D">
        <w:rPr>
          <w:rStyle w:val="CommentReference"/>
        </w:rPr>
        <w:commentReference w:id="16"/>
      </w:r>
    </w:p>
    <w:p w14:paraId="6A5521F5" w14:textId="77777777" w:rsidR="00F138CE" w:rsidRPr="00D1116D" w:rsidRDefault="00182ABF" w:rsidP="00F8267B">
      <w:pPr>
        <w:spacing w:line="360" w:lineRule="auto"/>
        <w:jc w:val="both"/>
        <w:rPr>
          <w:rFonts w:cs="Arial"/>
          <w:szCs w:val="24"/>
        </w:rPr>
      </w:pPr>
      <w:r w:rsidRPr="00D1116D">
        <w:rPr>
          <w:rFonts w:cs="Arial"/>
          <w:szCs w:val="24"/>
        </w:rPr>
        <w:t xml:space="preserve">Historically, On </w:t>
      </w:r>
      <w:proofErr w:type="gramStart"/>
      <w:r w:rsidRPr="00D1116D">
        <w:rPr>
          <w:rFonts w:cs="Arial"/>
          <w:szCs w:val="24"/>
        </w:rPr>
        <w:t>The</w:t>
      </w:r>
      <w:proofErr w:type="gramEnd"/>
      <w:r w:rsidRPr="00D1116D">
        <w:rPr>
          <w:rFonts w:cs="Arial"/>
          <w:szCs w:val="24"/>
        </w:rPr>
        <w:t xml:space="preserve"> Beach has increased its market share in the competitive online travel industry. For instance, between 2016 and 2019, the company reported a consistent upward trend in revenue, with an average annual growth rate of approximately 15% (Statista, 2024). This growth was driven by an expanding customer base and successful marketing strategies capitalizing on the increasing trend of online holiday bookings.</w:t>
      </w:r>
    </w:p>
    <w:p w14:paraId="5F04A1FF" w14:textId="77777777" w:rsidR="00F138CE" w:rsidRPr="00D1116D" w:rsidRDefault="00182ABF" w:rsidP="00F8267B">
      <w:pPr>
        <w:spacing w:line="360" w:lineRule="auto"/>
        <w:jc w:val="both"/>
        <w:rPr>
          <w:rFonts w:cs="Arial"/>
          <w:szCs w:val="24"/>
        </w:rPr>
      </w:pPr>
      <w:r w:rsidRPr="00D1116D">
        <w:rPr>
          <w:rFonts w:cs="Arial"/>
          <w:noProof/>
          <w:szCs w:val="24"/>
        </w:rPr>
        <w:lastRenderedPageBreak/>
        <w:drawing>
          <wp:inline distT="0" distB="0" distL="0" distR="0" wp14:anchorId="0F9413CC" wp14:editId="3EC83E0B">
            <wp:extent cx="5943600" cy="3656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stretch>
                      <a:fillRect/>
                    </a:stretch>
                  </pic:blipFill>
                  <pic:spPr>
                    <a:xfrm>
                      <a:off x="0" y="0"/>
                      <a:ext cx="5943600" cy="3656330"/>
                    </a:xfrm>
                    <a:prstGeom prst="rect">
                      <a:avLst/>
                    </a:prstGeom>
                  </pic:spPr>
                </pic:pic>
              </a:graphicData>
            </a:graphic>
          </wp:inline>
        </w:drawing>
      </w:r>
    </w:p>
    <w:p w14:paraId="4FC7A65A" w14:textId="77777777" w:rsidR="00E64F07" w:rsidRPr="00D1116D" w:rsidRDefault="00182ABF" w:rsidP="00F8267B">
      <w:pPr>
        <w:spacing w:line="360" w:lineRule="auto"/>
        <w:jc w:val="both"/>
        <w:rPr>
          <w:rFonts w:cs="Arial"/>
          <w:sz w:val="18"/>
          <w:szCs w:val="18"/>
        </w:rPr>
      </w:pPr>
      <w:r w:rsidRPr="00D1116D">
        <w:rPr>
          <w:rFonts w:cs="Arial"/>
          <w:sz w:val="18"/>
          <w:szCs w:val="18"/>
          <w:shd w:val="clear" w:color="auto" w:fill="FFFFFF"/>
        </w:rPr>
        <w:t xml:space="preserve">Figure 2: </w:t>
      </w:r>
      <w:r w:rsidR="00F138CE" w:rsidRPr="00D1116D">
        <w:rPr>
          <w:rFonts w:cs="Arial"/>
          <w:sz w:val="18"/>
          <w:szCs w:val="18"/>
          <w:shd w:val="clear" w:color="auto" w:fill="FFFFFF"/>
        </w:rPr>
        <w:t>Revenue of On the Beach Group plc in the United Kingdom (UK) from 2014 to 2022 by business segment</w:t>
      </w:r>
      <w:r w:rsidR="00C3516A" w:rsidRPr="00D1116D">
        <w:rPr>
          <w:rFonts w:cs="Arial"/>
          <w:sz w:val="18"/>
          <w:szCs w:val="18"/>
        </w:rPr>
        <w:t xml:space="preserve"> </w:t>
      </w:r>
    </w:p>
    <w:p w14:paraId="3945A80F" w14:textId="77777777" w:rsidR="00C3516A" w:rsidRPr="00D1116D" w:rsidRDefault="00182ABF" w:rsidP="00F8267B">
      <w:pPr>
        <w:spacing w:line="360" w:lineRule="auto"/>
        <w:jc w:val="both"/>
        <w:rPr>
          <w:rFonts w:cs="Arial"/>
          <w:szCs w:val="24"/>
        </w:rPr>
      </w:pPr>
      <w:r w:rsidRPr="00D1116D">
        <w:rPr>
          <w:rFonts w:cs="Arial"/>
          <w:szCs w:val="24"/>
        </w:rPr>
        <w:t xml:space="preserve">The company's profitability has also been commendable. Before the pandemic hit in 2020, On </w:t>
      </w:r>
      <w:proofErr w:type="gramStart"/>
      <w:r w:rsidRPr="00D1116D">
        <w:rPr>
          <w:rFonts w:cs="Arial"/>
          <w:szCs w:val="24"/>
        </w:rPr>
        <w:t>The</w:t>
      </w:r>
      <w:proofErr w:type="gramEnd"/>
      <w:r w:rsidRPr="00D1116D">
        <w:rPr>
          <w:rFonts w:cs="Arial"/>
          <w:szCs w:val="24"/>
        </w:rPr>
        <w:t xml:space="preserve"> Beach reported a steady increase in operating profits, reflecting efficient cost management and strong operational performance (</w:t>
      </w:r>
      <w:proofErr w:type="spellStart"/>
      <w:r w:rsidR="00E64F07" w:rsidRPr="00D1116D">
        <w:rPr>
          <w:rFonts w:cs="Arial"/>
          <w:szCs w:val="24"/>
        </w:rPr>
        <w:t>AnnualReport&amp;Accunt</w:t>
      </w:r>
      <w:proofErr w:type="spellEnd"/>
      <w:r w:rsidR="00E64F07" w:rsidRPr="00D1116D">
        <w:rPr>
          <w:rFonts w:cs="Arial"/>
          <w:szCs w:val="24"/>
        </w:rPr>
        <w:t>, 2023</w:t>
      </w:r>
      <w:r w:rsidRPr="00D1116D">
        <w:rPr>
          <w:rFonts w:cs="Arial"/>
          <w:szCs w:val="24"/>
        </w:rPr>
        <w:t xml:space="preserve">). However, like many in the travel sector, On </w:t>
      </w:r>
      <w:proofErr w:type="gramStart"/>
      <w:r w:rsidRPr="00D1116D">
        <w:rPr>
          <w:rFonts w:cs="Arial"/>
          <w:szCs w:val="24"/>
        </w:rPr>
        <w:t>The</w:t>
      </w:r>
      <w:proofErr w:type="gramEnd"/>
      <w:r w:rsidRPr="00D1116D">
        <w:rPr>
          <w:rFonts w:cs="Arial"/>
          <w:szCs w:val="24"/>
        </w:rPr>
        <w:t xml:space="preserve"> Beach faced significant challenges due to COVID-19, with travel restrictions and lockdowns impacting its financial results in 2020 and 2021</w:t>
      </w:r>
      <w:r w:rsidR="00E64F07" w:rsidRPr="00D1116D">
        <w:rPr>
          <w:rFonts w:cs="Arial"/>
          <w:szCs w:val="24"/>
        </w:rPr>
        <w:t xml:space="preserve"> (WSJ, 2024)</w:t>
      </w:r>
      <w:r w:rsidRPr="00D1116D">
        <w:rPr>
          <w:rFonts w:cs="Arial"/>
          <w:szCs w:val="24"/>
        </w:rPr>
        <w:t>.</w:t>
      </w:r>
    </w:p>
    <w:p w14:paraId="404D075D" w14:textId="77777777" w:rsidR="00C3516A" w:rsidRPr="00D1116D" w:rsidRDefault="00182ABF" w:rsidP="00F8267B">
      <w:pPr>
        <w:spacing w:line="360" w:lineRule="auto"/>
        <w:jc w:val="both"/>
        <w:rPr>
          <w:rFonts w:cs="Arial"/>
          <w:szCs w:val="24"/>
        </w:rPr>
      </w:pPr>
      <w:r w:rsidRPr="00D1116D">
        <w:rPr>
          <w:rFonts w:cs="Arial"/>
          <w:szCs w:val="24"/>
        </w:rPr>
        <w:t xml:space="preserve">Despite these challenges, On </w:t>
      </w:r>
      <w:proofErr w:type="gramStart"/>
      <w:r w:rsidRPr="00D1116D">
        <w:rPr>
          <w:rFonts w:cs="Arial"/>
          <w:szCs w:val="24"/>
        </w:rPr>
        <w:t>The</w:t>
      </w:r>
      <w:proofErr w:type="gramEnd"/>
      <w:r w:rsidRPr="00D1116D">
        <w:rPr>
          <w:rFonts w:cs="Arial"/>
          <w:szCs w:val="24"/>
        </w:rPr>
        <w:t xml:space="preserve"> Beach's financial resilience was evident. The company took proactive measures to mitigate the impact of the pandemic, such as cost-cutting initiatives and leveraging its flexible business model to adapt to changing market conditions. As a result, it maintained a relatively strong balance sheet and liquidity position, setting the stage for recovery as the global travel market began to rebound in 2022 (Thompson, 2022).</w:t>
      </w:r>
    </w:p>
    <w:p w14:paraId="6620524D" w14:textId="77777777" w:rsidR="00DD58D8" w:rsidRPr="00D1116D" w:rsidRDefault="00182ABF" w:rsidP="00F8267B">
      <w:pPr>
        <w:spacing w:line="360" w:lineRule="auto"/>
        <w:jc w:val="both"/>
        <w:rPr>
          <w:rFonts w:cs="Arial"/>
          <w:szCs w:val="24"/>
        </w:rPr>
      </w:pPr>
      <w:r w:rsidRPr="00D1116D">
        <w:rPr>
          <w:rFonts w:cs="Arial"/>
          <w:noProof/>
          <w:szCs w:val="24"/>
        </w:rPr>
        <w:lastRenderedPageBreak/>
        <w:drawing>
          <wp:inline distT="0" distB="0" distL="0" distR="0" wp14:anchorId="23010A08" wp14:editId="79EAAD2B">
            <wp:extent cx="5943600" cy="2125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4"/>
                    <a:stretch>
                      <a:fillRect/>
                    </a:stretch>
                  </pic:blipFill>
                  <pic:spPr>
                    <a:xfrm>
                      <a:off x="0" y="0"/>
                      <a:ext cx="5943600" cy="2125980"/>
                    </a:xfrm>
                    <a:prstGeom prst="rect">
                      <a:avLst/>
                    </a:prstGeom>
                  </pic:spPr>
                </pic:pic>
              </a:graphicData>
            </a:graphic>
          </wp:inline>
        </w:drawing>
      </w:r>
      <w:r w:rsidR="00B76518" w:rsidRPr="00D1116D">
        <w:rPr>
          <w:rFonts w:cs="Arial"/>
          <w:sz w:val="18"/>
          <w:szCs w:val="18"/>
        </w:rPr>
        <w:t xml:space="preserve">Figure 3: </w:t>
      </w:r>
      <w:r w:rsidRPr="00D1116D">
        <w:rPr>
          <w:rFonts w:cs="Arial"/>
          <w:sz w:val="18"/>
          <w:szCs w:val="18"/>
        </w:rPr>
        <w:t>Cash Flow on the Beach Group Plc 2019-2023</w:t>
      </w:r>
    </w:p>
    <w:p w14:paraId="010233CF" w14:textId="77777777" w:rsidR="00C3516A" w:rsidRPr="00D1116D" w:rsidRDefault="00182ABF" w:rsidP="00F8267B">
      <w:pPr>
        <w:pStyle w:val="Heading2"/>
        <w:jc w:val="both"/>
        <w:rPr>
          <w:color w:val="auto"/>
        </w:rPr>
      </w:pPr>
      <w:bookmarkStart w:id="17" w:name="_Toc167344994"/>
      <w:r w:rsidRPr="00D1116D">
        <w:rPr>
          <w:color w:val="auto"/>
        </w:rPr>
        <w:t>4.2. Ratio Analysis</w:t>
      </w:r>
      <w:bookmarkEnd w:id="17"/>
    </w:p>
    <w:p w14:paraId="4C8A4BE3" w14:textId="77777777" w:rsidR="00C3516A" w:rsidRPr="00D1116D" w:rsidRDefault="00182ABF" w:rsidP="00F8267B">
      <w:pPr>
        <w:pStyle w:val="Heading3"/>
        <w:jc w:val="both"/>
        <w:rPr>
          <w:color w:val="auto"/>
        </w:rPr>
      </w:pPr>
      <w:bookmarkStart w:id="18" w:name="_Toc167344995"/>
      <w:r w:rsidRPr="00D1116D">
        <w:rPr>
          <w:color w:val="auto"/>
        </w:rPr>
        <w:t>4.2.1. Profitability Ratios</w:t>
      </w:r>
      <w:bookmarkEnd w:id="18"/>
    </w:p>
    <w:p w14:paraId="708E2C70" w14:textId="77777777" w:rsidR="00C3516A" w:rsidRPr="00D1116D" w:rsidRDefault="00182ABF" w:rsidP="00F8267B">
      <w:pPr>
        <w:spacing w:line="360" w:lineRule="auto"/>
        <w:jc w:val="both"/>
        <w:rPr>
          <w:rFonts w:cs="Arial"/>
          <w:szCs w:val="24"/>
        </w:rPr>
      </w:pPr>
      <w:r w:rsidRPr="00D1116D">
        <w:rPr>
          <w:rFonts w:cs="Arial"/>
          <w:szCs w:val="24"/>
        </w:rPr>
        <w:t>Profitability ratios are critical in evaluating a company's ability to generate earnings relative to its revenue, assets, and equity</w:t>
      </w:r>
      <w:r w:rsidR="00E270A8" w:rsidRPr="00D1116D">
        <w:rPr>
          <w:rFonts w:cs="Arial"/>
          <w:szCs w:val="24"/>
        </w:rPr>
        <w:t xml:space="preserve"> (</w:t>
      </w:r>
      <w:proofErr w:type="spellStart"/>
      <w:r w:rsidR="00E270A8" w:rsidRPr="00D1116D">
        <w:rPr>
          <w:rFonts w:cs="Arial"/>
          <w:szCs w:val="24"/>
        </w:rPr>
        <w:t>Onthebeachannualreport</w:t>
      </w:r>
      <w:proofErr w:type="spellEnd"/>
      <w:r w:rsidR="00E270A8" w:rsidRPr="00D1116D">
        <w:rPr>
          <w:rFonts w:cs="Arial"/>
          <w:szCs w:val="24"/>
        </w:rPr>
        <w:t>, 2023)</w:t>
      </w:r>
      <w:r w:rsidRPr="00D1116D">
        <w:rPr>
          <w:rFonts w:cs="Arial"/>
          <w:szCs w:val="24"/>
        </w:rPr>
        <w:t>. On The Beach's gross profit margin has remained strong, indicating efficient control over its cost of sales and successful margin management. The net profit ma</w:t>
      </w:r>
      <w:r w:rsidR="00B76518" w:rsidRPr="00D1116D">
        <w:rPr>
          <w:rFonts w:cs="Arial"/>
          <w:szCs w:val="24"/>
        </w:rPr>
        <w:t>….pg 11</w:t>
      </w:r>
      <w:r w:rsidRPr="00D1116D">
        <w:rPr>
          <w:rFonts w:cs="Arial"/>
          <w:szCs w:val="24"/>
        </w:rPr>
        <w:t>rgin experienced fluctuations due to the varying impacts of external factors like economic conditions and competitive pressures (</w:t>
      </w:r>
      <w:proofErr w:type="spellStart"/>
      <w:r w:rsidR="0081615A" w:rsidRPr="00D1116D">
        <w:rPr>
          <w:rFonts w:cs="Arial"/>
          <w:szCs w:val="24"/>
        </w:rPr>
        <w:t>Dividendmax</w:t>
      </w:r>
      <w:proofErr w:type="spellEnd"/>
      <w:r w:rsidR="0081615A" w:rsidRPr="00D1116D">
        <w:rPr>
          <w:rFonts w:cs="Arial"/>
          <w:szCs w:val="24"/>
        </w:rPr>
        <w:t>, 2023</w:t>
      </w:r>
      <w:r w:rsidRPr="00D1116D">
        <w:rPr>
          <w:rFonts w:cs="Arial"/>
          <w:szCs w:val="24"/>
        </w:rPr>
        <w:t>).</w:t>
      </w:r>
      <w:r w:rsidR="0081615A" w:rsidRPr="00D1116D">
        <w:rPr>
          <w:rFonts w:cs="Arial"/>
          <w:szCs w:val="24"/>
        </w:rPr>
        <w:t xml:space="preserve"> In September 2020, On </w:t>
      </w:r>
      <w:proofErr w:type="gramStart"/>
      <w:r w:rsidR="0081615A" w:rsidRPr="00D1116D">
        <w:rPr>
          <w:rFonts w:cs="Arial"/>
          <w:szCs w:val="24"/>
        </w:rPr>
        <w:t>The</w:t>
      </w:r>
      <w:proofErr w:type="gramEnd"/>
      <w:r w:rsidR="0081615A" w:rsidRPr="00D1116D">
        <w:rPr>
          <w:rFonts w:cs="Arial"/>
          <w:szCs w:val="24"/>
        </w:rPr>
        <w:t xml:space="preserve"> Beach experienced a significant drop in its gross profit margin, hitting a low point not seen in five years, recorded at 47.2%. This decline continued from the previous year, where there was a decrease in 2019 (from 65.5% to 39.3%, marking a decrease of 26.2%) and further into 2020 (from 47.2% to 19.2%, marking a decrease of 28.0%). However, there was a positive turn in the following years, with an increase noted in 2021 (from 19.2% to 66.0%, marking an increase of 40.0%), followed by a slight uptick in 2022 (from 66.0% to 66.4%, marking an increase of 0.5%), and a modest rise in 2023 (from 66.4% to 68.3%, marking an increase of 2.8%) (</w:t>
      </w:r>
      <w:proofErr w:type="spellStart"/>
      <w:r w:rsidR="0081615A" w:rsidRPr="00D1116D">
        <w:rPr>
          <w:rFonts w:cs="Arial"/>
          <w:szCs w:val="24"/>
        </w:rPr>
        <w:t>Finbox</w:t>
      </w:r>
      <w:proofErr w:type="spellEnd"/>
      <w:r w:rsidR="0081615A" w:rsidRPr="00D1116D">
        <w:rPr>
          <w:rFonts w:cs="Arial"/>
          <w:szCs w:val="24"/>
        </w:rPr>
        <w:t>, 2024).</w:t>
      </w:r>
    </w:p>
    <w:p w14:paraId="194BBC5A" w14:textId="77777777" w:rsidR="00D65352" w:rsidRPr="00D1116D" w:rsidRDefault="00182ABF" w:rsidP="00F8267B">
      <w:pPr>
        <w:spacing w:line="360" w:lineRule="auto"/>
        <w:jc w:val="both"/>
        <w:rPr>
          <w:rFonts w:cs="Arial"/>
          <w:szCs w:val="24"/>
        </w:rPr>
      </w:pPr>
      <w:r w:rsidRPr="00D1116D">
        <w:rPr>
          <w:rFonts w:cs="Arial"/>
          <w:noProof/>
          <w:szCs w:val="24"/>
        </w:rPr>
        <w:lastRenderedPageBreak/>
        <w:drawing>
          <wp:inline distT="0" distB="0" distL="0" distR="0" wp14:anchorId="3B0249C6" wp14:editId="61D51435">
            <wp:extent cx="281940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a:stretch>
                      <a:fillRect/>
                    </a:stretch>
                  </pic:blipFill>
                  <pic:spPr>
                    <a:xfrm>
                      <a:off x="0" y="0"/>
                      <a:ext cx="2819400" cy="1466850"/>
                    </a:xfrm>
                    <a:prstGeom prst="rect">
                      <a:avLst/>
                    </a:prstGeom>
                  </pic:spPr>
                </pic:pic>
              </a:graphicData>
            </a:graphic>
          </wp:inline>
        </w:drawing>
      </w:r>
    </w:p>
    <w:p w14:paraId="09857F52" w14:textId="77777777" w:rsidR="003D0F1F" w:rsidRPr="00D1116D" w:rsidRDefault="00182ABF" w:rsidP="00F8267B">
      <w:pPr>
        <w:spacing w:line="360" w:lineRule="auto"/>
        <w:jc w:val="both"/>
        <w:rPr>
          <w:rFonts w:cs="Arial"/>
          <w:i/>
          <w:sz w:val="18"/>
          <w:szCs w:val="18"/>
        </w:rPr>
      </w:pPr>
      <w:r w:rsidRPr="00D1116D">
        <w:rPr>
          <w:rFonts w:cs="Arial"/>
          <w:i/>
          <w:sz w:val="18"/>
          <w:szCs w:val="18"/>
        </w:rPr>
        <w:t xml:space="preserve">Figure 4: </w:t>
      </w:r>
      <w:r w:rsidR="00D65352" w:rsidRPr="00D1116D">
        <w:rPr>
          <w:rFonts w:cs="Arial"/>
          <w:i/>
          <w:sz w:val="18"/>
          <w:szCs w:val="18"/>
        </w:rPr>
        <w:t>Profitability Ratio of On the Beach Group Plc for the past five years</w:t>
      </w:r>
      <w:r w:rsidR="00E270A8" w:rsidRPr="00D1116D">
        <w:rPr>
          <w:rFonts w:cs="Arial"/>
          <w:i/>
          <w:sz w:val="18"/>
          <w:szCs w:val="18"/>
        </w:rPr>
        <w:t>, dated 2019 to 2023</w:t>
      </w:r>
    </w:p>
    <w:p w14:paraId="61723039" w14:textId="77777777" w:rsidR="00C3516A" w:rsidRPr="00D1116D" w:rsidRDefault="00182ABF" w:rsidP="00F8267B">
      <w:pPr>
        <w:spacing w:line="360" w:lineRule="auto"/>
        <w:jc w:val="both"/>
        <w:rPr>
          <w:rFonts w:cs="Arial"/>
          <w:szCs w:val="24"/>
        </w:rPr>
      </w:pPr>
      <w:r w:rsidRPr="00D1116D">
        <w:rPr>
          <w:rFonts w:cs="Arial"/>
          <w:szCs w:val="24"/>
        </w:rPr>
        <w:t>Return on Assets (ROA) and Return on Equity (ROE) are essential financial performance indicators. On The Beach has demonstrated a competent ROA and ROE in the pre-pandemic years, showcasing its ability to effectively utilize assets and equity to generate profits. These ratios dipped during the pandemic but show signs of recovery as the travel industry stabilizes</w:t>
      </w:r>
      <w:r w:rsidR="00B66164" w:rsidRPr="00D1116D">
        <w:rPr>
          <w:rFonts w:cs="Arial"/>
          <w:szCs w:val="24"/>
        </w:rPr>
        <w:t xml:space="preserve">. Over the last 12 years, On </w:t>
      </w:r>
      <w:proofErr w:type="gramStart"/>
      <w:r w:rsidR="00B66164" w:rsidRPr="00D1116D">
        <w:rPr>
          <w:rFonts w:cs="Arial"/>
          <w:szCs w:val="24"/>
        </w:rPr>
        <w:t>The</w:t>
      </w:r>
      <w:proofErr w:type="gramEnd"/>
      <w:r w:rsidR="00B66164" w:rsidRPr="00D1116D">
        <w:rPr>
          <w:rFonts w:cs="Arial"/>
          <w:szCs w:val="24"/>
        </w:rPr>
        <w:t xml:space="preserve"> Beach Group experienced a range of returns on equity (ROE). The highest recorded ROE percentage stood at 20.14%, indicating a peak in profitability during this period. Conversely, the lowest ROE dipped to -27.56%, reflecting a significant downturn in performance. Amidst these fluctuations, the median ROE settled at 6.22%, representing a middle ground in profitability over the years</w:t>
      </w:r>
      <w:r w:rsidRPr="00D1116D">
        <w:rPr>
          <w:rFonts w:cs="Arial"/>
          <w:szCs w:val="24"/>
        </w:rPr>
        <w:t xml:space="preserve"> (</w:t>
      </w:r>
      <w:proofErr w:type="spellStart"/>
      <w:r w:rsidR="00B66164" w:rsidRPr="00D1116D">
        <w:rPr>
          <w:rFonts w:cs="Arial"/>
          <w:szCs w:val="24"/>
        </w:rPr>
        <w:t>GuruFocus</w:t>
      </w:r>
      <w:proofErr w:type="spellEnd"/>
      <w:r w:rsidR="00B66164" w:rsidRPr="00D1116D">
        <w:rPr>
          <w:rFonts w:cs="Arial"/>
          <w:szCs w:val="24"/>
        </w:rPr>
        <w:t>, 2023</w:t>
      </w:r>
      <w:r w:rsidRPr="00D1116D">
        <w:rPr>
          <w:rFonts w:cs="Arial"/>
          <w:szCs w:val="24"/>
        </w:rPr>
        <w:t>).</w:t>
      </w:r>
    </w:p>
    <w:p w14:paraId="74B0E6D3" w14:textId="77777777" w:rsidR="00C3516A" w:rsidRPr="00D1116D" w:rsidRDefault="00182ABF" w:rsidP="00F8267B">
      <w:pPr>
        <w:pStyle w:val="Heading2"/>
        <w:jc w:val="both"/>
        <w:rPr>
          <w:color w:val="auto"/>
        </w:rPr>
      </w:pPr>
      <w:bookmarkStart w:id="19" w:name="_Toc167344996"/>
      <w:r w:rsidRPr="00D1116D">
        <w:rPr>
          <w:color w:val="auto"/>
        </w:rPr>
        <w:t>4.2.2. Liquidity Ratios</w:t>
      </w:r>
      <w:bookmarkEnd w:id="19"/>
    </w:p>
    <w:p w14:paraId="419430FA" w14:textId="77777777" w:rsidR="00C3516A" w:rsidRPr="00D1116D" w:rsidRDefault="00182ABF" w:rsidP="00F8267B">
      <w:pPr>
        <w:spacing w:line="360" w:lineRule="auto"/>
        <w:jc w:val="both"/>
        <w:rPr>
          <w:rFonts w:cs="Arial"/>
          <w:szCs w:val="24"/>
        </w:rPr>
      </w:pPr>
      <w:r w:rsidRPr="00D1116D">
        <w:rPr>
          <w:rFonts w:cs="Arial"/>
          <w:szCs w:val="24"/>
        </w:rPr>
        <w:t>Liquidity ratios, such as the current and quick ratios, measure a company's ability to meet its short-term obligations with its most liquid assets. On The Beach has maintained a current ratio above industry standards, reflecting a strong liquidity position. This robust liquidity helped the company navigate the financial strains caused by the pandemic and positioned it well for capitalizing on growth opportunities in the market's recovery phase (</w:t>
      </w:r>
      <w:proofErr w:type="spellStart"/>
      <w:r w:rsidR="00FF0B06" w:rsidRPr="00D1116D">
        <w:rPr>
          <w:rFonts w:cs="Arial"/>
          <w:szCs w:val="24"/>
        </w:rPr>
        <w:t>Onthebeachannualreport</w:t>
      </w:r>
      <w:proofErr w:type="spellEnd"/>
      <w:r w:rsidR="00FF0B06" w:rsidRPr="00D1116D">
        <w:rPr>
          <w:rFonts w:cs="Arial"/>
          <w:szCs w:val="24"/>
        </w:rPr>
        <w:t xml:space="preserve">, </w:t>
      </w:r>
      <w:commentRangeStart w:id="20"/>
      <w:r w:rsidR="00FF0B06" w:rsidRPr="00D1116D">
        <w:rPr>
          <w:rFonts w:cs="Arial"/>
          <w:szCs w:val="24"/>
        </w:rPr>
        <w:t>2023</w:t>
      </w:r>
      <w:commentRangeEnd w:id="20"/>
      <w:r w:rsidR="007215EC" w:rsidRPr="00D1116D">
        <w:rPr>
          <w:rStyle w:val="CommentReference"/>
        </w:rPr>
        <w:commentReference w:id="20"/>
      </w:r>
      <w:r w:rsidRPr="00D1116D">
        <w:rPr>
          <w:rFonts w:cs="Arial"/>
          <w:szCs w:val="24"/>
        </w:rPr>
        <w:t>).</w:t>
      </w:r>
    </w:p>
    <w:p w14:paraId="6D27B844" w14:textId="77777777" w:rsidR="00215EEF" w:rsidRPr="00D1116D" w:rsidRDefault="00182ABF" w:rsidP="00F8267B">
      <w:pPr>
        <w:pStyle w:val="Heading1"/>
        <w:spacing w:line="360" w:lineRule="auto"/>
        <w:jc w:val="both"/>
        <w:rPr>
          <w:rFonts w:ascii="Arial" w:hAnsi="Arial" w:cs="Arial"/>
          <w:color w:val="auto"/>
          <w:sz w:val="24"/>
          <w:szCs w:val="24"/>
        </w:rPr>
      </w:pPr>
      <w:bookmarkStart w:id="21" w:name="_Toc167344997"/>
      <w:r w:rsidRPr="00D1116D">
        <w:rPr>
          <w:rFonts w:ascii="Arial" w:hAnsi="Arial" w:cs="Arial"/>
          <w:color w:val="auto"/>
          <w:sz w:val="24"/>
          <w:szCs w:val="24"/>
        </w:rPr>
        <w:t>Section C: ESG and Business Ethics Analysis</w:t>
      </w:r>
      <w:bookmarkEnd w:id="21"/>
    </w:p>
    <w:p w14:paraId="27D4F38D" w14:textId="77777777" w:rsidR="00215EEF" w:rsidRPr="00D1116D" w:rsidRDefault="00182ABF" w:rsidP="00F8267B">
      <w:pPr>
        <w:pStyle w:val="Heading2"/>
        <w:jc w:val="both"/>
        <w:rPr>
          <w:color w:val="auto"/>
        </w:rPr>
      </w:pPr>
      <w:bookmarkStart w:id="22" w:name="_Toc167344998"/>
      <w:r w:rsidRPr="00D1116D">
        <w:rPr>
          <w:color w:val="auto"/>
        </w:rPr>
        <w:t>5.1. Environmental Initiatives</w:t>
      </w:r>
      <w:bookmarkEnd w:id="22"/>
    </w:p>
    <w:p w14:paraId="2F9042F6" w14:textId="77777777" w:rsidR="00215EEF" w:rsidRPr="00D1116D" w:rsidRDefault="00182ABF" w:rsidP="00F8267B">
      <w:pPr>
        <w:spacing w:line="360" w:lineRule="auto"/>
        <w:jc w:val="both"/>
        <w:rPr>
          <w:rFonts w:cs="Arial"/>
          <w:szCs w:val="24"/>
        </w:rPr>
      </w:pPr>
      <w:r w:rsidRPr="00D1116D">
        <w:rPr>
          <w:rFonts w:cs="Arial"/>
          <w:szCs w:val="24"/>
        </w:rPr>
        <w:t xml:space="preserve">On The Beach recognizes the importance of environmental sustainability, particularly in the travel industry, where tourism has a significant impact on natural resources and </w:t>
      </w:r>
      <w:r w:rsidRPr="00D1116D">
        <w:rPr>
          <w:rFonts w:cs="Arial"/>
          <w:szCs w:val="24"/>
        </w:rPr>
        <w:lastRenderedPageBreak/>
        <w:t>ecosystems. The company has initiated several programs to reduce its environmental footprint and promote sustainable tourism.</w:t>
      </w:r>
    </w:p>
    <w:p w14:paraId="4C65AFEF" w14:textId="77777777" w:rsidR="00215EEF" w:rsidRPr="00D1116D" w:rsidRDefault="00182ABF" w:rsidP="00F8267B">
      <w:pPr>
        <w:spacing w:line="360" w:lineRule="auto"/>
        <w:jc w:val="both"/>
        <w:rPr>
          <w:rFonts w:cs="Arial"/>
          <w:szCs w:val="24"/>
        </w:rPr>
      </w:pPr>
      <w:r w:rsidRPr="00D1116D">
        <w:rPr>
          <w:rFonts w:cs="Arial"/>
          <w:szCs w:val="24"/>
        </w:rPr>
        <w:t>One key initiative is the company's commitment to reducing carbon emissions. On The Beach has invested in carbon offset programs and partners with environmentally responsible service providers to offer eco-friendly travel options to its customers. These efforts contribute to the global agenda of combating climate change and promoting sustainability in the tourism sector (</w:t>
      </w:r>
      <w:proofErr w:type="spellStart"/>
      <w:r w:rsidR="006C5020" w:rsidRPr="00D1116D">
        <w:rPr>
          <w:rFonts w:cs="Arial"/>
          <w:szCs w:val="24"/>
        </w:rPr>
        <w:t>Onthebeachannualreport</w:t>
      </w:r>
      <w:proofErr w:type="spellEnd"/>
      <w:r w:rsidR="006C5020" w:rsidRPr="00D1116D">
        <w:rPr>
          <w:rFonts w:cs="Arial"/>
          <w:szCs w:val="24"/>
        </w:rPr>
        <w:t>, 2023</w:t>
      </w:r>
      <w:r w:rsidRPr="00D1116D">
        <w:rPr>
          <w:rFonts w:cs="Arial"/>
          <w:szCs w:val="24"/>
        </w:rPr>
        <w:t>).</w:t>
      </w:r>
    </w:p>
    <w:p w14:paraId="741B321F" w14:textId="77777777" w:rsidR="00215EEF" w:rsidRPr="00D1116D" w:rsidRDefault="00182ABF" w:rsidP="00F8267B">
      <w:pPr>
        <w:spacing w:line="360" w:lineRule="auto"/>
        <w:jc w:val="both"/>
        <w:rPr>
          <w:rFonts w:cs="Arial"/>
          <w:szCs w:val="24"/>
        </w:rPr>
      </w:pPr>
      <w:r w:rsidRPr="00D1116D">
        <w:rPr>
          <w:rFonts w:cs="Arial"/>
          <w:szCs w:val="24"/>
        </w:rPr>
        <w:t xml:space="preserve">Additionally, On </w:t>
      </w:r>
      <w:proofErr w:type="gramStart"/>
      <w:r w:rsidRPr="00D1116D">
        <w:rPr>
          <w:rFonts w:cs="Arial"/>
          <w:szCs w:val="24"/>
        </w:rPr>
        <w:t>The</w:t>
      </w:r>
      <w:proofErr w:type="gramEnd"/>
      <w:r w:rsidRPr="00D1116D">
        <w:rPr>
          <w:rFonts w:cs="Arial"/>
          <w:szCs w:val="24"/>
        </w:rPr>
        <w:t xml:space="preserve"> Beach is involved in conservation projects and supports various environmental organizations. These partnerships aim to preserve natural habitats and promote biodiversity, particularly in popular tourist destinations. The company's environmental initiatives demonstrate its commitment to sustainability </w:t>
      </w:r>
      <w:proofErr w:type="gramStart"/>
      <w:r w:rsidRPr="00D1116D">
        <w:rPr>
          <w:rFonts w:cs="Arial"/>
          <w:szCs w:val="24"/>
        </w:rPr>
        <w:t>and,</w:t>
      </w:r>
      <w:proofErr w:type="gramEnd"/>
      <w:r w:rsidRPr="00D1116D">
        <w:rPr>
          <w:rFonts w:cs="Arial"/>
          <w:szCs w:val="24"/>
        </w:rPr>
        <w:t xml:space="preserve"> enhance its reputation and appeal to eco-conscious </w:t>
      </w:r>
      <w:proofErr w:type="spellStart"/>
      <w:r w:rsidRPr="00D1116D">
        <w:rPr>
          <w:rFonts w:cs="Arial"/>
          <w:szCs w:val="24"/>
        </w:rPr>
        <w:t>travelers</w:t>
      </w:r>
      <w:proofErr w:type="spellEnd"/>
      <w:r w:rsidRPr="00D1116D">
        <w:rPr>
          <w:rFonts w:cs="Arial"/>
          <w:szCs w:val="24"/>
        </w:rPr>
        <w:t xml:space="preserve"> (</w:t>
      </w:r>
      <w:proofErr w:type="spellStart"/>
      <w:r w:rsidR="006C5020" w:rsidRPr="00D1116D">
        <w:rPr>
          <w:rFonts w:cs="Arial"/>
          <w:szCs w:val="24"/>
        </w:rPr>
        <w:t>Onthebeachgroupannualreport</w:t>
      </w:r>
      <w:proofErr w:type="spellEnd"/>
      <w:r w:rsidR="006C5020" w:rsidRPr="00D1116D">
        <w:rPr>
          <w:rFonts w:cs="Arial"/>
          <w:szCs w:val="24"/>
        </w:rPr>
        <w:t>, 2021</w:t>
      </w:r>
      <w:r w:rsidRPr="00D1116D">
        <w:rPr>
          <w:rFonts w:cs="Arial"/>
          <w:szCs w:val="24"/>
        </w:rPr>
        <w:t>).</w:t>
      </w:r>
    </w:p>
    <w:p w14:paraId="525EC858" w14:textId="77777777" w:rsidR="00215EEF" w:rsidRPr="00D1116D" w:rsidRDefault="00182ABF" w:rsidP="00F8267B">
      <w:pPr>
        <w:pStyle w:val="Heading2"/>
        <w:jc w:val="both"/>
        <w:rPr>
          <w:color w:val="auto"/>
        </w:rPr>
      </w:pPr>
      <w:bookmarkStart w:id="23" w:name="_Toc167344999"/>
      <w:r w:rsidRPr="00D1116D">
        <w:rPr>
          <w:color w:val="auto"/>
        </w:rPr>
        <w:t>5.2. Social Responsibility</w:t>
      </w:r>
      <w:bookmarkEnd w:id="23"/>
    </w:p>
    <w:p w14:paraId="1938C631" w14:textId="77777777" w:rsidR="00C90F9E" w:rsidRPr="00D1116D" w:rsidRDefault="00182ABF" w:rsidP="00F8267B">
      <w:pPr>
        <w:spacing w:line="360" w:lineRule="auto"/>
        <w:jc w:val="both"/>
        <w:rPr>
          <w:rFonts w:cs="Arial"/>
          <w:szCs w:val="24"/>
        </w:rPr>
      </w:pPr>
      <w:r w:rsidRPr="00D1116D">
        <w:rPr>
          <w:rFonts w:cs="Arial"/>
          <w:szCs w:val="24"/>
        </w:rPr>
        <w:t xml:space="preserve">Social responsibility is a key component of On </w:t>
      </w:r>
      <w:proofErr w:type="gramStart"/>
      <w:r w:rsidRPr="00D1116D">
        <w:rPr>
          <w:rFonts w:cs="Arial"/>
          <w:szCs w:val="24"/>
        </w:rPr>
        <w:t>The</w:t>
      </w:r>
      <w:proofErr w:type="gramEnd"/>
      <w:r w:rsidRPr="00D1116D">
        <w:rPr>
          <w:rFonts w:cs="Arial"/>
          <w:szCs w:val="24"/>
        </w:rPr>
        <w:t xml:space="preserve"> Beach’s business ethics framework. The company </w:t>
      </w:r>
      <w:r w:rsidR="00C532E1" w:rsidRPr="00D1116D">
        <w:rPr>
          <w:rFonts w:cs="Arial"/>
          <w:szCs w:val="24"/>
        </w:rPr>
        <w:t xml:space="preserve">needs </w:t>
      </w:r>
      <w:r w:rsidRPr="00D1116D">
        <w:rPr>
          <w:rFonts w:cs="Arial"/>
          <w:szCs w:val="24"/>
        </w:rPr>
        <w:t xml:space="preserve">to </w:t>
      </w:r>
      <w:r w:rsidR="00C532E1" w:rsidRPr="00D1116D">
        <w:rPr>
          <w:rFonts w:cs="Arial"/>
          <w:szCs w:val="24"/>
        </w:rPr>
        <w:t>contribute</w:t>
      </w:r>
      <w:r w:rsidRPr="00D1116D">
        <w:rPr>
          <w:rFonts w:cs="Arial"/>
          <w:szCs w:val="24"/>
        </w:rPr>
        <w:t xml:space="preserve"> positively to society and ensure the well-being of its employees, customers, and the communities in which it operates</w:t>
      </w:r>
      <w:r w:rsidR="00C532E1" w:rsidRPr="00D1116D">
        <w:rPr>
          <w:rFonts w:cs="Arial"/>
          <w:szCs w:val="24"/>
        </w:rPr>
        <w:t xml:space="preserve"> (</w:t>
      </w:r>
      <w:proofErr w:type="spellStart"/>
      <w:r w:rsidR="00C532E1" w:rsidRPr="00D1116D">
        <w:rPr>
          <w:rFonts w:cs="Arial"/>
          <w:szCs w:val="24"/>
        </w:rPr>
        <w:t>Spadero</w:t>
      </w:r>
      <w:proofErr w:type="spellEnd"/>
      <w:r w:rsidR="00C532E1" w:rsidRPr="00D1116D">
        <w:rPr>
          <w:rFonts w:cs="Arial"/>
          <w:szCs w:val="24"/>
        </w:rPr>
        <w:t xml:space="preserve"> et al., 2023)</w:t>
      </w:r>
      <w:r w:rsidRPr="00D1116D">
        <w:rPr>
          <w:rFonts w:cs="Arial"/>
          <w:szCs w:val="24"/>
        </w:rPr>
        <w:t xml:space="preserve">. On The Beach is committed to fair </w:t>
      </w:r>
      <w:proofErr w:type="spellStart"/>
      <w:r w:rsidRPr="00D1116D">
        <w:rPr>
          <w:rFonts w:cs="Arial"/>
          <w:szCs w:val="24"/>
        </w:rPr>
        <w:t>labor</w:t>
      </w:r>
      <w:proofErr w:type="spellEnd"/>
      <w:r w:rsidRPr="00D1116D">
        <w:rPr>
          <w:rFonts w:cs="Arial"/>
          <w:szCs w:val="24"/>
        </w:rPr>
        <w:t xml:space="preserve"> practices and provides a supportive work environment for its staff, offering training and development opportunities to foster career growth and employee satisfaction. The company’s inclusive workplace culture promotes diversity and equality, reflecting its dedication to social responsibility (</w:t>
      </w:r>
      <w:proofErr w:type="spellStart"/>
      <w:r w:rsidRPr="00D1116D">
        <w:rPr>
          <w:rFonts w:cs="Arial"/>
          <w:szCs w:val="24"/>
        </w:rPr>
        <w:t>Onthebeachannualreport</w:t>
      </w:r>
      <w:proofErr w:type="spellEnd"/>
      <w:r w:rsidRPr="00D1116D">
        <w:rPr>
          <w:rFonts w:cs="Arial"/>
          <w:szCs w:val="24"/>
        </w:rPr>
        <w:t>, 2023)</w:t>
      </w:r>
    </w:p>
    <w:p w14:paraId="321800B2" w14:textId="77777777" w:rsidR="00215EEF" w:rsidRPr="00D1116D" w:rsidRDefault="00182ABF" w:rsidP="00F8267B">
      <w:pPr>
        <w:spacing w:line="360" w:lineRule="auto"/>
        <w:jc w:val="both"/>
        <w:rPr>
          <w:rFonts w:cs="Arial"/>
          <w:szCs w:val="24"/>
        </w:rPr>
      </w:pPr>
      <w:r w:rsidRPr="00D1116D">
        <w:rPr>
          <w:rFonts w:cs="Arial"/>
          <w:szCs w:val="24"/>
        </w:rPr>
        <w:t xml:space="preserve">In the realm of criminal activity, "modern slavery" encompasses a range of offenses, including slavery, servitude, forced or compulsory </w:t>
      </w:r>
      <w:proofErr w:type="spellStart"/>
      <w:r w:rsidRPr="00D1116D">
        <w:rPr>
          <w:rFonts w:cs="Arial"/>
          <w:szCs w:val="24"/>
        </w:rPr>
        <w:t>labor</w:t>
      </w:r>
      <w:proofErr w:type="spellEnd"/>
      <w:r w:rsidRPr="00D1116D">
        <w:rPr>
          <w:rFonts w:cs="Arial"/>
          <w:szCs w:val="24"/>
        </w:rPr>
        <w:t xml:space="preserve">, and human trafficking. On the Beach Group plc and its subsidiaries maintain a steadfast stance of zero tolerance towards any form of modern slavery. They are committed to conducting themselves with integrity and transparency, striving to eradicate modern slavery within their business operations and supply chain. The statement below outlines the steps taken and ongoing </w:t>
      </w:r>
      <w:r w:rsidRPr="00D1116D">
        <w:rPr>
          <w:rFonts w:cs="Arial"/>
          <w:szCs w:val="24"/>
        </w:rPr>
        <w:lastRenderedPageBreak/>
        <w:t>efforts throughout the financial year to combat this issue. (</w:t>
      </w:r>
      <w:proofErr w:type="spellStart"/>
      <w:r w:rsidRPr="00D1116D">
        <w:rPr>
          <w:rFonts w:cs="Arial"/>
          <w:szCs w:val="24"/>
        </w:rPr>
        <w:t>Peopleonthebeachwebsite</w:t>
      </w:r>
      <w:proofErr w:type="spellEnd"/>
      <w:r w:rsidRPr="00D1116D">
        <w:rPr>
          <w:rFonts w:cs="Arial"/>
          <w:szCs w:val="24"/>
        </w:rPr>
        <w:t>, 2023).</w:t>
      </w:r>
    </w:p>
    <w:p w14:paraId="5DDF7DA9" w14:textId="77777777" w:rsidR="00215EEF" w:rsidRPr="00D1116D" w:rsidRDefault="00182ABF" w:rsidP="00F8267B">
      <w:pPr>
        <w:spacing w:line="360" w:lineRule="auto"/>
        <w:jc w:val="both"/>
        <w:rPr>
          <w:rFonts w:cs="Arial"/>
          <w:szCs w:val="24"/>
        </w:rPr>
      </w:pPr>
      <w:r w:rsidRPr="00D1116D">
        <w:rPr>
          <w:rFonts w:cs="Arial"/>
          <w:noProof/>
          <w:szCs w:val="24"/>
        </w:rPr>
        <w:drawing>
          <wp:inline distT="0" distB="0" distL="0" distR="0" wp14:anchorId="467528F1" wp14:editId="17B090C7">
            <wp:extent cx="4876800" cy="36702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6"/>
                    <a:stretch>
                      <a:fillRect/>
                    </a:stretch>
                  </pic:blipFill>
                  <pic:spPr>
                    <a:xfrm>
                      <a:off x="0" y="0"/>
                      <a:ext cx="4873963" cy="3668138"/>
                    </a:xfrm>
                    <a:prstGeom prst="rect">
                      <a:avLst/>
                    </a:prstGeom>
                  </pic:spPr>
                </pic:pic>
              </a:graphicData>
            </a:graphic>
          </wp:inline>
        </w:drawing>
      </w:r>
    </w:p>
    <w:p w14:paraId="61E4A3CB" w14:textId="77777777" w:rsidR="004B0FE2" w:rsidRPr="00D1116D" w:rsidRDefault="00B069B8" w:rsidP="00F8267B">
      <w:pPr>
        <w:spacing w:line="360" w:lineRule="auto"/>
        <w:jc w:val="both"/>
        <w:rPr>
          <w:rFonts w:cs="Arial"/>
          <w:sz w:val="18"/>
          <w:szCs w:val="18"/>
        </w:rPr>
      </w:pPr>
      <w:r w:rsidRPr="00D1116D">
        <w:rPr>
          <w:rFonts w:cs="Arial"/>
          <w:sz w:val="18"/>
          <w:szCs w:val="18"/>
        </w:rPr>
        <w:t xml:space="preserve">Figure 5: On the Beach </w:t>
      </w:r>
      <w:r w:rsidR="00182ABF" w:rsidRPr="00D1116D">
        <w:rPr>
          <w:rFonts w:cs="Arial"/>
          <w:sz w:val="18"/>
          <w:szCs w:val="18"/>
        </w:rPr>
        <w:t>Sustainable Practices</w:t>
      </w:r>
      <w:r w:rsidRPr="00D1116D">
        <w:rPr>
          <w:rFonts w:cs="Arial"/>
          <w:sz w:val="18"/>
          <w:szCs w:val="18"/>
        </w:rPr>
        <w:t xml:space="preserve"> Available from</w:t>
      </w:r>
      <w:r w:rsidR="008B3221" w:rsidRPr="00D1116D">
        <w:rPr>
          <w:rFonts w:cs="Arial"/>
          <w:sz w:val="18"/>
          <w:szCs w:val="18"/>
        </w:rPr>
        <w:t xml:space="preserve">. </w:t>
      </w:r>
      <w:r w:rsidR="008B3221" w:rsidRPr="00D1116D">
        <w:t>https://www.onthebeachgroupplc.com/people/responsibility</w:t>
      </w:r>
    </w:p>
    <w:p w14:paraId="1B6C9610" w14:textId="77777777" w:rsidR="00C90F9E" w:rsidRPr="00D1116D" w:rsidRDefault="00182ABF" w:rsidP="00F8267B">
      <w:pPr>
        <w:pStyle w:val="Heading2"/>
        <w:jc w:val="both"/>
        <w:rPr>
          <w:color w:val="auto"/>
        </w:rPr>
      </w:pPr>
      <w:bookmarkStart w:id="24" w:name="_Toc167345000"/>
      <w:r w:rsidRPr="00D1116D">
        <w:rPr>
          <w:color w:val="auto"/>
        </w:rPr>
        <w:t>5.3. Corporate Governance</w:t>
      </w:r>
      <w:bookmarkEnd w:id="24"/>
    </w:p>
    <w:p w14:paraId="2FC5AC32" w14:textId="77777777" w:rsidR="00C90F9E" w:rsidRPr="00D1116D" w:rsidRDefault="00182ABF" w:rsidP="00F8267B">
      <w:pPr>
        <w:spacing w:line="360" w:lineRule="auto"/>
        <w:jc w:val="both"/>
        <w:rPr>
          <w:rFonts w:cs="Arial"/>
          <w:szCs w:val="24"/>
        </w:rPr>
      </w:pPr>
      <w:r w:rsidRPr="00D1116D">
        <w:rPr>
          <w:rFonts w:cs="Arial"/>
          <w:szCs w:val="24"/>
        </w:rPr>
        <w:t>Corporate governance refers to the systems and processes by which a company is directed and controlled. The Beach Group PLC has established a governance framework prioritizing accountability, transparency, and ethical business practices. The Board of Directors is responsible for setting the company's strategic direction and overseeing its implementation, ensuring that the organization's activities align with shareholder and stakeholder interests (Edward, 2023).</w:t>
      </w:r>
    </w:p>
    <w:p w14:paraId="4D6BBF79" w14:textId="77777777" w:rsidR="00C90F9E" w:rsidRPr="00D1116D" w:rsidRDefault="00182ABF" w:rsidP="00F8267B">
      <w:pPr>
        <w:spacing w:line="360" w:lineRule="auto"/>
        <w:jc w:val="both"/>
        <w:rPr>
          <w:rFonts w:cs="Arial"/>
          <w:szCs w:val="24"/>
        </w:rPr>
      </w:pPr>
      <w:r w:rsidRPr="00D1116D">
        <w:rPr>
          <w:rFonts w:cs="Arial"/>
          <w:szCs w:val="24"/>
        </w:rPr>
        <w:t xml:space="preserve">The company has implemented various policies and procedures to maintain high standards of corporate governance. These include regular board evaluations, transparent financial reporting, and a clear division of responsibilities among board members. On The Beach’s commitment to governance is also reflected in its adherence </w:t>
      </w:r>
      <w:r w:rsidRPr="00D1116D">
        <w:rPr>
          <w:rFonts w:cs="Arial"/>
          <w:szCs w:val="24"/>
        </w:rPr>
        <w:lastRenderedPageBreak/>
        <w:t>to the UK Corporate Governance Code, which sets standards for good practice (</w:t>
      </w:r>
      <w:proofErr w:type="spellStart"/>
      <w:r w:rsidRPr="00D1116D">
        <w:rPr>
          <w:rFonts w:cs="Arial"/>
          <w:szCs w:val="24"/>
        </w:rPr>
        <w:t>Onthebeachannualreport</w:t>
      </w:r>
      <w:proofErr w:type="spellEnd"/>
      <w:r w:rsidRPr="00D1116D">
        <w:rPr>
          <w:rFonts w:cs="Arial"/>
          <w:szCs w:val="24"/>
        </w:rPr>
        <w:t>, 2023).</w:t>
      </w:r>
    </w:p>
    <w:p w14:paraId="399D5F79" w14:textId="77777777" w:rsidR="00011058" w:rsidRPr="00D1116D" w:rsidRDefault="00182ABF" w:rsidP="00F8267B">
      <w:pPr>
        <w:spacing w:line="360" w:lineRule="auto"/>
        <w:jc w:val="both"/>
        <w:rPr>
          <w:rFonts w:cs="Arial"/>
          <w:szCs w:val="24"/>
        </w:rPr>
      </w:pPr>
      <w:r w:rsidRPr="00D1116D">
        <w:rPr>
          <w:rFonts w:cs="Arial"/>
          <w:szCs w:val="24"/>
        </w:rPr>
        <w:t>On The Beach engages with its shareholders and stakeholders through regular updates and meetings, ensuring their views are considered in decision-making processes. This approach fosters trust and transparency and aligns the company's operations with its long-term strategic goals (Elaine, 2023). On The Beach isn't reaching the targets of the previous years before the pandemics, and there is a need for revaluation of characters in its operations (</w:t>
      </w:r>
      <w:proofErr w:type="spellStart"/>
      <w:r w:rsidRPr="00D1116D">
        <w:rPr>
          <w:rFonts w:cs="Arial"/>
          <w:szCs w:val="24"/>
        </w:rPr>
        <w:t>GuruFocus</w:t>
      </w:r>
      <w:proofErr w:type="spellEnd"/>
      <w:r w:rsidRPr="00D1116D">
        <w:rPr>
          <w:rFonts w:cs="Arial"/>
          <w:szCs w:val="24"/>
        </w:rPr>
        <w:t xml:space="preserve">, </w:t>
      </w:r>
      <w:commentRangeStart w:id="25"/>
      <w:r w:rsidRPr="00D1116D">
        <w:rPr>
          <w:rFonts w:cs="Arial"/>
          <w:szCs w:val="24"/>
        </w:rPr>
        <w:t>2023</w:t>
      </w:r>
      <w:commentRangeEnd w:id="25"/>
      <w:r w:rsidR="007215EC" w:rsidRPr="00D1116D">
        <w:rPr>
          <w:rStyle w:val="CommentReference"/>
        </w:rPr>
        <w:commentReference w:id="25"/>
      </w:r>
      <w:r w:rsidRPr="00D1116D">
        <w:rPr>
          <w:rFonts w:cs="Arial"/>
          <w:szCs w:val="24"/>
        </w:rPr>
        <w:t>).</w:t>
      </w:r>
    </w:p>
    <w:p w14:paraId="6564689E" w14:textId="77777777" w:rsidR="00011058" w:rsidRPr="00D1116D" w:rsidRDefault="00182ABF" w:rsidP="00F8267B">
      <w:pPr>
        <w:pStyle w:val="Heading1"/>
        <w:spacing w:line="360" w:lineRule="auto"/>
        <w:jc w:val="both"/>
        <w:rPr>
          <w:rFonts w:ascii="Arial" w:hAnsi="Arial" w:cs="Arial"/>
          <w:color w:val="auto"/>
          <w:sz w:val="24"/>
          <w:szCs w:val="24"/>
        </w:rPr>
      </w:pPr>
      <w:bookmarkStart w:id="26" w:name="_Toc167345001"/>
      <w:r w:rsidRPr="00D1116D">
        <w:rPr>
          <w:rFonts w:ascii="Arial" w:hAnsi="Arial" w:cs="Arial"/>
          <w:color w:val="auto"/>
          <w:sz w:val="24"/>
          <w:szCs w:val="24"/>
        </w:rPr>
        <w:t>Section D: Investment Recommendation</w:t>
      </w:r>
      <w:bookmarkEnd w:id="26"/>
    </w:p>
    <w:p w14:paraId="580E500F" w14:textId="77777777" w:rsidR="00011058" w:rsidRPr="00D1116D" w:rsidRDefault="00182ABF" w:rsidP="00F8267B">
      <w:pPr>
        <w:pStyle w:val="Heading2"/>
        <w:jc w:val="both"/>
        <w:rPr>
          <w:color w:val="auto"/>
        </w:rPr>
      </w:pPr>
      <w:bookmarkStart w:id="27" w:name="_Toc167345002"/>
      <w:r w:rsidRPr="00D1116D">
        <w:rPr>
          <w:color w:val="auto"/>
        </w:rPr>
        <w:t>6.1. Strategic Alignment and Future Outlook</w:t>
      </w:r>
      <w:bookmarkEnd w:id="27"/>
    </w:p>
    <w:p w14:paraId="38224769" w14:textId="77777777" w:rsidR="00011058" w:rsidRPr="00D1116D" w:rsidRDefault="00182ABF" w:rsidP="00F8267B">
      <w:pPr>
        <w:spacing w:line="360" w:lineRule="auto"/>
        <w:jc w:val="both"/>
        <w:rPr>
          <w:rFonts w:cs="Arial"/>
          <w:szCs w:val="24"/>
        </w:rPr>
      </w:pPr>
      <w:r w:rsidRPr="00D1116D">
        <w:rPr>
          <w:rFonts w:cs="Arial"/>
          <w:szCs w:val="24"/>
        </w:rPr>
        <w:t xml:space="preserve">On The Beach Group PLC has demonstrated a strong strategic alignment with the evolving dynamics of the travel industry. The company's focus on online travel booking, customer experience enhancement, and market expansion aligns well with the industry's digital transformation and growing consumer demand for personalized and convenient travel solutions. The strategic investments in technology and marketing and a flexible business model position On </w:t>
      </w:r>
      <w:proofErr w:type="gramStart"/>
      <w:r w:rsidRPr="00D1116D">
        <w:rPr>
          <w:rFonts w:cs="Arial"/>
          <w:szCs w:val="24"/>
        </w:rPr>
        <w:t>The</w:t>
      </w:r>
      <w:proofErr w:type="gramEnd"/>
      <w:r w:rsidRPr="00D1116D">
        <w:rPr>
          <w:rFonts w:cs="Arial"/>
          <w:szCs w:val="24"/>
        </w:rPr>
        <w:t xml:space="preserve"> Beach </w:t>
      </w:r>
      <w:proofErr w:type="spellStart"/>
      <w:r w:rsidRPr="00D1116D">
        <w:rPr>
          <w:rFonts w:cs="Arial"/>
          <w:szCs w:val="24"/>
        </w:rPr>
        <w:t>favorably</w:t>
      </w:r>
      <w:proofErr w:type="spellEnd"/>
      <w:r w:rsidRPr="00D1116D">
        <w:rPr>
          <w:rFonts w:cs="Arial"/>
          <w:szCs w:val="24"/>
        </w:rPr>
        <w:t xml:space="preserve"> for </w:t>
      </w:r>
      <w:r w:rsidR="004E7EC8" w:rsidRPr="00D1116D">
        <w:rPr>
          <w:rFonts w:cs="Arial"/>
          <w:szCs w:val="24"/>
        </w:rPr>
        <w:t>future growth (Edward, 2023</w:t>
      </w:r>
      <w:r w:rsidRPr="00D1116D">
        <w:rPr>
          <w:rFonts w:cs="Arial"/>
          <w:szCs w:val="24"/>
        </w:rPr>
        <w:t>).</w:t>
      </w:r>
    </w:p>
    <w:p w14:paraId="161A5992" w14:textId="77777777" w:rsidR="00011058" w:rsidRPr="00D1116D" w:rsidRDefault="00182ABF" w:rsidP="00F8267B">
      <w:pPr>
        <w:spacing w:line="360" w:lineRule="auto"/>
        <w:jc w:val="both"/>
        <w:rPr>
          <w:rFonts w:cs="Arial"/>
          <w:szCs w:val="24"/>
        </w:rPr>
      </w:pPr>
      <w:r w:rsidRPr="00D1116D">
        <w:rPr>
          <w:rFonts w:cs="Arial"/>
          <w:szCs w:val="24"/>
        </w:rPr>
        <w:t>On The Beach’s established market presence and robust digital platform can capitalize on this trend. However, the company must continue to innovate and adapt to changing consumer preferences and technological advancements to sustain its competitive edge and drive long-term growth (</w:t>
      </w:r>
      <w:proofErr w:type="spellStart"/>
      <w:r w:rsidR="004E7EC8" w:rsidRPr="00D1116D">
        <w:rPr>
          <w:rFonts w:cs="Arial"/>
          <w:szCs w:val="24"/>
        </w:rPr>
        <w:t>Reindrawati</w:t>
      </w:r>
      <w:proofErr w:type="spellEnd"/>
      <w:r w:rsidR="004E7EC8" w:rsidRPr="00D1116D">
        <w:rPr>
          <w:rFonts w:cs="Arial"/>
          <w:szCs w:val="24"/>
        </w:rPr>
        <w:t>, 2023</w:t>
      </w:r>
      <w:r w:rsidRPr="00D1116D">
        <w:rPr>
          <w:rFonts w:cs="Arial"/>
          <w:szCs w:val="24"/>
        </w:rPr>
        <w:t>).</w:t>
      </w:r>
    </w:p>
    <w:p w14:paraId="0BEAE207" w14:textId="77777777" w:rsidR="00011058" w:rsidRPr="00D1116D" w:rsidRDefault="00182ABF" w:rsidP="00F8267B">
      <w:pPr>
        <w:pStyle w:val="Heading2"/>
        <w:jc w:val="both"/>
        <w:rPr>
          <w:color w:val="auto"/>
        </w:rPr>
      </w:pPr>
      <w:bookmarkStart w:id="28" w:name="_Toc167345003"/>
      <w:r w:rsidRPr="00D1116D">
        <w:rPr>
          <w:color w:val="auto"/>
        </w:rPr>
        <w:t>6.2. Financial Viability</w:t>
      </w:r>
      <w:bookmarkEnd w:id="28"/>
    </w:p>
    <w:p w14:paraId="4CEDCB8F" w14:textId="77777777" w:rsidR="00011058" w:rsidRPr="00D1116D" w:rsidRDefault="00182ABF" w:rsidP="00F8267B">
      <w:pPr>
        <w:spacing w:line="360" w:lineRule="auto"/>
        <w:jc w:val="both"/>
        <w:rPr>
          <w:rFonts w:cs="Arial"/>
          <w:szCs w:val="24"/>
        </w:rPr>
      </w:pPr>
      <w:r w:rsidRPr="00D1116D">
        <w:rPr>
          <w:rFonts w:cs="Arial"/>
          <w:szCs w:val="24"/>
        </w:rPr>
        <w:t xml:space="preserve">Financially, On </w:t>
      </w:r>
      <w:proofErr w:type="gramStart"/>
      <w:r w:rsidRPr="00D1116D">
        <w:rPr>
          <w:rFonts w:cs="Arial"/>
          <w:szCs w:val="24"/>
        </w:rPr>
        <w:t>The</w:t>
      </w:r>
      <w:proofErr w:type="gramEnd"/>
      <w:r w:rsidRPr="00D1116D">
        <w:rPr>
          <w:rFonts w:cs="Arial"/>
          <w:szCs w:val="24"/>
        </w:rPr>
        <w:t xml:space="preserve"> Beach has shown resilience and a capacity for sustained growth. The company's historical financial performance, characterized by consistent revenue growth and strong profitability, indicates sound financial management and operational efficiency. The financial analysis reveals a healthy liquidity and solvency position, suggesting that On </w:t>
      </w:r>
      <w:proofErr w:type="gramStart"/>
      <w:r w:rsidRPr="00D1116D">
        <w:rPr>
          <w:rFonts w:cs="Arial"/>
          <w:szCs w:val="24"/>
        </w:rPr>
        <w:t>The</w:t>
      </w:r>
      <w:proofErr w:type="gramEnd"/>
      <w:r w:rsidRPr="00D1116D">
        <w:rPr>
          <w:rFonts w:cs="Arial"/>
          <w:szCs w:val="24"/>
        </w:rPr>
        <w:t xml:space="preserve"> Beach is well-equipped to manage its debts and fund its operations effectively </w:t>
      </w:r>
      <w:r w:rsidR="006B7E01" w:rsidRPr="00D1116D">
        <w:rPr>
          <w:rFonts w:cs="Arial"/>
          <w:szCs w:val="24"/>
        </w:rPr>
        <w:t>(</w:t>
      </w:r>
      <w:proofErr w:type="spellStart"/>
      <w:r w:rsidR="006B7E01" w:rsidRPr="00D1116D">
        <w:rPr>
          <w:rFonts w:cs="Arial"/>
          <w:szCs w:val="24"/>
        </w:rPr>
        <w:t>GuruFocus</w:t>
      </w:r>
      <w:proofErr w:type="spellEnd"/>
      <w:r w:rsidR="006B7E01" w:rsidRPr="00D1116D">
        <w:rPr>
          <w:rFonts w:cs="Arial"/>
          <w:szCs w:val="24"/>
        </w:rPr>
        <w:t>, 2023)</w:t>
      </w:r>
      <w:r w:rsidRPr="00D1116D">
        <w:rPr>
          <w:rFonts w:cs="Arial"/>
          <w:szCs w:val="24"/>
        </w:rPr>
        <w:t>.</w:t>
      </w:r>
      <w:r w:rsidR="006B7E01" w:rsidRPr="00D1116D">
        <w:rPr>
          <w:rFonts w:cs="Arial"/>
          <w:szCs w:val="24"/>
        </w:rPr>
        <w:t xml:space="preserve"> I</w:t>
      </w:r>
      <w:r w:rsidRPr="00D1116D">
        <w:rPr>
          <w:rFonts w:cs="Arial"/>
          <w:szCs w:val="24"/>
        </w:rPr>
        <w:t xml:space="preserve">nvestors should remain cognizant of the </w:t>
      </w:r>
      <w:r w:rsidRPr="00D1116D">
        <w:rPr>
          <w:rFonts w:cs="Arial"/>
          <w:szCs w:val="24"/>
        </w:rPr>
        <w:lastRenderedPageBreak/>
        <w:t>industry’s cyclical nature and external risks, such as economic downturns or geopolitical tensions, that could impact financial outcomes (</w:t>
      </w:r>
      <w:proofErr w:type="spellStart"/>
      <w:r w:rsidR="006B7E01" w:rsidRPr="00D1116D">
        <w:rPr>
          <w:rFonts w:cs="Arial"/>
          <w:szCs w:val="24"/>
        </w:rPr>
        <w:t>Parlindungan</w:t>
      </w:r>
      <w:proofErr w:type="spellEnd"/>
      <w:r w:rsidR="001E1B44" w:rsidRPr="00D1116D">
        <w:rPr>
          <w:rFonts w:cs="Arial"/>
          <w:szCs w:val="24"/>
        </w:rPr>
        <w:t xml:space="preserve"> et al.</w:t>
      </w:r>
      <w:r w:rsidR="006B7E01" w:rsidRPr="00D1116D">
        <w:rPr>
          <w:rFonts w:cs="Arial"/>
          <w:szCs w:val="24"/>
        </w:rPr>
        <w:t>, 2021</w:t>
      </w:r>
      <w:r w:rsidRPr="00D1116D">
        <w:rPr>
          <w:rFonts w:cs="Arial"/>
          <w:szCs w:val="24"/>
        </w:rPr>
        <w:t>).</w:t>
      </w:r>
    </w:p>
    <w:p w14:paraId="59A6FC72" w14:textId="77777777" w:rsidR="00011058" w:rsidRPr="00D1116D" w:rsidRDefault="00182ABF" w:rsidP="00F8267B">
      <w:pPr>
        <w:pStyle w:val="Heading2"/>
        <w:jc w:val="both"/>
        <w:rPr>
          <w:color w:val="auto"/>
        </w:rPr>
      </w:pPr>
      <w:bookmarkStart w:id="29" w:name="_Toc167345004"/>
      <w:r w:rsidRPr="00D1116D">
        <w:rPr>
          <w:color w:val="auto"/>
        </w:rPr>
        <w:t>6.3. ESG Considerations</w:t>
      </w:r>
      <w:bookmarkEnd w:id="29"/>
    </w:p>
    <w:p w14:paraId="762F96E6" w14:textId="77777777" w:rsidR="00011058" w:rsidRPr="00D1116D" w:rsidRDefault="00182ABF" w:rsidP="00F8267B">
      <w:pPr>
        <w:spacing w:line="360" w:lineRule="auto"/>
        <w:jc w:val="both"/>
        <w:rPr>
          <w:rFonts w:cs="Arial"/>
          <w:szCs w:val="24"/>
        </w:rPr>
      </w:pPr>
      <w:r w:rsidRPr="00D1116D">
        <w:rPr>
          <w:rFonts w:cs="Arial"/>
          <w:szCs w:val="24"/>
        </w:rPr>
        <w:t>On The Beach’s commitment to ESG principles is evident in its corporate governance, environmental initiatives, and social responsibility efforts. The company’s governance structure, emphasizing transparency, ethical conduct, and stakeholder engagement, aligns with best practices and enhances its corporate reputation (</w:t>
      </w:r>
      <w:r w:rsidR="00A04A88" w:rsidRPr="00D1116D">
        <w:rPr>
          <w:rFonts w:cs="Arial"/>
          <w:szCs w:val="24"/>
        </w:rPr>
        <w:t>Edward, 2023</w:t>
      </w:r>
      <w:r w:rsidRPr="00D1116D">
        <w:rPr>
          <w:rFonts w:cs="Arial"/>
          <w:szCs w:val="24"/>
        </w:rPr>
        <w:t>).</w:t>
      </w:r>
    </w:p>
    <w:p w14:paraId="1ABCEE91" w14:textId="77777777" w:rsidR="00A04A88" w:rsidRPr="00D1116D" w:rsidRDefault="00182ABF" w:rsidP="00F8267B">
      <w:pPr>
        <w:spacing w:line="360" w:lineRule="auto"/>
        <w:jc w:val="both"/>
        <w:rPr>
          <w:rFonts w:cs="Arial"/>
          <w:szCs w:val="24"/>
        </w:rPr>
      </w:pPr>
      <w:r w:rsidRPr="00D1116D">
        <w:rPr>
          <w:rFonts w:cs="Arial"/>
          <w:szCs w:val="24"/>
        </w:rPr>
        <w:t xml:space="preserve">Environmental sustainability is increasingly becoming a priority for On </w:t>
      </w:r>
      <w:proofErr w:type="gramStart"/>
      <w:r w:rsidRPr="00D1116D">
        <w:rPr>
          <w:rFonts w:cs="Arial"/>
          <w:szCs w:val="24"/>
        </w:rPr>
        <w:t>The</w:t>
      </w:r>
      <w:proofErr w:type="gramEnd"/>
      <w:r w:rsidRPr="00D1116D">
        <w:rPr>
          <w:rFonts w:cs="Arial"/>
          <w:szCs w:val="24"/>
        </w:rPr>
        <w:t xml:space="preserve"> Beach, with initiatives aimed at reducing its carbon footprint and promoting eco-friendly travel options. These efforts mitigate environmental impact and resonate with the growing consumer preference for sustainable travel choices (</w:t>
      </w:r>
      <w:proofErr w:type="spellStart"/>
      <w:r w:rsidRPr="00D1116D">
        <w:rPr>
          <w:rFonts w:cs="Arial"/>
          <w:szCs w:val="24"/>
        </w:rPr>
        <w:t>Onthebeachgroupannualreport</w:t>
      </w:r>
      <w:proofErr w:type="spellEnd"/>
      <w:r w:rsidRPr="00D1116D">
        <w:rPr>
          <w:rFonts w:cs="Arial"/>
          <w:szCs w:val="24"/>
        </w:rPr>
        <w:t>, 2021).</w:t>
      </w:r>
    </w:p>
    <w:p w14:paraId="5D18F1A3" w14:textId="77777777" w:rsidR="004B0FE2" w:rsidRPr="00D1116D" w:rsidRDefault="00182ABF" w:rsidP="00F8267B">
      <w:pPr>
        <w:pStyle w:val="Heading1"/>
        <w:spacing w:line="360" w:lineRule="auto"/>
        <w:jc w:val="both"/>
        <w:rPr>
          <w:rFonts w:ascii="Arial" w:hAnsi="Arial" w:cs="Arial"/>
          <w:color w:val="auto"/>
          <w:sz w:val="24"/>
          <w:szCs w:val="24"/>
        </w:rPr>
      </w:pPr>
      <w:bookmarkStart w:id="30" w:name="_Toc167345005"/>
      <w:r w:rsidRPr="00D1116D">
        <w:rPr>
          <w:rFonts w:ascii="Arial" w:hAnsi="Arial" w:cs="Arial"/>
          <w:color w:val="auto"/>
          <w:sz w:val="24"/>
          <w:szCs w:val="24"/>
        </w:rPr>
        <w:t>Conclusion</w:t>
      </w:r>
      <w:bookmarkEnd w:id="30"/>
    </w:p>
    <w:p w14:paraId="20FAE690" w14:textId="77777777" w:rsidR="004B0FE2" w:rsidRPr="00D1116D" w:rsidRDefault="00182ABF" w:rsidP="00F8267B">
      <w:pPr>
        <w:spacing w:line="360" w:lineRule="auto"/>
        <w:jc w:val="both"/>
        <w:rPr>
          <w:rFonts w:cs="Arial"/>
          <w:szCs w:val="24"/>
        </w:rPr>
      </w:pPr>
      <w:r w:rsidRPr="00D1116D">
        <w:rPr>
          <w:rFonts w:cs="Arial"/>
          <w:szCs w:val="24"/>
        </w:rPr>
        <w:t xml:space="preserve">On The Beach Group PLC has demonstrated a robust strategic and financial position, underpinned by its strong online presence, customer-centric approach, and adaptive business model. The strategic analysis highlighted the company's ability to leverage market trends and technological advancements, positioning it well for future growth in the evolving travel industry. Financially, On </w:t>
      </w:r>
      <w:proofErr w:type="gramStart"/>
      <w:r w:rsidRPr="00D1116D">
        <w:rPr>
          <w:rFonts w:cs="Arial"/>
          <w:szCs w:val="24"/>
        </w:rPr>
        <w:t>The</w:t>
      </w:r>
      <w:proofErr w:type="gramEnd"/>
      <w:r w:rsidRPr="00D1116D">
        <w:rPr>
          <w:rFonts w:cs="Arial"/>
          <w:szCs w:val="24"/>
        </w:rPr>
        <w:t xml:space="preserve"> Beach has shown resilience and profitability, with sound liquidity and solvency ratios indicating a stable financial foundation.</w:t>
      </w:r>
    </w:p>
    <w:p w14:paraId="546BEED0" w14:textId="77777777" w:rsidR="004B0FE2" w:rsidRPr="00D1116D" w:rsidRDefault="00182ABF" w:rsidP="00F8267B">
      <w:pPr>
        <w:spacing w:line="360" w:lineRule="auto"/>
        <w:jc w:val="both"/>
        <w:rPr>
          <w:rFonts w:cs="Arial"/>
          <w:szCs w:val="24"/>
        </w:rPr>
      </w:pPr>
      <w:r w:rsidRPr="00D1116D">
        <w:rPr>
          <w:rFonts w:cs="Arial"/>
          <w:szCs w:val="24"/>
        </w:rPr>
        <w:t xml:space="preserve">The company's commitment to environmental, social, and governance (ESG) principles further strengthens its market position, aligning with increasing consumer and investor demand for sustainable and responsible business practices. While the travel industry's inherent volatility and external risks pose challenges, On </w:t>
      </w:r>
      <w:proofErr w:type="gramStart"/>
      <w:r w:rsidRPr="00D1116D">
        <w:rPr>
          <w:rFonts w:cs="Arial"/>
          <w:szCs w:val="24"/>
        </w:rPr>
        <w:t>The</w:t>
      </w:r>
      <w:proofErr w:type="gramEnd"/>
      <w:r w:rsidRPr="00D1116D">
        <w:rPr>
          <w:rFonts w:cs="Arial"/>
          <w:szCs w:val="24"/>
        </w:rPr>
        <w:t xml:space="preserve"> Beach's strategic adaptability, financial health, and ethical business approach present a compelling investment case.</w:t>
      </w:r>
    </w:p>
    <w:p w14:paraId="4BB58CDC" w14:textId="77777777" w:rsidR="004B0FE2" w:rsidRPr="00D1116D" w:rsidRDefault="00182ABF" w:rsidP="00F8267B">
      <w:pPr>
        <w:spacing w:line="360" w:lineRule="auto"/>
        <w:jc w:val="both"/>
        <w:rPr>
          <w:rFonts w:cs="Arial"/>
          <w:szCs w:val="24"/>
        </w:rPr>
      </w:pPr>
      <w:r w:rsidRPr="00D1116D">
        <w:rPr>
          <w:rFonts w:cs="Arial"/>
          <w:szCs w:val="24"/>
        </w:rPr>
        <w:t xml:space="preserve">Therefore, based on the comprehensive analysis of its strategic alignment, financial viability, and ESG considerations, On </w:t>
      </w:r>
      <w:proofErr w:type="gramStart"/>
      <w:r w:rsidRPr="00D1116D">
        <w:rPr>
          <w:rFonts w:cs="Arial"/>
          <w:szCs w:val="24"/>
        </w:rPr>
        <w:t>The</w:t>
      </w:r>
      <w:proofErr w:type="gramEnd"/>
      <w:r w:rsidRPr="00D1116D">
        <w:rPr>
          <w:rFonts w:cs="Arial"/>
          <w:szCs w:val="24"/>
        </w:rPr>
        <w:t xml:space="preserve"> Beach Group PLC is recommended as a </w:t>
      </w:r>
      <w:r w:rsidRPr="00D1116D">
        <w:rPr>
          <w:rFonts w:cs="Arial"/>
          <w:szCs w:val="24"/>
        </w:rPr>
        <w:lastRenderedPageBreak/>
        <w:t>viable investment option, albeit with the recommendation to closely monitor industry trends and potential risks. This investment should be considered part of a diversified portfolio, considering the cyclical nature of the travel industry and external economic factors.</w:t>
      </w:r>
    </w:p>
    <w:p w14:paraId="0EE9B1F6" w14:textId="77777777" w:rsidR="00011058" w:rsidRPr="00D1116D" w:rsidRDefault="00182ABF" w:rsidP="00F8267B">
      <w:pPr>
        <w:pStyle w:val="Heading1"/>
        <w:spacing w:line="360" w:lineRule="auto"/>
        <w:jc w:val="both"/>
        <w:rPr>
          <w:rFonts w:ascii="Arial" w:hAnsi="Arial" w:cs="Arial"/>
          <w:color w:val="auto"/>
          <w:sz w:val="24"/>
          <w:szCs w:val="24"/>
        </w:rPr>
      </w:pPr>
      <w:bookmarkStart w:id="31" w:name="_Toc167345006"/>
      <w:r w:rsidRPr="00D1116D">
        <w:rPr>
          <w:rFonts w:ascii="Arial" w:hAnsi="Arial" w:cs="Arial"/>
          <w:color w:val="auto"/>
          <w:sz w:val="24"/>
          <w:szCs w:val="24"/>
        </w:rPr>
        <w:t>Investment Recommendation</w:t>
      </w:r>
      <w:bookmarkEnd w:id="31"/>
    </w:p>
    <w:p w14:paraId="365CDC45" w14:textId="77777777" w:rsidR="00011058" w:rsidRPr="00D1116D" w:rsidRDefault="00182ABF" w:rsidP="00F8267B">
      <w:pPr>
        <w:spacing w:line="360" w:lineRule="auto"/>
        <w:jc w:val="both"/>
        <w:rPr>
          <w:rFonts w:cs="Arial"/>
          <w:szCs w:val="24"/>
        </w:rPr>
      </w:pPr>
      <w:r w:rsidRPr="00D1116D">
        <w:rPr>
          <w:rFonts w:cs="Arial"/>
          <w:szCs w:val="24"/>
        </w:rPr>
        <w:t xml:space="preserve">Considering On </w:t>
      </w:r>
      <w:proofErr w:type="gramStart"/>
      <w:r w:rsidRPr="00D1116D">
        <w:rPr>
          <w:rFonts w:cs="Arial"/>
          <w:szCs w:val="24"/>
        </w:rPr>
        <w:t>The</w:t>
      </w:r>
      <w:proofErr w:type="gramEnd"/>
      <w:r w:rsidRPr="00D1116D">
        <w:rPr>
          <w:rFonts w:cs="Arial"/>
          <w:szCs w:val="24"/>
        </w:rPr>
        <w:t xml:space="preserve"> Beach Group PLC’s strategic alignment with industry trends, strong financial performance, and commitment to ESG principles, the company presents a compelling investment opportunity. The strategic and financial analyses indicate a business poised for continued growth and profitability, while its ESG initiatives align with the broader trend towards responsible and sustainable business practices.</w:t>
      </w:r>
    </w:p>
    <w:p w14:paraId="237B1BDC" w14:textId="77777777" w:rsidR="00011058" w:rsidRPr="00D1116D" w:rsidRDefault="00182ABF" w:rsidP="00F8267B">
      <w:pPr>
        <w:spacing w:line="360" w:lineRule="auto"/>
        <w:jc w:val="both"/>
        <w:rPr>
          <w:rFonts w:cs="Arial"/>
          <w:szCs w:val="24"/>
        </w:rPr>
      </w:pPr>
      <w:r w:rsidRPr="00D1116D">
        <w:rPr>
          <w:rFonts w:cs="Arial"/>
          <w:szCs w:val="24"/>
        </w:rPr>
        <w:t xml:space="preserve">However, potential investors should also consider the inherent risks associated with the travel industry, including market volatility, regulatory changes, and external shocks. Balancing these factors, On </w:t>
      </w:r>
      <w:proofErr w:type="gramStart"/>
      <w:r w:rsidRPr="00D1116D">
        <w:rPr>
          <w:rFonts w:cs="Arial"/>
          <w:szCs w:val="24"/>
        </w:rPr>
        <w:t>The</w:t>
      </w:r>
      <w:proofErr w:type="gramEnd"/>
      <w:r w:rsidRPr="00D1116D">
        <w:rPr>
          <w:rFonts w:cs="Arial"/>
          <w:szCs w:val="24"/>
        </w:rPr>
        <w:t xml:space="preserve"> Beach is recommended as a sound investment, particularly for investors prioritizing companies with strong digital strategies, financial health, and a commitment to sustainability and ethical practices.</w:t>
      </w:r>
      <w:r w:rsidR="004B0FE2" w:rsidRPr="00D1116D">
        <w:rPr>
          <w:rFonts w:cs="Arial"/>
          <w:szCs w:val="24"/>
        </w:rPr>
        <w:t xml:space="preserve"> </w:t>
      </w:r>
      <w:r w:rsidRPr="00D1116D">
        <w:rPr>
          <w:rFonts w:cs="Arial"/>
          <w:szCs w:val="24"/>
        </w:rPr>
        <w:t xml:space="preserve">On The Beach Group PLC is recommended as a viable investment option, </w:t>
      </w:r>
      <w:commentRangeStart w:id="32"/>
      <w:r w:rsidRPr="00D1116D">
        <w:rPr>
          <w:rFonts w:cs="Arial"/>
          <w:szCs w:val="24"/>
        </w:rPr>
        <w:t xml:space="preserve">provided investors know the potential risks and maintain a diversified investment portfolio </w:t>
      </w:r>
      <w:commentRangeEnd w:id="32"/>
      <w:r w:rsidR="007215EC" w:rsidRPr="00D1116D">
        <w:rPr>
          <w:rStyle w:val="CommentReference"/>
        </w:rPr>
        <w:commentReference w:id="32"/>
      </w:r>
      <w:r w:rsidRPr="00D1116D">
        <w:rPr>
          <w:rFonts w:cs="Arial"/>
          <w:szCs w:val="24"/>
        </w:rPr>
        <w:t xml:space="preserve">to mitigate industry-specific </w:t>
      </w:r>
      <w:commentRangeStart w:id="33"/>
      <w:r w:rsidRPr="00D1116D">
        <w:rPr>
          <w:rFonts w:cs="Arial"/>
          <w:szCs w:val="24"/>
        </w:rPr>
        <w:t>uncertainties</w:t>
      </w:r>
      <w:commentRangeEnd w:id="33"/>
      <w:r w:rsidR="007215EC" w:rsidRPr="00D1116D">
        <w:rPr>
          <w:rStyle w:val="CommentReference"/>
        </w:rPr>
        <w:commentReference w:id="33"/>
      </w:r>
      <w:r w:rsidRPr="00D1116D">
        <w:rPr>
          <w:rFonts w:cs="Arial"/>
          <w:szCs w:val="24"/>
        </w:rPr>
        <w:t>.</w:t>
      </w:r>
    </w:p>
    <w:p w14:paraId="44E883C4" w14:textId="77777777" w:rsidR="00F8267B" w:rsidRPr="00D1116D" w:rsidRDefault="00F8267B" w:rsidP="00F8267B">
      <w:pPr>
        <w:jc w:val="both"/>
        <w:rPr>
          <w:rFonts w:cs="Arial"/>
          <w:szCs w:val="24"/>
        </w:rPr>
      </w:pPr>
      <w:r w:rsidRPr="00D1116D">
        <w:rPr>
          <w:rFonts w:cs="Arial"/>
          <w:szCs w:val="24"/>
        </w:rPr>
        <w:br w:type="page"/>
      </w:r>
    </w:p>
    <w:p w14:paraId="6F60566A" w14:textId="77777777" w:rsidR="00C3622D" w:rsidRPr="00D1116D" w:rsidRDefault="00F8267B" w:rsidP="00C3622D">
      <w:pPr>
        <w:pStyle w:val="Heading1"/>
        <w:jc w:val="center"/>
      </w:pPr>
      <w:bookmarkStart w:id="34" w:name="_Toc167345007"/>
      <w:r w:rsidRPr="00D1116D">
        <w:lastRenderedPageBreak/>
        <w:t>References</w:t>
      </w:r>
      <w:bookmarkEnd w:id="34"/>
    </w:p>
    <w:p w14:paraId="78CCC973" w14:textId="63593883" w:rsidR="00C3622D" w:rsidRPr="00D1116D" w:rsidRDefault="00C3622D"/>
    <w:p w14:paraId="25EEA43F" w14:textId="77777777" w:rsidR="00FD132E" w:rsidRPr="00FD132E" w:rsidRDefault="00F316B3" w:rsidP="00FD132E">
      <w:pPr>
        <w:pStyle w:val="Bibliography"/>
        <w:rPr>
          <w:rFonts w:ascii="Calibri" w:hAnsi="Calibri" w:cs="Calibri"/>
        </w:rPr>
      </w:pPr>
      <w:r w:rsidRPr="00B00EEB">
        <w:rPr>
          <w:rFonts w:cs="Arial"/>
        </w:rPr>
        <w:fldChar w:fldCharType="begin"/>
      </w:r>
      <w:r w:rsidR="00FD132E" w:rsidRPr="00B00EEB">
        <w:rPr>
          <w:rFonts w:cs="Arial"/>
        </w:rPr>
        <w:instrText xml:space="preserve"> ADDIN ZOTERO_BIBL {"uncited":[],"omitted":[],"custom":[]} CSL_BIBLIOGRAPHY </w:instrText>
      </w:r>
      <w:r w:rsidRPr="00B00EEB">
        <w:rPr>
          <w:rFonts w:cs="Arial"/>
        </w:rPr>
        <w:fldChar w:fldCharType="separate"/>
      </w:r>
      <w:r w:rsidR="00FD132E" w:rsidRPr="00B00EEB">
        <w:rPr>
          <w:rFonts w:cs="Arial"/>
        </w:rPr>
        <w:t>AGMTradingUpdate</w:t>
      </w:r>
      <w:r w:rsidR="00FD132E" w:rsidRPr="00FD132E">
        <w:rPr>
          <w:rFonts w:ascii="Calibri" w:hAnsi="Calibri" w:cs="Calibri"/>
        </w:rPr>
        <w:t xml:space="preserve">, 2024. </w:t>
      </w:r>
      <w:r w:rsidR="00FD132E" w:rsidRPr="00FD132E">
        <w:rPr>
          <w:rFonts w:ascii="Calibri" w:hAnsi="Calibri" w:cs="Calibri"/>
          <w:i/>
          <w:iCs/>
        </w:rPr>
        <w:t>AGM Trading Update - April 2024 | Morningstar</w:t>
      </w:r>
      <w:r w:rsidR="00FD132E" w:rsidRPr="00FD132E">
        <w:rPr>
          <w:rFonts w:ascii="Calibri" w:hAnsi="Calibri" w:cs="Calibri"/>
        </w:rPr>
        <w:t xml:space="preserve"> [online]. Available from: https://www.morningstar.com/news/business-wire/20240424326097/agm-trading-update-april-2024 [Accessed 20 May 2024].</w:t>
      </w:r>
    </w:p>
    <w:p w14:paraId="4F1FBB6F" w14:textId="77777777" w:rsidR="00FD132E" w:rsidRPr="00FD132E" w:rsidRDefault="00FD132E" w:rsidP="00FD132E">
      <w:pPr>
        <w:pStyle w:val="Bibliography"/>
        <w:rPr>
          <w:rFonts w:ascii="Calibri" w:hAnsi="Calibri" w:cs="Calibri"/>
        </w:rPr>
      </w:pPr>
      <w:r w:rsidRPr="00FD132E">
        <w:rPr>
          <w:rFonts w:ascii="Calibri" w:hAnsi="Calibri" w:cs="Calibri"/>
        </w:rPr>
        <w:t xml:space="preserve">Amoamo, M., 2022. </w:t>
      </w:r>
      <w:r w:rsidRPr="00FD132E">
        <w:rPr>
          <w:rFonts w:ascii="Calibri" w:hAnsi="Calibri" w:cs="Calibri"/>
          <w:i/>
          <w:iCs/>
        </w:rPr>
        <w:t xml:space="preserve">Brexit – threat or opportunity? Resilience and tourism in Britain’s </w:t>
      </w:r>
      <w:proofErr w:type="gramStart"/>
      <w:r w:rsidRPr="00FD132E">
        <w:rPr>
          <w:rFonts w:ascii="Calibri" w:hAnsi="Calibri" w:cs="Calibri"/>
          <w:i/>
          <w:iCs/>
        </w:rPr>
        <w:t>Is</w:t>
      </w:r>
      <w:proofErr w:type="gramEnd"/>
      <w:r w:rsidRPr="00FD132E">
        <w:rPr>
          <w:rFonts w:ascii="Calibri" w:hAnsi="Calibri" w:cs="Calibri"/>
        </w:rPr>
        <w:t xml:space="preserve"> [online]. Available from: https://www.taylorfrancis.com/chapters/edit/10.4324/9781003280521-9/brexit-threat-opportunity-resilience-tourism-britain-island-territories-maria-amoamo [Accessed 22 May 2024].</w:t>
      </w:r>
    </w:p>
    <w:p w14:paraId="0F667428" w14:textId="77777777" w:rsidR="00FD132E" w:rsidRPr="00FD132E" w:rsidRDefault="00FD132E" w:rsidP="00FD132E">
      <w:pPr>
        <w:pStyle w:val="Bibliography"/>
        <w:rPr>
          <w:rFonts w:ascii="Calibri" w:hAnsi="Calibri" w:cs="Calibri"/>
        </w:rPr>
      </w:pPr>
      <w:r w:rsidRPr="00FD132E">
        <w:rPr>
          <w:rFonts w:ascii="Calibri" w:hAnsi="Calibri" w:cs="Calibri"/>
        </w:rPr>
        <w:t xml:space="preserve">Bennett, J. A. and Strydom, J. W., 2021. </w:t>
      </w:r>
      <w:r w:rsidRPr="00FD132E">
        <w:rPr>
          <w:rFonts w:ascii="Calibri" w:hAnsi="Calibri" w:cs="Calibri"/>
          <w:i/>
          <w:iCs/>
        </w:rPr>
        <w:t>Introduction to Travel and Tourism Marketing</w:t>
      </w:r>
      <w:r w:rsidRPr="00FD132E">
        <w:rPr>
          <w:rFonts w:ascii="Calibri" w:hAnsi="Calibri" w:cs="Calibri"/>
        </w:rPr>
        <w:t>. Juta and Company Ltd.</w:t>
      </w:r>
    </w:p>
    <w:p w14:paraId="6882EC69" w14:textId="77777777" w:rsidR="00FD132E" w:rsidRPr="00FD132E" w:rsidRDefault="00FD132E" w:rsidP="00FD132E">
      <w:pPr>
        <w:pStyle w:val="Bibliography"/>
        <w:rPr>
          <w:rFonts w:ascii="Calibri" w:hAnsi="Calibri" w:cs="Calibri"/>
        </w:rPr>
      </w:pPr>
      <w:r w:rsidRPr="00FD132E">
        <w:rPr>
          <w:rFonts w:ascii="Calibri" w:hAnsi="Calibri" w:cs="Calibri"/>
        </w:rPr>
        <w:t xml:space="preserve">Chan, B. and Tai, S. K., 2022. The Role of Strategic Stakeholder Groups in the Air Transport and Tourism Industries. </w:t>
      </w:r>
      <w:r w:rsidRPr="00FD132E">
        <w:rPr>
          <w:rFonts w:ascii="Calibri" w:hAnsi="Calibri" w:cs="Calibri"/>
          <w:i/>
          <w:iCs/>
        </w:rPr>
        <w:t>In</w:t>
      </w:r>
      <w:r w:rsidRPr="00FD132E">
        <w:rPr>
          <w:rFonts w:ascii="Calibri" w:hAnsi="Calibri" w:cs="Calibri"/>
        </w:rPr>
        <w:t xml:space="preserve">: Sigala, M., Yeark, A., Presbury, R., Fang, M., and Smith, K. A., eds. </w:t>
      </w:r>
      <w:r w:rsidRPr="00FD132E">
        <w:rPr>
          <w:rFonts w:ascii="Calibri" w:hAnsi="Calibri" w:cs="Calibri"/>
          <w:i/>
          <w:iCs/>
        </w:rPr>
        <w:t>Case Based Research in Tourism, Travel, Hospitality and Events</w:t>
      </w:r>
      <w:r w:rsidRPr="00FD132E">
        <w:rPr>
          <w:rFonts w:ascii="Calibri" w:hAnsi="Calibri" w:cs="Calibri"/>
        </w:rPr>
        <w:t xml:space="preserve"> [online]. Singapore: Springer Nature, 379–397. Available from: https://doi.org/10.1007/978-981-16-4671-3_21 [Accessed 23 May 2024].</w:t>
      </w:r>
    </w:p>
    <w:p w14:paraId="01B455BC" w14:textId="77777777" w:rsidR="00FD132E" w:rsidRPr="00FD132E" w:rsidRDefault="00FD132E" w:rsidP="00FD132E">
      <w:pPr>
        <w:pStyle w:val="Bibliography"/>
        <w:rPr>
          <w:rFonts w:ascii="Calibri" w:hAnsi="Calibri" w:cs="Calibri"/>
        </w:rPr>
      </w:pPr>
      <w:r w:rsidRPr="00FD132E">
        <w:rPr>
          <w:rFonts w:ascii="Calibri" w:hAnsi="Calibri" w:cs="Calibri"/>
        </w:rPr>
        <w:t xml:space="preserve">Dwyer, L., Edwards, D. C., </w:t>
      </w:r>
      <w:proofErr w:type="spellStart"/>
      <w:r w:rsidRPr="00FD132E">
        <w:rPr>
          <w:rFonts w:ascii="Calibri" w:hAnsi="Calibri" w:cs="Calibri"/>
        </w:rPr>
        <w:t>Mistilis</w:t>
      </w:r>
      <w:proofErr w:type="spellEnd"/>
      <w:r w:rsidRPr="00FD132E">
        <w:rPr>
          <w:rFonts w:ascii="Calibri" w:hAnsi="Calibri" w:cs="Calibri"/>
        </w:rPr>
        <w:t xml:space="preserve">, N., Roman, C., Scott, N. and Cooper, C., 2018. </w:t>
      </w:r>
      <w:r w:rsidRPr="00FD132E">
        <w:rPr>
          <w:rFonts w:ascii="Calibri" w:hAnsi="Calibri" w:cs="Calibri"/>
          <w:i/>
          <w:iCs/>
        </w:rPr>
        <w:t>Megatrends underpinning tourism to 2020: analysis of key drivers for change.</w:t>
      </w:r>
      <w:r w:rsidRPr="00FD132E">
        <w:rPr>
          <w:rFonts w:ascii="Calibri" w:hAnsi="Calibri" w:cs="Calibri"/>
        </w:rPr>
        <w:t xml:space="preserve"> [online]. CRC for Sustainable Tourism Pty Ltd. Report. Available from: https://opus.lib.uts.edu.au/handle/10453/17701 [Accessed 23 May 2024].</w:t>
      </w:r>
    </w:p>
    <w:p w14:paraId="7E49BBC0" w14:textId="77777777" w:rsidR="00FD132E" w:rsidRPr="00FD132E" w:rsidRDefault="00FD132E" w:rsidP="00FD132E">
      <w:pPr>
        <w:pStyle w:val="Bibliography"/>
        <w:rPr>
          <w:rFonts w:ascii="Calibri" w:hAnsi="Calibri" w:cs="Calibri"/>
        </w:rPr>
      </w:pPr>
      <w:r w:rsidRPr="00FD132E">
        <w:rPr>
          <w:rFonts w:ascii="Calibri" w:hAnsi="Calibri" w:cs="Calibri"/>
        </w:rPr>
        <w:t xml:space="preserve">Evans, N., Stonehouse, G. and Campbell, D., 2022. </w:t>
      </w:r>
      <w:r w:rsidRPr="00FD132E">
        <w:rPr>
          <w:rFonts w:ascii="Calibri" w:hAnsi="Calibri" w:cs="Calibri"/>
          <w:i/>
          <w:iCs/>
        </w:rPr>
        <w:t>Strategic Management for Travel and Tourism</w:t>
      </w:r>
      <w:r w:rsidRPr="00FD132E">
        <w:rPr>
          <w:rFonts w:ascii="Calibri" w:hAnsi="Calibri" w:cs="Calibri"/>
        </w:rPr>
        <w:t>. Taylor &amp; Francis.</w:t>
      </w:r>
    </w:p>
    <w:p w14:paraId="6DB4A644" w14:textId="77777777" w:rsidR="00FD132E" w:rsidRPr="00FD132E" w:rsidRDefault="00FD132E" w:rsidP="00FD132E">
      <w:pPr>
        <w:pStyle w:val="Bibliography"/>
        <w:rPr>
          <w:rFonts w:ascii="Calibri" w:hAnsi="Calibri" w:cs="Calibri"/>
        </w:rPr>
      </w:pPr>
      <w:r w:rsidRPr="00FD132E">
        <w:rPr>
          <w:rFonts w:ascii="Calibri" w:hAnsi="Calibri" w:cs="Calibri"/>
        </w:rPr>
        <w:t xml:space="preserve">Heijveld, H. and Gray, R., 2016. The competitive environment of a service industry: the examples of the U.K.-Continent passenger sea ferry services. </w:t>
      </w:r>
      <w:r w:rsidRPr="00FD132E">
        <w:rPr>
          <w:rFonts w:ascii="Calibri" w:hAnsi="Calibri" w:cs="Calibri"/>
          <w:i/>
          <w:iCs/>
        </w:rPr>
        <w:t>Maritime Policy &amp; Management</w:t>
      </w:r>
      <w:r w:rsidRPr="00FD132E">
        <w:rPr>
          <w:rFonts w:ascii="Calibri" w:hAnsi="Calibri" w:cs="Calibri"/>
        </w:rPr>
        <w:t>, 23 (2), 157–166.</w:t>
      </w:r>
    </w:p>
    <w:p w14:paraId="465B76AA" w14:textId="77777777" w:rsidR="00FD132E" w:rsidRPr="00FD132E" w:rsidRDefault="00FD132E" w:rsidP="00FD132E">
      <w:pPr>
        <w:pStyle w:val="Bibliography"/>
        <w:rPr>
          <w:rFonts w:ascii="Calibri" w:hAnsi="Calibri" w:cs="Calibri"/>
        </w:rPr>
      </w:pPr>
      <w:r w:rsidRPr="00FD132E">
        <w:rPr>
          <w:rFonts w:ascii="Calibri" w:hAnsi="Calibri" w:cs="Calibri"/>
        </w:rPr>
        <w:t xml:space="preserve">Henne, J., 2024. </w:t>
      </w:r>
      <w:r w:rsidRPr="00FD132E">
        <w:rPr>
          <w:rFonts w:ascii="Calibri" w:hAnsi="Calibri" w:cs="Calibri"/>
          <w:i/>
          <w:iCs/>
        </w:rPr>
        <w:t>Business model dynamics in the tourism industry</w:t>
      </w:r>
      <w:r w:rsidRPr="00FD132E">
        <w:rPr>
          <w:rFonts w:ascii="Calibri" w:hAnsi="Calibri" w:cs="Calibri"/>
        </w:rPr>
        <w:t xml:space="preserve"> [online]. Available from: https://essay.utwente.nl/65327/ [Accessed 23 May 2024].</w:t>
      </w:r>
    </w:p>
    <w:p w14:paraId="3DE42A41" w14:textId="77777777" w:rsidR="00FD132E" w:rsidRPr="00FD132E" w:rsidRDefault="00FD132E" w:rsidP="00FD132E">
      <w:pPr>
        <w:pStyle w:val="Bibliography"/>
        <w:rPr>
          <w:rFonts w:ascii="Calibri" w:hAnsi="Calibri" w:cs="Calibri"/>
        </w:rPr>
      </w:pPr>
      <w:r w:rsidRPr="00FD132E">
        <w:rPr>
          <w:rFonts w:ascii="Calibri" w:hAnsi="Calibri" w:cs="Calibri"/>
        </w:rPr>
        <w:t xml:space="preserve">Hiney, N., Efthymiou, M. and Morgenroth, E., 2020. Regional airport business models: Shannon Group as a case study. </w:t>
      </w:r>
      <w:r w:rsidRPr="00FD132E">
        <w:rPr>
          <w:rFonts w:ascii="Calibri" w:hAnsi="Calibri" w:cs="Calibri"/>
          <w:i/>
          <w:iCs/>
        </w:rPr>
        <w:t>In</w:t>
      </w:r>
      <w:r w:rsidRPr="00FD132E">
        <w:rPr>
          <w:rFonts w:ascii="Calibri" w:hAnsi="Calibri" w:cs="Calibri"/>
        </w:rPr>
        <w:t xml:space="preserve">: </w:t>
      </w:r>
      <w:r w:rsidRPr="00FD132E">
        <w:rPr>
          <w:rFonts w:ascii="Calibri" w:hAnsi="Calibri" w:cs="Calibri"/>
          <w:i/>
          <w:iCs/>
        </w:rPr>
        <w:t>Air Transport and Regional Development Case Studies</w:t>
      </w:r>
      <w:r w:rsidRPr="00FD132E">
        <w:rPr>
          <w:rFonts w:ascii="Calibri" w:hAnsi="Calibri" w:cs="Calibri"/>
        </w:rPr>
        <w:t>. Routledge.</w:t>
      </w:r>
    </w:p>
    <w:p w14:paraId="7535D8ED" w14:textId="77777777" w:rsidR="00FD132E" w:rsidRPr="00FD132E" w:rsidRDefault="00FD132E" w:rsidP="00FD132E">
      <w:pPr>
        <w:pStyle w:val="Bibliography"/>
        <w:rPr>
          <w:rFonts w:ascii="Calibri" w:hAnsi="Calibri" w:cs="Calibri"/>
        </w:rPr>
      </w:pPr>
      <w:r w:rsidRPr="00FD132E">
        <w:rPr>
          <w:rFonts w:ascii="Calibri" w:hAnsi="Calibri" w:cs="Calibri"/>
        </w:rPr>
        <w:t xml:space="preserve">Inyang, W. S., Joel, E. E., </w:t>
      </w:r>
      <w:proofErr w:type="spellStart"/>
      <w:r w:rsidRPr="00FD132E">
        <w:rPr>
          <w:rFonts w:ascii="Calibri" w:hAnsi="Calibri" w:cs="Calibri"/>
        </w:rPr>
        <w:t>Obeten</w:t>
      </w:r>
      <w:proofErr w:type="spellEnd"/>
      <w:r w:rsidRPr="00FD132E">
        <w:rPr>
          <w:rFonts w:ascii="Calibri" w:hAnsi="Calibri" w:cs="Calibri"/>
        </w:rPr>
        <w:t xml:space="preserve">, O. I., Orok, A. B., Ubi, I. U. and Mbu-Ogar, G. B., 2023. Corporate Social Responsibility and Shareholders’ Wealth of Industrial Goods Producing Companies Listed on the Exchange Group PLC of Nigeria. </w:t>
      </w:r>
      <w:r w:rsidRPr="00FD132E">
        <w:rPr>
          <w:rFonts w:ascii="Calibri" w:hAnsi="Calibri" w:cs="Calibri"/>
          <w:i/>
          <w:iCs/>
        </w:rPr>
        <w:t xml:space="preserve">International Journal of Professional Business Review: Int. J. </w:t>
      </w:r>
      <w:proofErr w:type="spellStart"/>
      <w:r w:rsidRPr="00FD132E">
        <w:rPr>
          <w:rFonts w:ascii="Calibri" w:hAnsi="Calibri" w:cs="Calibri"/>
          <w:i/>
          <w:iCs/>
        </w:rPr>
        <w:t>Prof.Bus</w:t>
      </w:r>
      <w:proofErr w:type="spellEnd"/>
      <w:r w:rsidRPr="00FD132E">
        <w:rPr>
          <w:rFonts w:ascii="Calibri" w:hAnsi="Calibri" w:cs="Calibri"/>
          <w:i/>
          <w:iCs/>
        </w:rPr>
        <w:t>. Rev.</w:t>
      </w:r>
      <w:r w:rsidRPr="00FD132E">
        <w:rPr>
          <w:rFonts w:ascii="Calibri" w:hAnsi="Calibri" w:cs="Calibri"/>
        </w:rPr>
        <w:t>, 8 (6), 42.</w:t>
      </w:r>
    </w:p>
    <w:p w14:paraId="2DCFE9B8" w14:textId="77777777" w:rsidR="00FD132E" w:rsidRPr="00FD132E" w:rsidRDefault="00FD132E" w:rsidP="00FD132E">
      <w:pPr>
        <w:pStyle w:val="Bibliography"/>
        <w:rPr>
          <w:rFonts w:ascii="Calibri" w:hAnsi="Calibri" w:cs="Calibri"/>
        </w:rPr>
      </w:pPr>
      <w:r w:rsidRPr="00FD132E">
        <w:rPr>
          <w:rFonts w:ascii="Calibri" w:hAnsi="Calibri" w:cs="Calibri"/>
        </w:rPr>
        <w:t xml:space="preserve">Leiper, N., 2023. Why ‘the tourism industry’ is misleading as a generic expression: The case for the plural variation, ‘tourism </w:t>
      </w:r>
      <w:proofErr w:type="gramStart"/>
      <w:r w:rsidRPr="00FD132E">
        <w:rPr>
          <w:rFonts w:ascii="Calibri" w:hAnsi="Calibri" w:cs="Calibri"/>
        </w:rPr>
        <w:t>industries’</w:t>
      </w:r>
      <w:proofErr w:type="gramEnd"/>
      <w:r w:rsidRPr="00FD132E">
        <w:rPr>
          <w:rFonts w:ascii="Calibri" w:hAnsi="Calibri" w:cs="Calibri"/>
        </w:rPr>
        <w:t xml:space="preserve">. </w:t>
      </w:r>
      <w:r w:rsidRPr="00FD132E">
        <w:rPr>
          <w:rFonts w:ascii="Calibri" w:hAnsi="Calibri" w:cs="Calibri"/>
          <w:i/>
          <w:iCs/>
        </w:rPr>
        <w:t>Tourism Management</w:t>
      </w:r>
      <w:r w:rsidRPr="00FD132E">
        <w:rPr>
          <w:rFonts w:ascii="Calibri" w:hAnsi="Calibri" w:cs="Calibri"/>
        </w:rPr>
        <w:t>, 29 (2), 237–251.</w:t>
      </w:r>
    </w:p>
    <w:p w14:paraId="1C4607CB" w14:textId="77777777" w:rsidR="00FD132E" w:rsidRPr="00FD132E" w:rsidRDefault="00FD132E" w:rsidP="00FD132E">
      <w:pPr>
        <w:pStyle w:val="Bibliography"/>
        <w:rPr>
          <w:rFonts w:ascii="Calibri" w:hAnsi="Calibri" w:cs="Calibri"/>
        </w:rPr>
      </w:pPr>
      <w:r w:rsidRPr="00FD132E">
        <w:rPr>
          <w:rFonts w:ascii="Calibri" w:hAnsi="Calibri" w:cs="Calibri"/>
        </w:rPr>
        <w:t xml:space="preserve">Middleton, V. T. C. and Clarke, J. R., 2021. </w:t>
      </w:r>
      <w:r w:rsidRPr="00FD132E">
        <w:rPr>
          <w:rFonts w:ascii="Calibri" w:hAnsi="Calibri" w:cs="Calibri"/>
          <w:i/>
          <w:iCs/>
        </w:rPr>
        <w:t>Marketing in Travel and Tourism</w:t>
      </w:r>
      <w:r w:rsidRPr="00FD132E">
        <w:rPr>
          <w:rFonts w:ascii="Calibri" w:hAnsi="Calibri" w:cs="Calibri"/>
        </w:rPr>
        <w:t>. 3rd ed. London: Routledge.</w:t>
      </w:r>
    </w:p>
    <w:p w14:paraId="45A5C951" w14:textId="77777777" w:rsidR="00FD132E" w:rsidRPr="00FD132E" w:rsidRDefault="00FD132E" w:rsidP="00FD132E">
      <w:pPr>
        <w:pStyle w:val="Bibliography"/>
        <w:rPr>
          <w:rFonts w:ascii="Calibri" w:hAnsi="Calibri" w:cs="Calibri"/>
        </w:rPr>
      </w:pPr>
      <w:r w:rsidRPr="00FD132E">
        <w:rPr>
          <w:rFonts w:ascii="Calibri" w:hAnsi="Calibri" w:cs="Calibri"/>
        </w:rPr>
        <w:t xml:space="preserve">Morrison, A., 2022. </w:t>
      </w:r>
      <w:r w:rsidRPr="00FD132E">
        <w:rPr>
          <w:rFonts w:ascii="Calibri" w:hAnsi="Calibri" w:cs="Calibri"/>
          <w:i/>
          <w:iCs/>
        </w:rPr>
        <w:t>Hospitality and Travel Marketing | Alastair M. Morrison | Taylor &amp; Fra</w:t>
      </w:r>
      <w:r w:rsidRPr="00FD132E">
        <w:rPr>
          <w:rFonts w:ascii="Calibri" w:hAnsi="Calibri" w:cs="Calibri"/>
        </w:rPr>
        <w:t xml:space="preserve"> [online]. Available from: https://www.taylorfrancis.com/books/mono/10.4324/9781003292616/hospitality-travel-marketing-alastair-morrison [Accessed 20 May 2024].</w:t>
      </w:r>
    </w:p>
    <w:p w14:paraId="042908B6" w14:textId="77777777" w:rsidR="00FD132E" w:rsidRPr="00FD132E" w:rsidRDefault="00FD132E" w:rsidP="00FD132E">
      <w:pPr>
        <w:pStyle w:val="Bibliography"/>
        <w:rPr>
          <w:rFonts w:ascii="Calibri" w:hAnsi="Calibri" w:cs="Calibri"/>
        </w:rPr>
      </w:pPr>
      <w:r w:rsidRPr="00FD132E">
        <w:rPr>
          <w:rFonts w:ascii="Calibri" w:hAnsi="Calibri" w:cs="Calibri"/>
        </w:rPr>
        <w:lastRenderedPageBreak/>
        <w:t xml:space="preserve">Nigel, E. and Sarah, E., 2024. </w:t>
      </w:r>
      <w:r w:rsidRPr="00FD132E">
        <w:rPr>
          <w:rFonts w:ascii="Calibri" w:hAnsi="Calibri" w:cs="Calibri"/>
          <w:i/>
          <w:iCs/>
        </w:rPr>
        <w:t>Models of crisis management: an evaluation of their value for strategic planning in the international travel industry - Evans - 2005 - International Journal of Tourism Research - Wiley Online Library</w:t>
      </w:r>
      <w:r w:rsidRPr="00FD132E">
        <w:rPr>
          <w:rFonts w:ascii="Calibri" w:hAnsi="Calibri" w:cs="Calibri"/>
        </w:rPr>
        <w:t xml:space="preserve"> [online]. Available from: https://onlinelibrary.wiley.com/doi/abs/10.1002/jtr.527 [Accessed 22 May 2024].</w:t>
      </w:r>
    </w:p>
    <w:p w14:paraId="353FF141" w14:textId="77777777" w:rsidR="00FD132E" w:rsidRPr="00FD132E" w:rsidRDefault="00FD132E" w:rsidP="00FD132E">
      <w:pPr>
        <w:pStyle w:val="Bibliography"/>
        <w:rPr>
          <w:rFonts w:ascii="Calibri" w:hAnsi="Calibri" w:cs="Calibri"/>
        </w:rPr>
      </w:pPr>
      <w:r w:rsidRPr="00FD132E">
        <w:rPr>
          <w:rFonts w:ascii="Calibri" w:hAnsi="Calibri" w:cs="Calibri"/>
        </w:rPr>
        <w:t xml:space="preserve">Nordin, S., 2021. </w:t>
      </w:r>
      <w:r w:rsidRPr="00FD132E">
        <w:rPr>
          <w:rFonts w:ascii="Calibri" w:hAnsi="Calibri" w:cs="Calibri"/>
          <w:i/>
          <w:iCs/>
        </w:rPr>
        <w:t>Tourism of Tomorrow : Travel Trends and Forces of Change</w:t>
      </w:r>
      <w:r w:rsidRPr="00FD132E">
        <w:rPr>
          <w:rFonts w:ascii="Calibri" w:hAnsi="Calibri" w:cs="Calibri"/>
        </w:rPr>
        <w:t xml:space="preserve"> [online]. ETOUR. Available from: https://urn.kb.se/resolve?urn=urn:nbn:se:miun:diva-99 [Accessed 23 May 2024].</w:t>
      </w:r>
    </w:p>
    <w:p w14:paraId="71171ADC" w14:textId="77777777" w:rsidR="00FD132E" w:rsidRPr="00FD132E" w:rsidRDefault="00FD132E" w:rsidP="00FD132E">
      <w:pPr>
        <w:pStyle w:val="Bibliography"/>
        <w:rPr>
          <w:rFonts w:ascii="Calibri" w:hAnsi="Calibri" w:cs="Calibri"/>
        </w:rPr>
      </w:pPr>
      <w:r w:rsidRPr="00FD132E">
        <w:rPr>
          <w:rFonts w:ascii="Calibri" w:hAnsi="Calibri" w:cs="Calibri"/>
        </w:rPr>
        <w:t xml:space="preserve">OTB, 2021. </w:t>
      </w:r>
      <w:proofErr w:type="spellStart"/>
      <w:r w:rsidRPr="00FD132E">
        <w:rPr>
          <w:rFonts w:ascii="Calibri" w:hAnsi="Calibri" w:cs="Calibri"/>
          <w:i/>
          <w:iCs/>
        </w:rPr>
        <w:t>OnThe</w:t>
      </w:r>
      <w:proofErr w:type="spellEnd"/>
      <w:r w:rsidRPr="00FD132E">
        <w:rPr>
          <w:rFonts w:ascii="Calibri" w:hAnsi="Calibri" w:cs="Calibri"/>
          <w:i/>
          <w:iCs/>
        </w:rPr>
        <w:t xml:space="preserve"> Beach Group 2021 reports and presentation.</w:t>
      </w:r>
      <w:r w:rsidRPr="00FD132E">
        <w:rPr>
          <w:rFonts w:ascii="Calibri" w:hAnsi="Calibri" w:cs="Calibri"/>
        </w:rPr>
        <w:t xml:space="preserve"> [online]. Available from: https://www.onthebeachgroupplc.com/investor-centre/reports-and-presentations/2021 [Accessed 20 May 2024].</w:t>
      </w:r>
    </w:p>
    <w:p w14:paraId="1E6E585E" w14:textId="77777777" w:rsidR="00FD132E" w:rsidRPr="00FD132E" w:rsidRDefault="00FD132E" w:rsidP="00FD132E">
      <w:pPr>
        <w:pStyle w:val="Bibliography"/>
        <w:rPr>
          <w:rFonts w:ascii="Calibri" w:hAnsi="Calibri" w:cs="Calibri"/>
        </w:rPr>
      </w:pPr>
      <w:r w:rsidRPr="00FD132E">
        <w:rPr>
          <w:rFonts w:ascii="Calibri" w:hAnsi="Calibri" w:cs="Calibri"/>
        </w:rPr>
        <w:t xml:space="preserve">OTB, 2023. </w:t>
      </w:r>
      <w:r w:rsidRPr="00FD132E">
        <w:rPr>
          <w:rFonts w:ascii="Calibri" w:hAnsi="Calibri" w:cs="Calibri"/>
          <w:i/>
          <w:iCs/>
        </w:rPr>
        <w:t>On The Beach Group Annual Report 2023</w:t>
      </w:r>
      <w:r w:rsidRPr="00FD132E">
        <w:rPr>
          <w:rFonts w:ascii="Calibri" w:hAnsi="Calibri" w:cs="Calibri"/>
        </w:rPr>
        <w:t xml:space="preserve"> [online]. Available from: https://www.onthebeachgroupplc.com/investor-centre/reports-and-presentations/2023 [Accessed 20 May 2024].</w:t>
      </w:r>
    </w:p>
    <w:p w14:paraId="0A40DE1A" w14:textId="77777777" w:rsidR="00FD132E" w:rsidRPr="00FD132E" w:rsidRDefault="00FD132E" w:rsidP="00FD132E">
      <w:pPr>
        <w:pStyle w:val="Bibliography"/>
        <w:rPr>
          <w:rFonts w:ascii="Calibri" w:hAnsi="Calibri" w:cs="Calibri"/>
        </w:rPr>
      </w:pPr>
      <w:r w:rsidRPr="00FD132E">
        <w:rPr>
          <w:rFonts w:ascii="Calibri" w:hAnsi="Calibri" w:cs="Calibri"/>
        </w:rPr>
        <w:t xml:space="preserve">OTB, 2024. </w:t>
      </w:r>
      <w:r w:rsidRPr="00FD132E">
        <w:rPr>
          <w:rFonts w:ascii="Calibri" w:hAnsi="Calibri" w:cs="Calibri"/>
          <w:i/>
          <w:iCs/>
        </w:rPr>
        <w:t>Last Minute Holidays 2024 from £171 | ATOL Protected</w:t>
      </w:r>
      <w:r w:rsidRPr="00FD132E">
        <w:rPr>
          <w:rFonts w:ascii="Calibri" w:hAnsi="Calibri" w:cs="Calibri"/>
        </w:rPr>
        <w:t xml:space="preserve"> [online]. Available from: https://www.onthebeach.co.uk/holidays/last-minute-holidays [Accessed 20 May 2024].</w:t>
      </w:r>
    </w:p>
    <w:p w14:paraId="759537A6" w14:textId="77777777" w:rsidR="00FD132E" w:rsidRPr="00FD132E" w:rsidRDefault="00FD132E" w:rsidP="00FD132E">
      <w:pPr>
        <w:pStyle w:val="Bibliography"/>
        <w:rPr>
          <w:rFonts w:ascii="Calibri" w:hAnsi="Calibri" w:cs="Calibri"/>
        </w:rPr>
      </w:pPr>
      <w:r w:rsidRPr="00FD132E">
        <w:rPr>
          <w:rFonts w:ascii="Calibri" w:hAnsi="Calibri" w:cs="Calibri"/>
        </w:rPr>
        <w:t xml:space="preserve">OTBReports, 2023. Annual Report &amp; Accounts 2023. </w:t>
      </w:r>
      <w:r w:rsidRPr="00FD132E">
        <w:rPr>
          <w:rFonts w:ascii="Calibri" w:hAnsi="Calibri" w:cs="Calibri"/>
          <w:i/>
          <w:iCs/>
        </w:rPr>
        <w:t>ANNUAL REPORT</w:t>
      </w:r>
      <w:r w:rsidRPr="00FD132E">
        <w:rPr>
          <w:rFonts w:ascii="Calibri" w:hAnsi="Calibri" w:cs="Calibri"/>
        </w:rPr>
        <w:t>, 2.</w:t>
      </w:r>
    </w:p>
    <w:p w14:paraId="7884E1F3" w14:textId="77777777" w:rsidR="00FD132E" w:rsidRPr="00FD132E" w:rsidRDefault="00FD132E" w:rsidP="00FD132E">
      <w:pPr>
        <w:pStyle w:val="Bibliography"/>
        <w:rPr>
          <w:rFonts w:ascii="Calibri" w:hAnsi="Calibri" w:cs="Calibri"/>
        </w:rPr>
      </w:pPr>
      <w:r w:rsidRPr="00FD132E">
        <w:rPr>
          <w:rFonts w:ascii="Calibri" w:hAnsi="Calibri" w:cs="Calibri"/>
        </w:rPr>
        <w:t xml:space="preserve">Páscoa, J. A. D., 2022. International Airlines Group (IAG) : a strategic vision during the Covid-19 crisis. </w:t>
      </w:r>
      <w:proofErr w:type="spellStart"/>
      <w:r w:rsidRPr="00FD132E">
        <w:rPr>
          <w:rFonts w:ascii="Calibri" w:hAnsi="Calibri" w:cs="Calibri"/>
        </w:rPr>
        <w:t>masterThesis</w:t>
      </w:r>
      <w:proofErr w:type="spellEnd"/>
      <w:r w:rsidRPr="00FD132E">
        <w:rPr>
          <w:rFonts w:ascii="Calibri" w:hAnsi="Calibri" w:cs="Calibri"/>
        </w:rPr>
        <w:t>. [online]. Available from: https://repositorio.ucp.pt/handle/10400.14/38428 [Accessed 23 May 2024].</w:t>
      </w:r>
    </w:p>
    <w:p w14:paraId="1CDD10DB" w14:textId="77777777" w:rsidR="00FD132E" w:rsidRPr="00FD132E" w:rsidRDefault="00FD132E" w:rsidP="00FD132E">
      <w:pPr>
        <w:pStyle w:val="Bibliography"/>
        <w:rPr>
          <w:rFonts w:ascii="Calibri" w:hAnsi="Calibri" w:cs="Calibri"/>
        </w:rPr>
      </w:pPr>
      <w:r w:rsidRPr="00FD132E">
        <w:rPr>
          <w:rFonts w:ascii="Calibri" w:hAnsi="Calibri" w:cs="Calibri"/>
        </w:rPr>
        <w:t xml:space="preserve">Phillips, P. and Moutinho, L., 2018. Strategic analysis. </w:t>
      </w:r>
      <w:r w:rsidRPr="00FD132E">
        <w:rPr>
          <w:rFonts w:ascii="Calibri" w:hAnsi="Calibri" w:cs="Calibri"/>
          <w:i/>
          <w:iCs/>
        </w:rPr>
        <w:t>In</w:t>
      </w:r>
      <w:r w:rsidRPr="00FD132E">
        <w:rPr>
          <w:rFonts w:ascii="Calibri" w:hAnsi="Calibri" w:cs="Calibri"/>
        </w:rPr>
        <w:t xml:space="preserve">: </w:t>
      </w:r>
      <w:r w:rsidRPr="00FD132E">
        <w:rPr>
          <w:rFonts w:ascii="Calibri" w:hAnsi="Calibri" w:cs="Calibri"/>
          <w:i/>
          <w:iCs/>
        </w:rPr>
        <w:t>Contemporary Issues in Strategic Management</w:t>
      </w:r>
      <w:r w:rsidRPr="00FD132E">
        <w:rPr>
          <w:rFonts w:ascii="Calibri" w:hAnsi="Calibri" w:cs="Calibri"/>
        </w:rPr>
        <w:t>. Routledge.</w:t>
      </w:r>
    </w:p>
    <w:p w14:paraId="67DC527C" w14:textId="77777777" w:rsidR="00FD132E" w:rsidRPr="00FD132E" w:rsidRDefault="00FD132E" w:rsidP="00FD132E">
      <w:pPr>
        <w:pStyle w:val="Bibliography"/>
        <w:rPr>
          <w:rFonts w:ascii="Calibri" w:hAnsi="Calibri" w:cs="Calibri"/>
        </w:rPr>
      </w:pPr>
      <w:r w:rsidRPr="00FD132E">
        <w:rPr>
          <w:rFonts w:ascii="Calibri" w:hAnsi="Calibri" w:cs="Calibri"/>
        </w:rPr>
        <w:t xml:space="preserve">Reinhold, S., </w:t>
      </w:r>
      <w:proofErr w:type="spellStart"/>
      <w:r w:rsidRPr="00FD132E">
        <w:rPr>
          <w:rFonts w:ascii="Calibri" w:hAnsi="Calibri" w:cs="Calibri"/>
        </w:rPr>
        <w:t>Beritelli</w:t>
      </w:r>
      <w:proofErr w:type="spellEnd"/>
      <w:r w:rsidRPr="00FD132E">
        <w:rPr>
          <w:rFonts w:ascii="Calibri" w:hAnsi="Calibri" w:cs="Calibri"/>
        </w:rPr>
        <w:t xml:space="preserve">, P. and Laesser, C., 2023. The 2022 consensus on advances in destination management. </w:t>
      </w:r>
      <w:r w:rsidRPr="00FD132E">
        <w:rPr>
          <w:rFonts w:ascii="Calibri" w:hAnsi="Calibri" w:cs="Calibri"/>
          <w:i/>
          <w:iCs/>
        </w:rPr>
        <w:t>Journal of Destination Marketing &amp; Management</w:t>
      </w:r>
      <w:r w:rsidRPr="00FD132E">
        <w:rPr>
          <w:rFonts w:ascii="Calibri" w:hAnsi="Calibri" w:cs="Calibri"/>
        </w:rPr>
        <w:t>, 29, 100797.</w:t>
      </w:r>
    </w:p>
    <w:p w14:paraId="0A555058" w14:textId="77777777" w:rsidR="00FD132E" w:rsidRPr="00FD132E" w:rsidRDefault="00FD132E" w:rsidP="00FD132E">
      <w:pPr>
        <w:pStyle w:val="Bibliography"/>
        <w:rPr>
          <w:rFonts w:ascii="Calibri" w:hAnsi="Calibri" w:cs="Calibri"/>
        </w:rPr>
      </w:pPr>
      <w:r w:rsidRPr="00FD132E">
        <w:rPr>
          <w:rFonts w:ascii="Calibri" w:hAnsi="Calibri" w:cs="Calibri"/>
        </w:rPr>
        <w:t xml:space="preserve">Riege, A. M. and Perry, C., 2020. National marketing strategies in international travel and tourism. </w:t>
      </w:r>
      <w:r w:rsidRPr="00FD132E">
        <w:rPr>
          <w:rFonts w:ascii="Calibri" w:hAnsi="Calibri" w:cs="Calibri"/>
          <w:i/>
          <w:iCs/>
        </w:rPr>
        <w:t>European Journal of Marketing</w:t>
      </w:r>
      <w:r w:rsidRPr="00FD132E">
        <w:rPr>
          <w:rFonts w:ascii="Calibri" w:hAnsi="Calibri" w:cs="Calibri"/>
        </w:rPr>
        <w:t>, 34 (11/12), 1290–1305.</w:t>
      </w:r>
    </w:p>
    <w:p w14:paraId="05F7E5A9" w14:textId="77777777" w:rsidR="00FD132E" w:rsidRPr="00FD132E" w:rsidRDefault="00FD132E" w:rsidP="00FD132E">
      <w:pPr>
        <w:pStyle w:val="Bibliography"/>
        <w:rPr>
          <w:rFonts w:ascii="Calibri" w:hAnsi="Calibri" w:cs="Calibri"/>
        </w:rPr>
      </w:pPr>
      <w:r w:rsidRPr="00FD132E">
        <w:rPr>
          <w:rFonts w:ascii="Calibri" w:hAnsi="Calibri" w:cs="Calibri"/>
        </w:rPr>
        <w:t xml:space="preserve">Robinson, P., Fallon, P., Cameron, H. and Crotts, J. C., 2016. </w:t>
      </w:r>
      <w:r w:rsidRPr="00FD132E">
        <w:rPr>
          <w:rFonts w:ascii="Calibri" w:hAnsi="Calibri" w:cs="Calibri"/>
          <w:i/>
          <w:iCs/>
        </w:rPr>
        <w:t>Operations Management in the Travel Industry, 2nd Edition</w:t>
      </w:r>
      <w:r w:rsidRPr="00FD132E">
        <w:rPr>
          <w:rFonts w:ascii="Calibri" w:hAnsi="Calibri" w:cs="Calibri"/>
        </w:rPr>
        <w:t>. CABI.</w:t>
      </w:r>
    </w:p>
    <w:p w14:paraId="123245E3" w14:textId="77777777" w:rsidR="00FD132E" w:rsidRPr="00FD132E" w:rsidRDefault="00FD132E" w:rsidP="00FD132E">
      <w:pPr>
        <w:pStyle w:val="Bibliography"/>
        <w:rPr>
          <w:rFonts w:ascii="Calibri" w:hAnsi="Calibri" w:cs="Calibri"/>
        </w:rPr>
      </w:pPr>
      <w:r w:rsidRPr="00FD132E">
        <w:rPr>
          <w:rFonts w:ascii="Calibri" w:hAnsi="Calibri" w:cs="Calibri"/>
        </w:rPr>
        <w:t xml:space="preserve">Rodríguez-Fernández, M., Sánchez-Teba, E. M., López-Toro, A. A. and Borrego-Domínguez, S., 2019. Influence of ESGC Indicators on Financial Performance of Listed Travel and Leisure Companies. </w:t>
      </w:r>
      <w:r w:rsidRPr="00FD132E">
        <w:rPr>
          <w:rFonts w:ascii="Calibri" w:hAnsi="Calibri" w:cs="Calibri"/>
          <w:i/>
          <w:iCs/>
        </w:rPr>
        <w:t>Sustainability</w:t>
      </w:r>
      <w:r w:rsidRPr="00FD132E">
        <w:rPr>
          <w:rFonts w:ascii="Calibri" w:hAnsi="Calibri" w:cs="Calibri"/>
        </w:rPr>
        <w:t>, 11 (19), 5529.</w:t>
      </w:r>
    </w:p>
    <w:p w14:paraId="2DAFBF80" w14:textId="77777777" w:rsidR="00FD132E" w:rsidRPr="00FD132E" w:rsidRDefault="00FD132E" w:rsidP="00FD132E">
      <w:pPr>
        <w:pStyle w:val="Bibliography"/>
        <w:rPr>
          <w:rFonts w:ascii="Calibri" w:hAnsi="Calibri" w:cs="Calibri"/>
        </w:rPr>
      </w:pPr>
      <w:r w:rsidRPr="00FD132E">
        <w:rPr>
          <w:rFonts w:ascii="Calibri" w:hAnsi="Calibri" w:cs="Calibri"/>
        </w:rPr>
        <w:t xml:space="preserve">Tomasz, K., Katarzyna, P., Ender, D. and Adam, Z., 2021. </w:t>
      </w:r>
      <w:r w:rsidRPr="00FD132E">
        <w:rPr>
          <w:rFonts w:ascii="Calibri" w:hAnsi="Calibri" w:cs="Calibri"/>
          <w:i/>
          <w:iCs/>
        </w:rPr>
        <w:t>How to survive a pandemic: The corporate resiliency of travel and leisure companies to the COVID-19 outbreak - ScienceDirect</w:t>
      </w:r>
      <w:r w:rsidRPr="00FD132E">
        <w:rPr>
          <w:rFonts w:ascii="Calibri" w:hAnsi="Calibri" w:cs="Calibri"/>
        </w:rPr>
        <w:t xml:space="preserve"> [online]. Available from: https://www.sciencedirect.com/science/article/pii/S0261517720302077 [Accessed 22 May 2024].</w:t>
      </w:r>
    </w:p>
    <w:p w14:paraId="4A526784" w14:textId="77777777" w:rsidR="00FD132E" w:rsidRPr="00FD132E" w:rsidRDefault="00FD132E" w:rsidP="00FD132E">
      <w:pPr>
        <w:pStyle w:val="Bibliography"/>
        <w:rPr>
          <w:rFonts w:ascii="Calibri" w:hAnsi="Calibri" w:cs="Calibri"/>
        </w:rPr>
      </w:pPr>
      <w:r w:rsidRPr="00FD132E">
        <w:rPr>
          <w:rFonts w:ascii="Calibri" w:hAnsi="Calibri" w:cs="Calibri"/>
        </w:rPr>
        <w:t xml:space="preserve">Zhao, Y., von Delft, S., Morgan-Thomas, A. and Buck, T., 2020. The evolution of platform business models: Exploring competitive battles in the world of platforms. </w:t>
      </w:r>
      <w:r w:rsidRPr="00FD132E">
        <w:rPr>
          <w:rFonts w:ascii="Calibri" w:hAnsi="Calibri" w:cs="Calibri"/>
          <w:i/>
          <w:iCs/>
        </w:rPr>
        <w:t>Long Range Planning</w:t>
      </w:r>
      <w:r w:rsidRPr="00FD132E">
        <w:rPr>
          <w:rFonts w:ascii="Calibri" w:hAnsi="Calibri" w:cs="Calibri"/>
        </w:rPr>
        <w:t>, 53 (4), 101892.</w:t>
      </w:r>
    </w:p>
    <w:p w14:paraId="7117E30B" w14:textId="122651F6" w:rsidR="00C3622D" w:rsidRPr="00D1116D" w:rsidRDefault="00F316B3">
      <w:r w:rsidRPr="00D1116D">
        <w:fldChar w:fldCharType="end"/>
      </w:r>
    </w:p>
    <w:p w14:paraId="62369C0B" w14:textId="77777777" w:rsidR="00C3622D" w:rsidRPr="00D1116D" w:rsidRDefault="00C3622D"/>
    <w:p w14:paraId="20CEB228" w14:textId="77777777" w:rsidR="00C3622D" w:rsidRPr="00D1116D" w:rsidRDefault="00C3622D">
      <w:pPr>
        <w:rPr>
          <w:rFonts w:asciiTheme="majorHAnsi" w:eastAsiaTheme="majorEastAsia" w:hAnsiTheme="majorHAnsi" w:cstheme="majorBidi"/>
          <w:b/>
          <w:bCs/>
          <w:sz w:val="28"/>
          <w:szCs w:val="28"/>
        </w:rPr>
      </w:pPr>
    </w:p>
    <w:p w14:paraId="2713BC90" w14:textId="5DE01685" w:rsidR="00F8267B" w:rsidRPr="00D1116D" w:rsidRDefault="00C3622D" w:rsidP="00F8267B">
      <w:pPr>
        <w:pStyle w:val="Heading1"/>
        <w:jc w:val="both"/>
        <w:rPr>
          <w:color w:val="auto"/>
        </w:rPr>
      </w:pPr>
      <w:r w:rsidRPr="00D1116D">
        <w:rPr>
          <w:color w:val="auto"/>
        </w:rPr>
        <w:lastRenderedPageBreak/>
        <w:br/>
      </w:r>
      <w:bookmarkStart w:id="35" w:name="_Toc167345008"/>
      <w:r w:rsidR="000C1CAF" w:rsidRPr="00D1116D">
        <w:rPr>
          <w:b w:val="0"/>
          <w:bCs w:val="0"/>
          <w:i/>
          <w:iCs/>
          <w:color w:val="0432FF"/>
        </w:rPr>
        <w:t xml:space="preserve">These need to fully comply with </w:t>
      </w:r>
      <w:r w:rsidR="00A04573" w:rsidRPr="00D1116D">
        <w:rPr>
          <w:b w:val="0"/>
          <w:bCs w:val="0"/>
          <w:i/>
          <w:iCs/>
          <w:color w:val="0432FF"/>
        </w:rPr>
        <w:t>Z</w:t>
      </w:r>
      <w:r w:rsidR="000C1CAF" w:rsidRPr="00D1116D">
        <w:rPr>
          <w:b w:val="0"/>
          <w:bCs w:val="0"/>
          <w:i/>
          <w:iCs/>
          <w:color w:val="0432FF"/>
        </w:rPr>
        <w:t>BU Citation Guidelines</w:t>
      </w:r>
      <w:bookmarkEnd w:id="35"/>
    </w:p>
    <w:p w14:paraId="3B35A94B" w14:textId="77777777" w:rsidR="008B3221" w:rsidRPr="00D1116D" w:rsidRDefault="008B3221" w:rsidP="008B3221">
      <w:pPr>
        <w:jc w:val="both"/>
      </w:pPr>
      <w:r w:rsidRPr="00D1116D">
        <w:t xml:space="preserve">AGM Trading Update (2024). On the Beach Group plc. Available from: https://www.onthebeachgroupplc.com/~/media/Files/O/On-The-Beach/investor-docs/results-and-presentations/agm-trading-update-26-01-24.pdf </w:t>
      </w:r>
    </w:p>
    <w:p w14:paraId="14AC78F1" w14:textId="77777777" w:rsidR="008B3221" w:rsidRPr="00D1116D" w:rsidRDefault="008B3221" w:rsidP="008B3221">
      <w:pPr>
        <w:jc w:val="both"/>
      </w:pPr>
      <w:r w:rsidRPr="00D1116D">
        <w:t xml:space="preserve">Amoamo, M. (2022). Brexit–threat or opportunity? Resilience and tourism in Britain's Island Territories. In Island Tourism Sustainability and Resiliency (pp. 140-165). </w:t>
      </w:r>
      <w:commentRangeStart w:id="36"/>
      <w:r w:rsidRPr="00D1116D">
        <w:t>Routledge.</w:t>
      </w:r>
      <w:commentRangeEnd w:id="36"/>
      <w:r w:rsidR="000C1CAF" w:rsidRPr="00D1116D">
        <w:rPr>
          <w:rStyle w:val="CommentReference"/>
        </w:rPr>
        <w:commentReference w:id="36"/>
      </w:r>
    </w:p>
    <w:p w14:paraId="37A86F19" w14:textId="77777777" w:rsidR="008B3221" w:rsidRPr="00D1116D" w:rsidRDefault="008B3221" w:rsidP="008B3221">
      <w:pPr>
        <w:jc w:val="both"/>
      </w:pPr>
      <w:proofErr w:type="spellStart"/>
      <w:r w:rsidRPr="00D1116D">
        <w:t>Annnual</w:t>
      </w:r>
      <w:proofErr w:type="spellEnd"/>
      <w:r w:rsidRPr="00D1116D">
        <w:t xml:space="preserve"> Report &amp; Account 2023 (2023). On the Beach Group. Annual Report &amp; Account. FOR THE YEAR ENDED 30 </w:t>
      </w:r>
      <w:proofErr w:type="gramStart"/>
      <w:r w:rsidRPr="00D1116D">
        <w:t>SEPTEMBER,</w:t>
      </w:r>
      <w:proofErr w:type="gramEnd"/>
      <w:r w:rsidRPr="00D1116D">
        <w:t xml:space="preserve"> 2023. </w:t>
      </w:r>
    </w:p>
    <w:p w14:paraId="53BAD8BD" w14:textId="77777777" w:rsidR="008B3221" w:rsidRPr="00D1116D" w:rsidRDefault="008B3221" w:rsidP="008B3221">
      <w:pPr>
        <w:jc w:val="both"/>
      </w:pPr>
      <w:proofErr w:type="spellStart"/>
      <w:r w:rsidRPr="00D1116D">
        <w:t>Dividendmax</w:t>
      </w:r>
      <w:proofErr w:type="spellEnd"/>
      <w:r w:rsidRPr="00D1116D">
        <w:t xml:space="preserve"> (2024). On the Beach Group plc. </w:t>
      </w:r>
      <w:commentRangeStart w:id="37"/>
      <w:r w:rsidRPr="00D1116D">
        <w:t xml:space="preserve">Dividend Summary. </w:t>
      </w:r>
      <w:commentRangeEnd w:id="37"/>
      <w:r w:rsidR="000C1CAF" w:rsidRPr="00D1116D">
        <w:rPr>
          <w:rStyle w:val="CommentReference"/>
        </w:rPr>
        <w:commentReference w:id="37"/>
      </w:r>
    </w:p>
    <w:p w14:paraId="4219AF84" w14:textId="77777777" w:rsidR="008B3221" w:rsidRPr="00D1116D" w:rsidRDefault="008B3221" w:rsidP="008B3221">
      <w:pPr>
        <w:jc w:val="both"/>
      </w:pPr>
      <w:commentRangeStart w:id="38"/>
      <w:r w:rsidRPr="00D1116D">
        <w:t>Elaine O.(</w:t>
      </w:r>
      <w:commentRangeEnd w:id="38"/>
      <w:r w:rsidR="000C1CAF" w:rsidRPr="00D1116D">
        <w:rPr>
          <w:rStyle w:val="CommentReference"/>
        </w:rPr>
        <w:commentReference w:id="38"/>
      </w:r>
      <w:r w:rsidRPr="00D1116D">
        <w:t>2023). Chair of the Audit Committee. On The Beach Annual Report 2023.</w:t>
      </w:r>
    </w:p>
    <w:p w14:paraId="6E6F2129" w14:textId="77777777" w:rsidR="008B3221" w:rsidRPr="00D1116D" w:rsidRDefault="008B3221" w:rsidP="008B3221">
      <w:pPr>
        <w:jc w:val="both"/>
      </w:pPr>
      <w:proofErr w:type="spellStart"/>
      <w:r w:rsidRPr="00D1116D">
        <w:t>Finbox</w:t>
      </w:r>
      <w:proofErr w:type="spellEnd"/>
      <w:r w:rsidRPr="00D1116D">
        <w:t xml:space="preserve"> (2024).OTB: on the Beach Group plc Available from: https://finbox.com/LSE:OTB/explorer/gp_margin/#:~:text=On%20The%20Beach's%20gross%20profit%20margin%20hit%20its%205%2Dyear,68.3%25%2C%20%2B2.8%25). </w:t>
      </w:r>
    </w:p>
    <w:p w14:paraId="3858034D" w14:textId="77777777" w:rsidR="008B3221" w:rsidRPr="00D1116D" w:rsidRDefault="008B3221" w:rsidP="008B3221">
      <w:pPr>
        <w:jc w:val="both"/>
      </w:pPr>
      <w:r w:rsidRPr="00D1116D">
        <w:t xml:space="preserve">Hurri, K. (2020). Eco-anxiety in travel decision making among Generations X and Z. </w:t>
      </w:r>
    </w:p>
    <w:p w14:paraId="23837FE9" w14:textId="77777777" w:rsidR="008B3221" w:rsidRPr="00D1116D" w:rsidRDefault="008B3221" w:rsidP="008B3221">
      <w:pPr>
        <w:jc w:val="both"/>
      </w:pPr>
      <w:r w:rsidRPr="00D1116D">
        <w:t>Mach, L., &amp; Ponting, J. (2018). Governmentality and surf tourism destination governance. Journal of sustainable tourism, 26(11), 1845-1862.</w:t>
      </w:r>
    </w:p>
    <w:p w14:paraId="06CEC672" w14:textId="77777777" w:rsidR="008B3221" w:rsidRPr="00D1116D" w:rsidRDefault="008B3221" w:rsidP="008B3221">
      <w:pPr>
        <w:jc w:val="both"/>
      </w:pPr>
      <w:r w:rsidRPr="00D1116D">
        <w:t xml:space="preserve">Morrison, A. M. (2022). Hospitality and travel marketing. </w:t>
      </w:r>
      <w:commentRangeStart w:id="39"/>
      <w:r w:rsidRPr="00D1116D">
        <w:t>Routledge</w:t>
      </w:r>
      <w:commentRangeEnd w:id="39"/>
      <w:r w:rsidR="000C1CAF" w:rsidRPr="00D1116D">
        <w:rPr>
          <w:rStyle w:val="CommentReference"/>
        </w:rPr>
        <w:commentReference w:id="39"/>
      </w:r>
      <w:r w:rsidRPr="00D1116D">
        <w:t xml:space="preserve">. </w:t>
      </w:r>
    </w:p>
    <w:p w14:paraId="459FAAC0" w14:textId="77777777" w:rsidR="008B3221" w:rsidRPr="00D1116D" w:rsidRDefault="008B3221" w:rsidP="008B3221">
      <w:pPr>
        <w:jc w:val="both"/>
      </w:pPr>
      <w:proofErr w:type="spellStart"/>
      <w:r w:rsidRPr="00D1116D">
        <w:t>Olabi</w:t>
      </w:r>
      <w:proofErr w:type="spellEnd"/>
      <w:r w:rsidRPr="00D1116D">
        <w:t>, A. G., Abdelkareem, M. A., Wilberforce, T., Alami, A. H., Alkhalidi, A., Hassan, M. M., &amp; Sayed, E. T. (2023). Strength, weakness, opportunities, and threats (SWOT) analysis of fuel cells in electric vehicles. International Journal of Hydrogen Energy, 48(60), 23185-23211.</w:t>
      </w:r>
    </w:p>
    <w:p w14:paraId="19666F74" w14:textId="77777777" w:rsidR="008B3221" w:rsidRPr="00D1116D" w:rsidRDefault="008B3221" w:rsidP="008B3221">
      <w:pPr>
        <w:jc w:val="both"/>
      </w:pPr>
      <w:r w:rsidRPr="00D1116D">
        <w:t xml:space="preserve">OTB. (2022). On the Beach Group Annual Report &amp; Accounts For the year ended 30 </w:t>
      </w:r>
      <w:proofErr w:type="gramStart"/>
      <w:r w:rsidRPr="00D1116D">
        <w:t>September,</w:t>
      </w:r>
      <w:proofErr w:type="gramEnd"/>
      <w:r w:rsidRPr="00D1116D">
        <w:t xml:space="preserve"> 2021. Available from: https://www.annualreports.com/HostedData/AnnualReportArchive/o/LSE_OTB_2021.pdf</w:t>
      </w:r>
    </w:p>
    <w:p w14:paraId="09CE779B" w14:textId="77777777" w:rsidR="008B3221" w:rsidRPr="00D1116D" w:rsidRDefault="008B3221" w:rsidP="008B3221">
      <w:pPr>
        <w:jc w:val="both"/>
      </w:pPr>
      <w:commentRangeStart w:id="40"/>
      <w:proofErr w:type="spellStart"/>
      <w:r w:rsidRPr="00D1116D">
        <w:t>OTBWebsitePeople</w:t>
      </w:r>
      <w:commentRangeEnd w:id="40"/>
      <w:proofErr w:type="spellEnd"/>
      <w:r w:rsidR="000C1CAF" w:rsidRPr="00D1116D">
        <w:rPr>
          <w:rStyle w:val="CommentReference"/>
        </w:rPr>
        <w:commentReference w:id="40"/>
      </w:r>
      <w:r w:rsidRPr="00D1116D">
        <w:t>. (2024). On the Beach Sustainable Practices: available from. https://www.onthebeachgroupplc.com/people/responsibility</w:t>
      </w:r>
    </w:p>
    <w:p w14:paraId="50CF2D34" w14:textId="77777777" w:rsidR="008B3221" w:rsidRPr="00D1116D" w:rsidRDefault="008B3221" w:rsidP="008B3221">
      <w:pPr>
        <w:jc w:val="both"/>
      </w:pPr>
      <w:proofErr w:type="spellStart"/>
      <w:r w:rsidRPr="00D1116D">
        <w:t>Parlindungan</w:t>
      </w:r>
      <w:proofErr w:type="spellEnd"/>
      <w:r w:rsidRPr="00D1116D">
        <w:t xml:space="preserve">, H. H., </w:t>
      </w:r>
      <w:proofErr w:type="spellStart"/>
      <w:r w:rsidRPr="00D1116D">
        <w:t>Masatip</w:t>
      </w:r>
      <w:proofErr w:type="spellEnd"/>
      <w:r w:rsidRPr="00D1116D">
        <w:t xml:space="preserve">, A., &amp; </w:t>
      </w:r>
      <w:proofErr w:type="spellStart"/>
      <w:r w:rsidRPr="00D1116D">
        <w:t>Manurung</w:t>
      </w:r>
      <w:proofErr w:type="spellEnd"/>
      <w:r w:rsidRPr="00D1116D">
        <w:t>, H. (2021). Tourism investment and financial digital. European Journal of Science, Innovation and Technology, 1(4), 30-44.</w:t>
      </w:r>
    </w:p>
    <w:p w14:paraId="37061110" w14:textId="77777777" w:rsidR="008B3221" w:rsidRPr="00D1116D" w:rsidRDefault="008B3221" w:rsidP="008B3221">
      <w:pPr>
        <w:jc w:val="both"/>
      </w:pPr>
      <w:proofErr w:type="spellStart"/>
      <w:r w:rsidRPr="00D1116D">
        <w:lastRenderedPageBreak/>
        <w:t>Reindrawati</w:t>
      </w:r>
      <w:proofErr w:type="spellEnd"/>
      <w:r w:rsidRPr="00D1116D">
        <w:t>, D. Y. (2023). Challenges of community participation in tourism planning in developing countries. Cogent Social Sciences, 9(1), 2164240.</w:t>
      </w:r>
    </w:p>
    <w:p w14:paraId="7EC95F3C" w14:textId="77777777" w:rsidR="008B3221" w:rsidRPr="00D1116D" w:rsidRDefault="008B3221" w:rsidP="008B3221">
      <w:pPr>
        <w:jc w:val="both"/>
      </w:pPr>
      <w:r w:rsidRPr="00D1116D">
        <w:t xml:space="preserve">Reinhold, S., Holtorf, C., </w:t>
      </w:r>
      <w:proofErr w:type="spellStart"/>
      <w:r w:rsidRPr="00D1116D">
        <w:t>Högberg</w:t>
      </w:r>
      <w:proofErr w:type="spellEnd"/>
      <w:r w:rsidRPr="00D1116D">
        <w:t xml:space="preserve">, A., Pettersson-Löfquist, P., &amp; Strzelecka, M. (2023). Post-Pandemic Tourism Development: Navigating Uncertainty in the Visitor Economy. Linnaeus University. </w:t>
      </w:r>
    </w:p>
    <w:p w14:paraId="0E578B7E" w14:textId="77777777" w:rsidR="008B3221" w:rsidRPr="00D1116D" w:rsidRDefault="008B3221" w:rsidP="008B3221">
      <w:pPr>
        <w:jc w:val="both"/>
      </w:pPr>
      <w:r w:rsidRPr="00D1116D">
        <w:t xml:space="preserve">Ruvoletto, R. (2023). Digitalization and Internationalization: An Analysis of the Impact of Digital Technologies on Export Management Practices. </w:t>
      </w:r>
    </w:p>
    <w:p w14:paraId="4F8F1CA4" w14:textId="77777777" w:rsidR="008B3221" w:rsidRPr="00D1116D" w:rsidRDefault="008B3221" w:rsidP="008B3221">
      <w:pPr>
        <w:jc w:val="both"/>
      </w:pPr>
      <w:r w:rsidRPr="00D1116D">
        <w:t xml:space="preserve">Spadaro, I., </w:t>
      </w:r>
      <w:proofErr w:type="spellStart"/>
      <w:r w:rsidRPr="00D1116D">
        <w:t>Pirlone</w:t>
      </w:r>
      <w:proofErr w:type="spellEnd"/>
      <w:r w:rsidRPr="00D1116D">
        <w:t>, F., Bruno, F., Saba, G., Poggio, B., &amp; Bruzzone, S. (2023). Stakeholder participation in planning of a sustainable and competitive tourism destination: The Genoa Integrated Action Plan. Sustainability, 15(6), 5005.</w:t>
      </w:r>
    </w:p>
    <w:p w14:paraId="404A9E70" w14:textId="77777777" w:rsidR="008B3221" w:rsidRPr="00D1116D" w:rsidRDefault="008B3221" w:rsidP="008B3221">
      <w:pPr>
        <w:jc w:val="both"/>
      </w:pPr>
      <w:r w:rsidRPr="00D1116D">
        <w:t>Statista (2024). Revenue of On the Beach Group plc in the United Kingdom (UK) from 2014 to 2022, by business segment. Available from: https://www.statista.com/statistics/934201/on-the-beach-revenue-united-kingdom-uk/</w:t>
      </w:r>
    </w:p>
    <w:p w14:paraId="09AD06E2" w14:textId="77777777" w:rsidR="008B3221" w:rsidRPr="00D1116D" w:rsidRDefault="008B3221" w:rsidP="008B3221">
      <w:pPr>
        <w:jc w:val="both"/>
      </w:pPr>
      <w:r w:rsidRPr="00D1116D">
        <w:t xml:space="preserve">WSJ (2024). On the Beach Group PLC OTB (U.K.: London); 5 Years Income Statement on the Beach Group PLC  Available from: https://www.google.com/search?q=what+is+the+full+meaning+of+WSJ+market&amp;rlz=1C1RLNS_enNG1037NG1037&amp;oq=what+is+the+full+meaning+of+WSJ+market&amp;gs_lcrp=EgZjaHJvbWUyBggAEEUYOTIHCAEQIRigAdIBCTExNjI5ajBqN6gCCLACAQ&amp;sourceid=chrome&amp;ie=UTF-8 </w:t>
      </w:r>
    </w:p>
    <w:p w14:paraId="4DEDB78F" w14:textId="3AEAD92C" w:rsidR="00F8267B" w:rsidRPr="00D1116D" w:rsidRDefault="008B3221" w:rsidP="008B3221">
      <w:pPr>
        <w:jc w:val="both"/>
      </w:pPr>
      <w:r w:rsidRPr="00D1116D">
        <w:t xml:space="preserve">WSJ (2024). On the Beach Group PLC OTB (U.K.: London); Cash Flow on the Beach group Plc. Available from: </w:t>
      </w:r>
      <w:hyperlink r:id="rId17" w:history="1">
        <w:r w:rsidR="000C1CAF" w:rsidRPr="00D1116D">
          <w:rPr>
            <w:rStyle w:val="Hyperlink"/>
          </w:rPr>
          <w:t>https://www.google.com/search?q=what+is+the+full+meaning+of+WSJ+market&amp;rlz=1C1RLNS_enNG1037NG1037&amp;oq=what+is+the+full+meaning+of+WSJ+market&amp;gs_lcrp=EgZjaHJvbWUyBggAEEUYOTIHCAEQIRigAdIBCTExNjI5ajBqN6gCCLACAQ&amp;sourceid=chrome&amp;ie=UTF-8</w:t>
        </w:r>
      </w:hyperlink>
    </w:p>
    <w:p w14:paraId="5AD2FDD1" w14:textId="77777777" w:rsidR="000C1CAF" w:rsidRPr="00D1116D" w:rsidRDefault="000C1CAF" w:rsidP="008B3221">
      <w:pPr>
        <w:jc w:val="both"/>
      </w:pPr>
    </w:p>
    <w:p w14:paraId="5C51A437" w14:textId="77777777" w:rsidR="000C1CAF" w:rsidRPr="00D1116D" w:rsidRDefault="000C1CAF" w:rsidP="008B3221">
      <w:pPr>
        <w:jc w:val="both"/>
      </w:pPr>
    </w:p>
    <w:p w14:paraId="3416AA50" w14:textId="2C2711F7" w:rsidR="000C1CAF" w:rsidRPr="00D1116D" w:rsidRDefault="000C1CAF" w:rsidP="008B3221">
      <w:pPr>
        <w:jc w:val="both"/>
        <w:rPr>
          <w:i/>
          <w:iCs/>
          <w:color w:val="0432FF"/>
        </w:rPr>
      </w:pPr>
      <w:r w:rsidRPr="00D1116D">
        <w:rPr>
          <w:i/>
          <w:iCs/>
          <w:color w:val="0432FF"/>
        </w:rPr>
        <w:t xml:space="preserve">There doesn’t seem to be any supporting appendices </w:t>
      </w:r>
      <w:proofErr w:type="gramStart"/>
      <w:r w:rsidRPr="00D1116D">
        <w:rPr>
          <w:i/>
          <w:iCs/>
          <w:color w:val="0432FF"/>
        </w:rPr>
        <w:t>here?</w:t>
      </w:r>
      <w:proofErr w:type="gramEnd"/>
    </w:p>
    <w:p w14:paraId="5F7B92E3" w14:textId="66022AF2" w:rsidR="000C1CAF" w:rsidRPr="00D1116D" w:rsidRDefault="000C1CAF" w:rsidP="000C1CAF">
      <w:pPr>
        <w:rPr>
          <w:i/>
          <w:iCs/>
          <w:color w:val="0432FF"/>
        </w:rPr>
      </w:pPr>
      <w:r w:rsidRPr="00D1116D">
        <w:rPr>
          <w:i/>
          <w:iCs/>
          <w:color w:val="0432FF"/>
        </w:rPr>
        <w:t>Models utilised to assist your analysis and shown in detail here might have been Business Model Canvas, PESTEL, Porter’s Five Forces, Porter’s Five Forces Radar Plot, Competitor Analysis, Competitor Perceptual Map, TOWS/SWOT, Porter’s Generic Strategies, Bowman’s Clock, Ansoff Matrix, BCG/Boston Grid, Value Chain, VRIO/VRIN, McKinsey 7 S, Stakeholder Analysis, Cultural Web, E-V-R framework.</w:t>
      </w:r>
    </w:p>
    <w:p w14:paraId="22BF0467" w14:textId="761FFDC9" w:rsidR="000C1CAF" w:rsidRPr="00D1116D" w:rsidRDefault="000C1CAF" w:rsidP="000C1CAF">
      <w:pPr>
        <w:rPr>
          <w:i/>
          <w:iCs/>
          <w:color w:val="0432FF"/>
        </w:rPr>
      </w:pPr>
      <w:r w:rsidRPr="00D1116D">
        <w:rPr>
          <w:i/>
          <w:iCs/>
          <w:color w:val="0432FF"/>
        </w:rPr>
        <w:lastRenderedPageBreak/>
        <w:t>A share price movement graph over 5 years would also have added and allowed additional discussion.</w:t>
      </w:r>
    </w:p>
    <w:p w14:paraId="2840801F" w14:textId="214C32D4" w:rsidR="007215EC" w:rsidRPr="00D1116D" w:rsidRDefault="007215EC" w:rsidP="000C1CAF">
      <w:pPr>
        <w:rPr>
          <w:b/>
          <w:bCs/>
          <w:i/>
          <w:iCs/>
          <w:color w:val="0432FF"/>
        </w:rPr>
      </w:pPr>
      <w:r w:rsidRPr="00D1116D">
        <w:rPr>
          <w:b/>
          <w:bCs/>
          <w:i/>
          <w:iCs/>
          <w:color w:val="0432FF"/>
        </w:rPr>
        <w:t xml:space="preserve">I suggest you add the following as a minimum... Business Model Canvas, PESTEL, Porter’s Five Forces, VRIO, TOWS, </w:t>
      </w:r>
      <w:proofErr w:type="gramStart"/>
      <w:r w:rsidRPr="00D1116D">
        <w:rPr>
          <w:b/>
          <w:bCs/>
          <w:i/>
          <w:iCs/>
          <w:color w:val="0432FF"/>
        </w:rPr>
        <w:t>Share</w:t>
      </w:r>
      <w:proofErr w:type="gramEnd"/>
      <w:r w:rsidRPr="00D1116D">
        <w:rPr>
          <w:b/>
          <w:bCs/>
          <w:i/>
          <w:iCs/>
          <w:color w:val="0432FF"/>
        </w:rPr>
        <w:t xml:space="preserve"> price movement graphic in the appendices with associated discussion (</w:t>
      </w:r>
      <w:proofErr w:type="spellStart"/>
      <w:r w:rsidRPr="00D1116D">
        <w:rPr>
          <w:b/>
          <w:bCs/>
          <w:i/>
          <w:iCs/>
          <w:color w:val="0432FF"/>
        </w:rPr>
        <w:t>excl</w:t>
      </w:r>
      <w:proofErr w:type="spellEnd"/>
      <w:r w:rsidRPr="00D1116D">
        <w:rPr>
          <w:b/>
          <w:bCs/>
          <w:i/>
          <w:iCs/>
          <w:color w:val="0432FF"/>
        </w:rPr>
        <w:t xml:space="preserve"> </w:t>
      </w:r>
      <w:proofErr w:type="spellStart"/>
      <w:r w:rsidRPr="00D1116D">
        <w:rPr>
          <w:b/>
          <w:bCs/>
          <w:i/>
          <w:iCs/>
          <w:color w:val="0432FF"/>
        </w:rPr>
        <w:t>pestel</w:t>
      </w:r>
      <w:proofErr w:type="spellEnd"/>
      <w:r w:rsidRPr="00D1116D">
        <w:rPr>
          <w:b/>
          <w:bCs/>
          <w:i/>
          <w:iCs/>
          <w:color w:val="0432FF"/>
        </w:rPr>
        <w:t>/business model canvas) of these added to your narrative.</w:t>
      </w:r>
    </w:p>
    <w:p w14:paraId="168DF84E" w14:textId="70465285" w:rsidR="00CC50BB" w:rsidRPr="00D1116D" w:rsidRDefault="00CC50BB" w:rsidP="008B3221">
      <w:pPr>
        <w:jc w:val="both"/>
        <w:rPr>
          <w:color w:val="0432FF"/>
        </w:rPr>
      </w:pPr>
      <w:r w:rsidRPr="00D1116D">
        <w:rPr>
          <w:i/>
          <w:iCs/>
          <w:color w:val="0432FF"/>
        </w:rPr>
        <w:br/>
      </w:r>
      <w:r w:rsidRPr="00D1116D">
        <w:rPr>
          <w:i/>
          <w:iCs/>
          <w:color w:val="0432FF"/>
        </w:rPr>
        <w:br/>
      </w:r>
    </w:p>
    <w:p w14:paraId="54D8B4FF" w14:textId="77777777" w:rsidR="00CC50BB" w:rsidRPr="00D1116D" w:rsidRDefault="00CC50BB">
      <w:pPr>
        <w:rPr>
          <w:color w:val="0432FF"/>
        </w:rPr>
      </w:pPr>
      <w:r w:rsidRPr="00D1116D">
        <w:rPr>
          <w:color w:val="0432FF"/>
        </w:rPr>
        <w:br w:type="page"/>
      </w:r>
    </w:p>
    <w:p w14:paraId="0026EC5D" w14:textId="6805AA72" w:rsidR="000C1CAF" w:rsidRPr="00D1116D" w:rsidRDefault="00CC50BB" w:rsidP="00CC50BB">
      <w:pPr>
        <w:jc w:val="center"/>
        <w:rPr>
          <w:rFonts w:cs="Arial"/>
          <w:b/>
          <w:bCs/>
        </w:rPr>
      </w:pPr>
      <w:r w:rsidRPr="00D1116D">
        <w:rPr>
          <w:rFonts w:cs="Arial"/>
          <w:b/>
          <w:bCs/>
        </w:rPr>
        <w:lastRenderedPageBreak/>
        <w:t>PESTEL ANALYSIS</w:t>
      </w:r>
    </w:p>
    <w:p w14:paraId="64F0727E" w14:textId="0602059D" w:rsidR="00D56009" w:rsidRPr="00D1116D" w:rsidRDefault="00DE1763" w:rsidP="00DE1763">
      <w:pPr>
        <w:jc w:val="both"/>
        <w:rPr>
          <w:rFonts w:cs="Arial"/>
          <w:b/>
          <w:bCs/>
        </w:rPr>
      </w:pPr>
      <w:r w:rsidRPr="00D1116D">
        <w:rPr>
          <w:rFonts w:cs="Arial"/>
          <w:b/>
          <w:bCs/>
        </w:rPr>
        <w:t>Political factors</w:t>
      </w:r>
    </w:p>
    <w:p w14:paraId="49C3C384" w14:textId="02D708A0" w:rsidR="00C76092" w:rsidRPr="00D1116D" w:rsidRDefault="00C76092" w:rsidP="00C76092">
      <w:pPr>
        <w:jc w:val="both"/>
        <w:rPr>
          <w:rFonts w:cs="Arial"/>
        </w:rPr>
      </w:pPr>
      <w:r w:rsidRPr="00D1116D">
        <w:rPr>
          <w:rFonts w:cs="Arial"/>
        </w:rPr>
        <w:t>Government policies can significantly impact On the Beach Group plc, a leading online beach holiday retailer in the UK, presenting both opportunities and threats to its operations. One positive influence is the UK Government's support for digital transformation and technological innovation, aligning well with On the Beach’s focus on leveraging proprietary technology to enhance customer experience. Government grants and incentives designed to encourage digital innovation present an opportunity for the company to further invest in its technology platforms, improving its competitive edge and attracting more customers. Additionally, policies promoting online commerce and consumer protection can enhance trust and loyalty, driving customer engagement and increasing revenue streams.</w:t>
      </w:r>
    </w:p>
    <w:p w14:paraId="3E1DC3D4" w14:textId="4138AE5D" w:rsidR="00C76092" w:rsidRPr="00D1116D" w:rsidRDefault="00C76092" w:rsidP="00C76092">
      <w:pPr>
        <w:jc w:val="both"/>
        <w:rPr>
          <w:rFonts w:cs="Arial"/>
        </w:rPr>
      </w:pPr>
      <w:r w:rsidRPr="00D1116D">
        <w:rPr>
          <w:rFonts w:cs="Arial"/>
        </w:rPr>
        <w:t xml:space="preserve">Conversely, restrictive regulations and competition law issues pose challenges for On the Beach. The ongoing legal claim against Ryanair highlights the complexities within the travel sector, where dominant airlines exert considerable market power. Government inaction or weak regulatory frameworks that fail to curb anti-competitive </w:t>
      </w:r>
      <w:r w:rsidR="0008115E" w:rsidRPr="00D1116D">
        <w:rPr>
          <w:rFonts w:cs="Arial"/>
        </w:rPr>
        <w:t>behaviours</w:t>
      </w:r>
      <w:r w:rsidRPr="00D1116D">
        <w:rPr>
          <w:rFonts w:cs="Arial"/>
        </w:rPr>
        <w:t xml:space="preserve"> can hinder On the Beach’s ability to offer competitive prices and a wide range of options to customers, posing a threat to its market position and profitability. Furthermore, new data protection regulations, such as stricter GDPR compliance measures, although necessary, could increase operational costs and require substantial investments in data security infrastructure, impacting the company's bottom line and operational efficiency.</w:t>
      </w:r>
    </w:p>
    <w:p w14:paraId="575F8AE2" w14:textId="5AD11E6A" w:rsidR="00C76092" w:rsidRPr="00D1116D" w:rsidRDefault="00C76092" w:rsidP="00C76092">
      <w:pPr>
        <w:jc w:val="both"/>
        <w:rPr>
          <w:rFonts w:cs="Arial"/>
        </w:rPr>
      </w:pPr>
      <w:r w:rsidRPr="00D1116D">
        <w:rPr>
          <w:rFonts w:cs="Arial"/>
        </w:rPr>
        <w:t>A newly introduced government policy that will impact On the Beach’s operations is the proposed ATOL reform by the Civil Aviation Authority (CAA). The reform aims to change the way customer monies are protected and managed, mandating more stringent financial arrangements. While this policy aims to enhance consumer protection, it presents a threat to On the Beach as it may require significant adjustments to its financial management strategies. Compliance with the reform could strain cash flow and necessitate strategic adjustments, potentially altering the business model to ensure continued compliance and financial stability, posing a threat to the company's financial health and operational efficiency.</w:t>
      </w:r>
    </w:p>
    <w:p w14:paraId="098BCEAB" w14:textId="77777777" w:rsidR="00C76092" w:rsidRPr="00D1116D" w:rsidRDefault="00C76092" w:rsidP="00DE1763">
      <w:pPr>
        <w:jc w:val="both"/>
        <w:rPr>
          <w:rFonts w:cs="Arial"/>
        </w:rPr>
      </w:pPr>
      <w:r w:rsidRPr="00D1116D">
        <w:rPr>
          <w:rFonts w:cs="Arial"/>
        </w:rPr>
        <w:t xml:space="preserve">Trade policies also play a crucial role, presenting both opportunities and threats to On the Beach. Free trade agreements facilitating easier movement between countries can boost travel demand, benefiting the company's revenue streams and market expansion efforts. Conversely, trade embargoes or increased tariffs on travel-related services could limit destination options and increase costs, posing a threat to the company's competitiveness and market share. </w:t>
      </w:r>
      <w:r w:rsidRPr="00D1116D">
        <w:rPr>
          <w:rFonts w:cs="Arial"/>
        </w:rPr>
        <w:t>Corporate</w:t>
      </w:r>
      <w:r w:rsidRPr="00D1116D">
        <w:rPr>
          <w:rFonts w:cs="Arial"/>
        </w:rPr>
        <w:t xml:space="preserve"> have been no recent changes in </w:t>
      </w:r>
      <w:r w:rsidRPr="00D1116D">
        <w:rPr>
          <w:rFonts w:cs="Arial"/>
        </w:rPr>
        <w:lastRenderedPageBreak/>
        <w:t>corporate income tax or VAT directly impacting On the Beach, an increase in payroll taxes to fund social insurance programs could raise operational costs, posing a threat to profitability and financial sustainability. Similarly, new environmental regulations could necessitate more sustainable practices, impacting the company’s operational strategies and potentially increasing costs, posing both opportunities and threats depending on how effectively On the Beach adapts to and implements these regulations.</w:t>
      </w:r>
    </w:p>
    <w:p w14:paraId="43325531" w14:textId="77777777" w:rsidR="00C76092" w:rsidRPr="00D1116D" w:rsidRDefault="00C76092" w:rsidP="00DE1763">
      <w:pPr>
        <w:jc w:val="both"/>
        <w:rPr>
          <w:rFonts w:cs="Arial"/>
          <w:b/>
          <w:bCs/>
        </w:rPr>
      </w:pPr>
    </w:p>
    <w:p w14:paraId="4EA32643" w14:textId="23E43811" w:rsidR="00DE1763" w:rsidRPr="00D1116D" w:rsidRDefault="00DE1763" w:rsidP="00DE1763">
      <w:pPr>
        <w:jc w:val="both"/>
        <w:rPr>
          <w:rFonts w:cs="Arial"/>
          <w:b/>
          <w:bCs/>
        </w:rPr>
      </w:pPr>
      <w:r w:rsidRPr="00D1116D">
        <w:rPr>
          <w:rFonts w:cs="Arial"/>
          <w:b/>
          <w:bCs/>
        </w:rPr>
        <w:t>Economic factors</w:t>
      </w:r>
    </w:p>
    <w:p w14:paraId="0CBBC570" w14:textId="5D46653B" w:rsidR="00C76092" w:rsidRPr="00D1116D" w:rsidRDefault="00C76092" w:rsidP="00C76092">
      <w:pPr>
        <w:jc w:val="both"/>
        <w:rPr>
          <w:rFonts w:cs="Arial"/>
        </w:rPr>
      </w:pPr>
      <w:r w:rsidRPr="00D1116D">
        <w:rPr>
          <w:rFonts w:cs="Arial"/>
        </w:rPr>
        <w:t xml:space="preserve">Economic factors significantly shape the operations and strategic decisions of On the Beach Group plc, presenting both opportunities and threats to the company's growth and profitability. The aggressive and anti-competitive practices of low-cost airlines, alongside legal </w:t>
      </w:r>
      <w:r w:rsidR="00EB5316" w:rsidRPr="00D1116D">
        <w:rPr>
          <w:rFonts w:cs="Arial"/>
        </w:rPr>
        <w:t>proceedings,</w:t>
      </w:r>
      <w:r w:rsidRPr="00D1116D">
        <w:rPr>
          <w:rFonts w:cs="Arial"/>
        </w:rPr>
        <w:t xml:space="preserve"> and regulatory interventions, can affect consumer choice and market competition, influencing the economic landscape of the travel sector. While recent success in legal claims against airlines, such as the £2 million refund from Ryanair, highlights </w:t>
      </w:r>
      <w:r w:rsidR="0008115E" w:rsidRPr="00D1116D">
        <w:rPr>
          <w:rFonts w:cs="Arial"/>
        </w:rPr>
        <w:t>favourable</w:t>
      </w:r>
      <w:r w:rsidRPr="00D1116D">
        <w:rPr>
          <w:rFonts w:cs="Arial"/>
        </w:rPr>
        <w:t xml:space="preserve"> outcomes, the prolonged legal processes underscore the need for stronger regulatory frameworks to safeguard consumer interests and ensure fair competition, presenting an opportunity for On the Beach to advocate for regulatory reforms and level the playing field in the travel industry.</w:t>
      </w:r>
    </w:p>
    <w:p w14:paraId="6F635DB0" w14:textId="3A71F128" w:rsidR="00C76092" w:rsidRPr="00D1116D" w:rsidRDefault="00C76092" w:rsidP="00C76092">
      <w:pPr>
        <w:jc w:val="both"/>
        <w:rPr>
          <w:rFonts w:cs="Arial"/>
        </w:rPr>
      </w:pPr>
      <w:r w:rsidRPr="00D1116D">
        <w:rPr>
          <w:rFonts w:cs="Arial"/>
        </w:rPr>
        <w:t>Strategic investments in proprietary technology, brand development, and market penetration have propelled On the Beach's performance in recent years, resulting in significant increases in business-to-consumer transactions, particularly in long-haul and premium bookings. This growth reflects the company’s adaptability and asset-light model. However, economic fluctuations, such as the ongoing cost-of-living crisis, pose challenges by impacting consumer spending patterns. Despite improvements in real wage growth, consumers remain sensitive to financial strains, necessitating competitive pricing and value-added services from On the Beach to retain and attract customers, highlighting a threat to the company's revenue streams and market share.</w:t>
      </w:r>
    </w:p>
    <w:p w14:paraId="010B8155" w14:textId="403D67FE" w:rsidR="00C76092" w:rsidRPr="00D1116D" w:rsidRDefault="00C76092" w:rsidP="00C76092">
      <w:pPr>
        <w:jc w:val="both"/>
        <w:rPr>
          <w:rFonts w:cs="Arial"/>
        </w:rPr>
      </w:pPr>
      <w:r w:rsidRPr="00D1116D">
        <w:rPr>
          <w:rFonts w:cs="Arial"/>
        </w:rPr>
        <w:t>The decision to close the international business segment underscores economic challenges faced by On the Beach in expanding its geographical footprint. While the closure reflects a strategic shift towards focusing on more profitable markets, the operating loss of £0.5 million indicates the economic viability concerns that led to this decision. Economic uncertainties, exacerbated by the COVID-19 pandemic and failures of local airlines, present threats to the company's growth ambitions in international markets, necessitating careful evaluation of expansion strategies and market conditions.</w:t>
      </w:r>
    </w:p>
    <w:p w14:paraId="4B17B864" w14:textId="70AC8EF4" w:rsidR="00C76092" w:rsidRPr="00D1116D" w:rsidRDefault="00C76092" w:rsidP="00C76092">
      <w:pPr>
        <w:jc w:val="both"/>
        <w:rPr>
          <w:rFonts w:cs="Arial"/>
        </w:rPr>
      </w:pPr>
      <w:r w:rsidRPr="00D1116D">
        <w:rPr>
          <w:rFonts w:cs="Arial"/>
        </w:rPr>
        <w:t xml:space="preserve">Preparedness for supplier failures and associated financial implications is crucial in the economic environment. While On the Beach has </w:t>
      </w:r>
      <w:r w:rsidR="0008115E" w:rsidRPr="00D1116D">
        <w:rPr>
          <w:rFonts w:cs="Arial"/>
        </w:rPr>
        <w:t>modelled</w:t>
      </w:r>
      <w:r w:rsidRPr="00D1116D">
        <w:rPr>
          <w:rFonts w:cs="Arial"/>
        </w:rPr>
        <w:t xml:space="preserve"> potential impacts and remains confident in its ability to manage risks, the cost-of-living crisis may heighten </w:t>
      </w:r>
      <w:r w:rsidRPr="00D1116D">
        <w:rPr>
          <w:rFonts w:cs="Arial"/>
        </w:rPr>
        <w:lastRenderedPageBreak/>
        <w:t>financial pressures on low-cost airlines, increasing the likelihood of supplier failures. This underscores the need for robust contingency plans and strategic partnerships to mitigate disruptions, presenting both an opportunity for On the Beach to strengthen its resilience and a threat to its supply chain stability and customer satisfaction.</w:t>
      </w:r>
    </w:p>
    <w:p w14:paraId="034E658E" w14:textId="77777777" w:rsidR="00C76092" w:rsidRPr="00D1116D" w:rsidRDefault="00C76092" w:rsidP="00C76092">
      <w:pPr>
        <w:jc w:val="both"/>
        <w:rPr>
          <w:rFonts w:cs="Arial"/>
        </w:rPr>
      </w:pPr>
      <w:r w:rsidRPr="00D1116D">
        <w:rPr>
          <w:rFonts w:cs="Arial"/>
        </w:rPr>
        <w:t>Market competition and economic conditions directly influence On the Beach's strategic growth targets, presenting opportunities for innovation and expansion but also threats of intense competition and financial instability. As the competitive landscape evolves, the company must continuously adapt its offerings and operational strategies to maintain its market position and achieve long-term success, highlighting the importance of proactive risk management and strategic planning in navigating economic uncertainties.</w:t>
      </w:r>
    </w:p>
    <w:p w14:paraId="47E7252A" w14:textId="77777777" w:rsidR="00C76092" w:rsidRPr="00D1116D" w:rsidRDefault="00C76092" w:rsidP="00C76092">
      <w:pPr>
        <w:jc w:val="both"/>
        <w:rPr>
          <w:rFonts w:cs="Arial"/>
        </w:rPr>
      </w:pPr>
    </w:p>
    <w:p w14:paraId="3343FDBD" w14:textId="341A9C9F" w:rsidR="00DE1763" w:rsidRPr="00D1116D" w:rsidRDefault="00DE1763" w:rsidP="00DE1763">
      <w:pPr>
        <w:jc w:val="both"/>
        <w:rPr>
          <w:rFonts w:cs="Arial"/>
        </w:rPr>
      </w:pPr>
      <w:r w:rsidRPr="00D1116D">
        <w:rPr>
          <w:rFonts w:cs="Arial"/>
          <w:b/>
          <w:bCs/>
        </w:rPr>
        <w:t>Social factors</w:t>
      </w:r>
    </w:p>
    <w:p w14:paraId="0281B7F3" w14:textId="78F6BE9F" w:rsidR="00C76092" w:rsidRPr="00D1116D" w:rsidRDefault="00C76092" w:rsidP="00C76092">
      <w:pPr>
        <w:jc w:val="both"/>
        <w:rPr>
          <w:rFonts w:cs="Arial"/>
        </w:rPr>
      </w:pPr>
      <w:r w:rsidRPr="00D1116D">
        <w:rPr>
          <w:rFonts w:cs="Arial"/>
        </w:rPr>
        <w:t>Social factors play a pivotal role in shaping the operations and strategic outlook of On the Beach Group plc, presenting both opportunities and threats to the company's success in the online beach holiday retail sector. Understanding the emotional significance of beach holidays to customers presents an opportunity for On the Beach to differentiate itself by delivering exceptional customer experiences. Proactive incident management processes, such as handling disruptions like the Rhodes wildfires, demonstrate the company’s commitment to safeguarding customer interests and maintaining trust, positioning it as a reliable and customer-centric brand in the market.</w:t>
      </w:r>
    </w:p>
    <w:p w14:paraId="0BB030E0" w14:textId="2CFBE2A8" w:rsidR="00C76092" w:rsidRPr="00D1116D" w:rsidRDefault="00C76092" w:rsidP="00C76092">
      <w:pPr>
        <w:jc w:val="both"/>
        <w:rPr>
          <w:rFonts w:cs="Arial"/>
        </w:rPr>
      </w:pPr>
      <w:r w:rsidRPr="00D1116D">
        <w:rPr>
          <w:rFonts w:cs="Arial"/>
        </w:rPr>
        <w:t>The company's work environment represents both an opportunity and a threat. Providing an excellent working environment with a positive culture enhances employee satisfaction and retention, fostering innovation and progress within the organization. However, the high competition for talent in the Northwest region poses a threat, as attracting and retaining skilled employees becomes increasingly challenging, potentially impacting the company's ability to maintain its positive work culture and achieve strategic objectives.</w:t>
      </w:r>
    </w:p>
    <w:p w14:paraId="6CC25F5F" w14:textId="56331B79" w:rsidR="00C76092" w:rsidRPr="00D1116D" w:rsidRDefault="00C76092" w:rsidP="00C76092">
      <w:pPr>
        <w:jc w:val="both"/>
        <w:rPr>
          <w:rFonts w:cs="Arial"/>
        </w:rPr>
      </w:pPr>
      <w:r w:rsidRPr="00D1116D">
        <w:rPr>
          <w:rFonts w:cs="Arial"/>
        </w:rPr>
        <w:t>Investment in brand and reputation management presents an opportunity for On the Beach to build brand awareness and loyalty, attracting more customers to its platform. By monitoring satisfaction and continuously improving customer experiences, the company can strengthen its brand image and maintain competitiveness in the market. However, failure to protect and maintain this reputation poses a threat, as negative publicity and reduced customer trust could lead to a decline in demand and revenue, jeopardizing the company's market position and long-term growth prospects.</w:t>
      </w:r>
    </w:p>
    <w:p w14:paraId="3FE943EA" w14:textId="01B1E600" w:rsidR="00C76092" w:rsidRPr="00D1116D" w:rsidRDefault="00C76092" w:rsidP="00C76092">
      <w:pPr>
        <w:jc w:val="both"/>
        <w:rPr>
          <w:rFonts w:cs="Arial"/>
        </w:rPr>
      </w:pPr>
      <w:r w:rsidRPr="00D1116D">
        <w:rPr>
          <w:rFonts w:cs="Arial"/>
        </w:rPr>
        <w:t xml:space="preserve">Economic conditions directly influence social dynamics and consumer behavior, presenting both opportunities and threats for On the Beach. A material deterioration in </w:t>
      </w:r>
      <w:r w:rsidRPr="00D1116D">
        <w:rPr>
          <w:rFonts w:cs="Arial"/>
        </w:rPr>
        <w:lastRenderedPageBreak/>
        <w:t>consumer confidence due to economic downturns poses a threat, leading to a decline in demand for beach holidays and potentially impacting the company's revenue streams. However, the company can capitalize on opportunities presented by economic stability and positive consumer sentiment to drive demand and sustain business growth.</w:t>
      </w:r>
    </w:p>
    <w:p w14:paraId="6DEF8A8D" w14:textId="72DF3B66" w:rsidR="000C5B0D" w:rsidRPr="00D1116D" w:rsidRDefault="00C76092" w:rsidP="00C76092">
      <w:pPr>
        <w:jc w:val="both"/>
        <w:rPr>
          <w:rFonts w:cs="Arial"/>
        </w:rPr>
      </w:pPr>
      <w:r w:rsidRPr="00D1116D">
        <w:rPr>
          <w:rFonts w:cs="Arial"/>
        </w:rPr>
        <w:t>In conclusion, social factors encompass both opportunities and threats for On the Beach Group plc, shaping its business operations and strategic decisions. By leveraging opportunities such as delivering exceptional customer experiences, maintaining a positive work environment, and building a strong brand image, the company can enhance its competitiveness and drive growth. However, it must also mitigate threats such as talent retention challenges and economic uncertainties to sustain long-term success in the market.</w:t>
      </w:r>
    </w:p>
    <w:p w14:paraId="286F6232" w14:textId="77777777" w:rsidR="00C76092" w:rsidRPr="00D1116D" w:rsidRDefault="00C76092" w:rsidP="00EE6DA3">
      <w:pPr>
        <w:jc w:val="both"/>
        <w:rPr>
          <w:rFonts w:cs="Arial"/>
        </w:rPr>
      </w:pPr>
    </w:p>
    <w:p w14:paraId="2AE2323C" w14:textId="1E843462" w:rsidR="002A498C" w:rsidRPr="00D1116D" w:rsidRDefault="00DE1763" w:rsidP="00EE6DA3">
      <w:pPr>
        <w:jc w:val="both"/>
        <w:rPr>
          <w:rFonts w:cs="Arial"/>
          <w:b/>
          <w:bCs/>
        </w:rPr>
      </w:pPr>
      <w:r w:rsidRPr="00D1116D">
        <w:rPr>
          <w:rFonts w:cs="Arial"/>
          <w:b/>
          <w:bCs/>
        </w:rPr>
        <w:t>Technological factors</w:t>
      </w:r>
    </w:p>
    <w:p w14:paraId="59DAADF3" w14:textId="3C485FA6" w:rsidR="00EE6DA3" w:rsidRPr="00D1116D" w:rsidRDefault="00EE6DA3" w:rsidP="00EE6DA3">
      <w:pPr>
        <w:jc w:val="both"/>
        <w:rPr>
          <w:rFonts w:cs="Arial"/>
        </w:rPr>
      </w:pPr>
      <w:r w:rsidRPr="00D1116D">
        <w:rPr>
          <w:rFonts w:cs="Arial"/>
        </w:rPr>
        <w:t xml:space="preserve">Technological factors play a pivotal role in shaping the operational landscape and strategic direction of On the Beach Group plc, one of the UK's foremost online beach holiday retailers. The company has made significant strides in advancing its technology, particularly in developing scheduled flight supply with airlines serving both east and west-bound long-haul destinations. This progress underscores the importance of leveraging technology to create a competitive edge in the largely offline long-haul market. By onboarding new airlines and adding more destinations, the Group has identified substantial growth opportunities. </w:t>
      </w:r>
      <w:r w:rsidRPr="00D1116D">
        <w:rPr>
          <w:rFonts w:cs="Arial"/>
        </w:rPr>
        <w:t>Technological</w:t>
      </w:r>
      <w:r w:rsidRPr="00D1116D">
        <w:rPr>
          <w:rFonts w:cs="Arial"/>
        </w:rPr>
        <w:t xml:space="preserve"> advancements enable On the Beach to disrupt traditional market structures, offering customers enhanced travel options and booking experiences that were previously unavailable or less efficient.</w:t>
      </w:r>
    </w:p>
    <w:p w14:paraId="60CCB34A" w14:textId="37782858" w:rsidR="00EE6DA3" w:rsidRPr="00D1116D" w:rsidRDefault="00EE6DA3" w:rsidP="00EE6DA3">
      <w:pPr>
        <w:jc w:val="both"/>
        <w:rPr>
          <w:rFonts w:cs="Arial"/>
        </w:rPr>
      </w:pPr>
      <w:r w:rsidRPr="00D1116D">
        <w:rPr>
          <w:rFonts w:cs="Arial"/>
        </w:rPr>
        <w:t>A crucial aspect of On the Beach's technological advancement is its collaboration with airport partners to deliver a broad perks platform, a key differentiator in the industry. Unlike competitors who may lack the scale to appeal to airports or those overwhelmed by high volumes at peak times, On the Beach's balanced approach provides a strategic advantage. This collaboration highlights the company's ability to utilize technology to enhance customer experiences, offering perks such as fast-track services and lounge access. These perks not only improve customer satisfaction but also strengthen the company's market position by providing added value that competitors might struggle to match.</w:t>
      </w:r>
    </w:p>
    <w:p w14:paraId="2F73F935" w14:textId="17B07E1B" w:rsidR="00EE6DA3" w:rsidRPr="00D1116D" w:rsidRDefault="00EE6DA3" w:rsidP="00EE6DA3">
      <w:pPr>
        <w:jc w:val="both"/>
        <w:rPr>
          <w:rFonts w:cs="Arial"/>
        </w:rPr>
      </w:pPr>
      <w:r w:rsidRPr="00D1116D">
        <w:rPr>
          <w:rFonts w:cs="Arial"/>
        </w:rPr>
        <w:t xml:space="preserve">Investments in proprietary technology have been a cornerstone of On the Beach's strategy, enabling the company to support continued growth and handle a larger volume of holiday bookings. Significant efforts have been made to re-architect the core platform, resulting in improved site speed and reliability. The upgraded hotel platform now processes billions of searches with a high booking success rate, while the enhanced </w:t>
      </w:r>
      <w:r w:rsidRPr="00D1116D">
        <w:rPr>
          <w:rFonts w:cs="Arial"/>
        </w:rPr>
        <w:lastRenderedPageBreak/>
        <w:t>data acquisition platform ensures better availability and accuracy. These improvements are crucial for maintaining operational efficiency and meeting the high expectations of modern consumers. Additionally, the migration to the cloud has facilitated greater development speed, enhanced security, and reduced the complexity of running services. The adoption of cloud-native technology has also improved system performance and reliability, allowing the company to tap into a richer pool of tech talent.</w:t>
      </w:r>
    </w:p>
    <w:p w14:paraId="2C8A4E16" w14:textId="68E285E2" w:rsidR="00EE6DA3" w:rsidRPr="00D1116D" w:rsidRDefault="00EE6DA3" w:rsidP="00EE6DA3">
      <w:pPr>
        <w:jc w:val="both"/>
        <w:rPr>
          <w:rFonts w:cs="Arial"/>
        </w:rPr>
      </w:pPr>
      <w:r w:rsidRPr="00D1116D">
        <w:rPr>
          <w:rFonts w:cs="Arial"/>
        </w:rPr>
        <w:t>The introduction and continuous improvement of a customer-facing app have been instrumental in boosting customer experience and engagement. The app's development has enabled faster iterations and ongoing experimentation, leading to a gradual increase in the conversion rate. This focus on mobile technology aligns with current consumer trends, where convenience and accessibility via smartphones are paramount. The company's investments in improving the app and self-serve capabilities reflect a commitment to enhancing the overall customer journey, from initial booking to the holiday experience itself. By expanding its perks proposition and improving customer service through technology, On the Beach can maintain high levels of customer satisfaction and loyalty.</w:t>
      </w:r>
    </w:p>
    <w:p w14:paraId="199EC41C" w14:textId="55371228" w:rsidR="00EE6DA3" w:rsidRPr="00D1116D" w:rsidRDefault="00EE6DA3" w:rsidP="00EE6DA3">
      <w:pPr>
        <w:jc w:val="both"/>
        <w:rPr>
          <w:rFonts w:cs="Arial"/>
        </w:rPr>
      </w:pPr>
      <w:r w:rsidRPr="00D1116D">
        <w:rPr>
          <w:rFonts w:cs="Arial"/>
        </w:rPr>
        <w:t>However, the reliance on technology also brings significant risks. A major security breach, whether due to human error, deliberate action, or technology failure, could result in unauthorized access to sensitive data and disruption of core business operations. Such incidents could lead to significant financial losses, fines, and reputational damage. To mitigate these risks, On the Beach has implemented comprehensive plans, including cyber insurance, to handle potential cyber-attacks. This proactive approach to risk management underscores the company's recognition of the critical importance of cybersecurity in today's digital landscape.</w:t>
      </w:r>
    </w:p>
    <w:p w14:paraId="3087F5C7" w14:textId="7AD61872" w:rsidR="00263F88" w:rsidRPr="00D1116D" w:rsidRDefault="00EE6DA3" w:rsidP="00EE6DA3">
      <w:pPr>
        <w:jc w:val="both"/>
        <w:rPr>
          <w:rFonts w:cs="Arial"/>
        </w:rPr>
      </w:pPr>
      <w:r w:rsidRPr="00D1116D">
        <w:rPr>
          <w:rFonts w:cs="Arial"/>
        </w:rPr>
        <w:t>In conclusion, technological factors are integral to On the Beach's business model and strategic planning. The company's investments in technology enhance operational efficiency, customer experience, and market competitiveness. Collaboration with partners, continuous improvement of digital platforms, and proactive risk management are all essential components of its technological strategy. As the travel industry continues to evolve, On the Beach's focus on technology will likely remain a key driver of its growth and success.</w:t>
      </w:r>
    </w:p>
    <w:p w14:paraId="1025F7CB" w14:textId="77777777" w:rsidR="00263F88" w:rsidRPr="00D1116D" w:rsidRDefault="00263F88">
      <w:pPr>
        <w:rPr>
          <w:rFonts w:cs="Arial"/>
          <w:b/>
          <w:bCs/>
        </w:rPr>
      </w:pPr>
    </w:p>
    <w:p w14:paraId="25D8F023" w14:textId="5622ABA3" w:rsidR="00DE1763" w:rsidRPr="00D1116D" w:rsidRDefault="00DE1763" w:rsidP="00195F6F">
      <w:pPr>
        <w:rPr>
          <w:rFonts w:cs="Arial"/>
          <w:b/>
          <w:bCs/>
        </w:rPr>
      </w:pPr>
      <w:r w:rsidRPr="00D1116D">
        <w:rPr>
          <w:rFonts w:cs="Arial"/>
          <w:b/>
          <w:bCs/>
        </w:rPr>
        <w:t>Environmental factors</w:t>
      </w:r>
    </w:p>
    <w:p w14:paraId="16D3D861" w14:textId="7AA0C0FB" w:rsidR="00EE6DA3" w:rsidRPr="00D1116D" w:rsidRDefault="00EE6DA3" w:rsidP="00EE6DA3">
      <w:pPr>
        <w:jc w:val="both"/>
        <w:rPr>
          <w:rFonts w:cs="Arial"/>
        </w:rPr>
      </w:pPr>
      <w:r w:rsidRPr="00D1116D">
        <w:rPr>
          <w:rFonts w:cs="Arial"/>
        </w:rPr>
        <w:t xml:space="preserve">Environmental factors are increasingly significant in the PESTEL analysis of On the Beach Group plc. In an era marked by climate-related risks, the Group’s asset-light model, not owning physical assets like planes and hotels, provides unique flexibility. This agility allows On the Beach to swiftly adapt its holiday locations in response to </w:t>
      </w:r>
      <w:r w:rsidRPr="00D1116D">
        <w:rPr>
          <w:rFonts w:cs="Arial"/>
        </w:rPr>
        <w:lastRenderedPageBreak/>
        <w:t>climate risks and evolving market demands. By prioritizing customer safety, satisfaction, and preferences, the company ensures its holiday offerings remain relevant and appealing. This dynamic approach allows On the Beach to mitigate risks and capitalize on opportunities arising from environmental changes, enhancing its resilience in a rapidly evolving market.</w:t>
      </w:r>
    </w:p>
    <w:p w14:paraId="792F08BF" w14:textId="12687664" w:rsidR="00EE6DA3" w:rsidRPr="00D1116D" w:rsidRDefault="00EE6DA3" w:rsidP="00EE6DA3">
      <w:pPr>
        <w:jc w:val="both"/>
        <w:rPr>
          <w:rFonts w:cs="Arial"/>
        </w:rPr>
      </w:pPr>
      <w:r w:rsidRPr="00D1116D">
        <w:rPr>
          <w:rFonts w:cs="Arial"/>
        </w:rPr>
        <w:t>The Rhodes wildfires this year underscored the necessity for On the Beach to manage and respond effectively to environmental events that disrupt operations. The ability to adapt quickly to such events is crucial for maintaining customer trust and satisfaction. The company has comprehensive customer incident management processes to identify and address disruptions, ensuring that it can maintain service quality even in challenging circumstances. This proactive stance not only safeguards the company’s reputation but also reinforces its commitment to customer-centricity. Effective management of environmental disruptions is essential for sustaining business continuity and customer loyalty.</w:t>
      </w:r>
    </w:p>
    <w:p w14:paraId="58EDB00B" w14:textId="04EBF396" w:rsidR="00195F6F" w:rsidRPr="00D1116D" w:rsidRDefault="00EE6DA3" w:rsidP="00DE1763">
      <w:pPr>
        <w:jc w:val="both"/>
        <w:rPr>
          <w:rFonts w:cs="Arial"/>
          <w:b/>
          <w:bCs/>
        </w:rPr>
      </w:pPr>
      <w:r w:rsidRPr="00D1116D">
        <w:rPr>
          <w:rFonts w:cs="Arial"/>
        </w:rPr>
        <w:t xml:space="preserve">Environmental and sustainability concerns are increasingly shaping consumer behavior, potentially impacting demand for beach holidays. As awareness of climate change grows, consumers may opt to travel less frequently or choose destinations with lower environmental impact. Extreme weather events, such as wildfires and extreme heat, can also affect the desirability of certain holiday spots, prompting shifts in consumer preferences. On the Beach must remain vigilant and responsive to these trends, ensuring its offerings align with environmental considerations and consumer expectations. By doing so, the company can continue to attract environmentally conscious </w:t>
      </w:r>
      <w:r w:rsidR="0008115E" w:rsidRPr="00D1116D">
        <w:rPr>
          <w:rFonts w:cs="Arial"/>
        </w:rPr>
        <w:t>travellers</w:t>
      </w:r>
      <w:r w:rsidRPr="00D1116D">
        <w:rPr>
          <w:rFonts w:cs="Arial"/>
        </w:rPr>
        <w:t xml:space="preserve"> and maintain its competitive edge in the travel industry.</w:t>
      </w:r>
    </w:p>
    <w:p w14:paraId="38244503" w14:textId="77777777" w:rsidR="00195F6F" w:rsidRPr="00D1116D" w:rsidRDefault="00195F6F" w:rsidP="00DE1763">
      <w:pPr>
        <w:jc w:val="both"/>
        <w:rPr>
          <w:rFonts w:cs="Arial"/>
          <w:b/>
          <w:bCs/>
        </w:rPr>
      </w:pPr>
    </w:p>
    <w:p w14:paraId="5166C204" w14:textId="31878C75" w:rsidR="00DE1763" w:rsidRPr="00D1116D" w:rsidRDefault="00DE1763" w:rsidP="00DE1763">
      <w:pPr>
        <w:jc w:val="both"/>
        <w:rPr>
          <w:rFonts w:cs="Arial"/>
          <w:b/>
          <w:bCs/>
        </w:rPr>
      </w:pPr>
      <w:r w:rsidRPr="00D1116D">
        <w:rPr>
          <w:rFonts w:cs="Arial"/>
          <w:b/>
          <w:bCs/>
        </w:rPr>
        <w:t>2.6 Legal factors</w:t>
      </w:r>
    </w:p>
    <w:p w14:paraId="1985F2F4" w14:textId="064ED53A" w:rsidR="00C76092" w:rsidRPr="00D1116D" w:rsidRDefault="00C76092" w:rsidP="00C76092">
      <w:pPr>
        <w:jc w:val="both"/>
        <w:rPr>
          <w:rFonts w:cs="Arial"/>
        </w:rPr>
      </w:pPr>
      <w:r w:rsidRPr="00D1116D">
        <w:rPr>
          <w:rFonts w:cs="Arial"/>
        </w:rPr>
        <w:t xml:space="preserve">Legal factors play a significant role in the PESTEL analysis framework of On </w:t>
      </w:r>
      <w:r w:rsidR="00EB5316" w:rsidRPr="00D1116D">
        <w:rPr>
          <w:rFonts w:cs="Arial"/>
        </w:rPr>
        <w:t>the</w:t>
      </w:r>
      <w:r w:rsidRPr="00D1116D">
        <w:rPr>
          <w:rFonts w:cs="Arial"/>
        </w:rPr>
        <w:t xml:space="preserve"> Beach Group Plc, shaping its operations and strategies. The company is actively involved in legal proceedings against Ryanair for breaches of competition law, highlighting concerns about anti-competitive practices within the travel sector. This legal action underscores the importance of regulatory review and intervention to ensure fair competition and protect consumer interests. On The Beach advocates for regulatory scrutiny of low-cost airlines' market power and anti-competitive </w:t>
      </w:r>
      <w:r w:rsidR="0008115E" w:rsidRPr="00D1116D">
        <w:rPr>
          <w:rFonts w:cs="Arial"/>
        </w:rPr>
        <w:t>behaviours</w:t>
      </w:r>
      <w:r w:rsidRPr="00D1116D">
        <w:rPr>
          <w:rFonts w:cs="Arial"/>
        </w:rPr>
        <w:t>, emphasizing the need for regulatory bodies like the Competition and Markets Authority (CMA) to preserve competition and uphold consumer rights.</w:t>
      </w:r>
    </w:p>
    <w:p w14:paraId="4A736915" w14:textId="00C1BF33" w:rsidR="00C76092" w:rsidRPr="00D1116D" w:rsidRDefault="00C76092" w:rsidP="00C76092">
      <w:pPr>
        <w:jc w:val="both"/>
        <w:rPr>
          <w:rFonts w:cs="Arial"/>
        </w:rPr>
      </w:pPr>
      <w:r w:rsidRPr="00D1116D">
        <w:rPr>
          <w:rFonts w:cs="Arial"/>
        </w:rPr>
        <w:t xml:space="preserve">The successful outcome of legal claims against Ryanair demonstrates On </w:t>
      </w:r>
      <w:proofErr w:type="gramStart"/>
      <w:r w:rsidRPr="00D1116D">
        <w:rPr>
          <w:rFonts w:cs="Arial"/>
        </w:rPr>
        <w:t>The</w:t>
      </w:r>
      <w:proofErr w:type="gramEnd"/>
      <w:r w:rsidRPr="00D1116D">
        <w:rPr>
          <w:rFonts w:cs="Arial"/>
        </w:rPr>
        <w:t xml:space="preserve"> Beach's commitment to enforcing legal standards and holding airlines accountable for their actions. The company's focus on legal compliance extends beyond competition law to </w:t>
      </w:r>
      <w:r w:rsidRPr="00D1116D">
        <w:rPr>
          <w:rFonts w:cs="Arial"/>
        </w:rPr>
        <w:lastRenderedPageBreak/>
        <w:t>encompass data protection regulations such as GDPR. On The Beach prioritizes data protection and implements controls and monitoring to ensure compliance with GDPR requirements, recognizing the potential financial, operational, and reputational impacts of data breaches.</w:t>
      </w:r>
    </w:p>
    <w:p w14:paraId="52C5006A" w14:textId="23D0C5B8" w:rsidR="00C76092" w:rsidRPr="00D1116D" w:rsidRDefault="00C76092" w:rsidP="00C76092">
      <w:pPr>
        <w:jc w:val="both"/>
        <w:rPr>
          <w:rFonts w:cs="Arial"/>
        </w:rPr>
      </w:pPr>
      <w:r w:rsidRPr="00D1116D">
        <w:rPr>
          <w:rFonts w:cs="Arial"/>
        </w:rPr>
        <w:t>Furthermore, the Group's adherence to legal and regulatory frameworks extends to safety and consumer protection regulations, particularly as a package organiser under the Package Travel and Linked Travel Regulations 2018. The company acknowledges its responsibility for the proper performance of packages and the potential liabilities associated with failures from suppliers. Compliance with these regulations is crucial for maintaining consumer trust and safeguarding the Group's reputation and financial viability.</w:t>
      </w:r>
    </w:p>
    <w:p w14:paraId="2A2A4573" w14:textId="6847E146" w:rsidR="00C76092" w:rsidRPr="00D1116D" w:rsidRDefault="00C76092" w:rsidP="00C76092">
      <w:pPr>
        <w:jc w:val="both"/>
        <w:rPr>
          <w:rFonts w:cs="Arial"/>
        </w:rPr>
      </w:pPr>
      <w:r w:rsidRPr="00D1116D">
        <w:rPr>
          <w:rFonts w:cs="Arial"/>
        </w:rPr>
        <w:t>The highly regulated nature of the travel industry presents both opportunities and challenges for O</w:t>
      </w:r>
      <w:r w:rsidR="00D1116D" w:rsidRPr="00D1116D">
        <w:rPr>
          <w:rFonts w:cs="Arial"/>
        </w:rPr>
        <w:t>TB</w:t>
      </w:r>
      <w:r w:rsidRPr="00D1116D">
        <w:rPr>
          <w:rFonts w:cs="Arial"/>
        </w:rPr>
        <w:t xml:space="preserve">. While regulatory compliance enhances consumer confidence and trust in the Group's services, non-compliance or </w:t>
      </w:r>
      <w:r w:rsidR="0008115E" w:rsidRPr="00D1116D">
        <w:rPr>
          <w:rFonts w:cs="Arial"/>
        </w:rPr>
        <w:t>unfavourable</w:t>
      </w:r>
      <w:r w:rsidRPr="00D1116D">
        <w:rPr>
          <w:rFonts w:cs="Arial"/>
        </w:rPr>
        <w:t xml:space="preserve"> changes to existing laws can have adverse effects on its business operations and financial performance. The Group must navigate a complex regulatory landscape, ensuring alignment with legal requirements while mitigating legal risks and liabilities associated with litigation and regulatory scrutiny.</w:t>
      </w:r>
    </w:p>
    <w:p w14:paraId="71F31F5F" w14:textId="2F335110" w:rsidR="003B13DE" w:rsidRPr="00D1116D" w:rsidRDefault="00D1116D" w:rsidP="00C76092">
      <w:pPr>
        <w:jc w:val="both"/>
        <w:rPr>
          <w:rFonts w:cs="Arial"/>
        </w:rPr>
      </w:pPr>
      <w:r w:rsidRPr="00D1116D">
        <w:rPr>
          <w:rFonts w:cs="Arial"/>
        </w:rPr>
        <w:t>L</w:t>
      </w:r>
      <w:r w:rsidR="00C76092" w:rsidRPr="00D1116D">
        <w:rPr>
          <w:rFonts w:cs="Arial"/>
        </w:rPr>
        <w:t xml:space="preserve">egal factors </w:t>
      </w:r>
      <w:r w:rsidRPr="00D1116D">
        <w:rPr>
          <w:rFonts w:cs="Arial"/>
        </w:rPr>
        <w:t xml:space="preserve">have </w:t>
      </w:r>
      <w:r w:rsidR="0008115E" w:rsidRPr="00D1116D">
        <w:rPr>
          <w:rFonts w:cs="Arial"/>
        </w:rPr>
        <w:t>continued</w:t>
      </w:r>
      <w:r w:rsidRPr="00D1116D">
        <w:rPr>
          <w:rFonts w:cs="Arial"/>
        </w:rPr>
        <w:t xml:space="preserve"> to </w:t>
      </w:r>
      <w:r w:rsidR="00C76092" w:rsidRPr="00D1116D">
        <w:rPr>
          <w:rFonts w:cs="Arial"/>
        </w:rPr>
        <w:t>significantly influence the business environment of O</w:t>
      </w:r>
      <w:r w:rsidRPr="00D1116D">
        <w:rPr>
          <w:rFonts w:cs="Arial"/>
        </w:rPr>
        <w:t>TB</w:t>
      </w:r>
      <w:r w:rsidR="00C76092" w:rsidRPr="00D1116D">
        <w:rPr>
          <w:rFonts w:cs="Arial"/>
        </w:rPr>
        <w:t>, shaping its interactions with competitors, regulators, and consumers. The company's proactive approach to legal compliance and enforcement underscores its commitment to upholding legal standards, protecting consumer rights, and maintaining operational resilience in a highly regulated industry. By addressing legal challenges and advocating for regulatory reform, O</w:t>
      </w:r>
      <w:r w:rsidRPr="00D1116D">
        <w:rPr>
          <w:rFonts w:cs="Arial"/>
        </w:rPr>
        <w:t>TB</w:t>
      </w:r>
      <w:r w:rsidR="00C76092" w:rsidRPr="00D1116D">
        <w:rPr>
          <w:rFonts w:cs="Arial"/>
        </w:rPr>
        <w:t xml:space="preserve"> aims to foster fair competition, enhance consumer protection, and sustain its long-term growth and profitability.</w:t>
      </w:r>
    </w:p>
    <w:tbl>
      <w:tblPr>
        <w:tblStyle w:val="TableGrid"/>
        <w:tblW w:w="0" w:type="auto"/>
        <w:tblLook w:val="04A0" w:firstRow="1" w:lastRow="0" w:firstColumn="1" w:lastColumn="0" w:noHBand="0" w:noVBand="1"/>
      </w:tblPr>
      <w:tblGrid>
        <w:gridCol w:w="1883"/>
        <w:gridCol w:w="3276"/>
        <w:gridCol w:w="4417"/>
      </w:tblGrid>
      <w:tr w:rsidR="00195F6F" w:rsidRPr="00D1116D" w14:paraId="3E237883" w14:textId="77777777" w:rsidTr="00195F6F">
        <w:tc>
          <w:tcPr>
            <w:tcW w:w="1751" w:type="dxa"/>
          </w:tcPr>
          <w:p w14:paraId="0376496A" w14:textId="766D83BE" w:rsidR="00195F6F" w:rsidRPr="00D1116D" w:rsidRDefault="00195F6F" w:rsidP="00195F6F">
            <w:pPr>
              <w:jc w:val="both"/>
              <w:rPr>
                <w:rFonts w:cs="Arial"/>
                <w:b/>
                <w:bCs/>
              </w:rPr>
            </w:pPr>
            <w:r w:rsidRPr="00D1116D">
              <w:rPr>
                <w:b/>
                <w:bCs/>
              </w:rPr>
              <w:t>Factor</w:t>
            </w:r>
          </w:p>
        </w:tc>
        <w:tc>
          <w:tcPr>
            <w:tcW w:w="3319" w:type="dxa"/>
          </w:tcPr>
          <w:p w14:paraId="6BEB1C8E" w14:textId="626416E5" w:rsidR="00195F6F" w:rsidRPr="00D1116D" w:rsidRDefault="00195F6F" w:rsidP="00195F6F">
            <w:pPr>
              <w:jc w:val="both"/>
              <w:rPr>
                <w:rFonts w:cs="Arial"/>
                <w:b/>
                <w:bCs/>
              </w:rPr>
            </w:pPr>
            <w:r w:rsidRPr="00D1116D">
              <w:rPr>
                <w:b/>
                <w:bCs/>
              </w:rPr>
              <w:t>Opportunity</w:t>
            </w:r>
          </w:p>
        </w:tc>
        <w:tc>
          <w:tcPr>
            <w:tcW w:w="4506" w:type="dxa"/>
          </w:tcPr>
          <w:p w14:paraId="35B36481" w14:textId="34CF273C" w:rsidR="00195F6F" w:rsidRPr="00D1116D" w:rsidRDefault="00195F6F" w:rsidP="00195F6F">
            <w:pPr>
              <w:jc w:val="both"/>
              <w:rPr>
                <w:rFonts w:cs="Arial"/>
                <w:b/>
                <w:bCs/>
              </w:rPr>
            </w:pPr>
            <w:r w:rsidRPr="00D1116D">
              <w:rPr>
                <w:b/>
                <w:bCs/>
              </w:rPr>
              <w:t>Threat</w:t>
            </w:r>
          </w:p>
        </w:tc>
      </w:tr>
      <w:tr w:rsidR="00195F6F" w:rsidRPr="00D1116D" w14:paraId="2FF8E557" w14:textId="77777777" w:rsidTr="00195F6F">
        <w:tc>
          <w:tcPr>
            <w:tcW w:w="1751" w:type="dxa"/>
          </w:tcPr>
          <w:p w14:paraId="71D316A6" w14:textId="0A20ECAF" w:rsidR="00195F6F" w:rsidRPr="00D1116D" w:rsidRDefault="00195F6F" w:rsidP="00195F6F">
            <w:pPr>
              <w:jc w:val="both"/>
              <w:rPr>
                <w:rFonts w:cs="Arial"/>
                <w:b/>
                <w:bCs/>
              </w:rPr>
            </w:pPr>
            <w:r w:rsidRPr="00D1116D">
              <w:rPr>
                <w:b/>
                <w:bCs/>
              </w:rPr>
              <w:t>Political</w:t>
            </w:r>
          </w:p>
        </w:tc>
        <w:tc>
          <w:tcPr>
            <w:tcW w:w="3319" w:type="dxa"/>
          </w:tcPr>
          <w:p w14:paraId="4A18CF12" w14:textId="73ED034D" w:rsidR="00195F6F" w:rsidRPr="00D1116D" w:rsidRDefault="00195F6F" w:rsidP="00195F6F">
            <w:pPr>
              <w:jc w:val="both"/>
              <w:rPr>
                <w:rFonts w:cs="Arial"/>
              </w:rPr>
            </w:pPr>
            <w:r w:rsidRPr="00D1116D">
              <w:t>Government support for digital transformation and technological innovation presents opportunities for On the Beach to invest in technology platforms and attract more customers.</w:t>
            </w:r>
          </w:p>
        </w:tc>
        <w:tc>
          <w:tcPr>
            <w:tcW w:w="4506" w:type="dxa"/>
          </w:tcPr>
          <w:p w14:paraId="77B56C88" w14:textId="77777777" w:rsidR="00195F6F" w:rsidRPr="00D1116D" w:rsidRDefault="00195F6F" w:rsidP="00195F6F">
            <w:pPr>
              <w:jc w:val="both"/>
            </w:pPr>
            <w:r w:rsidRPr="00D1116D">
              <w:t>- Restrictive regulations and competition law issues pose threats to On the Beach's ability to offer competitive prices and a wide range of options, potentially impacting market position and profitability.</w:t>
            </w:r>
          </w:p>
          <w:p w14:paraId="696E62BB" w14:textId="77777777" w:rsidR="00195F6F" w:rsidRPr="00D1116D" w:rsidRDefault="00195F6F" w:rsidP="00195F6F">
            <w:pPr>
              <w:jc w:val="both"/>
            </w:pPr>
            <w:r w:rsidRPr="00D1116D">
              <w:t xml:space="preserve"> - Stricter GDPR compliance measures could increase operational costs and require substantial investments in data security infrastructure, affecting bottom line and operational efficiency.</w:t>
            </w:r>
          </w:p>
          <w:p w14:paraId="34CCCD9E" w14:textId="061186D6" w:rsidR="00195F6F" w:rsidRPr="00D1116D" w:rsidRDefault="00195F6F" w:rsidP="00195F6F">
            <w:pPr>
              <w:jc w:val="both"/>
              <w:rPr>
                <w:rFonts w:cs="Arial"/>
              </w:rPr>
            </w:pPr>
            <w:r w:rsidRPr="00D1116D">
              <w:t xml:space="preserve"> - ATOL reform may strain cash flow and necessitate strategic adjustments, potentially altering the business model </w:t>
            </w:r>
            <w:r w:rsidRPr="00D1116D">
              <w:lastRenderedPageBreak/>
              <w:t>and threatening financial stability.</w:t>
            </w:r>
          </w:p>
        </w:tc>
      </w:tr>
      <w:tr w:rsidR="00195F6F" w:rsidRPr="00D1116D" w14:paraId="0C4DC5C6" w14:textId="77777777" w:rsidTr="00195F6F">
        <w:tc>
          <w:tcPr>
            <w:tcW w:w="1751" w:type="dxa"/>
          </w:tcPr>
          <w:p w14:paraId="7A830442" w14:textId="5CE2D55F" w:rsidR="00195F6F" w:rsidRPr="00D1116D" w:rsidRDefault="00195F6F" w:rsidP="00195F6F">
            <w:pPr>
              <w:jc w:val="both"/>
              <w:rPr>
                <w:rFonts w:cs="Arial"/>
                <w:b/>
                <w:bCs/>
              </w:rPr>
            </w:pPr>
            <w:r w:rsidRPr="00D1116D">
              <w:rPr>
                <w:b/>
                <w:bCs/>
              </w:rPr>
              <w:lastRenderedPageBreak/>
              <w:t>Economic</w:t>
            </w:r>
          </w:p>
        </w:tc>
        <w:tc>
          <w:tcPr>
            <w:tcW w:w="3319" w:type="dxa"/>
          </w:tcPr>
          <w:p w14:paraId="0F474706" w14:textId="05208BA9" w:rsidR="00195F6F" w:rsidRPr="00D1116D" w:rsidRDefault="00195F6F" w:rsidP="00195F6F">
            <w:pPr>
              <w:jc w:val="both"/>
              <w:rPr>
                <w:rFonts w:cs="Arial"/>
              </w:rPr>
            </w:pPr>
            <w:r w:rsidRPr="00D1116D">
              <w:t>- Success in legal claims against airlines highlights opportunities for On the Beach to advocate for regulatory reforms, ensuring fair competition in the travel industry.</w:t>
            </w:r>
          </w:p>
        </w:tc>
        <w:tc>
          <w:tcPr>
            <w:tcW w:w="4506" w:type="dxa"/>
          </w:tcPr>
          <w:p w14:paraId="72E25BE5" w14:textId="77777777" w:rsidR="00195F6F" w:rsidRPr="00D1116D" w:rsidRDefault="00195F6F" w:rsidP="00195F6F">
            <w:pPr>
              <w:jc w:val="both"/>
            </w:pPr>
            <w:r w:rsidRPr="00D1116D">
              <w:t>- Economic fluctuations, such as the ongoing cost-of-living crisis, pose threats by impacting consumer spending patterns and requiring competitive pricing to retain customers, potentially affecting revenue streams and market share.</w:t>
            </w:r>
          </w:p>
          <w:p w14:paraId="34A2D23D" w14:textId="77777777" w:rsidR="00195F6F" w:rsidRPr="00D1116D" w:rsidRDefault="00195F6F" w:rsidP="00195F6F">
            <w:pPr>
              <w:jc w:val="both"/>
            </w:pPr>
            <w:r w:rsidRPr="00D1116D">
              <w:t xml:space="preserve"> - Economic uncertainties, exacerbated by the COVID-19 pandemic, present threats to international expansion efforts and growth ambitions, necessitating careful evaluation of expansion strategies and market conditions.</w:t>
            </w:r>
          </w:p>
          <w:p w14:paraId="3C7C6C26" w14:textId="70EC4F15" w:rsidR="00195F6F" w:rsidRPr="00D1116D" w:rsidRDefault="00195F6F" w:rsidP="00195F6F">
            <w:pPr>
              <w:jc w:val="both"/>
              <w:rPr>
                <w:rFonts w:cs="Arial"/>
              </w:rPr>
            </w:pPr>
            <w:r w:rsidRPr="00D1116D">
              <w:t xml:space="preserve"> - Supplier failures due to economic pressures may disrupt business operations, posing threats to supply chain stability and customer satisfaction.</w:t>
            </w:r>
          </w:p>
        </w:tc>
      </w:tr>
      <w:tr w:rsidR="00195F6F" w:rsidRPr="00D1116D" w14:paraId="1092A72F" w14:textId="77777777" w:rsidTr="00195F6F">
        <w:tc>
          <w:tcPr>
            <w:tcW w:w="1751" w:type="dxa"/>
          </w:tcPr>
          <w:p w14:paraId="1EA8F9D9" w14:textId="5F1FCCE8" w:rsidR="00195F6F" w:rsidRPr="00D1116D" w:rsidRDefault="00195F6F" w:rsidP="00195F6F">
            <w:pPr>
              <w:jc w:val="both"/>
              <w:rPr>
                <w:rFonts w:cs="Arial"/>
                <w:b/>
                <w:bCs/>
              </w:rPr>
            </w:pPr>
            <w:r w:rsidRPr="00D1116D">
              <w:rPr>
                <w:b/>
                <w:bCs/>
              </w:rPr>
              <w:t>Social</w:t>
            </w:r>
          </w:p>
        </w:tc>
        <w:tc>
          <w:tcPr>
            <w:tcW w:w="3319" w:type="dxa"/>
          </w:tcPr>
          <w:p w14:paraId="5385C728" w14:textId="6204C74E" w:rsidR="00195F6F" w:rsidRPr="00D1116D" w:rsidRDefault="00195F6F" w:rsidP="00195F6F">
            <w:pPr>
              <w:jc w:val="both"/>
              <w:rPr>
                <w:rFonts w:cs="Arial"/>
              </w:rPr>
            </w:pPr>
            <w:r w:rsidRPr="00D1116D">
              <w:t>- Understanding the emotional significance of beach holidays presents opportunities for On the Beach to deliver exceptional customer experiences, enhancing trust and loyalty.</w:t>
            </w:r>
          </w:p>
        </w:tc>
        <w:tc>
          <w:tcPr>
            <w:tcW w:w="4506" w:type="dxa"/>
          </w:tcPr>
          <w:p w14:paraId="6B7F869A" w14:textId="77777777" w:rsidR="00195F6F" w:rsidRPr="00D1116D" w:rsidRDefault="00195F6F" w:rsidP="00195F6F">
            <w:pPr>
              <w:jc w:val="both"/>
            </w:pPr>
            <w:r w:rsidRPr="00D1116D">
              <w:t>- High competition for talent in the Northwest region poses threats to attracting and retaining skilled employees, potentially impacting positive work culture and strategic objectives.</w:t>
            </w:r>
          </w:p>
          <w:p w14:paraId="6A1AE440" w14:textId="77777777" w:rsidR="00195F6F" w:rsidRPr="00D1116D" w:rsidRDefault="00195F6F" w:rsidP="00195F6F">
            <w:pPr>
              <w:jc w:val="both"/>
            </w:pPr>
            <w:r w:rsidRPr="00D1116D">
              <w:t xml:space="preserve"> - Failure to protect and maintain brand reputation poses threats, leading to negative publicity and reduced customer trust, impacting demand and revenue.</w:t>
            </w:r>
          </w:p>
          <w:p w14:paraId="4E3634C1" w14:textId="489DD5AB" w:rsidR="00195F6F" w:rsidRPr="00D1116D" w:rsidRDefault="00195F6F" w:rsidP="00195F6F">
            <w:pPr>
              <w:jc w:val="both"/>
              <w:rPr>
                <w:rFonts w:cs="Arial"/>
              </w:rPr>
            </w:pPr>
            <w:r w:rsidRPr="00D1116D">
              <w:t xml:space="preserve"> - Economic downturns may lead to a decline in demand for beach holidays, posing threats to revenue streams and market share.</w:t>
            </w:r>
          </w:p>
        </w:tc>
      </w:tr>
      <w:tr w:rsidR="00195F6F" w:rsidRPr="00D1116D" w14:paraId="4DB31A3F" w14:textId="77777777" w:rsidTr="00195F6F">
        <w:tc>
          <w:tcPr>
            <w:tcW w:w="1751" w:type="dxa"/>
          </w:tcPr>
          <w:p w14:paraId="65246C18" w14:textId="117D5EF9" w:rsidR="00195F6F" w:rsidRPr="00D1116D" w:rsidRDefault="00195F6F" w:rsidP="00195F6F">
            <w:pPr>
              <w:jc w:val="both"/>
              <w:rPr>
                <w:rFonts w:cs="Arial"/>
                <w:b/>
                <w:bCs/>
              </w:rPr>
            </w:pPr>
            <w:r w:rsidRPr="00D1116D">
              <w:rPr>
                <w:b/>
                <w:bCs/>
              </w:rPr>
              <w:t>Technological</w:t>
            </w:r>
          </w:p>
        </w:tc>
        <w:tc>
          <w:tcPr>
            <w:tcW w:w="3319" w:type="dxa"/>
          </w:tcPr>
          <w:p w14:paraId="4153D37F" w14:textId="11B139F8" w:rsidR="00195F6F" w:rsidRPr="00D1116D" w:rsidRDefault="00195F6F" w:rsidP="00195F6F">
            <w:pPr>
              <w:jc w:val="both"/>
              <w:rPr>
                <w:rFonts w:cs="Arial"/>
              </w:rPr>
            </w:pPr>
            <w:r w:rsidRPr="00D1116D">
              <w:t>- Advancements in technology enable On the Beach to disrupt traditional market structures, offering enhanced travel options and booking experiences, presenting opportunities for growth and competitiveness.</w:t>
            </w:r>
          </w:p>
        </w:tc>
        <w:tc>
          <w:tcPr>
            <w:tcW w:w="4506" w:type="dxa"/>
          </w:tcPr>
          <w:p w14:paraId="47E595DD" w14:textId="5709ABD2" w:rsidR="00195F6F" w:rsidRPr="00D1116D" w:rsidRDefault="00195F6F" w:rsidP="00195F6F">
            <w:pPr>
              <w:jc w:val="both"/>
              <w:rPr>
                <w:rFonts w:cs="Arial"/>
              </w:rPr>
            </w:pPr>
            <w:r w:rsidRPr="00D1116D">
              <w:t>- Major security breaches pose threats, resulting in financial losses, fines, and reputational damage, highlighting the critical importance of cybersecurity.</w:t>
            </w:r>
          </w:p>
        </w:tc>
      </w:tr>
      <w:tr w:rsidR="00195F6F" w:rsidRPr="00D1116D" w14:paraId="3614505C" w14:textId="77777777" w:rsidTr="00195F6F">
        <w:tc>
          <w:tcPr>
            <w:tcW w:w="1751" w:type="dxa"/>
          </w:tcPr>
          <w:p w14:paraId="6B02D05B" w14:textId="29117121" w:rsidR="00195F6F" w:rsidRPr="00D1116D" w:rsidRDefault="00195F6F" w:rsidP="00195F6F">
            <w:pPr>
              <w:jc w:val="both"/>
              <w:rPr>
                <w:rFonts w:cs="Arial"/>
                <w:b/>
                <w:bCs/>
              </w:rPr>
            </w:pPr>
            <w:r w:rsidRPr="00D1116D">
              <w:rPr>
                <w:b/>
                <w:bCs/>
              </w:rPr>
              <w:t>Environmental</w:t>
            </w:r>
          </w:p>
        </w:tc>
        <w:tc>
          <w:tcPr>
            <w:tcW w:w="3319" w:type="dxa"/>
          </w:tcPr>
          <w:p w14:paraId="66001B5B" w14:textId="1D2DD0AA" w:rsidR="00195F6F" w:rsidRPr="00D1116D" w:rsidRDefault="00195F6F" w:rsidP="00195F6F">
            <w:pPr>
              <w:jc w:val="both"/>
              <w:rPr>
                <w:rFonts w:cs="Arial"/>
              </w:rPr>
            </w:pPr>
            <w:r w:rsidRPr="00D1116D">
              <w:t xml:space="preserve">- On the Beach's asset-light model provides opportunities to adapt </w:t>
            </w:r>
            <w:r w:rsidRPr="00D1116D">
              <w:lastRenderedPageBreak/>
              <w:t>quickly to environmental changes, ensuring holiday offerings remain relevant and appealing.</w:t>
            </w:r>
          </w:p>
        </w:tc>
        <w:tc>
          <w:tcPr>
            <w:tcW w:w="4506" w:type="dxa"/>
          </w:tcPr>
          <w:p w14:paraId="2BC1BB39" w14:textId="77777777" w:rsidR="00195F6F" w:rsidRPr="00D1116D" w:rsidRDefault="00195F6F" w:rsidP="00195F6F">
            <w:pPr>
              <w:jc w:val="both"/>
            </w:pPr>
            <w:r w:rsidRPr="00D1116D">
              <w:lastRenderedPageBreak/>
              <w:t xml:space="preserve">- Environmental disruptions, such as wildfires, pose threats to operations, requiring effective management to </w:t>
            </w:r>
            <w:r w:rsidRPr="00D1116D">
              <w:lastRenderedPageBreak/>
              <w:t>maintain customer trust and satisfaction.</w:t>
            </w:r>
          </w:p>
          <w:p w14:paraId="2D266C45" w14:textId="2E025D4A" w:rsidR="00195F6F" w:rsidRPr="00D1116D" w:rsidRDefault="00195F6F" w:rsidP="00195F6F">
            <w:pPr>
              <w:jc w:val="both"/>
            </w:pPr>
            <w:r w:rsidRPr="00D1116D">
              <w:t xml:space="preserve"> - Shifts in consumer preferences due to environmental concerns may impact demand for beach holidays, posing threats to revenue streams.</w:t>
            </w:r>
          </w:p>
        </w:tc>
      </w:tr>
      <w:tr w:rsidR="00195F6F" w:rsidRPr="00D1116D" w14:paraId="72720884" w14:textId="77777777" w:rsidTr="00195F6F">
        <w:tc>
          <w:tcPr>
            <w:tcW w:w="1751" w:type="dxa"/>
          </w:tcPr>
          <w:p w14:paraId="445BA33A" w14:textId="0E19393F" w:rsidR="00195F6F" w:rsidRPr="00D1116D" w:rsidRDefault="00195F6F" w:rsidP="00195F6F">
            <w:pPr>
              <w:jc w:val="both"/>
              <w:rPr>
                <w:rFonts w:cs="Arial"/>
                <w:b/>
                <w:bCs/>
              </w:rPr>
            </w:pPr>
            <w:r w:rsidRPr="00D1116D">
              <w:rPr>
                <w:b/>
                <w:bCs/>
              </w:rPr>
              <w:lastRenderedPageBreak/>
              <w:t>Legal</w:t>
            </w:r>
          </w:p>
        </w:tc>
        <w:tc>
          <w:tcPr>
            <w:tcW w:w="3319" w:type="dxa"/>
          </w:tcPr>
          <w:p w14:paraId="0A91BEB1" w14:textId="78B5F1A3" w:rsidR="00195F6F" w:rsidRPr="00D1116D" w:rsidRDefault="00195F6F" w:rsidP="00195F6F">
            <w:pPr>
              <w:jc w:val="both"/>
              <w:rPr>
                <w:rFonts w:cs="Arial"/>
              </w:rPr>
            </w:pPr>
            <w:r w:rsidRPr="00D1116D">
              <w:t>- Successful legal outcomes demonstrate On the Beach's commitment to enforcing legal standards and holding airlines accountable, presenting opportunities to advocate for fair competition and consumer protection.</w:t>
            </w:r>
          </w:p>
        </w:tc>
        <w:tc>
          <w:tcPr>
            <w:tcW w:w="4506" w:type="dxa"/>
          </w:tcPr>
          <w:p w14:paraId="144D3EE1" w14:textId="36476EFA" w:rsidR="00195F6F" w:rsidRPr="00D1116D" w:rsidRDefault="00195F6F" w:rsidP="00195F6F">
            <w:pPr>
              <w:jc w:val="both"/>
              <w:rPr>
                <w:rFonts w:cs="Arial"/>
              </w:rPr>
            </w:pPr>
            <w:r w:rsidRPr="00D1116D">
              <w:t xml:space="preserve">- Non-compliance or </w:t>
            </w:r>
            <w:r w:rsidR="009C1B40" w:rsidRPr="00D1116D">
              <w:t>unfavourable</w:t>
            </w:r>
            <w:r w:rsidRPr="00D1116D">
              <w:t xml:space="preserve"> changes to existing laws pose threats, affecting business operations and financial performance.</w:t>
            </w:r>
          </w:p>
        </w:tc>
      </w:tr>
    </w:tbl>
    <w:p w14:paraId="5ED1E655" w14:textId="77777777" w:rsidR="00195F6F" w:rsidRPr="00D1116D" w:rsidRDefault="00195F6F" w:rsidP="00C76092">
      <w:pPr>
        <w:jc w:val="both"/>
        <w:rPr>
          <w:rFonts w:cs="Arial"/>
        </w:rPr>
      </w:pPr>
    </w:p>
    <w:p w14:paraId="2EA66292" w14:textId="18A6316B" w:rsidR="00EB5316" w:rsidRPr="00D1116D" w:rsidRDefault="00EB5316" w:rsidP="00107D0C">
      <w:pPr>
        <w:jc w:val="center"/>
        <w:rPr>
          <w:rFonts w:cs="Arial"/>
          <w:b/>
          <w:bCs/>
        </w:rPr>
      </w:pPr>
      <w:r w:rsidRPr="00D1116D">
        <w:rPr>
          <w:rFonts w:cs="Arial"/>
          <w:b/>
          <w:bCs/>
        </w:rPr>
        <w:br w:type="page"/>
      </w:r>
      <w:r w:rsidRPr="00D1116D">
        <w:rPr>
          <w:rFonts w:cs="Arial"/>
          <w:b/>
          <w:bCs/>
        </w:rPr>
        <w:lastRenderedPageBreak/>
        <w:t>PORTER’S FIVE FORCES ANALYSIS</w:t>
      </w:r>
    </w:p>
    <w:p w14:paraId="6BA82C86" w14:textId="77777777" w:rsidR="00107D0C" w:rsidRPr="00D1116D" w:rsidRDefault="00107D0C" w:rsidP="00107D0C">
      <w:pPr>
        <w:jc w:val="both"/>
        <w:rPr>
          <w:rFonts w:cs="Arial"/>
          <w:b/>
          <w:bCs/>
        </w:rPr>
      </w:pPr>
      <w:r w:rsidRPr="00D1116D">
        <w:rPr>
          <w:rFonts w:cs="Arial"/>
          <w:b/>
          <w:bCs/>
        </w:rPr>
        <w:t>Threat of New Entrants:</w:t>
      </w:r>
    </w:p>
    <w:p w14:paraId="21D45897" w14:textId="6A78DC4D" w:rsidR="0097205F" w:rsidRPr="00D1116D" w:rsidRDefault="0097205F" w:rsidP="0097205F">
      <w:pPr>
        <w:jc w:val="both"/>
        <w:rPr>
          <w:rFonts w:cs="Arial"/>
        </w:rPr>
      </w:pPr>
      <w:r w:rsidRPr="00D1116D">
        <w:rPr>
          <w:rFonts w:cs="Arial"/>
        </w:rPr>
        <w:t>T</w:t>
      </w:r>
      <w:r w:rsidRPr="00D1116D">
        <w:rPr>
          <w:rFonts w:cs="Arial"/>
        </w:rPr>
        <w:t>he dominance of established players like Booking.com, Expedia, and Airbnb creates intense competition, making it challenging for new entrants to gain visibility and market share. These giants have extensive resources, brand recognition, and well-established customer bases, making it difficult for newcomers to compete on equal footing. Additionally, the digitalization of the industry poses hurdles as established online travel agencies invest heavily in search engine marketing, making it tough for new players to attract users to their platforms and establish a significant online presence.</w:t>
      </w:r>
    </w:p>
    <w:p w14:paraId="353466BA" w14:textId="638620D8" w:rsidR="0097205F" w:rsidRPr="00D1116D" w:rsidRDefault="0097205F" w:rsidP="0097205F">
      <w:pPr>
        <w:jc w:val="both"/>
        <w:rPr>
          <w:rFonts w:cs="Arial"/>
        </w:rPr>
      </w:pPr>
      <w:r w:rsidRPr="00D1116D">
        <w:rPr>
          <w:rFonts w:cs="Arial"/>
        </w:rPr>
        <w:t xml:space="preserve">Furthermore, regulatory complexities within the travel industry present significant barriers for new entrants. Compliance with safety standards, data protection laws, and licensing requirements can be daunting and costly for startups. Moreover, the aftermath of Brexit has reshaped the travel landscape, with changes in </w:t>
      </w:r>
      <w:r w:rsidR="00B00EEB" w:rsidRPr="00D1116D">
        <w:rPr>
          <w:rFonts w:cs="Arial"/>
        </w:rPr>
        <w:t>labour</w:t>
      </w:r>
      <w:r w:rsidRPr="00D1116D">
        <w:rPr>
          <w:rFonts w:cs="Arial"/>
        </w:rPr>
        <w:t xml:space="preserve"> markets and regulations impacting businesses. Adapting to these post-Brexit realities adds another layer of challenge for new companies entering the market. Additionally, building customer trust and reputation is crucial in the travel sector, where established brands have a track record of reliability and quality. New entrants must invest considerable time and resources in reputation management to compete effectively.</w:t>
      </w:r>
    </w:p>
    <w:p w14:paraId="028E133C" w14:textId="77777777" w:rsidR="00916520" w:rsidRPr="00D1116D" w:rsidRDefault="0097205F" w:rsidP="00107D0C">
      <w:pPr>
        <w:jc w:val="both"/>
        <w:rPr>
          <w:rFonts w:cs="Arial"/>
        </w:rPr>
      </w:pPr>
      <w:r w:rsidRPr="00D1116D">
        <w:rPr>
          <w:rFonts w:cs="Arial"/>
        </w:rPr>
        <w:t xml:space="preserve">Despite these barriers, existing companies like On </w:t>
      </w:r>
      <w:proofErr w:type="gramStart"/>
      <w:r w:rsidRPr="00D1116D">
        <w:rPr>
          <w:rFonts w:cs="Arial"/>
        </w:rPr>
        <w:t>The</w:t>
      </w:r>
      <w:proofErr w:type="gramEnd"/>
      <w:r w:rsidRPr="00D1116D">
        <w:rPr>
          <w:rFonts w:cs="Arial"/>
        </w:rPr>
        <w:t xml:space="preserve"> Beach Group PLC benefit from economies of scale, giving them a competitive advantage over potential newcomers. Cost efficiencies, bulk purchasing power, and well-established distribution channels contribute to their dominance in the market. Moreover, strong brand loyalty among customers further solidifies the position of existing players. Loyalty programs, personalized services, and employee engagement strategies enhance customer retention, making it challenging for new entrants to lure customers away from established brands. </w:t>
      </w:r>
    </w:p>
    <w:p w14:paraId="0F48087A" w14:textId="16096C57" w:rsidR="00107D0C" w:rsidRPr="00D1116D" w:rsidRDefault="00107D0C" w:rsidP="00107D0C">
      <w:pPr>
        <w:jc w:val="both"/>
        <w:rPr>
          <w:rFonts w:cs="Arial"/>
        </w:rPr>
      </w:pPr>
      <w:r w:rsidRPr="00D1116D">
        <w:rPr>
          <w:rFonts w:cs="Arial"/>
          <w:b/>
          <w:bCs/>
        </w:rPr>
        <w:t>Bargaining Power of Suppliers:</w:t>
      </w:r>
    </w:p>
    <w:p w14:paraId="5E7B18BA" w14:textId="0ABDC2C2" w:rsidR="00973350" w:rsidRPr="00973350" w:rsidRDefault="00973350" w:rsidP="00973350">
      <w:pPr>
        <w:jc w:val="both"/>
        <w:rPr>
          <w:rFonts w:cs="Arial"/>
        </w:rPr>
      </w:pPr>
      <w:r w:rsidRPr="00D1116D">
        <w:rPr>
          <w:rFonts w:cs="Arial"/>
        </w:rPr>
        <w:t>T</w:t>
      </w:r>
      <w:r w:rsidRPr="00973350">
        <w:rPr>
          <w:rFonts w:cs="Arial"/>
        </w:rPr>
        <w:t>he company's unique business model s</w:t>
      </w:r>
      <w:r w:rsidRPr="00D1116D">
        <w:rPr>
          <w:rFonts w:cs="Arial"/>
        </w:rPr>
        <w:t>upports</w:t>
      </w:r>
      <w:r w:rsidRPr="00973350">
        <w:rPr>
          <w:rFonts w:cs="Arial"/>
        </w:rPr>
        <w:t xml:space="preserve"> the traditional reliance on suppliers compared to other players in the travel and tourism industry. On The Beach Group PLC operates without fixed ties to airlines or hotels, giving it more flexibility and autonomy in sourcing holiday products. By maintaining independence from specific suppliers, the company can negotiate </w:t>
      </w:r>
      <w:r w:rsidR="00EA6633" w:rsidRPr="00973350">
        <w:rPr>
          <w:rFonts w:cs="Arial"/>
        </w:rPr>
        <w:t>favourable</w:t>
      </w:r>
      <w:r w:rsidRPr="00973350">
        <w:rPr>
          <w:rFonts w:cs="Arial"/>
        </w:rPr>
        <w:t xml:space="preserve"> terms and access a diverse range of offerings, ensuring competitive pricing and a broad selection for its customers. This decentralized approach to supplier relationships reduces the bargaining power of individual suppliers, as </w:t>
      </w:r>
      <w:r w:rsidRPr="00D1116D">
        <w:rPr>
          <w:rFonts w:cs="Arial"/>
        </w:rPr>
        <w:t xml:space="preserve">OTB </w:t>
      </w:r>
      <w:r w:rsidRPr="00973350">
        <w:rPr>
          <w:rFonts w:cs="Arial"/>
        </w:rPr>
        <w:t>can easily switch between providers to optimize its offerings and maintain its competitive edge.</w:t>
      </w:r>
    </w:p>
    <w:p w14:paraId="33709347" w14:textId="7CBD2D40" w:rsidR="00973350" w:rsidRPr="00973350" w:rsidRDefault="00973350" w:rsidP="00973350">
      <w:pPr>
        <w:jc w:val="both"/>
        <w:rPr>
          <w:rFonts w:cs="Arial"/>
        </w:rPr>
      </w:pPr>
      <w:r w:rsidRPr="00973350">
        <w:rPr>
          <w:rFonts w:cs="Arial"/>
        </w:rPr>
        <w:lastRenderedPageBreak/>
        <w:t>Furthermore, the availability of alternative suppliers in the travel and tourism industry adds to the reduced bargaining power of individual suppliers. O</w:t>
      </w:r>
      <w:r w:rsidRPr="00D1116D">
        <w:rPr>
          <w:rFonts w:cs="Arial"/>
        </w:rPr>
        <w:t>TB</w:t>
      </w:r>
      <w:r w:rsidRPr="00973350">
        <w:rPr>
          <w:rFonts w:cs="Arial"/>
        </w:rPr>
        <w:t xml:space="preserve"> collaborates with various types of suppliers, including airlines, hotels, tour operators, transportation services, and technology providers. This diverse supplier network allows the company to leverage competition among suppliers to its advantage, ensuring access to the best deals and ensuring high-quality products and services for its customers. Additionally, the absence of long-term contracts or fixed ties with suppliers gives O</w:t>
      </w:r>
      <w:r w:rsidRPr="00D1116D">
        <w:rPr>
          <w:rFonts w:cs="Arial"/>
        </w:rPr>
        <w:t>TB</w:t>
      </w:r>
      <w:r w:rsidRPr="00973350">
        <w:rPr>
          <w:rFonts w:cs="Arial"/>
        </w:rPr>
        <w:t xml:space="preserve"> the freedom to explore new partnerships and adapt to changing market dynamics swiftly.</w:t>
      </w:r>
    </w:p>
    <w:p w14:paraId="00CEE05E" w14:textId="4FC90D94" w:rsidR="00973350" w:rsidRPr="00973350" w:rsidRDefault="00973350" w:rsidP="00973350">
      <w:pPr>
        <w:jc w:val="both"/>
        <w:rPr>
          <w:rFonts w:cs="Arial"/>
        </w:rPr>
      </w:pPr>
      <w:r w:rsidRPr="00973350">
        <w:rPr>
          <w:rFonts w:cs="Arial"/>
        </w:rPr>
        <w:t xml:space="preserve">However, the potential for supplier forward integration poses a theoretical threat to </w:t>
      </w:r>
      <w:r w:rsidRPr="00D1116D">
        <w:rPr>
          <w:rFonts w:cs="Arial"/>
        </w:rPr>
        <w:t>OTB</w:t>
      </w:r>
      <w:r w:rsidRPr="00973350">
        <w:rPr>
          <w:rFonts w:cs="Arial"/>
        </w:rPr>
        <w:t xml:space="preserve"> bargaining power. If suppliers decide to forward integrate and move closer to end customers, they could potentially bypass intermediaries like </w:t>
      </w:r>
      <w:r w:rsidRPr="00D1116D">
        <w:rPr>
          <w:rFonts w:cs="Arial"/>
        </w:rPr>
        <w:t>OTB</w:t>
      </w:r>
      <w:r w:rsidRPr="00973350">
        <w:rPr>
          <w:rFonts w:cs="Arial"/>
        </w:rPr>
        <w:t xml:space="preserve"> altogether. While this scenario could disrupt existing distribution channels and impact the company's market position, it is unlikely to materialize significantly due to the complexities and resource requirements involved in direct customer-facing operations. Overall, </w:t>
      </w:r>
      <w:r w:rsidRPr="00D1116D">
        <w:rPr>
          <w:rFonts w:cs="Arial"/>
        </w:rPr>
        <w:t xml:space="preserve">OTB </w:t>
      </w:r>
      <w:r w:rsidRPr="00973350">
        <w:rPr>
          <w:rFonts w:cs="Arial"/>
        </w:rPr>
        <w:t>decentralized supplier relationships and access to alternative suppliers contribute to its relatively low bargaining power of suppliers, ensuring the company's resilience and adaptability in the dynamic travel and tourism industry.</w:t>
      </w:r>
    </w:p>
    <w:p w14:paraId="250B95F1" w14:textId="3DDAFB35" w:rsidR="00107D0C" w:rsidRPr="00D1116D" w:rsidRDefault="00107D0C" w:rsidP="00107D0C">
      <w:pPr>
        <w:jc w:val="both"/>
        <w:rPr>
          <w:rFonts w:cs="Arial"/>
        </w:rPr>
      </w:pPr>
      <w:r w:rsidRPr="00D1116D">
        <w:rPr>
          <w:rFonts w:cs="Arial"/>
          <w:b/>
          <w:bCs/>
        </w:rPr>
        <w:t>Bargaining Power of Buyers:</w:t>
      </w:r>
    </w:p>
    <w:p w14:paraId="2664C297" w14:textId="62BBC699" w:rsidR="00A62FB4" w:rsidRPr="00D1116D" w:rsidRDefault="00A62FB4" w:rsidP="00A62FB4">
      <w:pPr>
        <w:jc w:val="both"/>
        <w:rPr>
          <w:rFonts w:cs="Arial"/>
        </w:rPr>
      </w:pPr>
      <w:r w:rsidRPr="00D1116D">
        <w:rPr>
          <w:rFonts w:cs="Arial"/>
        </w:rPr>
        <w:t xml:space="preserve">In assessing the bargaining power of buyers for </w:t>
      </w:r>
      <w:r w:rsidRPr="00D1116D">
        <w:rPr>
          <w:rFonts w:cs="Arial"/>
        </w:rPr>
        <w:t>OTB</w:t>
      </w:r>
      <w:r w:rsidRPr="00D1116D">
        <w:rPr>
          <w:rFonts w:cs="Arial"/>
        </w:rPr>
        <w:t xml:space="preserve"> within Porter's Five Forces framework, the company's extensive customer base of over 1.8 million annually indicates a substantial buyer presence. Buyers in the travel and tourism industry exhibit both price sensitivity and quality sensitivity. Many </w:t>
      </w:r>
      <w:r w:rsidR="00EA6633" w:rsidRPr="00D1116D">
        <w:rPr>
          <w:rFonts w:cs="Arial"/>
        </w:rPr>
        <w:t>travellers</w:t>
      </w:r>
      <w:r w:rsidRPr="00D1116D">
        <w:rPr>
          <w:rFonts w:cs="Arial"/>
        </w:rPr>
        <w:t xml:space="preserve"> prioritize cost-effective options, actively seeking competitive prices and discounts, which aligns with </w:t>
      </w:r>
      <w:r w:rsidRPr="00D1116D">
        <w:rPr>
          <w:rFonts w:cs="Arial"/>
        </w:rPr>
        <w:t>OTB</w:t>
      </w:r>
      <w:r w:rsidRPr="00D1116D">
        <w:rPr>
          <w:rFonts w:cs="Arial"/>
        </w:rPr>
        <w:t xml:space="preserve"> strategy of offering transparent pricing and competitive rates. However, buyers also value quality in their holiday experiences, including accommodations, customer service, and destination experiences. Positive reviews and repeat customers contribute to brand loyalty, emphasizing the importance of quality in buyer decisions. Overall, the combination of price and quality sensitivity among buyers highlights the need for </w:t>
      </w:r>
      <w:r w:rsidRPr="00D1116D">
        <w:rPr>
          <w:rFonts w:cs="Arial"/>
        </w:rPr>
        <w:t>OTB</w:t>
      </w:r>
      <w:r w:rsidRPr="00D1116D">
        <w:rPr>
          <w:rFonts w:cs="Arial"/>
        </w:rPr>
        <w:t xml:space="preserve"> to balance affordability with high-quality offerings to maintain its competitive edge in the market.</w:t>
      </w:r>
    </w:p>
    <w:p w14:paraId="7C13A0AB" w14:textId="55FB95C0" w:rsidR="00A62FB4" w:rsidRPr="00D1116D" w:rsidRDefault="00A62FB4" w:rsidP="00A62FB4">
      <w:pPr>
        <w:jc w:val="both"/>
        <w:rPr>
          <w:rFonts w:cs="Arial"/>
        </w:rPr>
      </w:pPr>
      <w:r w:rsidRPr="00D1116D">
        <w:rPr>
          <w:rFonts w:cs="Arial"/>
        </w:rPr>
        <w:t xml:space="preserve">Furthermore, the availability of substitute products and services in the travel and tourism industry influences buyer behavior and impacts </w:t>
      </w:r>
      <w:r w:rsidRPr="00D1116D">
        <w:rPr>
          <w:rFonts w:cs="Arial"/>
        </w:rPr>
        <w:t>OTB</w:t>
      </w:r>
      <w:r w:rsidRPr="00D1116D">
        <w:rPr>
          <w:rFonts w:cs="Arial"/>
        </w:rPr>
        <w:t xml:space="preserve"> bargaining power. Substitute products and services provide alternatives for </w:t>
      </w:r>
      <w:r w:rsidR="00EA6633" w:rsidRPr="00D1116D">
        <w:rPr>
          <w:rFonts w:cs="Arial"/>
        </w:rPr>
        <w:t>travellers</w:t>
      </w:r>
      <w:r w:rsidRPr="00D1116D">
        <w:rPr>
          <w:rFonts w:cs="Arial"/>
        </w:rPr>
        <w:t xml:space="preserve"> seeking similar experiences, whether in transportation, accommodations, or destination activities. Buyers consider factors such as convenience, cost, and quality when evaluating substitutes, posing a challenge for companies like </w:t>
      </w:r>
      <w:r w:rsidRPr="00D1116D">
        <w:rPr>
          <w:rFonts w:cs="Arial"/>
        </w:rPr>
        <w:t>OTB</w:t>
      </w:r>
      <w:r w:rsidRPr="00D1116D">
        <w:rPr>
          <w:rFonts w:cs="Arial"/>
        </w:rPr>
        <w:t xml:space="preserve"> to differentiate themselves and retain customers. The </w:t>
      </w:r>
      <w:r w:rsidR="00EA6633" w:rsidRPr="00D1116D">
        <w:rPr>
          <w:rFonts w:cs="Arial"/>
        </w:rPr>
        <w:t>labour-intensive</w:t>
      </w:r>
      <w:r w:rsidRPr="00D1116D">
        <w:rPr>
          <w:rFonts w:cs="Arial"/>
        </w:rPr>
        <w:t xml:space="preserve"> nature of the tourism industry contributes to the homogeneity of tourism products, further emphasizing the role of substitutes in shaping buyer choices. As such, </w:t>
      </w:r>
      <w:r w:rsidRPr="00D1116D">
        <w:rPr>
          <w:rFonts w:cs="Arial"/>
        </w:rPr>
        <w:lastRenderedPageBreak/>
        <w:t>OTB</w:t>
      </w:r>
      <w:r w:rsidRPr="00D1116D">
        <w:rPr>
          <w:rFonts w:cs="Arial"/>
        </w:rPr>
        <w:t xml:space="preserve"> must continually innovate and provide unique value propositions to attract and retain customers amidst the availability of substitutes in the market.</w:t>
      </w:r>
    </w:p>
    <w:p w14:paraId="29C88F74" w14:textId="77777777" w:rsidR="00916520" w:rsidRPr="00D1116D" w:rsidRDefault="00A62FB4" w:rsidP="00107D0C">
      <w:pPr>
        <w:jc w:val="both"/>
        <w:rPr>
          <w:rFonts w:cs="Arial"/>
        </w:rPr>
      </w:pPr>
      <w:r w:rsidRPr="00D1116D">
        <w:rPr>
          <w:rFonts w:cs="Arial"/>
        </w:rPr>
        <w:t xml:space="preserve">Despite the presence of substitutes, </w:t>
      </w:r>
      <w:r w:rsidRPr="00D1116D">
        <w:rPr>
          <w:rFonts w:cs="Arial"/>
        </w:rPr>
        <w:t>OTB</w:t>
      </w:r>
      <w:r w:rsidRPr="00D1116D">
        <w:rPr>
          <w:rFonts w:cs="Arial"/>
        </w:rPr>
        <w:t xml:space="preserve"> significant customer base and focus on offering competitive prices and quality experiences afford it some leverage in bargaining with buyers. By understanding the preferences and priorities of its diverse customer segments, the company can tailor its offerings to meet buyer expectations and maintain customer loyalty.</w:t>
      </w:r>
    </w:p>
    <w:p w14:paraId="6BF33925" w14:textId="10D72C3B" w:rsidR="00107D0C" w:rsidRPr="00D1116D" w:rsidRDefault="00107D0C" w:rsidP="00107D0C">
      <w:pPr>
        <w:jc w:val="both"/>
        <w:rPr>
          <w:rFonts w:cs="Arial"/>
        </w:rPr>
      </w:pPr>
      <w:r w:rsidRPr="00D1116D">
        <w:rPr>
          <w:rFonts w:cs="Arial"/>
          <w:b/>
          <w:bCs/>
        </w:rPr>
        <w:t>Threat of Substitutes:</w:t>
      </w:r>
    </w:p>
    <w:p w14:paraId="43673B93" w14:textId="4E6983C6" w:rsidR="00877FC3" w:rsidRPr="00877FC3" w:rsidRDefault="00877FC3" w:rsidP="00877FC3">
      <w:pPr>
        <w:jc w:val="both"/>
        <w:rPr>
          <w:rFonts w:cs="Arial"/>
        </w:rPr>
      </w:pPr>
      <w:r w:rsidRPr="00877FC3">
        <w:rPr>
          <w:rFonts w:cs="Arial"/>
        </w:rPr>
        <w:t>On The Beach Group PLC</w:t>
      </w:r>
      <w:r w:rsidRPr="00D1116D">
        <w:rPr>
          <w:rFonts w:cs="Arial"/>
        </w:rPr>
        <w:t xml:space="preserve"> is a</w:t>
      </w:r>
      <w:r w:rsidRPr="00877FC3">
        <w:rPr>
          <w:rFonts w:cs="Arial"/>
        </w:rPr>
        <w:t xml:space="preserve"> company </w:t>
      </w:r>
      <w:r w:rsidRPr="00D1116D">
        <w:rPr>
          <w:rFonts w:cs="Arial"/>
        </w:rPr>
        <w:t xml:space="preserve">which </w:t>
      </w:r>
      <w:r w:rsidRPr="00877FC3">
        <w:rPr>
          <w:rFonts w:cs="Arial"/>
        </w:rPr>
        <w:t xml:space="preserve">operates in an industry where numerous alternative products and services exist. Competing online travel agents (OTAs) like Expedia and Booking.com offer similar beach holiday packages and flight-inclusive deals, providing customers with alternatives to </w:t>
      </w:r>
      <w:r w:rsidRPr="00D1116D">
        <w:rPr>
          <w:rFonts w:cs="Arial"/>
        </w:rPr>
        <w:t xml:space="preserve">OTB </w:t>
      </w:r>
      <w:r w:rsidRPr="00877FC3">
        <w:rPr>
          <w:rFonts w:cs="Arial"/>
        </w:rPr>
        <w:t xml:space="preserve">offerings. Additionally, traditional travel agencies offer personalized assistance, while customers may also opt for direct bookings with airlines and hotels, bypassing intermediaries like OTAs. Alternative accommodation platforms such as Airbnb cater to </w:t>
      </w:r>
      <w:r w:rsidR="00B00EEB" w:rsidRPr="00877FC3">
        <w:rPr>
          <w:rFonts w:cs="Arial"/>
        </w:rPr>
        <w:t>travellers</w:t>
      </w:r>
      <w:r w:rsidRPr="00877FC3">
        <w:rPr>
          <w:rFonts w:cs="Arial"/>
        </w:rPr>
        <w:t xml:space="preserve"> seeking unique lodging options beyond traditional hotels, presenting further substitutes for</w:t>
      </w:r>
      <w:r w:rsidRPr="00D1116D">
        <w:rPr>
          <w:rFonts w:cs="Arial"/>
        </w:rPr>
        <w:t xml:space="preserve"> OTB</w:t>
      </w:r>
      <w:r w:rsidRPr="00877FC3">
        <w:rPr>
          <w:rFonts w:cs="Arial"/>
        </w:rPr>
        <w:t>.</w:t>
      </w:r>
    </w:p>
    <w:p w14:paraId="6A655556" w14:textId="77777777" w:rsidR="00877FC3" w:rsidRPr="00877FC3" w:rsidRDefault="00877FC3" w:rsidP="00877FC3">
      <w:pPr>
        <w:jc w:val="both"/>
        <w:rPr>
          <w:rFonts w:cs="Arial"/>
        </w:rPr>
      </w:pPr>
      <w:r w:rsidRPr="00877FC3">
        <w:rPr>
          <w:rFonts w:cs="Arial"/>
        </w:rPr>
        <w:t>The ease with which customers can switch to substitutes depends on various factors, including cost, quality, brand loyalty, convenience, and market accessibility. Price-sensitive buyers may readily explore alternatives if substitutes offer lower prices, while those prioritizing quality and positive experiences may be less likely to switch. Established brand loyalty and trust can deter customers from switching, especially if they have positive experiences with a particular brand or platform. However, technological advancements such as faster mobile bookings, AI concierge services, biometric technology, and virtual reality experiences could enhance the appeal of substitutes by offering improved convenience, efficiency, and immersive travel experiences, potentially making it easier for customers to switch.</w:t>
      </w:r>
    </w:p>
    <w:p w14:paraId="4C87A367" w14:textId="24773C04" w:rsidR="00877FC3" w:rsidRPr="00877FC3" w:rsidRDefault="00877FC3" w:rsidP="00877FC3">
      <w:pPr>
        <w:jc w:val="both"/>
        <w:rPr>
          <w:rFonts w:cs="Arial"/>
        </w:rPr>
      </w:pPr>
      <w:r w:rsidRPr="00877FC3">
        <w:rPr>
          <w:rFonts w:cs="Arial"/>
        </w:rPr>
        <w:t xml:space="preserve">Overall, while the presence of substitutes poses a threat to </w:t>
      </w:r>
      <w:r w:rsidRPr="00D1116D">
        <w:rPr>
          <w:rFonts w:cs="Arial"/>
        </w:rPr>
        <w:t xml:space="preserve">OTB </w:t>
      </w:r>
      <w:r w:rsidRPr="00877FC3">
        <w:rPr>
          <w:rFonts w:cs="Arial"/>
        </w:rPr>
        <w:t xml:space="preserve">the extent of this threat depends on factors such as customer preferences, brand loyalty, and technological advancements. The company must continually innovate and differentiate its offerings to retain customers and withstand competitive pressures from substitutes. By focusing on providing unique value propositions, maintaining high-quality experiences, and leveraging emerging technologies, </w:t>
      </w:r>
      <w:r w:rsidRPr="00D1116D">
        <w:rPr>
          <w:rFonts w:cs="Arial"/>
        </w:rPr>
        <w:t xml:space="preserve">OTB </w:t>
      </w:r>
      <w:r w:rsidRPr="00877FC3">
        <w:rPr>
          <w:rFonts w:cs="Arial"/>
        </w:rPr>
        <w:t>can mitigate the threat of substitutes and sustain its competitive position in the travel and tourism industry.</w:t>
      </w:r>
    </w:p>
    <w:p w14:paraId="0FE6FB53" w14:textId="0012A65B" w:rsidR="00107D0C" w:rsidRPr="00D1116D" w:rsidRDefault="00107D0C" w:rsidP="00916520">
      <w:pPr>
        <w:rPr>
          <w:rFonts w:cs="Arial"/>
        </w:rPr>
      </w:pPr>
      <w:r w:rsidRPr="00D1116D">
        <w:rPr>
          <w:rFonts w:cs="Arial"/>
          <w:b/>
          <w:bCs/>
        </w:rPr>
        <w:t>Competitive Rivalry:</w:t>
      </w:r>
    </w:p>
    <w:p w14:paraId="51C42659" w14:textId="533BC79C" w:rsidR="00916520" w:rsidRPr="00916520" w:rsidRDefault="00916520" w:rsidP="00916520">
      <w:pPr>
        <w:jc w:val="both"/>
        <w:rPr>
          <w:rFonts w:cs="Arial"/>
        </w:rPr>
      </w:pPr>
      <w:r w:rsidRPr="00D1116D">
        <w:rPr>
          <w:rFonts w:cs="Arial"/>
        </w:rPr>
        <w:t xml:space="preserve">The </w:t>
      </w:r>
      <w:r w:rsidRPr="00916520">
        <w:rPr>
          <w:rFonts w:cs="Arial"/>
        </w:rPr>
        <w:t>company operates in an industry characterized by intense competition. Competitors such as Hostelworld Group, Fuller, Smith &amp; Turner, and others offer a range of travel-</w:t>
      </w:r>
      <w:r w:rsidRPr="00916520">
        <w:rPr>
          <w:rFonts w:cs="Arial"/>
        </w:rPr>
        <w:lastRenderedPageBreak/>
        <w:t>related services and experiences, competing for market share within the consumer cyclical sector. Before the COVID-19 pandemic, the tourism industry was highly competitive, with numerous players including online travel agents, tour operators, airlines, and accommodation providers vying for customers. The Travel &amp; Tourism Competitiveness Index further highlights the competition among countries and destinations based on factors such as business environment, infrastructure, and safety.</w:t>
      </w:r>
    </w:p>
    <w:p w14:paraId="6CFFF7CD" w14:textId="77777777" w:rsidR="00916520" w:rsidRPr="00916520" w:rsidRDefault="00916520" w:rsidP="00916520">
      <w:pPr>
        <w:jc w:val="both"/>
        <w:rPr>
          <w:rFonts w:cs="Arial"/>
        </w:rPr>
      </w:pPr>
      <w:r w:rsidRPr="00916520">
        <w:rPr>
          <w:rFonts w:cs="Arial"/>
        </w:rPr>
        <w:t>Factors such as price wars, advertising battles, and product differentiation significantly impact competition within the travel and tourism industry. Companies often engage in price competition to attract customers, leading to lower profit margins but potentially benefiting consumers. Aggressive marketing and advertising campaigns create brand awareness and compete for consumer attention, while product differentiation through unique offerings, personalized experiences, and quality is crucial for setting companies apart. Economic factors such as employment rates, fuel costs, and currency exchange rates also influence travel demand and consumer spending on travel, further impacting competitive dynamics. Additionally, destination competitiveness, including factors like infrastructure, safety, and marketing, contributes to the rivalry among countries competing to attract tourists.</w:t>
      </w:r>
    </w:p>
    <w:p w14:paraId="32D25AA6" w14:textId="6E69AE50" w:rsidR="00916520" w:rsidRPr="00D1116D" w:rsidRDefault="00916520" w:rsidP="00916520">
      <w:pPr>
        <w:jc w:val="both"/>
        <w:rPr>
          <w:rFonts w:cs="Arial"/>
        </w:rPr>
      </w:pPr>
      <w:r w:rsidRPr="00916520">
        <w:rPr>
          <w:rFonts w:cs="Arial"/>
        </w:rPr>
        <w:t xml:space="preserve">The post-COVID-19 landscape has introduced additional challenges and opportunities for competition within the travel and tourism industry. Recovery efforts involve adapting to changing consumer preferences and safety concerns, further intensifying competition as companies strive to differentiate themselves and attract </w:t>
      </w:r>
      <w:proofErr w:type="spellStart"/>
      <w:r w:rsidRPr="00916520">
        <w:rPr>
          <w:rFonts w:cs="Arial"/>
        </w:rPr>
        <w:t>travelers</w:t>
      </w:r>
      <w:proofErr w:type="spellEnd"/>
      <w:r w:rsidRPr="00916520">
        <w:rPr>
          <w:rFonts w:cs="Arial"/>
        </w:rPr>
        <w:t xml:space="preserve"> in a recovering market. As the industry continues to evolve,</w:t>
      </w:r>
      <w:r w:rsidR="00D1116D" w:rsidRPr="00D1116D">
        <w:rPr>
          <w:rFonts w:cs="Arial"/>
        </w:rPr>
        <w:t xml:space="preserve"> OTB continues to</w:t>
      </w:r>
      <w:r w:rsidR="00D1116D" w:rsidRPr="00D1116D">
        <w:rPr>
          <w:rFonts w:cs="Arial"/>
        </w:rPr>
        <w:t xml:space="preserve"> navigate these competitive dynamics by leveraging its strengths, investing in innovation, and effectively differentiating its offerings to maintain and enhance its competitive position.</w:t>
      </w:r>
    </w:p>
    <w:p w14:paraId="31118A7C" w14:textId="77777777" w:rsidR="00D1116D" w:rsidRPr="00916520" w:rsidRDefault="00D1116D" w:rsidP="00916520">
      <w:pPr>
        <w:jc w:val="both"/>
        <w:rPr>
          <w:rFonts w:cs="Arial"/>
        </w:rPr>
      </w:pPr>
    </w:p>
    <w:tbl>
      <w:tblPr>
        <w:tblStyle w:val="TableGrid"/>
        <w:tblW w:w="9764" w:type="dxa"/>
        <w:tblLook w:val="04A0" w:firstRow="1" w:lastRow="0" w:firstColumn="1" w:lastColumn="0" w:noHBand="0" w:noVBand="1"/>
      </w:tblPr>
      <w:tblGrid>
        <w:gridCol w:w="3000"/>
        <w:gridCol w:w="6764"/>
      </w:tblGrid>
      <w:tr w:rsidR="009C2F1F" w:rsidRPr="00D1116D" w14:paraId="00094EB8" w14:textId="77777777" w:rsidTr="001471D5">
        <w:trPr>
          <w:trHeight w:val="351"/>
        </w:trPr>
        <w:tc>
          <w:tcPr>
            <w:tcW w:w="3000" w:type="dxa"/>
          </w:tcPr>
          <w:p w14:paraId="314C85FF" w14:textId="5C2E44F1" w:rsidR="009C2F1F" w:rsidRPr="00D1116D" w:rsidRDefault="009C2F1F" w:rsidP="009C2F1F">
            <w:pPr>
              <w:rPr>
                <w:rFonts w:cs="Arial"/>
                <w:b/>
                <w:bCs/>
              </w:rPr>
            </w:pPr>
            <w:r w:rsidRPr="00D1116D">
              <w:rPr>
                <w:b/>
                <w:bCs/>
              </w:rPr>
              <w:t>Framework</w:t>
            </w:r>
          </w:p>
        </w:tc>
        <w:tc>
          <w:tcPr>
            <w:tcW w:w="6764" w:type="dxa"/>
          </w:tcPr>
          <w:p w14:paraId="5FBD6645" w14:textId="7617B367" w:rsidR="009C2F1F" w:rsidRPr="00D1116D" w:rsidRDefault="009C2F1F" w:rsidP="009C2F1F">
            <w:pPr>
              <w:rPr>
                <w:rFonts w:cs="Arial"/>
                <w:b/>
                <w:bCs/>
              </w:rPr>
            </w:pPr>
            <w:r w:rsidRPr="00D1116D">
              <w:rPr>
                <w:b/>
                <w:bCs/>
              </w:rPr>
              <w:t>Summary</w:t>
            </w:r>
          </w:p>
        </w:tc>
      </w:tr>
      <w:tr w:rsidR="009C2F1F" w:rsidRPr="00D1116D" w14:paraId="009EDE93" w14:textId="77777777" w:rsidTr="001E1B91">
        <w:trPr>
          <w:trHeight w:val="1773"/>
        </w:trPr>
        <w:tc>
          <w:tcPr>
            <w:tcW w:w="3000" w:type="dxa"/>
            <w:vAlign w:val="center"/>
          </w:tcPr>
          <w:p w14:paraId="001DA0AB" w14:textId="064A7F2A" w:rsidR="009C2F1F" w:rsidRPr="001471D5" w:rsidRDefault="009C2F1F" w:rsidP="001471D5">
            <w:pPr>
              <w:jc w:val="center"/>
              <w:rPr>
                <w:rFonts w:cs="Arial"/>
                <w:b/>
                <w:bCs/>
              </w:rPr>
            </w:pPr>
            <w:r w:rsidRPr="001471D5">
              <w:rPr>
                <w:b/>
                <w:bCs/>
              </w:rPr>
              <w:t>Threat of New Entrants</w:t>
            </w:r>
          </w:p>
        </w:tc>
        <w:tc>
          <w:tcPr>
            <w:tcW w:w="6764" w:type="dxa"/>
            <w:vAlign w:val="center"/>
          </w:tcPr>
          <w:p w14:paraId="6C870241" w14:textId="4B704068" w:rsidR="009C2F1F" w:rsidRPr="00D1116D" w:rsidRDefault="009C2F1F" w:rsidP="001E1B91">
            <w:pPr>
              <w:pStyle w:val="ListParagraph"/>
              <w:numPr>
                <w:ilvl w:val="0"/>
                <w:numId w:val="32"/>
              </w:numPr>
              <w:ind w:left="399" w:hanging="283"/>
            </w:pPr>
            <w:r w:rsidRPr="00D1116D">
              <w:t>Dominance of established players (Booking.com, Expedia, Airbnb) creates intense competition.</w:t>
            </w:r>
          </w:p>
          <w:p w14:paraId="0875E427" w14:textId="6DA2E499" w:rsidR="009C2F1F" w:rsidRPr="00D1116D" w:rsidRDefault="009C2F1F" w:rsidP="001E1B91">
            <w:pPr>
              <w:pStyle w:val="ListParagraph"/>
              <w:numPr>
                <w:ilvl w:val="0"/>
                <w:numId w:val="32"/>
              </w:numPr>
              <w:ind w:left="399" w:hanging="283"/>
            </w:pPr>
            <w:r w:rsidRPr="00D1116D">
              <w:t>Digitalization presents hurdles for newcomers.</w:t>
            </w:r>
          </w:p>
          <w:p w14:paraId="7D609DF5" w14:textId="5F74EFF7" w:rsidR="009C2F1F" w:rsidRPr="00D1116D" w:rsidRDefault="009C2F1F" w:rsidP="001E1B91">
            <w:pPr>
              <w:pStyle w:val="ListParagraph"/>
              <w:numPr>
                <w:ilvl w:val="0"/>
                <w:numId w:val="32"/>
              </w:numPr>
              <w:ind w:left="399" w:hanging="283"/>
            </w:pPr>
            <w:r w:rsidRPr="00D1116D">
              <w:t>Regulatory complexities act as significant barriers.</w:t>
            </w:r>
          </w:p>
          <w:p w14:paraId="0BA97FF7" w14:textId="59C4ECF1" w:rsidR="009C2F1F" w:rsidRPr="001471D5" w:rsidRDefault="009C2F1F" w:rsidP="001E1B91">
            <w:pPr>
              <w:pStyle w:val="ListParagraph"/>
              <w:numPr>
                <w:ilvl w:val="0"/>
                <w:numId w:val="32"/>
              </w:numPr>
              <w:ind w:left="399" w:hanging="283"/>
              <w:rPr>
                <w:rFonts w:cs="Arial"/>
                <w:b/>
                <w:bCs/>
              </w:rPr>
            </w:pPr>
            <w:r w:rsidRPr="00D1116D">
              <w:t>Building customer trust is crucial.</w:t>
            </w:r>
          </w:p>
        </w:tc>
      </w:tr>
      <w:tr w:rsidR="009C2F1F" w:rsidRPr="00D1116D" w14:paraId="21BF125E" w14:textId="77777777" w:rsidTr="001E1B91">
        <w:trPr>
          <w:trHeight w:val="2142"/>
        </w:trPr>
        <w:tc>
          <w:tcPr>
            <w:tcW w:w="3000" w:type="dxa"/>
            <w:vAlign w:val="center"/>
          </w:tcPr>
          <w:p w14:paraId="69CD6284" w14:textId="76DE1A1E" w:rsidR="009C2F1F" w:rsidRPr="001471D5" w:rsidRDefault="009C2F1F" w:rsidP="001471D5">
            <w:pPr>
              <w:jc w:val="center"/>
              <w:rPr>
                <w:rFonts w:cs="Arial"/>
                <w:b/>
                <w:bCs/>
              </w:rPr>
            </w:pPr>
            <w:r w:rsidRPr="001471D5">
              <w:rPr>
                <w:b/>
                <w:bCs/>
              </w:rPr>
              <w:lastRenderedPageBreak/>
              <w:t>Bargaining Power of Suppliers</w:t>
            </w:r>
          </w:p>
        </w:tc>
        <w:tc>
          <w:tcPr>
            <w:tcW w:w="6764" w:type="dxa"/>
            <w:vAlign w:val="center"/>
          </w:tcPr>
          <w:p w14:paraId="3AA3C894" w14:textId="77777777" w:rsidR="001471D5" w:rsidRDefault="009C2F1F" w:rsidP="001E1B91">
            <w:pPr>
              <w:pStyle w:val="ListParagraph"/>
              <w:numPr>
                <w:ilvl w:val="0"/>
                <w:numId w:val="32"/>
              </w:numPr>
              <w:ind w:left="399" w:hanging="283"/>
            </w:pPr>
            <w:r w:rsidRPr="00D1116D">
              <w:t>Unique business model reduces reliance on specific suppliers.</w:t>
            </w:r>
          </w:p>
          <w:p w14:paraId="4F039E3E" w14:textId="37CFD178" w:rsidR="009C2F1F" w:rsidRPr="00D1116D" w:rsidRDefault="009C2F1F" w:rsidP="001E1B91">
            <w:pPr>
              <w:pStyle w:val="ListParagraph"/>
              <w:numPr>
                <w:ilvl w:val="0"/>
                <w:numId w:val="32"/>
              </w:numPr>
              <w:ind w:left="399" w:hanging="283"/>
            </w:pPr>
            <w:r w:rsidRPr="00D1116D">
              <w:t>Diverse supplier network reduces individual supplier bargaining power.</w:t>
            </w:r>
          </w:p>
          <w:p w14:paraId="07494A96" w14:textId="5553140F" w:rsidR="009C2F1F" w:rsidRPr="001471D5" w:rsidRDefault="009C2F1F" w:rsidP="001E1B91">
            <w:pPr>
              <w:pStyle w:val="ListParagraph"/>
              <w:numPr>
                <w:ilvl w:val="0"/>
                <w:numId w:val="33"/>
              </w:numPr>
              <w:ind w:left="399" w:hanging="283"/>
              <w:rPr>
                <w:rFonts w:cs="Arial"/>
                <w:b/>
                <w:bCs/>
              </w:rPr>
            </w:pPr>
            <w:r w:rsidRPr="00D1116D">
              <w:t>Freedom to explore new partnerships mitigates supplier power.</w:t>
            </w:r>
          </w:p>
        </w:tc>
      </w:tr>
      <w:tr w:rsidR="009C2F1F" w:rsidRPr="00D1116D" w14:paraId="765451EE" w14:textId="77777777" w:rsidTr="001E1B91">
        <w:trPr>
          <w:trHeight w:val="1381"/>
        </w:trPr>
        <w:tc>
          <w:tcPr>
            <w:tcW w:w="3000" w:type="dxa"/>
            <w:vAlign w:val="center"/>
          </w:tcPr>
          <w:p w14:paraId="3A306AA1" w14:textId="3B2557DA" w:rsidR="009C2F1F" w:rsidRPr="001471D5" w:rsidRDefault="009C2F1F" w:rsidP="001471D5">
            <w:pPr>
              <w:jc w:val="center"/>
              <w:rPr>
                <w:rFonts w:cs="Arial"/>
                <w:b/>
                <w:bCs/>
              </w:rPr>
            </w:pPr>
            <w:r w:rsidRPr="001471D5">
              <w:rPr>
                <w:b/>
                <w:bCs/>
              </w:rPr>
              <w:t>Bargaining Power of Buyers</w:t>
            </w:r>
          </w:p>
        </w:tc>
        <w:tc>
          <w:tcPr>
            <w:tcW w:w="6764" w:type="dxa"/>
            <w:vAlign w:val="center"/>
          </w:tcPr>
          <w:p w14:paraId="50A1E109" w14:textId="6C44A212" w:rsidR="009C2F1F" w:rsidRPr="00D1116D" w:rsidRDefault="009C2F1F" w:rsidP="001E1B91">
            <w:pPr>
              <w:pStyle w:val="ListParagraph"/>
              <w:numPr>
                <w:ilvl w:val="0"/>
                <w:numId w:val="33"/>
              </w:numPr>
              <w:ind w:left="399" w:hanging="283"/>
            </w:pPr>
            <w:r w:rsidRPr="00D1116D">
              <w:t>Customers exhibit price and quality sensitivity.</w:t>
            </w:r>
          </w:p>
          <w:p w14:paraId="6E776B17" w14:textId="01D2BEDA" w:rsidR="009C2F1F" w:rsidRPr="001471D5" w:rsidRDefault="009C2F1F" w:rsidP="001E1B91">
            <w:pPr>
              <w:pStyle w:val="ListParagraph"/>
              <w:numPr>
                <w:ilvl w:val="0"/>
                <w:numId w:val="33"/>
              </w:numPr>
              <w:ind w:left="399" w:hanging="283"/>
            </w:pPr>
            <w:r w:rsidRPr="00D1116D">
              <w:t>Availability of substitutes influences buyer behavior.</w:t>
            </w:r>
            <w:r w:rsidR="001471D5">
              <w:t xml:space="preserve"> </w:t>
            </w:r>
            <w:r w:rsidRPr="00D1116D">
              <w:t>OTB leverages extensive customer base and competitive pricing.</w:t>
            </w:r>
          </w:p>
        </w:tc>
      </w:tr>
      <w:tr w:rsidR="009C2F1F" w:rsidRPr="00D1116D" w14:paraId="02E7FC48" w14:textId="77777777" w:rsidTr="001E1B91">
        <w:trPr>
          <w:trHeight w:val="1259"/>
        </w:trPr>
        <w:tc>
          <w:tcPr>
            <w:tcW w:w="3000" w:type="dxa"/>
            <w:vAlign w:val="center"/>
          </w:tcPr>
          <w:p w14:paraId="1BD80BFA" w14:textId="23FF0C2E" w:rsidR="009C2F1F" w:rsidRPr="001471D5" w:rsidRDefault="009C2F1F" w:rsidP="001471D5">
            <w:pPr>
              <w:jc w:val="center"/>
              <w:rPr>
                <w:rFonts w:cs="Arial"/>
                <w:b/>
                <w:bCs/>
              </w:rPr>
            </w:pPr>
            <w:r w:rsidRPr="001471D5">
              <w:rPr>
                <w:b/>
                <w:bCs/>
              </w:rPr>
              <w:t>Threat of Substitutes</w:t>
            </w:r>
          </w:p>
        </w:tc>
        <w:tc>
          <w:tcPr>
            <w:tcW w:w="6764" w:type="dxa"/>
            <w:vAlign w:val="center"/>
          </w:tcPr>
          <w:p w14:paraId="2FBA837A" w14:textId="3A1BA18D" w:rsidR="009C2F1F" w:rsidRPr="00D1116D" w:rsidRDefault="009C2F1F" w:rsidP="001E1B91">
            <w:pPr>
              <w:pStyle w:val="ListParagraph"/>
              <w:numPr>
                <w:ilvl w:val="0"/>
                <w:numId w:val="32"/>
              </w:numPr>
              <w:ind w:left="399" w:hanging="283"/>
            </w:pPr>
            <w:r w:rsidRPr="00D1116D">
              <w:t>Numerous alternative products and services exist.</w:t>
            </w:r>
          </w:p>
          <w:p w14:paraId="7C3D3B15" w14:textId="5111646E" w:rsidR="009C2F1F" w:rsidRPr="00D1116D" w:rsidRDefault="009C2F1F" w:rsidP="001E1B91">
            <w:pPr>
              <w:pStyle w:val="ListParagraph"/>
              <w:numPr>
                <w:ilvl w:val="0"/>
                <w:numId w:val="34"/>
              </w:numPr>
              <w:ind w:left="399" w:hanging="283"/>
            </w:pPr>
            <w:r w:rsidRPr="00D1116D">
              <w:t>Ease of customer switching depends on various factors.</w:t>
            </w:r>
          </w:p>
          <w:p w14:paraId="4A503AAE" w14:textId="69B48542" w:rsidR="009C2F1F" w:rsidRPr="001E1B91" w:rsidRDefault="009C2F1F" w:rsidP="001E1B91">
            <w:pPr>
              <w:pStyle w:val="ListParagraph"/>
              <w:numPr>
                <w:ilvl w:val="0"/>
                <w:numId w:val="34"/>
              </w:numPr>
              <w:ind w:left="399" w:hanging="283"/>
              <w:rPr>
                <w:rFonts w:cs="Arial"/>
                <w:b/>
                <w:bCs/>
              </w:rPr>
            </w:pPr>
            <w:r w:rsidRPr="00D1116D">
              <w:t>Technological advancements enhance substitute appeal.</w:t>
            </w:r>
          </w:p>
        </w:tc>
      </w:tr>
      <w:tr w:rsidR="009C2F1F" w:rsidRPr="00D1116D" w14:paraId="7DA6DE5A" w14:textId="77777777" w:rsidTr="001E1B91">
        <w:trPr>
          <w:trHeight w:val="1773"/>
        </w:trPr>
        <w:tc>
          <w:tcPr>
            <w:tcW w:w="3000" w:type="dxa"/>
            <w:vAlign w:val="center"/>
          </w:tcPr>
          <w:p w14:paraId="18C60C2F" w14:textId="604B5FAA" w:rsidR="009C2F1F" w:rsidRPr="001471D5" w:rsidRDefault="009C2F1F" w:rsidP="001471D5">
            <w:pPr>
              <w:jc w:val="center"/>
              <w:rPr>
                <w:rFonts w:cs="Arial"/>
                <w:b/>
                <w:bCs/>
              </w:rPr>
            </w:pPr>
            <w:r w:rsidRPr="001471D5">
              <w:rPr>
                <w:b/>
                <w:bCs/>
              </w:rPr>
              <w:t>Competitive Rivalry</w:t>
            </w:r>
          </w:p>
        </w:tc>
        <w:tc>
          <w:tcPr>
            <w:tcW w:w="6764" w:type="dxa"/>
            <w:vAlign w:val="center"/>
          </w:tcPr>
          <w:p w14:paraId="4F9E2159" w14:textId="2346BCD5" w:rsidR="001E1B91" w:rsidRDefault="009C2F1F" w:rsidP="001E1B91">
            <w:pPr>
              <w:pStyle w:val="ListParagraph"/>
              <w:numPr>
                <w:ilvl w:val="0"/>
                <w:numId w:val="36"/>
              </w:numPr>
              <w:ind w:left="399" w:hanging="283"/>
            </w:pPr>
            <w:r w:rsidRPr="00D1116D">
              <w:t>Intense competition among various players in the industry.</w:t>
            </w:r>
          </w:p>
          <w:p w14:paraId="1A784926" w14:textId="6BC70E4B" w:rsidR="009C2F1F" w:rsidRPr="00D1116D" w:rsidRDefault="009C2F1F" w:rsidP="001E1B91">
            <w:pPr>
              <w:pStyle w:val="ListParagraph"/>
              <w:numPr>
                <w:ilvl w:val="0"/>
                <w:numId w:val="36"/>
              </w:numPr>
              <w:ind w:left="399" w:hanging="283"/>
            </w:pPr>
            <w:r w:rsidRPr="00D1116D">
              <w:t>Price wars, advertising battles, and product differentiation shape competitive dynamics.</w:t>
            </w:r>
          </w:p>
          <w:p w14:paraId="00CE1922" w14:textId="426F1BBC" w:rsidR="009C2F1F" w:rsidRPr="001E1B91" w:rsidRDefault="009C2F1F" w:rsidP="001E1B91">
            <w:pPr>
              <w:pStyle w:val="ListParagraph"/>
              <w:numPr>
                <w:ilvl w:val="0"/>
                <w:numId w:val="36"/>
              </w:numPr>
              <w:ind w:left="399" w:hanging="283"/>
              <w:rPr>
                <w:rFonts w:cs="Arial"/>
                <w:b/>
                <w:bCs/>
              </w:rPr>
            </w:pPr>
            <w:r w:rsidRPr="00D1116D">
              <w:t>Economic factors and destination competitiveness further impact rivalry.</w:t>
            </w:r>
          </w:p>
        </w:tc>
      </w:tr>
    </w:tbl>
    <w:p w14:paraId="29795C75" w14:textId="5BBBA916" w:rsidR="001B7592" w:rsidRDefault="001B7592" w:rsidP="00EB5316">
      <w:pPr>
        <w:rPr>
          <w:rFonts w:cs="Arial"/>
          <w:b/>
          <w:bCs/>
        </w:rPr>
      </w:pPr>
    </w:p>
    <w:p w14:paraId="4952AA60" w14:textId="77777777" w:rsidR="001B7592" w:rsidRDefault="001B7592">
      <w:pPr>
        <w:rPr>
          <w:rFonts w:cs="Arial"/>
          <w:b/>
          <w:bCs/>
        </w:rPr>
      </w:pPr>
      <w:r>
        <w:rPr>
          <w:rFonts w:cs="Arial"/>
          <w:b/>
          <w:bCs/>
        </w:rPr>
        <w:br w:type="page"/>
      </w:r>
    </w:p>
    <w:p w14:paraId="3069890E" w14:textId="5B2D8533" w:rsidR="00EB5316" w:rsidRDefault="001B7592" w:rsidP="001B7592">
      <w:pPr>
        <w:jc w:val="center"/>
        <w:rPr>
          <w:b/>
          <w:bCs/>
        </w:rPr>
      </w:pPr>
      <w:r w:rsidRPr="001B7592">
        <w:rPr>
          <w:b/>
          <w:bCs/>
        </w:rPr>
        <w:lastRenderedPageBreak/>
        <w:t>Value, Rarity, Imitability, and Organization</w:t>
      </w:r>
      <w:r w:rsidRPr="001B7592">
        <w:rPr>
          <w:b/>
          <w:bCs/>
        </w:rPr>
        <w:t xml:space="preserve"> (VRIO) Analysis</w:t>
      </w:r>
    </w:p>
    <w:tbl>
      <w:tblPr>
        <w:tblStyle w:val="TableGrid"/>
        <w:tblW w:w="9760" w:type="dxa"/>
        <w:tblLayout w:type="fixed"/>
        <w:tblLook w:val="04A0" w:firstRow="1" w:lastRow="0" w:firstColumn="1" w:lastColumn="0" w:noHBand="0" w:noVBand="1"/>
      </w:tblPr>
      <w:tblGrid>
        <w:gridCol w:w="1940"/>
        <w:gridCol w:w="1550"/>
        <w:gridCol w:w="1127"/>
        <w:gridCol w:w="1551"/>
        <w:gridCol w:w="1409"/>
        <w:gridCol w:w="2183"/>
      </w:tblGrid>
      <w:tr w:rsidR="0048759F" w14:paraId="041730FA" w14:textId="77777777" w:rsidTr="00190331">
        <w:trPr>
          <w:trHeight w:val="993"/>
        </w:trPr>
        <w:tc>
          <w:tcPr>
            <w:tcW w:w="1940" w:type="dxa"/>
            <w:vAlign w:val="center"/>
          </w:tcPr>
          <w:p w14:paraId="743B2AAA" w14:textId="1CD94141" w:rsidR="004F488F" w:rsidRDefault="004F488F" w:rsidP="00150FA5">
            <w:pPr>
              <w:jc w:val="center"/>
              <w:rPr>
                <w:b/>
                <w:bCs/>
              </w:rPr>
            </w:pPr>
          </w:p>
        </w:tc>
        <w:tc>
          <w:tcPr>
            <w:tcW w:w="1550" w:type="dxa"/>
            <w:vAlign w:val="center"/>
          </w:tcPr>
          <w:p w14:paraId="1CE0B764" w14:textId="325AE79E" w:rsidR="004F488F" w:rsidRPr="00150FA5" w:rsidRDefault="004F488F" w:rsidP="00150FA5">
            <w:pPr>
              <w:jc w:val="center"/>
              <w:rPr>
                <w:b/>
                <w:bCs/>
              </w:rPr>
            </w:pPr>
            <w:r w:rsidRPr="00150FA5">
              <w:rPr>
                <w:b/>
                <w:bCs/>
              </w:rPr>
              <w:t>Value</w:t>
            </w:r>
          </w:p>
        </w:tc>
        <w:tc>
          <w:tcPr>
            <w:tcW w:w="1127" w:type="dxa"/>
            <w:vAlign w:val="center"/>
          </w:tcPr>
          <w:p w14:paraId="73E84613" w14:textId="647466EC" w:rsidR="004F488F" w:rsidRPr="00150FA5" w:rsidRDefault="004F488F" w:rsidP="00150FA5">
            <w:pPr>
              <w:jc w:val="center"/>
              <w:rPr>
                <w:b/>
                <w:bCs/>
              </w:rPr>
            </w:pPr>
            <w:r w:rsidRPr="00150FA5">
              <w:rPr>
                <w:b/>
                <w:bCs/>
              </w:rPr>
              <w:t>Rarity</w:t>
            </w:r>
          </w:p>
        </w:tc>
        <w:tc>
          <w:tcPr>
            <w:tcW w:w="1551" w:type="dxa"/>
            <w:vAlign w:val="center"/>
          </w:tcPr>
          <w:p w14:paraId="30D5436F" w14:textId="609D535C" w:rsidR="004F488F" w:rsidRPr="00150FA5" w:rsidRDefault="004F488F" w:rsidP="00150FA5">
            <w:pPr>
              <w:jc w:val="center"/>
              <w:rPr>
                <w:b/>
                <w:bCs/>
              </w:rPr>
            </w:pPr>
            <w:r w:rsidRPr="00150FA5">
              <w:rPr>
                <w:b/>
                <w:bCs/>
              </w:rPr>
              <w:t>Inimitability</w:t>
            </w:r>
          </w:p>
        </w:tc>
        <w:tc>
          <w:tcPr>
            <w:tcW w:w="1409" w:type="dxa"/>
            <w:vAlign w:val="center"/>
          </w:tcPr>
          <w:p w14:paraId="0088CEF9" w14:textId="0E93D248" w:rsidR="004F488F" w:rsidRPr="00150FA5" w:rsidRDefault="004F488F" w:rsidP="00150FA5">
            <w:pPr>
              <w:jc w:val="center"/>
              <w:rPr>
                <w:b/>
                <w:bCs/>
              </w:rPr>
            </w:pPr>
            <w:r w:rsidRPr="00150FA5">
              <w:rPr>
                <w:b/>
                <w:bCs/>
              </w:rPr>
              <w:t>Organized</w:t>
            </w:r>
          </w:p>
        </w:tc>
        <w:tc>
          <w:tcPr>
            <w:tcW w:w="2183" w:type="dxa"/>
            <w:vAlign w:val="center"/>
          </w:tcPr>
          <w:p w14:paraId="1B78CB2D" w14:textId="57F6D02C" w:rsidR="004F488F" w:rsidRPr="00150FA5" w:rsidRDefault="004F488F" w:rsidP="00150FA5">
            <w:pPr>
              <w:jc w:val="center"/>
              <w:rPr>
                <w:b/>
                <w:bCs/>
              </w:rPr>
            </w:pPr>
            <w:r w:rsidRPr="00150FA5">
              <w:rPr>
                <w:b/>
                <w:bCs/>
              </w:rPr>
              <w:t>Competitive Advantage?</w:t>
            </w:r>
          </w:p>
        </w:tc>
      </w:tr>
      <w:tr w:rsidR="0048759F" w14:paraId="269C124B" w14:textId="77777777" w:rsidTr="00190331">
        <w:trPr>
          <w:trHeight w:val="1517"/>
        </w:trPr>
        <w:tc>
          <w:tcPr>
            <w:tcW w:w="1940" w:type="dxa"/>
            <w:vAlign w:val="center"/>
          </w:tcPr>
          <w:p w14:paraId="08BEAB92" w14:textId="0B1C350C" w:rsidR="004F488F" w:rsidRPr="00150FA5" w:rsidRDefault="00150FA5" w:rsidP="00150FA5">
            <w:pPr>
              <w:jc w:val="center"/>
              <w:rPr>
                <w:b/>
                <w:bCs/>
              </w:rPr>
            </w:pPr>
            <w:r w:rsidRPr="00150FA5">
              <w:rPr>
                <w:b/>
                <w:bCs/>
              </w:rPr>
              <w:t xml:space="preserve">Strength1: </w:t>
            </w:r>
            <w:r w:rsidR="004F488F" w:rsidRPr="00150FA5">
              <w:rPr>
                <w:b/>
                <w:bCs/>
              </w:rPr>
              <w:t>Innovative online platform</w:t>
            </w:r>
          </w:p>
        </w:tc>
        <w:tc>
          <w:tcPr>
            <w:tcW w:w="1550" w:type="dxa"/>
            <w:vAlign w:val="center"/>
          </w:tcPr>
          <w:p w14:paraId="15C8B979" w14:textId="06D0266A" w:rsidR="004F488F" w:rsidRDefault="00150FA5" w:rsidP="00150FA5">
            <w:pPr>
              <w:jc w:val="center"/>
              <w:rPr>
                <w:b/>
                <w:bCs/>
              </w:rPr>
            </w:pPr>
            <w:r>
              <w:t>Yes</w:t>
            </w:r>
          </w:p>
        </w:tc>
        <w:tc>
          <w:tcPr>
            <w:tcW w:w="1127" w:type="dxa"/>
            <w:vAlign w:val="center"/>
          </w:tcPr>
          <w:p w14:paraId="50802658" w14:textId="67743933" w:rsidR="004F488F" w:rsidRDefault="00150FA5" w:rsidP="00150FA5">
            <w:pPr>
              <w:jc w:val="center"/>
              <w:rPr>
                <w:b/>
                <w:bCs/>
              </w:rPr>
            </w:pPr>
            <w:r>
              <w:t>No</w:t>
            </w:r>
          </w:p>
        </w:tc>
        <w:tc>
          <w:tcPr>
            <w:tcW w:w="1551" w:type="dxa"/>
            <w:vAlign w:val="center"/>
          </w:tcPr>
          <w:p w14:paraId="5F4BD5D2" w14:textId="5B7F3F81" w:rsidR="004F488F" w:rsidRDefault="00150FA5" w:rsidP="00150FA5">
            <w:pPr>
              <w:jc w:val="center"/>
              <w:rPr>
                <w:b/>
                <w:bCs/>
              </w:rPr>
            </w:pPr>
            <w:r>
              <w:t>No</w:t>
            </w:r>
          </w:p>
        </w:tc>
        <w:tc>
          <w:tcPr>
            <w:tcW w:w="1409" w:type="dxa"/>
            <w:vAlign w:val="center"/>
          </w:tcPr>
          <w:p w14:paraId="7B56C555" w14:textId="3BB41214" w:rsidR="004F488F" w:rsidRDefault="004F488F" w:rsidP="00150FA5">
            <w:pPr>
              <w:jc w:val="center"/>
              <w:rPr>
                <w:b/>
                <w:bCs/>
              </w:rPr>
            </w:pPr>
          </w:p>
        </w:tc>
        <w:tc>
          <w:tcPr>
            <w:tcW w:w="2183" w:type="dxa"/>
            <w:vAlign w:val="center"/>
          </w:tcPr>
          <w:p w14:paraId="4ADD4B3C" w14:textId="7CB2C0E6" w:rsidR="004F488F" w:rsidRDefault="00150FA5" w:rsidP="00150FA5">
            <w:pPr>
              <w:jc w:val="center"/>
              <w:rPr>
                <w:b/>
                <w:bCs/>
              </w:rPr>
            </w:pPr>
            <w:r>
              <w:t>Table stake</w:t>
            </w:r>
          </w:p>
        </w:tc>
      </w:tr>
      <w:tr w:rsidR="0048759F" w14:paraId="2145C8A5" w14:textId="77777777" w:rsidTr="00190331">
        <w:trPr>
          <w:trHeight w:val="993"/>
        </w:trPr>
        <w:tc>
          <w:tcPr>
            <w:tcW w:w="1940" w:type="dxa"/>
            <w:vAlign w:val="center"/>
          </w:tcPr>
          <w:p w14:paraId="4C768463" w14:textId="3A1F952D" w:rsidR="004F488F" w:rsidRPr="00150FA5" w:rsidRDefault="00150FA5" w:rsidP="00150FA5">
            <w:pPr>
              <w:jc w:val="center"/>
              <w:rPr>
                <w:b/>
                <w:bCs/>
              </w:rPr>
            </w:pPr>
            <w:r w:rsidRPr="00150FA5">
              <w:rPr>
                <w:b/>
                <w:bCs/>
              </w:rPr>
              <w:t xml:space="preserve">Strength 2: </w:t>
            </w:r>
            <w:r w:rsidR="004F488F" w:rsidRPr="00150FA5">
              <w:rPr>
                <w:b/>
                <w:bCs/>
              </w:rPr>
              <w:t>Competitive pricing</w:t>
            </w:r>
          </w:p>
        </w:tc>
        <w:tc>
          <w:tcPr>
            <w:tcW w:w="1550" w:type="dxa"/>
            <w:vAlign w:val="center"/>
          </w:tcPr>
          <w:p w14:paraId="79C1AC31" w14:textId="631A637E" w:rsidR="004F488F" w:rsidRDefault="00150FA5" w:rsidP="00150FA5">
            <w:pPr>
              <w:jc w:val="center"/>
              <w:rPr>
                <w:b/>
                <w:bCs/>
              </w:rPr>
            </w:pPr>
            <w:r>
              <w:t>Yes</w:t>
            </w:r>
          </w:p>
        </w:tc>
        <w:tc>
          <w:tcPr>
            <w:tcW w:w="1127" w:type="dxa"/>
            <w:vAlign w:val="center"/>
          </w:tcPr>
          <w:p w14:paraId="15F7D907" w14:textId="767A8DC9" w:rsidR="004F488F" w:rsidRDefault="00150FA5" w:rsidP="00150FA5">
            <w:pPr>
              <w:jc w:val="center"/>
              <w:rPr>
                <w:b/>
                <w:bCs/>
              </w:rPr>
            </w:pPr>
            <w:r>
              <w:t>No</w:t>
            </w:r>
          </w:p>
        </w:tc>
        <w:tc>
          <w:tcPr>
            <w:tcW w:w="1551" w:type="dxa"/>
            <w:vAlign w:val="center"/>
          </w:tcPr>
          <w:p w14:paraId="604D9385" w14:textId="392D26B2" w:rsidR="004F488F" w:rsidRDefault="00150FA5" w:rsidP="00150FA5">
            <w:pPr>
              <w:jc w:val="center"/>
              <w:rPr>
                <w:b/>
                <w:bCs/>
              </w:rPr>
            </w:pPr>
            <w:r>
              <w:t>No</w:t>
            </w:r>
          </w:p>
        </w:tc>
        <w:tc>
          <w:tcPr>
            <w:tcW w:w="1409" w:type="dxa"/>
            <w:vAlign w:val="center"/>
          </w:tcPr>
          <w:p w14:paraId="1B213514" w14:textId="534A8B56" w:rsidR="004F488F" w:rsidRDefault="00150FA5" w:rsidP="00150FA5">
            <w:pPr>
              <w:jc w:val="center"/>
              <w:rPr>
                <w:b/>
                <w:bCs/>
              </w:rPr>
            </w:pPr>
            <w:r>
              <w:t>Yes</w:t>
            </w:r>
          </w:p>
        </w:tc>
        <w:tc>
          <w:tcPr>
            <w:tcW w:w="2183" w:type="dxa"/>
            <w:vAlign w:val="center"/>
          </w:tcPr>
          <w:p w14:paraId="63FDF8FC" w14:textId="54585D64" w:rsidR="004F488F" w:rsidRDefault="00150FA5" w:rsidP="00150FA5">
            <w:pPr>
              <w:jc w:val="center"/>
              <w:rPr>
                <w:b/>
                <w:bCs/>
              </w:rPr>
            </w:pPr>
            <w:r>
              <w:t>Table stake</w:t>
            </w:r>
          </w:p>
        </w:tc>
      </w:tr>
      <w:tr w:rsidR="0048759F" w14:paraId="7EDE34E9" w14:textId="77777777" w:rsidTr="00190331">
        <w:trPr>
          <w:trHeight w:val="1517"/>
        </w:trPr>
        <w:tc>
          <w:tcPr>
            <w:tcW w:w="1940" w:type="dxa"/>
            <w:vAlign w:val="center"/>
          </w:tcPr>
          <w:p w14:paraId="0D2F2767" w14:textId="69A13BCC" w:rsidR="004F488F" w:rsidRPr="00150FA5" w:rsidRDefault="00150FA5" w:rsidP="00150FA5">
            <w:pPr>
              <w:jc w:val="center"/>
              <w:rPr>
                <w:b/>
                <w:bCs/>
              </w:rPr>
            </w:pPr>
            <w:r w:rsidRPr="00150FA5">
              <w:rPr>
                <w:b/>
                <w:bCs/>
              </w:rPr>
              <w:t xml:space="preserve">Strength 3: </w:t>
            </w:r>
            <w:r w:rsidR="004F488F" w:rsidRPr="00150FA5">
              <w:rPr>
                <w:b/>
                <w:bCs/>
              </w:rPr>
              <w:t>Focus on customer service</w:t>
            </w:r>
          </w:p>
        </w:tc>
        <w:tc>
          <w:tcPr>
            <w:tcW w:w="1550" w:type="dxa"/>
            <w:vAlign w:val="center"/>
          </w:tcPr>
          <w:p w14:paraId="65075C81" w14:textId="1E1B21AC" w:rsidR="004F488F" w:rsidRDefault="00150FA5" w:rsidP="00150FA5">
            <w:pPr>
              <w:jc w:val="center"/>
              <w:rPr>
                <w:b/>
                <w:bCs/>
              </w:rPr>
            </w:pPr>
            <w:r>
              <w:t>Yes</w:t>
            </w:r>
          </w:p>
        </w:tc>
        <w:tc>
          <w:tcPr>
            <w:tcW w:w="1127" w:type="dxa"/>
            <w:vAlign w:val="center"/>
          </w:tcPr>
          <w:p w14:paraId="6674A2A5" w14:textId="060950D8" w:rsidR="004F488F" w:rsidRDefault="00150FA5" w:rsidP="00150FA5">
            <w:pPr>
              <w:jc w:val="center"/>
              <w:rPr>
                <w:b/>
                <w:bCs/>
              </w:rPr>
            </w:pPr>
            <w:r>
              <w:t>No</w:t>
            </w:r>
          </w:p>
        </w:tc>
        <w:tc>
          <w:tcPr>
            <w:tcW w:w="1551" w:type="dxa"/>
            <w:vAlign w:val="center"/>
          </w:tcPr>
          <w:p w14:paraId="23906F5B" w14:textId="6D0A1CC7" w:rsidR="004F488F" w:rsidRDefault="00150FA5" w:rsidP="00150FA5">
            <w:pPr>
              <w:jc w:val="center"/>
              <w:rPr>
                <w:b/>
                <w:bCs/>
              </w:rPr>
            </w:pPr>
            <w:r>
              <w:t>No</w:t>
            </w:r>
          </w:p>
        </w:tc>
        <w:tc>
          <w:tcPr>
            <w:tcW w:w="1409" w:type="dxa"/>
            <w:vAlign w:val="center"/>
          </w:tcPr>
          <w:p w14:paraId="770CC09C" w14:textId="37FEE386" w:rsidR="004F488F" w:rsidRDefault="004F488F" w:rsidP="00150FA5">
            <w:pPr>
              <w:jc w:val="center"/>
              <w:rPr>
                <w:b/>
                <w:bCs/>
              </w:rPr>
            </w:pPr>
          </w:p>
        </w:tc>
        <w:tc>
          <w:tcPr>
            <w:tcW w:w="2183" w:type="dxa"/>
            <w:vAlign w:val="center"/>
          </w:tcPr>
          <w:p w14:paraId="3F46169C" w14:textId="5385F12C" w:rsidR="004F488F" w:rsidRDefault="00150FA5" w:rsidP="00150FA5">
            <w:pPr>
              <w:jc w:val="center"/>
              <w:rPr>
                <w:b/>
                <w:bCs/>
              </w:rPr>
            </w:pPr>
            <w:r>
              <w:t>Yes</w:t>
            </w:r>
          </w:p>
        </w:tc>
      </w:tr>
      <w:tr w:rsidR="0048759F" w14:paraId="0FF756A9" w14:textId="77777777" w:rsidTr="00190331">
        <w:trPr>
          <w:trHeight w:val="2013"/>
        </w:trPr>
        <w:tc>
          <w:tcPr>
            <w:tcW w:w="1940" w:type="dxa"/>
            <w:vAlign w:val="center"/>
          </w:tcPr>
          <w:p w14:paraId="2DA0D179" w14:textId="633A3D40" w:rsidR="004F488F" w:rsidRPr="00150FA5" w:rsidRDefault="00150FA5" w:rsidP="00150FA5">
            <w:pPr>
              <w:jc w:val="center"/>
              <w:rPr>
                <w:b/>
                <w:bCs/>
              </w:rPr>
            </w:pPr>
            <w:r w:rsidRPr="00150FA5">
              <w:rPr>
                <w:b/>
                <w:bCs/>
              </w:rPr>
              <w:t xml:space="preserve">Strength 4: </w:t>
            </w:r>
            <w:r w:rsidR="004F488F" w:rsidRPr="00150FA5">
              <w:rPr>
                <w:b/>
                <w:bCs/>
              </w:rPr>
              <w:t>Efficient packaging of flights and hotels</w:t>
            </w:r>
          </w:p>
        </w:tc>
        <w:tc>
          <w:tcPr>
            <w:tcW w:w="1550" w:type="dxa"/>
            <w:vAlign w:val="center"/>
          </w:tcPr>
          <w:p w14:paraId="0D90C821" w14:textId="19B9103A" w:rsidR="004F488F" w:rsidRDefault="00150FA5" w:rsidP="00150FA5">
            <w:pPr>
              <w:jc w:val="center"/>
              <w:rPr>
                <w:b/>
                <w:bCs/>
              </w:rPr>
            </w:pPr>
            <w:r>
              <w:t>Yes</w:t>
            </w:r>
          </w:p>
        </w:tc>
        <w:tc>
          <w:tcPr>
            <w:tcW w:w="1127" w:type="dxa"/>
            <w:vAlign w:val="center"/>
          </w:tcPr>
          <w:p w14:paraId="065A642C" w14:textId="35022E54" w:rsidR="004F488F" w:rsidRDefault="00150FA5" w:rsidP="00150FA5">
            <w:pPr>
              <w:jc w:val="center"/>
              <w:rPr>
                <w:b/>
                <w:bCs/>
              </w:rPr>
            </w:pPr>
            <w:r>
              <w:t>No</w:t>
            </w:r>
          </w:p>
        </w:tc>
        <w:tc>
          <w:tcPr>
            <w:tcW w:w="1551" w:type="dxa"/>
            <w:vAlign w:val="center"/>
          </w:tcPr>
          <w:p w14:paraId="54C198B7" w14:textId="59A87D5F" w:rsidR="004F488F" w:rsidRDefault="00150FA5" w:rsidP="00150FA5">
            <w:pPr>
              <w:jc w:val="center"/>
              <w:rPr>
                <w:b/>
                <w:bCs/>
              </w:rPr>
            </w:pPr>
            <w:r>
              <w:t>No</w:t>
            </w:r>
          </w:p>
        </w:tc>
        <w:tc>
          <w:tcPr>
            <w:tcW w:w="1409" w:type="dxa"/>
            <w:vAlign w:val="center"/>
          </w:tcPr>
          <w:p w14:paraId="220C8F2E" w14:textId="25A00531" w:rsidR="004F488F" w:rsidRDefault="00150FA5" w:rsidP="00150FA5">
            <w:pPr>
              <w:jc w:val="center"/>
              <w:rPr>
                <w:b/>
                <w:bCs/>
              </w:rPr>
            </w:pPr>
            <w:r>
              <w:t>Yes</w:t>
            </w:r>
          </w:p>
        </w:tc>
        <w:tc>
          <w:tcPr>
            <w:tcW w:w="2183" w:type="dxa"/>
            <w:vAlign w:val="center"/>
          </w:tcPr>
          <w:p w14:paraId="56DDA45D" w14:textId="0598FC5C" w:rsidR="004F488F" w:rsidRDefault="004F488F" w:rsidP="00150FA5">
            <w:pPr>
              <w:jc w:val="center"/>
              <w:rPr>
                <w:b/>
                <w:bCs/>
              </w:rPr>
            </w:pPr>
            <w:r w:rsidRPr="00161402">
              <w:t>Limited competitive advantage</w:t>
            </w:r>
          </w:p>
        </w:tc>
      </w:tr>
    </w:tbl>
    <w:p w14:paraId="47B36B99" w14:textId="77777777" w:rsidR="004F488F" w:rsidRDefault="004F488F" w:rsidP="004F488F">
      <w:pPr>
        <w:rPr>
          <w:b/>
          <w:bCs/>
        </w:rPr>
      </w:pPr>
    </w:p>
    <w:p w14:paraId="70FBD66B" w14:textId="30E2BE66" w:rsidR="0048759F" w:rsidRDefault="00C3664E" w:rsidP="00C3664E">
      <w:pPr>
        <w:jc w:val="center"/>
        <w:rPr>
          <w:b/>
          <w:bCs/>
        </w:rPr>
      </w:pPr>
      <w:r>
        <w:rPr>
          <w:b/>
          <w:bCs/>
        </w:rPr>
        <w:t>On the Group, PLC VRIO Analysis - Evaluation</w:t>
      </w:r>
    </w:p>
    <w:p w14:paraId="62521FA7" w14:textId="237504AB" w:rsidR="00C3664E" w:rsidRPr="00C3664E" w:rsidRDefault="00C3664E" w:rsidP="00C3664E">
      <w:pPr>
        <w:rPr>
          <w:b/>
          <w:bCs/>
        </w:rPr>
      </w:pPr>
      <w:r w:rsidRPr="00C3664E">
        <w:rPr>
          <w:b/>
          <w:bCs/>
        </w:rPr>
        <w:t>Strength 1: Innovative online platform</w:t>
      </w:r>
      <w:r>
        <w:rPr>
          <w:b/>
          <w:bCs/>
        </w:rPr>
        <w:t xml:space="preserve"> </w:t>
      </w:r>
      <w:r w:rsidRPr="00C3664E">
        <w:rPr>
          <w:b/>
          <w:bCs/>
        </w:rPr>
        <w:t xml:space="preserve">that offers a seamless booking experience for customers. </w:t>
      </w:r>
    </w:p>
    <w:p w14:paraId="0EAA9F6F" w14:textId="4BF21347" w:rsidR="00C3664E" w:rsidRPr="00C3664E" w:rsidRDefault="00C3664E" w:rsidP="00C3664E">
      <w:pPr>
        <w:pStyle w:val="ListParagraph"/>
        <w:numPr>
          <w:ilvl w:val="0"/>
          <w:numId w:val="21"/>
        </w:numPr>
        <w:jc w:val="both"/>
      </w:pPr>
      <w:r w:rsidRPr="00C3664E">
        <w:rPr>
          <w:b/>
          <w:bCs/>
        </w:rPr>
        <w:t>Value</w:t>
      </w:r>
      <w:r w:rsidRPr="00C3664E">
        <w:t>: The platform adds clear value to customers by simplifying the booking process and offering a wide range of holiday options.</w:t>
      </w:r>
    </w:p>
    <w:p w14:paraId="42B30D1C" w14:textId="64E4CF9E" w:rsidR="00C3664E" w:rsidRPr="00C3664E" w:rsidRDefault="00C3664E" w:rsidP="00C3664E">
      <w:pPr>
        <w:pStyle w:val="ListParagraph"/>
        <w:numPr>
          <w:ilvl w:val="0"/>
          <w:numId w:val="21"/>
        </w:numPr>
        <w:jc w:val="both"/>
      </w:pPr>
      <w:r w:rsidRPr="00C3664E">
        <w:rPr>
          <w:b/>
          <w:bCs/>
        </w:rPr>
        <w:t>Rarity</w:t>
      </w:r>
      <w:r w:rsidRPr="00C3664E">
        <w:t>: While the platform is valuable, similar online booking platforms are common in the industry, making it not highly exclusive.</w:t>
      </w:r>
    </w:p>
    <w:p w14:paraId="6A0AD651" w14:textId="1C1827C8" w:rsidR="00C3664E" w:rsidRPr="00C3664E" w:rsidRDefault="00C3664E" w:rsidP="00C3664E">
      <w:pPr>
        <w:pStyle w:val="ListParagraph"/>
        <w:numPr>
          <w:ilvl w:val="0"/>
          <w:numId w:val="21"/>
        </w:numPr>
        <w:jc w:val="both"/>
      </w:pPr>
      <w:r w:rsidRPr="00C3664E">
        <w:rPr>
          <w:b/>
          <w:bCs/>
        </w:rPr>
        <w:t>Inimitability</w:t>
      </w:r>
      <w:r w:rsidRPr="00C3664E">
        <w:t>: Competitors can replicate similar technology platforms, as the capabilities are not unique to O</w:t>
      </w:r>
      <w:r w:rsidR="00A54AEC">
        <w:t>TB</w:t>
      </w:r>
      <w:r w:rsidRPr="00C3664E">
        <w:t>.</w:t>
      </w:r>
    </w:p>
    <w:p w14:paraId="3CCCD7E3" w14:textId="42C06261" w:rsidR="00C3664E" w:rsidRPr="00C3664E" w:rsidRDefault="00C3664E" w:rsidP="00C3664E">
      <w:pPr>
        <w:pStyle w:val="ListParagraph"/>
        <w:numPr>
          <w:ilvl w:val="0"/>
          <w:numId w:val="21"/>
        </w:numPr>
        <w:jc w:val="both"/>
      </w:pPr>
      <w:r w:rsidRPr="00C3664E">
        <w:rPr>
          <w:b/>
          <w:bCs/>
        </w:rPr>
        <w:t>Organization</w:t>
      </w:r>
      <w:r w:rsidRPr="00C3664E">
        <w:t>: It's unclear if the organization effectively leverages the platform for competitive advantage.</w:t>
      </w:r>
    </w:p>
    <w:p w14:paraId="1982FFFA" w14:textId="5725F7B2" w:rsidR="00C3664E" w:rsidRPr="00C3664E" w:rsidRDefault="00C3664E" w:rsidP="00C3664E">
      <w:pPr>
        <w:rPr>
          <w:b/>
          <w:bCs/>
        </w:rPr>
      </w:pPr>
      <w:r w:rsidRPr="00C3664E">
        <w:rPr>
          <w:b/>
          <w:bCs/>
        </w:rPr>
        <w:t xml:space="preserve">Conclusion: </w:t>
      </w:r>
      <w:r w:rsidRPr="00C3664E">
        <w:t>considered a table stake in the online travel agency industry</w:t>
      </w:r>
      <w:r w:rsidRPr="00C3664E">
        <w:rPr>
          <w:b/>
          <w:bCs/>
        </w:rPr>
        <w:t>.</w:t>
      </w:r>
    </w:p>
    <w:p w14:paraId="51A2CB7F" w14:textId="77777777" w:rsidR="00C3664E" w:rsidRPr="00C3664E" w:rsidRDefault="00C3664E" w:rsidP="00C3664E">
      <w:pPr>
        <w:rPr>
          <w:b/>
          <w:bCs/>
        </w:rPr>
      </w:pPr>
    </w:p>
    <w:p w14:paraId="7152EC2B" w14:textId="350B0624" w:rsidR="00C3664E" w:rsidRPr="00C3664E" w:rsidRDefault="00C3664E" w:rsidP="00C3664E">
      <w:pPr>
        <w:rPr>
          <w:b/>
          <w:bCs/>
        </w:rPr>
      </w:pPr>
      <w:r w:rsidRPr="00C3664E">
        <w:rPr>
          <w:b/>
          <w:bCs/>
        </w:rPr>
        <w:t>Strength 2: Competitive pricing</w:t>
      </w:r>
      <w:r>
        <w:rPr>
          <w:b/>
          <w:bCs/>
        </w:rPr>
        <w:t xml:space="preserve"> </w:t>
      </w:r>
      <w:r w:rsidRPr="00C3664E">
        <w:rPr>
          <w:b/>
          <w:bCs/>
        </w:rPr>
        <w:t>for its holiday packages, providing better value compared to traditional package holidays.</w:t>
      </w:r>
    </w:p>
    <w:p w14:paraId="17462CD6" w14:textId="7ADD6DAF" w:rsidR="00C3664E" w:rsidRPr="00C3664E" w:rsidRDefault="00C3664E" w:rsidP="00C3664E">
      <w:pPr>
        <w:pStyle w:val="ListParagraph"/>
        <w:numPr>
          <w:ilvl w:val="0"/>
          <w:numId w:val="24"/>
        </w:numPr>
        <w:jc w:val="both"/>
      </w:pPr>
      <w:r w:rsidRPr="00C3664E">
        <w:rPr>
          <w:b/>
          <w:bCs/>
        </w:rPr>
        <w:t>Value</w:t>
      </w:r>
      <w:r w:rsidRPr="00C3664E">
        <w:t>: Competitive pricing strategy adds value to customers by offering affordability and savings on holiday bookings.</w:t>
      </w:r>
    </w:p>
    <w:p w14:paraId="7A32D85E" w14:textId="5BE2B635" w:rsidR="00C3664E" w:rsidRPr="00C3664E" w:rsidRDefault="00C3664E" w:rsidP="00C3664E">
      <w:pPr>
        <w:pStyle w:val="ListParagraph"/>
        <w:numPr>
          <w:ilvl w:val="0"/>
          <w:numId w:val="24"/>
        </w:numPr>
        <w:jc w:val="both"/>
      </w:pPr>
      <w:r w:rsidRPr="00C3664E">
        <w:rPr>
          <w:b/>
          <w:bCs/>
        </w:rPr>
        <w:t>Rarity</w:t>
      </w:r>
      <w:r w:rsidRPr="00C3664E">
        <w:t>: Pricing strategies are common in the industry, and O</w:t>
      </w:r>
      <w:r w:rsidR="00A54AEC">
        <w:t>TB</w:t>
      </w:r>
      <w:r w:rsidRPr="00C3664E">
        <w:t>'s competitive pricing is not highly rare.</w:t>
      </w:r>
    </w:p>
    <w:p w14:paraId="0BA38B0F" w14:textId="748D63F4" w:rsidR="00C3664E" w:rsidRPr="00C3664E" w:rsidRDefault="00C3664E" w:rsidP="00C3664E">
      <w:pPr>
        <w:pStyle w:val="ListParagraph"/>
        <w:numPr>
          <w:ilvl w:val="0"/>
          <w:numId w:val="24"/>
        </w:numPr>
        <w:jc w:val="both"/>
      </w:pPr>
      <w:r w:rsidRPr="00C3664E">
        <w:rPr>
          <w:b/>
          <w:bCs/>
        </w:rPr>
        <w:t>Inimitability</w:t>
      </w:r>
      <w:r w:rsidRPr="00C3664E">
        <w:t>: Competitors can adjust their pricing strategies to match or undercut O</w:t>
      </w:r>
      <w:r w:rsidR="007B5A66">
        <w:t>TB</w:t>
      </w:r>
      <w:r w:rsidRPr="00C3664E">
        <w:t>'s prices.</w:t>
      </w:r>
    </w:p>
    <w:p w14:paraId="1C1A6A23" w14:textId="25F2A4D1" w:rsidR="00C3664E" w:rsidRPr="00C3664E" w:rsidRDefault="00C3664E" w:rsidP="00C3664E">
      <w:pPr>
        <w:pStyle w:val="ListParagraph"/>
        <w:numPr>
          <w:ilvl w:val="0"/>
          <w:numId w:val="24"/>
        </w:numPr>
        <w:jc w:val="both"/>
      </w:pPr>
      <w:r w:rsidRPr="00C3664E">
        <w:rPr>
          <w:b/>
          <w:bCs/>
        </w:rPr>
        <w:t>Organization</w:t>
      </w:r>
      <w:r w:rsidRPr="00C3664E">
        <w:t>: Pricing decisions may be organized, but the effectiveness of pricing optimization is uncertain.</w:t>
      </w:r>
    </w:p>
    <w:p w14:paraId="3C667038" w14:textId="67FD765B" w:rsidR="00C3664E" w:rsidRPr="00C3664E" w:rsidRDefault="00C3664E" w:rsidP="00C3664E">
      <w:pPr>
        <w:rPr>
          <w:b/>
          <w:bCs/>
        </w:rPr>
      </w:pPr>
      <w:r w:rsidRPr="00C3664E">
        <w:rPr>
          <w:b/>
          <w:bCs/>
        </w:rPr>
        <w:t xml:space="preserve">Conclusion: </w:t>
      </w:r>
      <w:r w:rsidRPr="00C3664E">
        <w:t xml:space="preserve">It is a table stake for </w:t>
      </w:r>
      <w:r>
        <w:t>OTB.</w:t>
      </w:r>
    </w:p>
    <w:p w14:paraId="40EBF454" w14:textId="77777777" w:rsidR="00C3664E" w:rsidRPr="00C3664E" w:rsidRDefault="00C3664E" w:rsidP="00C3664E">
      <w:pPr>
        <w:rPr>
          <w:b/>
          <w:bCs/>
        </w:rPr>
      </w:pPr>
    </w:p>
    <w:p w14:paraId="708A2DCF" w14:textId="4E836B3E" w:rsidR="00C3664E" w:rsidRPr="00C3664E" w:rsidRDefault="00C3664E" w:rsidP="00C3664E">
      <w:pPr>
        <w:rPr>
          <w:b/>
          <w:bCs/>
        </w:rPr>
      </w:pPr>
      <w:r w:rsidRPr="00C3664E">
        <w:rPr>
          <w:b/>
          <w:bCs/>
        </w:rPr>
        <w:t>Strength 3: Focus on customer service</w:t>
      </w:r>
      <w:r w:rsidR="007B5A66">
        <w:rPr>
          <w:b/>
          <w:bCs/>
        </w:rPr>
        <w:t xml:space="preserve"> </w:t>
      </w:r>
      <w:r w:rsidRPr="00C3664E">
        <w:rPr>
          <w:b/>
          <w:bCs/>
        </w:rPr>
        <w:t>offering features such as 24/7 support, free COVID tests, and airport lounge access.</w:t>
      </w:r>
    </w:p>
    <w:p w14:paraId="72ABA879" w14:textId="29C4317F" w:rsidR="00C3664E" w:rsidRPr="007B5A66" w:rsidRDefault="00C3664E" w:rsidP="007B5A66">
      <w:pPr>
        <w:pStyle w:val="ListParagraph"/>
        <w:numPr>
          <w:ilvl w:val="0"/>
          <w:numId w:val="27"/>
        </w:numPr>
        <w:jc w:val="both"/>
      </w:pPr>
      <w:r w:rsidRPr="007B5A66">
        <w:rPr>
          <w:b/>
          <w:bCs/>
        </w:rPr>
        <w:t>Value</w:t>
      </w:r>
      <w:r w:rsidRPr="007B5A66">
        <w:t>: Customer service initiatives add significant value by enhancing the overall holiday experience and customer satisfaction.</w:t>
      </w:r>
    </w:p>
    <w:p w14:paraId="3E6B2896" w14:textId="6A88446D" w:rsidR="00C3664E" w:rsidRPr="007B5A66" w:rsidRDefault="00C3664E" w:rsidP="007B5A66">
      <w:pPr>
        <w:pStyle w:val="ListParagraph"/>
        <w:numPr>
          <w:ilvl w:val="0"/>
          <w:numId w:val="27"/>
        </w:numPr>
        <w:jc w:val="both"/>
      </w:pPr>
      <w:r w:rsidRPr="007B5A66">
        <w:rPr>
          <w:b/>
          <w:bCs/>
        </w:rPr>
        <w:t>Rarity</w:t>
      </w:r>
      <w:r w:rsidRPr="007B5A66">
        <w:t xml:space="preserve">: While customer service features are common in the industry, </w:t>
      </w:r>
      <w:r w:rsidR="007B5A66" w:rsidRPr="007B5A66">
        <w:t xml:space="preserve">OTB's </w:t>
      </w:r>
      <w:r w:rsidRPr="007B5A66">
        <w:t>specific offerings may set it apart from some competitors.</w:t>
      </w:r>
    </w:p>
    <w:p w14:paraId="3000E912" w14:textId="38820B8E" w:rsidR="00C3664E" w:rsidRPr="007B5A66" w:rsidRDefault="00C3664E" w:rsidP="007B5A66">
      <w:pPr>
        <w:pStyle w:val="ListParagraph"/>
        <w:numPr>
          <w:ilvl w:val="0"/>
          <w:numId w:val="27"/>
        </w:numPr>
        <w:jc w:val="both"/>
      </w:pPr>
      <w:r w:rsidRPr="007B5A66">
        <w:rPr>
          <w:b/>
          <w:bCs/>
        </w:rPr>
        <w:t>Inimitability</w:t>
      </w:r>
      <w:r w:rsidRPr="007B5A66">
        <w:t>: Competitors can replicate similar customer service features, although exact offerings may vary.</w:t>
      </w:r>
    </w:p>
    <w:p w14:paraId="2DFA2491" w14:textId="78B7CF21" w:rsidR="00C3664E" w:rsidRPr="007B5A66" w:rsidRDefault="00C3664E" w:rsidP="007B5A66">
      <w:pPr>
        <w:pStyle w:val="ListParagraph"/>
        <w:numPr>
          <w:ilvl w:val="0"/>
          <w:numId w:val="27"/>
        </w:numPr>
        <w:jc w:val="both"/>
      </w:pPr>
      <w:r w:rsidRPr="007B5A66">
        <w:rPr>
          <w:b/>
          <w:bCs/>
        </w:rPr>
        <w:t>Organization</w:t>
      </w:r>
      <w:r w:rsidRPr="007B5A66">
        <w:t>: The organization appears to prioritize customer service, but the effectiveness of its implementation is unclear.</w:t>
      </w:r>
    </w:p>
    <w:p w14:paraId="70599E06" w14:textId="7A51F740" w:rsidR="00C3664E" w:rsidRPr="00C3664E" w:rsidRDefault="00C3664E" w:rsidP="00C3664E">
      <w:pPr>
        <w:rPr>
          <w:b/>
          <w:bCs/>
        </w:rPr>
      </w:pPr>
      <w:r w:rsidRPr="00C3664E">
        <w:rPr>
          <w:b/>
          <w:bCs/>
        </w:rPr>
        <w:t>Conclusion:</w:t>
      </w:r>
      <w:r w:rsidR="007B5A66">
        <w:rPr>
          <w:b/>
          <w:bCs/>
        </w:rPr>
        <w:t xml:space="preserve"> </w:t>
      </w:r>
      <w:r w:rsidRPr="007B5A66">
        <w:t>a table stake</w:t>
      </w:r>
      <w:r w:rsidRPr="00C3664E">
        <w:rPr>
          <w:b/>
          <w:bCs/>
        </w:rPr>
        <w:t xml:space="preserve"> </w:t>
      </w:r>
    </w:p>
    <w:p w14:paraId="391033BB" w14:textId="77777777" w:rsidR="00C3664E" w:rsidRPr="00C3664E" w:rsidRDefault="00C3664E" w:rsidP="00C3664E">
      <w:pPr>
        <w:rPr>
          <w:b/>
          <w:bCs/>
        </w:rPr>
      </w:pPr>
    </w:p>
    <w:p w14:paraId="5AAA8988" w14:textId="5030EBF0" w:rsidR="00C3664E" w:rsidRPr="00C3664E" w:rsidRDefault="00C3664E" w:rsidP="00C3664E">
      <w:pPr>
        <w:rPr>
          <w:b/>
          <w:bCs/>
        </w:rPr>
      </w:pPr>
      <w:r w:rsidRPr="00C3664E">
        <w:rPr>
          <w:b/>
          <w:bCs/>
        </w:rPr>
        <w:t>Strength 4: Efficient packaging of flights and hotels</w:t>
      </w:r>
      <w:r w:rsidR="007B5A66">
        <w:rPr>
          <w:b/>
          <w:bCs/>
        </w:rPr>
        <w:t xml:space="preserve"> </w:t>
      </w:r>
      <w:r w:rsidRPr="00C3664E">
        <w:rPr>
          <w:b/>
          <w:bCs/>
        </w:rPr>
        <w:t>providing flexibility and often better value for customers.</w:t>
      </w:r>
    </w:p>
    <w:p w14:paraId="3481F0B6" w14:textId="4CD3426A" w:rsidR="00C3664E" w:rsidRPr="007B5A66" w:rsidRDefault="00C3664E" w:rsidP="00A54AEC">
      <w:pPr>
        <w:pStyle w:val="ListParagraph"/>
        <w:numPr>
          <w:ilvl w:val="0"/>
          <w:numId w:val="28"/>
        </w:numPr>
        <w:jc w:val="both"/>
      </w:pPr>
      <w:r w:rsidRPr="007B5A66">
        <w:rPr>
          <w:b/>
          <w:bCs/>
        </w:rPr>
        <w:t>Value</w:t>
      </w:r>
      <w:r w:rsidRPr="007B5A66">
        <w:t>: Efficient packaging adds value by simplifying the booking process and offering cost savings.</w:t>
      </w:r>
    </w:p>
    <w:p w14:paraId="77FC563F" w14:textId="7D369B1B" w:rsidR="00C3664E" w:rsidRPr="007B5A66" w:rsidRDefault="00C3664E" w:rsidP="00A54AEC">
      <w:pPr>
        <w:pStyle w:val="ListParagraph"/>
        <w:numPr>
          <w:ilvl w:val="0"/>
          <w:numId w:val="28"/>
        </w:numPr>
        <w:jc w:val="both"/>
      </w:pPr>
      <w:r w:rsidRPr="007B5A66">
        <w:rPr>
          <w:b/>
          <w:bCs/>
        </w:rPr>
        <w:t>Rarity</w:t>
      </w:r>
      <w:r w:rsidRPr="007B5A66">
        <w:t>: Packaging capabilities are common in the industry, and O</w:t>
      </w:r>
      <w:r w:rsidR="007B5A66">
        <w:t xml:space="preserve">TB </w:t>
      </w:r>
      <w:r w:rsidRPr="007B5A66">
        <w:t>approach is not highly rare.</w:t>
      </w:r>
    </w:p>
    <w:p w14:paraId="2685B0D0" w14:textId="315C565B" w:rsidR="00C3664E" w:rsidRPr="007B5A66" w:rsidRDefault="00C3664E" w:rsidP="00A54AEC">
      <w:pPr>
        <w:pStyle w:val="ListParagraph"/>
        <w:numPr>
          <w:ilvl w:val="0"/>
          <w:numId w:val="28"/>
        </w:numPr>
        <w:jc w:val="both"/>
      </w:pPr>
      <w:r w:rsidRPr="007B5A66">
        <w:rPr>
          <w:b/>
          <w:bCs/>
        </w:rPr>
        <w:t>Inimitability</w:t>
      </w:r>
      <w:r w:rsidRPr="007B5A66">
        <w:t>: Competitors likely have similar packaging capabilities, and replicating this strength may not require significant effort.</w:t>
      </w:r>
    </w:p>
    <w:p w14:paraId="71DCF433" w14:textId="0F65C4B5" w:rsidR="00C3664E" w:rsidRPr="007B5A66" w:rsidRDefault="00C3664E" w:rsidP="00A54AEC">
      <w:pPr>
        <w:pStyle w:val="ListParagraph"/>
        <w:numPr>
          <w:ilvl w:val="0"/>
          <w:numId w:val="28"/>
        </w:numPr>
        <w:jc w:val="both"/>
      </w:pPr>
      <w:r w:rsidRPr="007B5A66">
        <w:rPr>
          <w:b/>
          <w:bCs/>
        </w:rPr>
        <w:lastRenderedPageBreak/>
        <w:t>Organization</w:t>
      </w:r>
      <w:r w:rsidRPr="007B5A66">
        <w:t>: Packaging processes may be organized, but the efficiency of operations is uncertain.</w:t>
      </w:r>
    </w:p>
    <w:p w14:paraId="639E7A2C" w14:textId="1FC3E83E" w:rsidR="00C3664E" w:rsidRPr="007B5A66" w:rsidRDefault="00C3664E" w:rsidP="00C3664E">
      <w:r w:rsidRPr="00C3664E">
        <w:rPr>
          <w:b/>
          <w:bCs/>
        </w:rPr>
        <w:t xml:space="preserve">Conclusion: </w:t>
      </w:r>
      <w:r w:rsidRPr="007B5A66">
        <w:t>a table stake in the online travel agency industry.</w:t>
      </w:r>
    </w:p>
    <w:sectPr w:rsidR="00C3664E" w:rsidRPr="007B5A66" w:rsidSect="00131E52">
      <w:footerReference w:type="defaul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Natalia Lavrushkina" w:date="2024-05-07T08:14:00Z" w:initials="NL">
    <w:p w14:paraId="5507DE00" w14:textId="77777777" w:rsidR="00F36355" w:rsidRDefault="00F36355" w:rsidP="00F36355">
      <w:r>
        <w:rPr>
          <w:rStyle w:val="CommentReference"/>
        </w:rPr>
        <w:annotationRef/>
      </w:r>
      <w:r>
        <w:rPr>
          <w:color w:val="000000"/>
          <w:sz w:val="20"/>
          <w:szCs w:val="20"/>
        </w:rPr>
        <w:t>Which means what? You must be clear in your summary here - are you recommending that investors should buy shares or not! The paragraph seems to imply that you are but then you talk about risk and uncertainty. You can nuance your recommendation ie only for those happy with uncertain volatility and risk but you must state the recommendation in absolute terms - yes no.</w:t>
      </w:r>
    </w:p>
  </w:comment>
  <w:comment w:id="15" w:author="Natalia Lavrushkina" w:date="2024-05-07T08:34:00Z" w:initials="NL">
    <w:p w14:paraId="07119ACF" w14:textId="77777777" w:rsidR="00932D01" w:rsidRDefault="00932D01" w:rsidP="00932D01">
      <w:r>
        <w:rPr>
          <w:rStyle w:val="CommentReference"/>
        </w:rPr>
        <w:annotationRef/>
      </w:r>
      <w:r>
        <w:rPr>
          <w:color w:val="000000"/>
          <w:sz w:val="20"/>
          <w:szCs w:val="20"/>
        </w:rPr>
        <w:t>Use justified text after you have finished drafting not during drafting - as this avoids the line of 3 words.</w:t>
      </w:r>
    </w:p>
  </w:comment>
  <w:comment w:id="16" w:author="Natalia Lavrushkina" w:date="2024-05-07T08:35:00Z" w:initials="NL">
    <w:p w14:paraId="7D3845B0" w14:textId="77777777" w:rsidR="00932D01" w:rsidRDefault="00932D01" w:rsidP="00932D01">
      <w:r>
        <w:rPr>
          <w:rStyle w:val="CommentReference"/>
        </w:rPr>
        <w:annotationRef/>
      </w:r>
      <w:r>
        <w:rPr>
          <w:color w:val="000000"/>
          <w:sz w:val="20"/>
          <w:szCs w:val="20"/>
        </w:rPr>
        <w:t>No - refer to BU citation guidelines on how to correctly reference a Figure - WSJ (2024) not the URL</w:t>
      </w:r>
    </w:p>
  </w:comment>
  <w:comment w:id="20" w:author="Natalia Lavrushkina" w:date="2024-05-07T08:40:00Z" w:initials="NL">
    <w:p w14:paraId="41D44666" w14:textId="77777777" w:rsidR="007215EC" w:rsidRDefault="007215EC" w:rsidP="007215EC">
      <w:r>
        <w:rPr>
          <w:rStyle w:val="CommentReference"/>
        </w:rPr>
        <w:annotationRef/>
      </w:r>
      <w:r>
        <w:rPr>
          <w:color w:val="000000"/>
          <w:sz w:val="20"/>
          <w:szCs w:val="20"/>
        </w:rPr>
        <w:t>Share price movement esp against rivals over last 5 years - dividend policy- pe ratio changes?</w:t>
      </w:r>
    </w:p>
  </w:comment>
  <w:comment w:id="25" w:author="Natalia Lavrushkina" w:date="2024-05-07T08:40:00Z" w:initials="NL">
    <w:p w14:paraId="5494C443" w14:textId="77777777" w:rsidR="007215EC" w:rsidRDefault="007215EC" w:rsidP="007215EC">
      <w:r>
        <w:rPr>
          <w:rStyle w:val="CommentReference"/>
        </w:rPr>
        <w:annotationRef/>
      </w:r>
      <w:r>
        <w:rPr>
          <w:color w:val="000000"/>
          <w:sz w:val="20"/>
          <w:szCs w:val="20"/>
        </w:rPr>
        <w:t>Use TOWS to link key elements of your analysis to strategic choices or actions</w:t>
      </w:r>
    </w:p>
  </w:comment>
  <w:comment w:id="32" w:author="Natalia Lavrushkina" w:date="2024-05-07T08:44:00Z" w:initials="NL">
    <w:p w14:paraId="5FCF594B" w14:textId="77777777" w:rsidR="007215EC" w:rsidRDefault="007215EC" w:rsidP="007215EC">
      <w:r>
        <w:rPr>
          <w:rStyle w:val="CommentReference"/>
        </w:rPr>
        <w:annotationRef/>
      </w:r>
      <w:r>
        <w:rPr>
          <w:color w:val="000000"/>
          <w:sz w:val="20"/>
          <w:szCs w:val="20"/>
        </w:rPr>
        <w:t>NO! You are the one making the analysis so are you recommending that they buy or not? You are the one who is supposed to be weighing up the potential risks for them!!</w:t>
      </w:r>
    </w:p>
  </w:comment>
  <w:comment w:id="33" w:author="Natalia Lavrushkina" w:date="2024-05-07T08:43:00Z" w:initials="NL">
    <w:p w14:paraId="1428652F" w14:textId="714A1232" w:rsidR="007215EC" w:rsidRDefault="007215EC" w:rsidP="007215EC">
      <w:r>
        <w:rPr>
          <w:rStyle w:val="CommentReference"/>
        </w:rPr>
        <w:annotationRef/>
      </w:r>
      <w:r>
        <w:rPr>
          <w:color w:val="000000"/>
          <w:sz w:val="20"/>
          <w:szCs w:val="20"/>
        </w:rPr>
        <w:t>So… you are saying for the specific investors identified they should buy the shares?</w:t>
      </w:r>
    </w:p>
  </w:comment>
  <w:comment w:id="36" w:author="Natalia Lavrushkina" w:date="2024-05-07T08:19:00Z" w:initials="NL">
    <w:p w14:paraId="14AA1BCE" w14:textId="77777777" w:rsidR="000C1CAF" w:rsidRDefault="000C1CAF" w:rsidP="000C1CAF">
      <w:r>
        <w:rPr>
          <w:rStyle w:val="CommentReference"/>
        </w:rPr>
        <w:annotationRef/>
      </w:r>
      <w:r>
        <w:rPr>
          <w:color w:val="000000"/>
          <w:sz w:val="20"/>
          <w:szCs w:val="20"/>
        </w:rPr>
        <w:t>Reference needs place of publication for books; page range implies this is a chapter so who are the book editors? Book titles need to be in italics</w:t>
      </w:r>
    </w:p>
  </w:comment>
  <w:comment w:id="37" w:author="Natalia Lavrushkina" w:date="2024-05-07T08:19:00Z" w:initials="NL">
    <w:p w14:paraId="11DADB87" w14:textId="77777777" w:rsidR="000C1CAF" w:rsidRDefault="000C1CAF" w:rsidP="000C1CAF">
      <w:r>
        <w:rPr>
          <w:rStyle w:val="CommentReference"/>
        </w:rPr>
        <w:annotationRef/>
      </w:r>
      <w:r>
        <w:rPr>
          <w:color w:val="000000"/>
          <w:sz w:val="20"/>
          <w:szCs w:val="20"/>
        </w:rPr>
        <w:t>Incomplete reference - show correct full details</w:t>
      </w:r>
    </w:p>
  </w:comment>
  <w:comment w:id="38" w:author="Natalia Lavrushkina" w:date="2024-05-07T08:20:00Z" w:initials="NL">
    <w:p w14:paraId="7231C848" w14:textId="77777777" w:rsidR="000C1CAF" w:rsidRDefault="000C1CAF" w:rsidP="000C1CAF">
      <w:r>
        <w:rPr>
          <w:rStyle w:val="CommentReference"/>
        </w:rPr>
        <w:annotationRef/>
      </w:r>
      <w:r>
        <w:rPr>
          <w:color w:val="000000"/>
          <w:sz w:val="20"/>
          <w:szCs w:val="20"/>
        </w:rPr>
        <w:t>Is this the proper name for the author as Elaine is usually a first/given name not a family name also rest of details are not full so you need all the details here</w:t>
      </w:r>
    </w:p>
  </w:comment>
  <w:comment w:id="39" w:author="Natalia Lavrushkina" w:date="2024-05-07T08:21:00Z" w:initials="NL">
    <w:p w14:paraId="5101F2A8" w14:textId="77777777" w:rsidR="000C1CAF" w:rsidRDefault="000C1CAF" w:rsidP="000C1CAF">
      <w:r>
        <w:rPr>
          <w:rStyle w:val="CommentReference"/>
        </w:rPr>
        <w:annotationRef/>
      </w:r>
      <w:r>
        <w:rPr>
          <w:color w:val="000000"/>
          <w:sz w:val="20"/>
          <w:szCs w:val="20"/>
        </w:rPr>
        <w:t>Remove brackets, book title in italics, place of publication needed</w:t>
      </w:r>
    </w:p>
  </w:comment>
  <w:comment w:id="40" w:author="Natalia Lavrushkina" w:date="2024-05-07T08:22:00Z" w:initials="NL">
    <w:p w14:paraId="591C89A2" w14:textId="77777777" w:rsidR="000C1CAF" w:rsidRDefault="000C1CAF" w:rsidP="000C1CAF">
      <w:r>
        <w:rPr>
          <w:rStyle w:val="CommentReference"/>
        </w:rPr>
        <w:annotationRef/>
      </w:r>
      <w:r>
        <w:rPr>
          <w:color w:val="000000"/>
          <w:sz w:val="20"/>
          <w:szCs w:val="20"/>
        </w:rPr>
        <w:t>Not really needed OTB 2024 is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07DE00" w15:done="0"/>
  <w15:commentEx w15:paraId="07119ACF" w15:done="0"/>
  <w15:commentEx w15:paraId="7D3845B0" w15:done="0"/>
  <w15:commentEx w15:paraId="41D44666" w15:done="0"/>
  <w15:commentEx w15:paraId="5494C443" w15:done="0"/>
  <w15:commentEx w15:paraId="5FCF594B" w15:done="0"/>
  <w15:commentEx w15:paraId="1428652F" w15:done="0"/>
  <w15:commentEx w15:paraId="14AA1BCE" w15:done="0"/>
  <w15:commentEx w15:paraId="11DADB87" w15:done="0"/>
  <w15:commentEx w15:paraId="7231C848" w15:done="0"/>
  <w15:commentEx w15:paraId="5101F2A8" w15:done="0"/>
  <w15:commentEx w15:paraId="591C8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D4153AD" w16cex:dateUtc="2024-05-07T07:14:00Z"/>
  <w16cex:commentExtensible w16cex:durableId="042EA104" w16cex:dateUtc="2024-05-07T07:34:00Z"/>
  <w16cex:commentExtensible w16cex:durableId="495254C1" w16cex:dateUtc="2024-05-07T07:35:00Z"/>
  <w16cex:commentExtensible w16cex:durableId="0853B78A" w16cex:dateUtc="2024-05-07T07:40:00Z"/>
  <w16cex:commentExtensible w16cex:durableId="576E0EE7" w16cex:dateUtc="2024-05-07T07:40:00Z"/>
  <w16cex:commentExtensible w16cex:durableId="2184853F" w16cex:dateUtc="2024-05-07T07:44:00Z"/>
  <w16cex:commentExtensible w16cex:durableId="348F27B0" w16cex:dateUtc="2024-05-07T07:43:00Z"/>
  <w16cex:commentExtensible w16cex:durableId="7FD8EED7" w16cex:dateUtc="2024-05-07T07:19:00Z"/>
  <w16cex:commentExtensible w16cex:durableId="2513A86C" w16cex:dateUtc="2024-05-07T07:19:00Z"/>
  <w16cex:commentExtensible w16cex:durableId="48FCCEFE" w16cex:dateUtc="2024-05-07T07:20:00Z"/>
  <w16cex:commentExtensible w16cex:durableId="46DEAAEF" w16cex:dateUtc="2024-05-07T07:21:00Z"/>
  <w16cex:commentExtensible w16cex:durableId="1763CB27" w16cex:dateUtc="2024-05-07T0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07DE00" w16cid:durableId="2D4153AD"/>
  <w16cid:commentId w16cid:paraId="07119ACF" w16cid:durableId="042EA104"/>
  <w16cid:commentId w16cid:paraId="7D3845B0" w16cid:durableId="495254C1"/>
  <w16cid:commentId w16cid:paraId="41D44666" w16cid:durableId="0853B78A"/>
  <w16cid:commentId w16cid:paraId="5494C443" w16cid:durableId="576E0EE7"/>
  <w16cid:commentId w16cid:paraId="5FCF594B" w16cid:durableId="2184853F"/>
  <w16cid:commentId w16cid:paraId="1428652F" w16cid:durableId="348F27B0"/>
  <w16cid:commentId w16cid:paraId="14AA1BCE" w16cid:durableId="7FD8EED7"/>
  <w16cid:commentId w16cid:paraId="11DADB87" w16cid:durableId="2513A86C"/>
  <w16cid:commentId w16cid:paraId="7231C848" w16cid:durableId="48FCCEFE"/>
  <w16cid:commentId w16cid:paraId="5101F2A8" w16cid:durableId="46DEAAEF"/>
  <w16cid:commentId w16cid:paraId="591C89A2" w16cid:durableId="1763CB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066FF" w14:textId="77777777" w:rsidR="00F527CC" w:rsidRDefault="00F527CC">
      <w:pPr>
        <w:spacing w:after="0" w:line="240" w:lineRule="auto"/>
      </w:pPr>
      <w:r>
        <w:separator/>
      </w:r>
    </w:p>
  </w:endnote>
  <w:endnote w:type="continuationSeparator" w:id="0">
    <w:p w14:paraId="5004A1AC" w14:textId="77777777" w:rsidR="00F527CC" w:rsidRDefault="00F52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714752"/>
      <w:docPartObj>
        <w:docPartGallery w:val="Page Numbers (Bottom of Page)"/>
        <w:docPartUnique/>
      </w:docPartObj>
    </w:sdtPr>
    <w:sdtEndPr>
      <w:rPr>
        <w:noProof/>
      </w:rPr>
    </w:sdtEndPr>
    <w:sdtContent>
      <w:p w14:paraId="17D8F4D9" w14:textId="77777777" w:rsidR="00B76518" w:rsidRDefault="00182ABF">
        <w:pPr>
          <w:pStyle w:val="Footer"/>
          <w:jc w:val="center"/>
        </w:pPr>
        <w:r>
          <w:fldChar w:fldCharType="begin"/>
        </w:r>
        <w:r>
          <w:instrText xml:space="preserve"> PAGE   \* MERGEFORMAT </w:instrText>
        </w:r>
        <w:r>
          <w:fldChar w:fldCharType="separate"/>
        </w:r>
        <w:r w:rsidR="00504498">
          <w:rPr>
            <w:noProof/>
          </w:rPr>
          <w:t>14</w:t>
        </w:r>
        <w:r>
          <w:rPr>
            <w:noProof/>
          </w:rPr>
          <w:fldChar w:fldCharType="end"/>
        </w:r>
      </w:p>
    </w:sdtContent>
  </w:sdt>
  <w:p w14:paraId="7935FA5A" w14:textId="77777777" w:rsidR="00B76518" w:rsidRDefault="00B76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1DEE3" w14:textId="77777777" w:rsidR="00F527CC" w:rsidRDefault="00F527CC">
      <w:pPr>
        <w:spacing w:after="0" w:line="240" w:lineRule="auto"/>
      </w:pPr>
      <w:r>
        <w:separator/>
      </w:r>
    </w:p>
  </w:footnote>
  <w:footnote w:type="continuationSeparator" w:id="0">
    <w:p w14:paraId="44AD243C" w14:textId="77777777" w:rsidR="00F527CC" w:rsidRDefault="00F52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6631"/>
    <w:multiLevelType w:val="multilevel"/>
    <w:tmpl w:val="74926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1ED7"/>
    <w:multiLevelType w:val="hybridMultilevel"/>
    <w:tmpl w:val="76923FB0"/>
    <w:lvl w:ilvl="0" w:tplc="34FAEC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505C4"/>
    <w:multiLevelType w:val="hybridMultilevel"/>
    <w:tmpl w:val="ED660058"/>
    <w:lvl w:ilvl="0" w:tplc="571EA9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5F16"/>
    <w:multiLevelType w:val="hybridMultilevel"/>
    <w:tmpl w:val="5D1C6C02"/>
    <w:lvl w:ilvl="0" w:tplc="04090001">
      <w:start w:val="1"/>
      <w:numFmt w:val="bullet"/>
      <w:lvlText w:val=""/>
      <w:lvlJc w:val="left"/>
      <w:pPr>
        <w:ind w:left="1080" w:hanging="360"/>
      </w:pPr>
      <w:rPr>
        <w:rFonts w:ascii="Symbol" w:hAnsi="Symbol" w:hint="default"/>
      </w:rPr>
    </w:lvl>
    <w:lvl w:ilvl="1" w:tplc="1BBEC544">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A23AA0"/>
    <w:multiLevelType w:val="multilevel"/>
    <w:tmpl w:val="77B4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8E15DF"/>
    <w:multiLevelType w:val="hybridMultilevel"/>
    <w:tmpl w:val="75E44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65805"/>
    <w:multiLevelType w:val="multilevel"/>
    <w:tmpl w:val="267CE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17D35"/>
    <w:multiLevelType w:val="multilevel"/>
    <w:tmpl w:val="3A1E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77792"/>
    <w:multiLevelType w:val="hybridMultilevel"/>
    <w:tmpl w:val="39B4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61E05"/>
    <w:multiLevelType w:val="hybridMultilevel"/>
    <w:tmpl w:val="C568AB42"/>
    <w:lvl w:ilvl="0" w:tplc="34FAEC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332F8"/>
    <w:multiLevelType w:val="hybridMultilevel"/>
    <w:tmpl w:val="0320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94278C"/>
    <w:multiLevelType w:val="multilevel"/>
    <w:tmpl w:val="CD6E9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85987"/>
    <w:multiLevelType w:val="multilevel"/>
    <w:tmpl w:val="D07CB8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514BEB"/>
    <w:multiLevelType w:val="hybridMultilevel"/>
    <w:tmpl w:val="8220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A6137"/>
    <w:multiLevelType w:val="hybridMultilevel"/>
    <w:tmpl w:val="D382B4AA"/>
    <w:lvl w:ilvl="0" w:tplc="790640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1064E0"/>
    <w:multiLevelType w:val="multilevel"/>
    <w:tmpl w:val="69FC8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B3221"/>
    <w:multiLevelType w:val="multilevel"/>
    <w:tmpl w:val="C6B4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43051F"/>
    <w:multiLevelType w:val="multilevel"/>
    <w:tmpl w:val="4154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C61A7B"/>
    <w:multiLevelType w:val="hybridMultilevel"/>
    <w:tmpl w:val="B2CA841E"/>
    <w:lvl w:ilvl="0" w:tplc="34FAEC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092BC8"/>
    <w:multiLevelType w:val="hybridMultilevel"/>
    <w:tmpl w:val="E52A0B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01524E4"/>
    <w:multiLevelType w:val="hybridMultilevel"/>
    <w:tmpl w:val="D4F8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323ACE"/>
    <w:multiLevelType w:val="hybridMultilevel"/>
    <w:tmpl w:val="5E60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1873DB"/>
    <w:multiLevelType w:val="hybridMultilevel"/>
    <w:tmpl w:val="4194347E"/>
    <w:lvl w:ilvl="0" w:tplc="D706A0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0814ED"/>
    <w:multiLevelType w:val="hybridMultilevel"/>
    <w:tmpl w:val="1970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014EE"/>
    <w:multiLevelType w:val="hybridMultilevel"/>
    <w:tmpl w:val="2780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E290C"/>
    <w:multiLevelType w:val="multilevel"/>
    <w:tmpl w:val="C50C0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C84CED"/>
    <w:multiLevelType w:val="multilevel"/>
    <w:tmpl w:val="C58E7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4826EA"/>
    <w:multiLevelType w:val="hybridMultilevel"/>
    <w:tmpl w:val="4ED0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8E25BA"/>
    <w:multiLevelType w:val="multilevel"/>
    <w:tmpl w:val="0AA6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6D658F"/>
    <w:multiLevelType w:val="multilevel"/>
    <w:tmpl w:val="EDD0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981A51"/>
    <w:multiLevelType w:val="hybridMultilevel"/>
    <w:tmpl w:val="8304C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B23BC7"/>
    <w:multiLevelType w:val="hybridMultilevel"/>
    <w:tmpl w:val="C610DB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0DE3FBB"/>
    <w:multiLevelType w:val="hybridMultilevel"/>
    <w:tmpl w:val="3E6871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68636D4"/>
    <w:multiLevelType w:val="hybridMultilevel"/>
    <w:tmpl w:val="36E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55204C"/>
    <w:multiLevelType w:val="hybridMultilevel"/>
    <w:tmpl w:val="6CCE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842D99"/>
    <w:multiLevelType w:val="hybridMultilevel"/>
    <w:tmpl w:val="F33C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8106041">
    <w:abstractNumId w:val="28"/>
  </w:num>
  <w:num w:numId="2" w16cid:durableId="900402326">
    <w:abstractNumId w:val="29"/>
  </w:num>
  <w:num w:numId="3" w16cid:durableId="885414559">
    <w:abstractNumId w:val="7"/>
  </w:num>
  <w:num w:numId="4" w16cid:durableId="653994087">
    <w:abstractNumId w:val="4"/>
  </w:num>
  <w:num w:numId="5" w16cid:durableId="897088759">
    <w:abstractNumId w:val="12"/>
  </w:num>
  <w:num w:numId="6" w16cid:durableId="158233912">
    <w:abstractNumId w:val="17"/>
  </w:num>
  <w:num w:numId="7" w16cid:durableId="1098136288">
    <w:abstractNumId w:val="24"/>
  </w:num>
  <w:num w:numId="8" w16cid:durableId="62992315">
    <w:abstractNumId w:val="27"/>
  </w:num>
  <w:num w:numId="9" w16cid:durableId="1598371165">
    <w:abstractNumId w:val="30"/>
  </w:num>
  <w:num w:numId="10" w16cid:durableId="310136007">
    <w:abstractNumId w:val="13"/>
  </w:num>
  <w:num w:numId="11" w16cid:durableId="723145352">
    <w:abstractNumId w:val="33"/>
  </w:num>
  <w:num w:numId="12" w16cid:durableId="1320309998">
    <w:abstractNumId w:val="6"/>
  </w:num>
  <w:num w:numId="13" w16cid:durableId="591939694">
    <w:abstractNumId w:val="0"/>
  </w:num>
  <w:num w:numId="14" w16cid:durableId="926160786">
    <w:abstractNumId w:val="11"/>
  </w:num>
  <w:num w:numId="15" w16cid:durableId="52627404">
    <w:abstractNumId w:val="25"/>
  </w:num>
  <w:num w:numId="16" w16cid:durableId="89546778">
    <w:abstractNumId w:val="15"/>
  </w:num>
  <w:num w:numId="17" w16cid:durableId="555627141">
    <w:abstractNumId w:val="26"/>
  </w:num>
  <w:num w:numId="18" w16cid:durableId="740254572">
    <w:abstractNumId w:val="16"/>
  </w:num>
  <w:num w:numId="19" w16cid:durableId="1638492595">
    <w:abstractNumId w:val="23"/>
  </w:num>
  <w:num w:numId="20" w16cid:durableId="219562363">
    <w:abstractNumId w:val="14"/>
  </w:num>
  <w:num w:numId="21" w16cid:durableId="1334995217">
    <w:abstractNumId w:val="19"/>
  </w:num>
  <w:num w:numId="22" w16cid:durableId="436801976">
    <w:abstractNumId w:val="35"/>
  </w:num>
  <w:num w:numId="23" w16cid:durableId="292181313">
    <w:abstractNumId w:val="22"/>
  </w:num>
  <w:num w:numId="24" w16cid:durableId="861744975">
    <w:abstractNumId w:val="32"/>
  </w:num>
  <w:num w:numId="25" w16cid:durableId="91828882">
    <w:abstractNumId w:val="21"/>
  </w:num>
  <w:num w:numId="26" w16cid:durableId="2047636288">
    <w:abstractNumId w:val="2"/>
  </w:num>
  <w:num w:numId="27" w16cid:durableId="2121336877">
    <w:abstractNumId w:val="31"/>
  </w:num>
  <w:num w:numId="28" w16cid:durableId="1783306976">
    <w:abstractNumId w:val="20"/>
  </w:num>
  <w:num w:numId="29" w16cid:durableId="330639879">
    <w:abstractNumId w:val="18"/>
  </w:num>
  <w:num w:numId="30" w16cid:durableId="1070033587">
    <w:abstractNumId w:val="9"/>
  </w:num>
  <w:num w:numId="31" w16cid:durableId="808283805">
    <w:abstractNumId w:val="1"/>
  </w:num>
  <w:num w:numId="32" w16cid:durableId="1299653894">
    <w:abstractNumId w:val="3"/>
  </w:num>
  <w:num w:numId="33" w16cid:durableId="1487013931">
    <w:abstractNumId w:val="8"/>
  </w:num>
  <w:num w:numId="34" w16cid:durableId="1314485849">
    <w:abstractNumId w:val="34"/>
  </w:num>
  <w:num w:numId="35" w16cid:durableId="1149131712">
    <w:abstractNumId w:val="10"/>
  </w:num>
  <w:num w:numId="36" w16cid:durableId="121739764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talia Lavrushkina">
    <w15:presenceInfo w15:providerId="AD" w15:userId="S::nlavrushkina@bournemouth.ac.uk::89327e39-7241-49fc-b36e-69d6a2c586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65CD"/>
    <w:rsid w:val="00004704"/>
    <w:rsid w:val="00011058"/>
    <w:rsid w:val="00025276"/>
    <w:rsid w:val="00040AF5"/>
    <w:rsid w:val="0008115E"/>
    <w:rsid w:val="000A1C51"/>
    <w:rsid w:val="000C1CAF"/>
    <w:rsid w:val="000C5B0D"/>
    <w:rsid w:val="000C6581"/>
    <w:rsid w:val="000D4D32"/>
    <w:rsid w:val="000E5B6B"/>
    <w:rsid w:val="00107D0C"/>
    <w:rsid w:val="00131E52"/>
    <w:rsid w:val="00140D89"/>
    <w:rsid w:val="001471D5"/>
    <w:rsid w:val="00150FA5"/>
    <w:rsid w:val="00165192"/>
    <w:rsid w:val="00175550"/>
    <w:rsid w:val="00182ABF"/>
    <w:rsid w:val="00190331"/>
    <w:rsid w:val="00195F6F"/>
    <w:rsid w:val="001A3CFE"/>
    <w:rsid w:val="001B7592"/>
    <w:rsid w:val="001E1B44"/>
    <w:rsid w:val="001E1B91"/>
    <w:rsid w:val="00215EEF"/>
    <w:rsid w:val="00221EA4"/>
    <w:rsid w:val="00225059"/>
    <w:rsid w:val="00233148"/>
    <w:rsid w:val="00244421"/>
    <w:rsid w:val="00263F88"/>
    <w:rsid w:val="00272B37"/>
    <w:rsid w:val="0029110E"/>
    <w:rsid w:val="002A498C"/>
    <w:rsid w:val="002D6B14"/>
    <w:rsid w:val="00307491"/>
    <w:rsid w:val="003325B9"/>
    <w:rsid w:val="00336EB9"/>
    <w:rsid w:val="00353A59"/>
    <w:rsid w:val="00372E00"/>
    <w:rsid w:val="0038291B"/>
    <w:rsid w:val="00390674"/>
    <w:rsid w:val="003957B9"/>
    <w:rsid w:val="003A3DDA"/>
    <w:rsid w:val="003B13DE"/>
    <w:rsid w:val="003D0F1F"/>
    <w:rsid w:val="00402642"/>
    <w:rsid w:val="00404E20"/>
    <w:rsid w:val="00477EC1"/>
    <w:rsid w:val="0048759F"/>
    <w:rsid w:val="004B0FE2"/>
    <w:rsid w:val="004C4FF3"/>
    <w:rsid w:val="004D5790"/>
    <w:rsid w:val="004E7EC8"/>
    <w:rsid w:val="004F488F"/>
    <w:rsid w:val="00504498"/>
    <w:rsid w:val="00553342"/>
    <w:rsid w:val="00582488"/>
    <w:rsid w:val="00604D3B"/>
    <w:rsid w:val="00680372"/>
    <w:rsid w:val="006A580C"/>
    <w:rsid w:val="006B7E01"/>
    <w:rsid w:val="006C5020"/>
    <w:rsid w:val="007215EC"/>
    <w:rsid w:val="00780606"/>
    <w:rsid w:val="00791984"/>
    <w:rsid w:val="007A4712"/>
    <w:rsid w:val="007B03C7"/>
    <w:rsid w:val="007B4F4F"/>
    <w:rsid w:val="007B5A66"/>
    <w:rsid w:val="00814AFC"/>
    <w:rsid w:val="0081615A"/>
    <w:rsid w:val="00833CE4"/>
    <w:rsid w:val="008346A7"/>
    <w:rsid w:val="008365CD"/>
    <w:rsid w:val="00877DF7"/>
    <w:rsid w:val="00877FC3"/>
    <w:rsid w:val="008B217F"/>
    <w:rsid w:val="008B3221"/>
    <w:rsid w:val="008E2FC7"/>
    <w:rsid w:val="00916520"/>
    <w:rsid w:val="00932D01"/>
    <w:rsid w:val="0095684B"/>
    <w:rsid w:val="0097205F"/>
    <w:rsid w:val="00973350"/>
    <w:rsid w:val="009C1B40"/>
    <w:rsid w:val="009C2F1F"/>
    <w:rsid w:val="009D2636"/>
    <w:rsid w:val="00A04573"/>
    <w:rsid w:val="00A04A88"/>
    <w:rsid w:val="00A10370"/>
    <w:rsid w:val="00A37930"/>
    <w:rsid w:val="00A54AEC"/>
    <w:rsid w:val="00A62FB4"/>
    <w:rsid w:val="00A80A63"/>
    <w:rsid w:val="00A92205"/>
    <w:rsid w:val="00AB60A3"/>
    <w:rsid w:val="00AE1561"/>
    <w:rsid w:val="00AF724F"/>
    <w:rsid w:val="00B00EEB"/>
    <w:rsid w:val="00B0148F"/>
    <w:rsid w:val="00B069B8"/>
    <w:rsid w:val="00B66164"/>
    <w:rsid w:val="00B721B5"/>
    <w:rsid w:val="00B75FA7"/>
    <w:rsid w:val="00B76518"/>
    <w:rsid w:val="00B90A82"/>
    <w:rsid w:val="00BB560D"/>
    <w:rsid w:val="00BB74B9"/>
    <w:rsid w:val="00BC0B34"/>
    <w:rsid w:val="00BC65A9"/>
    <w:rsid w:val="00BD41E3"/>
    <w:rsid w:val="00BE219F"/>
    <w:rsid w:val="00C144E4"/>
    <w:rsid w:val="00C3516A"/>
    <w:rsid w:val="00C3622D"/>
    <w:rsid w:val="00C3664E"/>
    <w:rsid w:val="00C532E1"/>
    <w:rsid w:val="00C559D9"/>
    <w:rsid w:val="00C76092"/>
    <w:rsid w:val="00C90F9E"/>
    <w:rsid w:val="00CC1903"/>
    <w:rsid w:val="00CC50BB"/>
    <w:rsid w:val="00D1116D"/>
    <w:rsid w:val="00D35C18"/>
    <w:rsid w:val="00D56009"/>
    <w:rsid w:val="00D65352"/>
    <w:rsid w:val="00D8121D"/>
    <w:rsid w:val="00DB70F9"/>
    <w:rsid w:val="00DD58D8"/>
    <w:rsid w:val="00DE1763"/>
    <w:rsid w:val="00E270A8"/>
    <w:rsid w:val="00E36117"/>
    <w:rsid w:val="00E37994"/>
    <w:rsid w:val="00E64F07"/>
    <w:rsid w:val="00EA6633"/>
    <w:rsid w:val="00EB2E68"/>
    <w:rsid w:val="00EB5316"/>
    <w:rsid w:val="00ED2E48"/>
    <w:rsid w:val="00EE2007"/>
    <w:rsid w:val="00EE6DA3"/>
    <w:rsid w:val="00F138CE"/>
    <w:rsid w:val="00F316B3"/>
    <w:rsid w:val="00F36355"/>
    <w:rsid w:val="00F527CC"/>
    <w:rsid w:val="00F6389F"/>
    <w:rsid w:val="00F74A4F"/>
    <w:rsid w:val="00F8267B"/>
    <w:rsid w:val="00F96C86"/>
    <w:rsid w:val="00FA1171"/>
    <w:rsid w:val="00FC081D"/>
    <w:rsid w:val="00FC5FAB"/>
    <w:rsid w:val="00FD132E"/>
    <w:rsid w:val="00FF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B934"/>
  <w15:docId w15:val="{3509A07E-C5B9-1F48-9446-08D03904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171"/>
    <w:rPr>
      <w:rFonts w:ascii="Arial" w:hAnsi="Arial"/>
      <w:sz w:val="24"/>
      <w:lang w:val="en-GB"/>
    </w:rPr>
  </w:style>
  <w:style w:type="paragraph" w:styleId="Heading1">
    <w:name w:val="heading 1"/>
    <w:basedOn w:val="Normal"/>
    <w:next w:val="Normal"/>
    <w:link w:val="Heading1Char"/>
    <w:uiPriority w:val="9"/>
    <w:qFormat/>
    <w:rsid w:val="004026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2B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658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E176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C5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01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48F"/>
    <w:rPr>
      <w:rFonts w:ascii="Tahoma" w:hAnsi="Tahoma" w:cs="Tahoma"/>
      <w:sz w:val="16"/>
      <w:szCs w:val="16"/>
    </w:rPr>
  </w:style>
  <w:style w:type="paragraph" w:styleId="Header">
    <w:name w:val="header"/>
    <w:basedOn w:val="Normal"/>
    <w:link w:val="HeaderChar"/>
    <w:uiPriority w:val="99"/>
    <w:unhideWhenUsed/>
    <w:rsid w:val="00B76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518"/>
  </w:style>
  <w:style w:type="paragraph" w:styleId="Footer">
    <w:name w:val="footer"/>
    <w:basedOn w:val="Normal"/>
    <w:link w:val="FooterChar"/>
    <w:uiPriority w:val="99"/>
    <w:unhideWhenUsed/>
    <w:rsid w:val="00B76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518"/>
  </w:style>
  <w:style w:type="paragraph" w:styleId="TOCHeading">
    <w:name w:val="TOC Heading"/>
    <w:basedOn w:val="Heading1"/>
    <w:next w:val="Normal"/>
    <w:uiPriority w:val="39"/>
    <w:semiHidden/>
    <w:unhideWhenUsed/>
    <w:qFormat/>
    <w:rsid w:val="00272B37"/>
    <w:pPr>
      <w:outlineLvl w:val="9"/>
    </w:pPr>
    <w:rPr>
      <w:lang w:eastAsia="ja-JP"/>
    </w:rPr>
  </w:style>
  <w:style w:type="paragraph" w:styleId="TOC1">
    <w:name w:val="toc 1"/>
    <w:basedOn w:val="Normal"/>
    <w:next w:val="Normal"/>
    <w:autoRedefine/>
    <w:uiPriority w:val="39"/>
    <w:unhideWhenUsed/>
    <w:rsid w:val="00272B37"/>
    <w:pPr>
      <w:spacing w:after="100"/>
    </w:pPr>
  </w:style>
  <w:style w:type="paragraph" w:styleId="TOC2">
    <w:name w:val="toc 2"/>
    <w:basedOn w:val="Normal"/>
    <w:next w:val="Normal"/>
    <w:autoRedefine/>
    <w:uiPriority w:val="39"/>
    <w:unhideWhenUsed/>
    <w:rsid w:val="00272B37"/>
    <w:pPr>
      <w:spacing w:after="100"/>
      <w:ind w:left="220"/>
    </w:pPr>
  </w:style>
  <w:style w:type="character" w:styleId="Hyperlink">
    <w:name w:val="Hyperlink"/>
    <w:basedOn w:val="DefaultParagraphFont"/>
    <w:uiPriority w:val="99"/>
    <w:unhideWhenUsed/>
    <w:rsid w:val="00272B37"/>
    <w:rPr>
      <w:color w:val="0000FF" w:themeColor="hyperlink"/>
      <w:u w:val="single"/>
    </w:rPr>
  </w:style>
  <w:style w:type="character" w:customStyle="1" w:styleId="Heading3Char">
    <w:name w:val="Heading 3 Char"/>
    <w:basedOn w:val="DefaultParagraphFont"/>
    <w:link w:val="Heading3"/>
    <w:uiPriority w:val="9"/>
    <w:rsid w:val="00272B3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72B37"/>
    <w:pPr>
      <w:spacing w:after="100"/>
      <w:ind w:left="440"/>
    </w:pPr>
  </w:style>
  <w:style w:type="character" w:styleId="CommentReference">
    <w:name w:val="annotation reference"/>
    <w:basedOn w:val="DefaultParagraphFont"/>
    <w:uiPriority w:val="99"/>
    <w:semiHidden/>
    <w:unhideWhenUsed/>
    <w:rsid w:val="00244421"/>
    <w:rPr>
      <w:sz w:val="16"/>
      <w:szCs w:val="16"/>
    </w:rPr>
  </w:style>
  <w:style w:type="paragraph" w:styleId="CommentText">
    <w:name w:val="annotation text"/>
    <w:basedOn w:val="Normal"/>
    <w:link w:val="CommentTextChar"/>
    <w:uiPriority w:val="99"/>
    <w:semiHidden/>
    <w:unhideWhenUsed/>
    <w:rsid w:val="00244421"/>
    <w:pPr>
      <w:spacing w:line="240" w:lineRule="auto"/>
    </w:pPr>
    <w:rPr>
      <w:sz w:val="20"/>
      <w:szCs w:val="20"/>
    </w:rPr>
  </w:style>
  <w:style w:type="character" w:customStyle="1" w:styleId="CommentTextChar">
    <w:name w:val="Comment Text Char"/>
    <w:basedOn w:val="DefaultParagraphFont"/>
    <w:link w:val="CommentText"/>
    <w:uiPriority w:val="99"/>
    <w:semiHidden/>
    <w:rsid w:val="00244421"/>
    <w:rPr>
      <w:sz w:val="20"/>
      <w:szCs w:val="20"/>
    </w:rPr>
  </w:style>
  <w:style w:type="paragraph" w:styleId="CommentSubject">
    <w:name w:val="annotation subject"/>
    <w:basedOn w:val="CommentText"/>
    <w:next w:val="CommentText"/>
    <w:link w:val="CommentSubjectChar"/>
    <w:uiPriority w:val="99"/>
    <w:semiHidden/>
    <w:unhideWhenUsed/>
    <w:rsid w:val="00244421"/>
    <w:rPr>
      <w:b/>
      <w:bCs/>
    </w:rPr>
  </w:style>
  <w:style w:type="character" w:customStyle="1" w:styleId="CommentSubjectChar">
    <w:name w:val="Comment Subject Char"/>
    <w:basedOn w:val="CommentTextChar"/>
    <w:link w:val="CommentSubject"/>
    <w:uiPriority w:val="99"/>
    <w:semiHidden/>
    <w:rsid w:val="00244421"/>
    <w:rPr>
      <w:b/>
      <w:bCs/>
      <w:sz w:val="20"/>
      <w:szCs w:val="20"/>
    </w:rPr>
  </w:style>
  <w:style w:type="character" w:styleId="UnresolvedMention">
    <w:name w:val="Unresolved Mention"/>
    <w:basedOn w:val="DefaultParagraphFont"/>
    <w:uiPriority w:val="99"/>
    <w:semiHidden/>
    <w:unhideWhenUsed/>
    <w:rsid w:val="000C1CAF"/>
    <w:rPr>
      <w:color w:val="605E5C"/>
      <w:shd w:val="clear" w:color="auto" w:fill="E1DFDD"/>
    </w:rPr>
  </w:style>
  <w:style w:type="paragraph" w:styleId="Revision">
    <w:name w:val="Revision"/>
    <w:hidden/>
    <w:uiPriority w:val="99"/>
    <w:semiHidden/>
    <w:rsid w:val="00F36355"/>
    <w:pPr>
      <w:spacing w:after="0" w:line="240" w:lineRule="auto"/>
    </w:pPr>
  </w:style>
  <w:style w:type="table" w:styleId="TableGrid">
    <w:name w:val="Table Grid"/>
    <w:basedOn w:val="TableNormal"/>
    <w:uiPriority w:val="59"/>
    <w:rsid w:val="00B7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316B3"/>
    <w:pPr>
      <w:spacing w:after="0" w:line="240" w:lineRule="auto"/>
      <w:ind w:left="720" w:hanging="720"/>
    </w:pPr>
  </w:style>
  <w:style w:type="character" w:customStyle="1" w:styleId="Heading4Char">
    <w:name w:val="Heading 4 Char"/>
    <w:basedOn w:val="DefaultParagraphFont"/>
    <w:link w:val="Heading4"/>
    <w:uiPriority w:val="9"/>
    <w:rsid w:val="000C658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E1763"/>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9D2636"/>
    <w:rPr>
      <w:rFonts w:ascii="Times New Roman" w:hAnsi="Times New Roman" w:cs="Times New Roman"/>
      <w:szCs w:val="24"/>
    </w:rPr>
  </w:style>
  <w:style w:type="paragraph" w:styleId="ListParagraph">
    <w:name w:val="List Paragraph"/>
    <w:basedOn w:val="Normal"/>
    <w:uiPriority w:val="34"/>
    <w:qFormat/>
    <w:rsid w:val="00195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2552">
      <w:bodyDiv w:val="1"/>
      <w:marLeft w:val="0"/>
      <w:marRight w:val="0"/>
      <w:marTop w:val="0"/>
      <w:marBottom w:val="0"/>
      <w:divBdr>
        <w:top w:val="none" w:sz="0" w:space="0" w:color="auto"/>
        <w:left w:val="none" w:sz="0" w:space="0" w:color="auto"/>
        <w:bottom w:val="none" w:sz="0" w:space="0" w:color="auto"/>
        <w:right w:val="none" w:sz="0" w:space="0" w:color="auto"/>
      </w:divBdr>
    </w:div>
    <w:div w:id="21517285">
      <w:bodyDiv w:val="1"/>
      <w:marLeft w:val="0"/>
      <w:marRight w:val="0"/>
      <w:marTop w:val="0"/>
      <w:marBottom w:val="0"/>
      <w:divBdr>
        <w:top w:val="none" w:sz="0" w:space="0" w:color="auto"/>
        <w:left w:val="none" w:sz="0" w:space="0" w:color="auto"/>
        <w:bottom w:val="none" w:sz="0" w:space="0" w:color="auto"/>
        <w:right w:val="none" w:sz="0" w:space="0" w:color="auto"/>
      </w:divBdr>
    </w:div>
    <w:div w:id="77873356">
      <w:bodyDiv w:val="1"/>
      <w:marLeft w:val="0"/>
      <w:marRight w:val="0"/>
      <w:marTop w:val="0"/>
      <w:marBottom w:val="0"/>
      <w:divBdr>
        <w:top w:val="none" w:sz="0" w:space="0" w:color="auto"/>
        <w:left w:val="none" w:sz="0" w:space="0" w:color="auto"/>
        <w:bottom w:val="none" w:sz="0" w:space="0" w:color="auto"/>
        <w:right w:val="none" w:sz="0" w:space="0" w:color="auto"/>
      </w:divBdr>
    </w:div>
    <w:div w:id="128979027">
      <w:bodyDiv w:val="1"/>
      <w:marLeft w:val="0"/>
      <w:marRight w:val="0"/>
      <w:marTop w:val="0"/>
      <w:marBottom w:val="0"/>
      <w:divBdr>
        <w:top w:val="none" w:sz="0" w:space="0" w:color="auto"/>
        <w:left w:val="none" w:sz="0" w:space="0" w:color="auto"/>
        <w:bottom w:val="none" w:sz="0" w:space="0" w:color="auto"/>
        <w:right w:val="none" w:sz="0" w:space="0" w:color="auto"/>
      </w:divBdr>
    </w:div>
    <w:div w:id="136335938">
      <w:bodyDiv w:val="1"/>
      <w:marLeft w:val="0"/>
      <w:marRight w:val="0"/>
      <w:marTop w:val="0"/>
      <w:marBottom w:val="0"/>
      <w:divBdr>
        <w:top w:val="none" w:sz="0" w:space="0" w:color="auto"/>
        <w:left w:val="none" w:sz="0" w:space="0" w:color="auto"/>
        <w:bottom w:val="none" w:sz="0" w:space="0" w:color="auto"/>
        <w:right w:val="none" w:sz="0" w:space="0" w:color="auto"/>
      </w:divBdr>
    </w:div>
    <w:div w:id="150299110">
      <w:bodyDiv w:val="1"/>
      <w:marLeft w:val="0"/>
      <w:marRight w:val="0"/>
      <w:marTop w:val="0"/>
      <w:marBottom w:val="0"/>
      <w:divBdr>
        <w:top w:val="none" w:sz="0" w:space="0" w:color="auto"/>
        <w:left w:val="none" w:sz="0" w:space="0" w:color="auto"/>
        <w:bottom w:val="none" w:sz="0" w:space="0" w:color="auto"/>
        <w:right w:val="none" w:sz="0" w:space="0" w:color="auto"/>
      </w:divBdr>
    </w:div>
    <w:div w:id="161311710">
      <w:bodyDiv w:val="1"/>
      <w:marLeft w:val="0"/>
      <w:marRight w:val="0"/>
      <w:marTop w:val="0"/>
      <w:marBottom w:val="0"/>
      <w:divBdr>
        <w:top w:val="none" w:sz="0" w:space="0" w:color="auto"/>
        <w:left w:val="none" w:sz="0" w:space="0" w:color="auto"/>
        <w:bottom w:val="none" w:sz="0" w:space="0" w:color="auto"/>
        <w:right w:val="none" w:sz="0" w:space="0" w:color="auto"/>
      </w:divBdr>
    </w:div>
    <w:div w:id="202250145">
      <w:bodyDiv w:val="1"/>
      <w:marLeft w:val="0"/>
      <w:marRight w:val="0"/>
      <w:marTop w:val="0"/>
      <w:marBottom w:val="0"/>
      <w:divBdr>
        <w:top w:val="none" w:sz="0" w:space="0" w:color="auto"/>
        <w:left w:val="none" w:sz="0" w:space="0" w:color="auto"/>
        <w:bottom w:val="none" w:sz="0" w:space="0" w:color="auto"/>
        <w:right w:val="none" w:sz="0" w:space="0" w:color="auto"/>
      </w:divBdr>
    </w:div>
    <w:div w:id="285085563">
      <w:bodyDiv w:val="1"/>
      <w:marLeft w:val="0"/>
      <w:marRight w:val="0"/>
      <w:marTop w:val="0"/>
      <w:marBottom w:val="0"/>
      <w:divBdr>
        <w:top w:val="none" w:sz="0" w:space="0" w:color="auto"/>
        <w:left w:val="none" w:sz="0" w:space="0" w:color="auto"/>
        <w:bottom w:val="none" w:sz="0" w:space="0" w:color="auto"/>
        <w:right w:val="none" w:sz="0" w:space="0" w:color="auto"/>
      </w:divBdr>
    </w:div>
    <w:div w:id="336034693">
      <w:bodyDiv w:val="1"/>
      <w:marLeft w:val="0"/>
      <w:marRight w:val="0"/>
      <w:marTop w:val="0"/>
      <w:marBottom w:val="0"/>
      <w:divBdr>
        <w:top w:val="none" w:sz="0" w:space="0" w:color="auto"/>
        <w:left w:val="none" w:sz="0" w:space="0" w:color="auto"/>
        <w:bottom w:val="none" w:sz="0" w:space="0" w:color="auto"/>
        <w:right w:val="none" w:sz="0" w:space="0" w:color="auto"/>
      </w:divBdr>
    </w:div>
    <w:div w:id="337970238">
      <w:bodyDiv w:val="1"/>
      <w:marLeft w:val="0"/>
      <w:marRight w:val="0"/>
      <w:marTop w:val="0"/>
      <w:marBottom w:val="0"/>
      <w:divBdr>
        <w:top w:val="none" w:sz="0" w:space="0" w:color="auto"/>
        <w:left w:val="none" w:sz="0" w:space="0" w:color="auto"/>
        <w:bottom w:val="none" w:sz="0" w:space="0" w:color="auto"/>
        <w:right w:val="none" w:sz="0" w:space="0" w:color="auto"/>
      </w:divBdr>
    </w:div>
    <w:div w:id="518785471">
      <w:bodyDiv w:val="1"/>
      <w:marLeft w:val="0"/>
      <w:marRight w:val="0"/>
      <w:marTop w:val="0"/>
      <w:marBottom w:val="0"/>
      <w:divBdr>
        <w:top w:val="none" w:sz="0" w:space="0" w:color="auto"/>
        <w:left w:val="none" w:sz="0" w:space="0" w:color="auto"/>
        <w:bottom w:val="none" w:sz="0" w:space="0" w:color="auto"/>
        <w:right w:val="none" w:sz="0" w:space="0" w:color="auto"/>
      </w:divBdr>
    </w:div>
    <w:div w:id="522397794">
      <w:bodyDiv w:val="1"/>
      <w:marLeft w:val="0"/>
      <w:marRight w:val="0"/>
      <w:marTop w:val="0"/>
      <w:marBottom w:val="0"/>
      <w:divBdr>
        <w:top w:val="none" w:sz="0" w:space="0" w:color="auto"/>
        <w:left w:val="none" w:sz="0" w:space="0" w:color="auto"/>
        <w:bottom w:val="none" w:sz="0" w:space="0" w:color="auto"/>
        <w:right w:val="none" w:sz="0" w:space="0" w:color="auto"/>
      </w:divBdr>
    </w:div>
    <w:div w:id="536478676">
      <w:bodyDiv w:val="1"/>
      <w:marLeft w:val="0"/>
      <w:marRight w:val="0"/>
      <w:marTop w:val="0"/>
      <w:marBottom w:val="0"/>
      <w:divBdr>
        <w:top w:val="none" w:sz="0" w:space="0" w:color="auto"/>
        <w:left w:val="none" w:sz="0" w:space="0" w:color="auto"/>
        <w:bottom w:val="none" w:sz="0" w:space="0" w:color="auto"/>
        <w:right w:val="none" w:sz="0" w:space="0" w:color="auto"/>
      </w:divBdr>
    </w:div>
    <w:div w:id="560365253">
      <w:bodyDiv w:val="1"/>
      <w:marLeft w:val="0"/>
      <w:marRight w:val="0"/>
      <w:marTop w:val="0"/>
      <w:marBottom w:val="0"/>
      <w:divBdr>
        <w:top w:val="none" w:sz="0" w:space="0" w:color="auto"/>
        <w:left w:val="none" w:sz="0" w:space="0" w:color="auto"/>
        <w:bottom w:val="none" w:sz="0" w:space="0" w:color="auto"/>
        <w:right w:val="none" w:sz="0" w:space="0" w:color="auto"/>
      </w:divBdr>
      <w:divsChild>
        <w:div w:id="1994412403">
          <w:marLeft w:val="0"/>
          <w:marRight w:val="0"/>
          <w:marTop w:val="0"/>
          <w:marBottom w:val="0"/>
          <w:divBdr>
            <w:top w:val="single" w:sz="2" w:space="0" w:color="E5E7EB"/>
            <w:left w:val="single" w:sz="2" w:space="0" w:color="E5E7EB"/>
            <w:bottom w:val="single" w:sz="2" w:space="0" w:color="E5E7EB"/>
            <w:right w:val="single" w:sz="2" w:space="0" w:color="E5E7EB"/>
          </w:divBdr>
          <w:divsChild>
            <w:div w:id="1151556798">
              <w:marLeft w:val="0"/>
              <w:marRight w:val="0"/>
              <w:marTop w:val="0"/>
              <w:marBottom w:val="0"/>
              <w:divBdr>
                <w:top w:val="none" w:sz="0" w:space="0" w:color="auto"/>
                <w:left w:val="none" w:sz="0" w:space="0" w:color="auto"/>
                <w:bottom w:val="none" w:sz="0" w:space="0" w:color="auto"/>
                <w:right w:val="none" w:sz="0" w:space="0" w:color="auto"/>
              </w:divBdr>
              <w:divsChild>
                <w:div w:id="198711533">
                  <w:marLeft w:val="0"/>
                  <w:marRight w:val="0"/>
                  <w:marTop w:val="0"/>
                  <w:marBottom w:val="0"/>
                  <w:divBdr>
                    <w:top w:val="none" w:sz="0" w:space="0" w:color="auto"/>
                    <w:left w:val="none" w:sz="0" w:space="0" w:color="auto"/>
                    <w:bottom w:val="none" w:sz="0" w:space="0" w:color="auto"/>
                    <w:right w:val="none" w:sz="0" w:space="0" w:color="auto"/>
                  </w:divBdr>
                  <w:divsChild>
                    <w:div w:id="1285313412">
                      <w:marLeft w:val="0"/>
                      <w:marRight w:val="0"/>
                      <w:marTop w:val="0"/>
                      <w:marBottom w:val="0"/>
                      <w:divBdr>
                        <w:top w:val="single" w:sz="2" w:space="0" w:color="E5E7EB"/>
                        <w:left w:val="single" w:sz="2" w:space="0" w:color="E5E7EB"/>
                        <w:bottom w:val="single" w:sz="2" w:space="0" w:color="E5E7EB"/>
                        <w:right w:val="single" w:sz="2" w:space="0" w:color="E5E7EB"/>
                      </w:divBdr>
                      <w:divsChild>
                        <w:div w:id="2145267851">
                          <w:marLeft w:val="0"/>
                          <w:marRight w:val="0"/>
                          <w:marTop w:val="0"/>
                          <w:marBottom w:val="0"/>
                          <w:divBdr>
                            <w:top w:val="single" w:sz="2" w:space="0" w:color="E5E7EB"/>
                            <w:left w:val="single" w:sz="2" w:space="0" w:color="E5E7EB"/>
                            <w:bottom w:val="single" w:sz="2" w:space="0" w:color="E5E7EB"/>
                            <w:right w:val="single" w:sz="2" w:space="0" w:color="E5E7EB"/>
                          </w:divBdr>
                          <w:divsChild>
                            <w:div w:id="458182258">
                              <w:marLeft w:val="0"/>
                              <w:marRight w:val="0"/>
                              <w:marTop w:val="0"/>
                              <w:marBottom w:val="0"/>
                              <w:divBdr>
                                <w:top w:val="single" w:sz="2" w:space="0" w:color="E5E7EB"/>
                                <w:left w:val="single" w:sz="2" w:space="0" w:color="E5E7EB"/>
                                <w:bottom w:val="single" w:sz="2" w:space="0" w:color="E5E7EB"/>
                                <w:right w:val="single" w:sz="2" w:space="0" w:color="E5E7EB"/>
                              </w:divBdr>
                              <w:divsChild>
                                <w:div w:id="1927496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28817094">
                  <w:marLeft w:val="0"/>
                  <w:marRight w:val="0"/>
                  <w:marTop w:val="120"/>
                  <w:marBottom w:val="0"/>
                  <w:divBdr>
                    <w:top w:val="none" w:sz="0" w:space="0" w:color="auto"/>
                    <w:left w:val="none" w:sz="0" w:space="0" w:color="auto"/>
                    <w:bottom w:val="none" w:sz="0" w:space="0" w:color="auto"/>
                    <w:right w:val="none" w:sz="0" w:space="0" w:color="auto"/>
                  </w:divBdr>
                  <w:divsChild>
                    <w:div w:id="1038817399">
                      <w:marLeft w:val="-120"/>
                      <w:marRight w:val="0"/>
                      <w:marTop w:val="0"/>
                      <w:marBottom w:val="0"/>
                      <w:divBdr>
                        <w:top w:val="single" w:sz="2" w:space="0" w:color="E5E7EB"/>
                        <w:left w:val="single" w:sz="2" w:space="0" w:color="E5E7EB"/>
                        <w:bottom w:val="single" w:sz="2" w:space="0" w:color="E5E7EB"/>
                        <w:right w:val="single" w:sz="2" w:space="0" w:color="E5E7EB"/>
                      </w:divBdr>
                      <w:divsChild>
                        <w:div w:id="1413964667">
                          <w:marLeft w:val="0"/>
                          <w:marRight w:val="0"/>
                          <w:marTop w:val="0"/>
                          <w:marBottom w:val="0"/>
                          <w:divBdr>
                            <w:top w:val="single" w:sz="2" w:space="0" w:color="E5E7EB"/>
                            <w:left w:val="single" w:sz="2" w:space="0" w:color="E5E7EB"/>
                            <w:bottom w:val="single" w:sz="2" w:space="0" w:color="E5E7EB"/>
                            <w:right w:val="single" w:sz="2" w:space="0" w:color="E5E7EB"/>
                          </w:divBdr>
                          <w:divsChild>
                            <w:div w:id="1115321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9984207">
                          <w:marLeft w:val="0"/>
                          <w:marRight w:val="0"/>
                          <w:marTop w:val="0"/>
                          <w:marBottom w:val="0"/>
                          <w:divBdr>
                            <w:top w:val="single" w:sz="2" w:space="0" w:color="E5E7EB"/>
                            <w:left w:val="single" w:sz="2" w:space="0" w:color="E5E7EB"/>
                            <w:bottom w:val="single" w:sz="2" w:space="0" w:color="E5E7EB"/>
                            <w:right w:val="single" w:sz="2" w:space="0" w:color="E5E7EB"/>
                          </w:divBdr>
                          <w:divsChild>
                            <w:div w:id="324432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78751537">
      <w:bodyDiv w:val="1"/>
      <w:marLeft w:val="0"/>
      <w:marRight w:val="0"/>
      <w:marTop w:val="0"/>
      <w:marBottom w:val="0"/>
      <w:divBdr>
        <w:top w:val="none" w:sz="0" w:space="0" w:color="auto"/>
        <w:left w:val="none" w:sz="0" w:space="0" w:color="auto"/>
        <w:bottom w:val="none" w:sz="0" w:space="0" w:color="auto"/>
        <w:right w:val="none" w:sz="0" w:space="0" w:color="auto"/>
      </w:divBdr>
    </w:div>
    <w:div w:id="595484507">
      <w:bodyDiv w:val="1"/>
      <w:marLeft w:val="0"/>
      <w:marRight w:val="0"/>
      <w:marTop w:val="0"/>
      <w:marBottom w:val="0"/>
      <w:divBdr>
        <w:top w:val="none" w:sz="0" w:space="0" w:color="auto"/>
        <w:left w:val="none" w:sz="0" w:space="0" w:color="auto"/>
        <w:bottom w:val="none" w:sz="0" w:space="0" w:color="auto"/>
        <w:right w:val="none" w:sz="0" w:space="0" w:color="auto"/>
      </w:divBdr>
      <w:divsChild>
        <w:div w:id="972835069">
          <w:marLeft w:val="0"/>
          <w:marRight w:val="0"/>
          <w:marTop w:val="0"/>
          <w:marBottom w:val="0"/>
          <w:divBdr>
            <w:top w:val="single" w:sz="2" w:space="0" w:color="E3E3E3"/>
            <w:left w:val="single" w:sz="2" w:space="0" w:color="E3E3E3"/>
            <w:bottom w:val="single" w:sz="2" w:space="0" w:color="E3E3E3"/>
            <w:right w:val="single" w:sz="2" w:space="0" w:color="E3E3E3"/>
          </w:divBdr>
          <w:divsChild>
            <w:div w:id="1551922256">
              <w:marLeft w:val="0"/>
              <w:marRight w:val="0"/>
              <w:marTop w:val="0"/>
              <w:marBottom w:val="0"/>
              <w:divBdr>
                <w:top w:val="single" w:sz="2" w:space="0" w:color="E3E3E3"/>
                <w:left w:val="single" w:sz="2" w:space="0" w:color="E3E3E3"/>
                <w:bottom w:val="single" w:sz="2" w:space="0" w:color="E3E3E3"/>
                <w:right w:val="single" w:sz="2" w:space="0" w:color="E3E3E3"/>
              </w:divBdr>
              <w:divsChild>
                <w:div w:id="502625307">
                  <w:marLeft w:val="0"/>
                  <w:marRight w:val="0"/>
                  <w:marTop w:val="0"/>
                  <w:marBottom w:val="0"/>
                  <w:divBdr>
                    <w:top w:val="single" w:sz="2" w:space="2" w:color="E3E3E3"/>
                    <w:left w:val="single" w:sz="2" w:space="0" w:color="E3E3E3"/>
                    <w:bottom w:val="single" w:sz="2" w:space="0" w:color="E3E3E3"/>
                    <w:right w:val="single" w:sz="2" w:space="0" w:color="E3E3E3"/>
                  </w:divBdr>
                  <w:divsChild>
                    <w:div w:id="1864781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9363775">
      <w:bodyDiv w:val="1"/>
      <w:marLeft w:val="0"/>
      <w:marRight w:val="0"/>
      <w:marTop w:val="0"/>
      <w:marBottom w:val="0"/>
      <w:divBdr>
        <w:top w:val="none" w:sz="0" w:space="0" w:color="auto"/>
        <w:left w:val="none" w:sz="0" w:space="0" w:color="auto"/>
        <w:bottom w:val="none" w:sz="0" w:space="0" w:color="auto"/>
        <w:right w:val="none" w:sz="0" w:space="0" w:color="auto"/>
      </w:divBdr>
    </w:div>
    <w:div w:id="635721799">
      <w:bodyDiv w:val="1"/>
      <w:marLeft w:val="0"/>
      <w:marRight w:val="0"/>
      <w:marTop w:val="0"/>
      <w:marBottom w:val="0"/>
      <w:divBdr>
        <w:top w:val="none" w:sz="0" w:space="0" w:color="auto"/>
        <w:left w:val="none" w:sz="0" w:space="0" w:color="auto"/>
        <w:bottom w:val="none" w:sz="0" w:space="0" w:color="auto"/>
        <w:right w:val="none" w:sz="0" w:space="0" w:color="auto"/>
      </w:divBdr>
    </w:div>
    <w:div w:id="724255422">
      <w:bodyDiv w:val="1"/>
      <w:marLeft w:val="0"/>
      <w:marRight w:val="0"/>
      <w:marTop w:val="0"/>
      <w:marBottom w:val="0"/>
      <w:divBdr>
        <w:top w:val="none" w:sz="0" w:space="0" w:color="auto"/>
        <w:left w:val="none" w:sz="0" w:space="0" w:color="auto"/>
        <w:bottom w:val="none" w:sz="0" w:space="0" w:color="auto"/>
        <w:right w:val="none" w:sz="0" w:space="0" w:color="auto"/>
      </w:divBdr>
    </w:div>
    <w:div w:id="750200052">
      <w:bodyDiv w:val="1"/>
      <w:marLeft w:val="0"/>
      <w:marRight w:val="0"/>
      <w:marTop w:val="0"/>
      <w:marBottom w:val="0"/>
      <w:divBdr>
        <w:top w:val="none" w:sz="0" w:space="0" w:color="auto"/>
        <w:left w:val="none" w:sz="0" w:space="0" w:color="auto"/>
        <w:bottom w:val="none" w:sz="0" w:space="0" w:color="auto"/>
        <w:right w:val="none" w:sz="0" w:space="0" w:color="auto"/>
      </w:divBdr>
    </w:div>
    <w:div w:id="799418079">
      <w:bodyDiv w:val="1"/>
      <w:marLeft w:val="0"/>
      <w:marRight w:val="0"/>
      <w:marTop w:val="0"/>
      <w:marBottom w:val="0"/>
      <w:divBdr>
        <w:top w:val="none" w:sz="0" w:space="0" w:color="auto"/>
        <w:left w:val="none" w:sz="0" w:space="0" w:color="auto"/>
        <w:bottom w:val="none" w:sz="0" w:space="0" w:color="auto"/>
        <w:right w:val="none" w:sz="0" w:space="0" w:color="auto"/>
      </w:divBdr>
    </w:div>
    <w:div w:id="949581312">
      <w:bodyDiv w:val="1"/>
      <w:marLeft w:val="0"/>
      <w:marRight w:val="0"/>
      <w:marTop w:val="0"/>
      <w:marBottom w:val="0"/>
      <w:divBdr>
        <w:top w:val="none" w:sz="0" w:space="0" w:color="auto"/>
        <w:left w:val="none" w:sz="0" w:space="0" w:color="auto"/>
        <w:bottom w:val="none" w:sz="0" w:space="0" w:color="auto"/>
        <w:right w:val="none" w:sz="0" w:space="0" w:color="auto"/>
      </w:divBdr>
    </w:div>
    <w:div w:id="994454876">
      <w:bodyDiv w:val="1"/>
      <w:marLeft w:val="0"/>
      <w:marRight w:val="0"/>
      <w:marTop w:val="0"/>
      <w:marBottom w:val="0"/>
      <w:divBdr>
        <w:top w:val="none" w:sz="0" w:space="0" w:color="auto"/>
        <w:left w:val="none" w:sz="0" w:space="0" w:color="auto"/>
        <w:bottom w:val="none" w:sz="0" w:space="0" w:color="auto"/>
        <w:right w:val="none" w:sz="0" w:space="0" w:color="auto"/>
      </w:divBdr>
    </w:div>
    <w:div w:id="1021668496">
      <w:bodyDiv w:val="1"/>
      <w:marLeft w:val="0"/>
      <w:marRight w:val="0"/>
      <w:marTop w:val="0"/>
      <w:marBottom w:val="0"/>
      <w:divBdr>
        <w:top w:val="none" w:sz="0" w:space="0" w:color="auto"/>
        <w:left w:val="none" w:sz="0" w:space="0" w:color="auto"/>
        <w:bottom w:val="none" w:sz="0" w:space="0" w:color="auto"/>
        <w:right w:val="none" w:sz="0" w:space="0" w:color="auto"/>
      </w:divBdr>
    </w:div>
    <w:div w:id="1051929073">
      <w:bodyDiv w:val="1"/>
      <w:marLeft w:val="0"/>
      <w:marRight w:val="0"/>
      <w:marTop w:val="0"/>
      <w:marBottom w:val="0"/>
      <w:divBdr>
        <w:top w:val="none" w:sz="0" w:space="0" w:color="auto"/>
        <w:left w:val="none" w:sz="0" w:space="0" w:color="auto"/>
        <w:bottom w:val="none" w:sz="0" w:space="0" w:color="auto"/>
        <w:right w:val="none" w:sz="0" w:space="0" w:color="auto"/>
      </w:divBdr>
    </w:div>
    <w:div w:id="1068723517">
      <w:bodyDiv w:val="1"/>
      <w:marLeft w:val="0"/>
      <w:marRight w:val="0"/>
      <w:marTop w:val="0"/>
      <w:marBottom w:val="0"/>
      <w:divBdr>
        <w:top w:val="none" w:sz="0" w:space="0" w:color="auto"/>
        <w:left w:val="none" w:sz="0" w:space="0" w:color="auto"/>
        <w:bottom w:val="none" w:sz="0" w:space="0" w:color="auto"/>
        <w:right w:val="none" w:sz="0" w:space="0" w:color="auto"/>
      </w:divBdr>
    </w:div>
    <w:div w:id="1087926463">
      <w:bodyDiv w:val="1"/>
      <w:marLeft w:val="0"/>
      <w:marRight w:val="0"/>
      <w:marTop w:val="0"/>
      <w:marBottom w:val="0"/>
      <w:divBdr>
        <w:top w:val="none" w:sz="0" w:space="0" w:color="auto"/>
        <w:left w:val="none" w:sz="0" w:space="0" w:color="auto"/>
        <w:bottom w:val="none" w:sz="0" w:space="0" w:color="auto"/>
        <w:right w:val="none" w:sz="0" w:space="0" w:color="auto"/>
      </w:divBdr>
    </w:div>
    <w:div w:id="1126006049">
      <w:bodyDiv w:val="1"/>
      <w:marLeft w:val="0"/>
      <w:marRight w:val="0"/>
      <w:marTop w:val="0"/>
      <w:marBottom w:val="0"/>
      <w:divBdr>
        <w:top w:val="none" w:sz="0" w:space="0" w:color="auto"/>
        <w:left w:val="none" w:sz="0" w:space="0" w:color="auto"/>
        <w:bottom w:val="none" w:sz="0" w:space="0" w:color="auto"/>
        <w:right w:val="none" w:sz="0" w:space="0" w:color="auto"/>
      </w:divBdr>
    </w:div>
    <w:div w:id="1168980345">
      <w:bodyDiv w:val="1"/>
      <w:marLeft w:val="0"/>
      <w:marRight w:val="0"/>
      <w:marTop w:val="0"/>
      <w:marBottom w:val="0"/>
      <w:divBdr>
        <w:top w:val="none" w:sz="0" w:space="0" w:color="auto"/>
        <w:left w:val="none" w:sz="0" w:space="0" w:color="auto"/>
        <w:bottom w:val="none" w:sz="0" w:space="0" w:color="auto"/>
        <w:right w:val="none" w:sz="0" w:space="0" w:color="auto"/>
      </w:divBdr>
    </w:div>
    <w:div w:id="1226527888">
      <w:bodyDiv w:val="1"/>
      <w:marLeft w:val="0"/>
      <w:marRight w:val="0"/>
      <w:marTop w:val="0"/>
      <w:marBottom w:val="0"/>
      <w:divBdr>
        <w:top w:val="none" w:sz="0" w:space="0" w:color="auto"/>
        <w:left w:val="none" w:sz="0" w:space="0" w:color="auto"/>
        <w:bottom w:val="none" w:sz="0" w:space="0" w:color="auto"/>
        <w:right w:val="none" w:sz="0" w:space="0" w:color="auto"/>
      </w:divBdr>
    </w:div>
    <w:div w:id="1251695609">
      <w:bodyDiv w:val="1"/>
      <w:marLeft w:val="0"/>
      <w:marRight w:val="0"/>
      <w:marTop w:val="0"/>
      <w:marBottom w:val="0"/>
      <w:divBdr>
        <w:top w:val="none" w:sz="0" w:space="0" w:color="auto"/>
        <w:left w:val="none" w:sz="0" w:space="0" w:color="auto"/>
        <w:bottom w:val="none" w:sz="0" w:space="0" w:color="auto"/>
        <w:right w:val="none" w:sz="0" w:space="0" w:color="auto"/>
      </w:divBdr>
    </w:div>
    <w:div w:id="1255088124">
      <w:bodyDiv w:val="1"/>
      <w:marLeft w:val="0"/>
      <w:marRight w:val="0"/>
      <w:marTop w:val="0"/>
      <w:marBottom w:val="0"/>
      <w:divBdr>
        <w:top w:val="none" w:sz="0" w:space="0" w:color="auto"/>
        <w:left w:val="none" w:sz="0" w:space="0" w:color="auto"/>
        <w:bottom w:val="none" w:sz="0" w:space="0" w:color="auto"/>
        <w:right w:val="none" w:sz="0" w:space="0" w:color="auto"/>
      </w:divBdr>
    </w:div>
    <w:div w:id="1302149461">
      <w:bodyDiv w:val="1"/>
      <w:marLeft w:val="0"/>
      <w:marRight w:val="0"/>
      <w:marTop w:val="0"/>
      <w:marBottom w:val="0"/>
      <w:divBdr>
        <w:top w:val="none" w:sz="0" w:space="0" w:color="auto"/>
        <w:left w:val="none" w:sz="0" w:space="0" w:color="auto"/>
        <w:bottom w:val="none" w:sz="0" w:space="0" w:color="auto"/>
        <w:right w:val="none" w:sz="0" w:space="0" w:color="auto"/>
      </w:divBdr>
    </w:div>
    <w:div w:id="1304698229">
      <w:bodyDiv w:val="1"/>
      <w:marLeft w:val="0"/>
      <w:marRight w:val="0"/>
      <w:marTop w:val="0"/>
      <w:marBottom w:val="0"/>
      <w:divBdr>
        <w:top w:val="none" w:sz="0" w:space="0" w:color="auto"/>
        <w:left w:val="none" w:sz="0" w:space="0" w:color="auto"/>
        <w:bottom w:val="none" w:sz="0" w:space="0" w:color="auto"/>
        <w:right w:val="none" w:sz="0" w:space="0" w:color="auto"/>
      </w:divBdr>
    </w:div>
    <w:div w:id="1377702579">
      <w:bodyDiv w:val="1"/>
      <w:marLeft w:val="0"/>
      <w:marRight w:val="0"/>
      <w:marTop w:val="0"/>
      <w:marBottom w:val="0"/>
      <w:divBdr>
        <w:top w:val="none" w:sz="0" w:space="0" w:color="auto"/>
        <w:left w:val="none" w:sz="0" w:space="0" w:color="auto"/>
        <w:bottom w:val="none" w:sz="0" w:space="0" w:color="auto"/>
        <w:right w:val="none" w:sz="0" w:space="0" w:color="auto"/>
      </w:divBdr>
    </w:div>
    <w:div w:id="1378511987">
      <w:bodyDiv w:val="1"/>
      <w:marLeft w:val="0"/>
      <w:marRight w:val="0"/>
      <w:marTop w:val="0"/>
      <w:marBottom w:val="0"/>
      <w:divBdr>
        <w:top w:val="none" w:sz="0" w:space="0" w:color="auto"/>
        <w:left w:val="none" w:sz="0" w:space="0" w:color="auto"/>
        <w:bottom w:val="none" w:sz="0" w:space="0" w:color="auto"/>
        <w:right w:val="none" w:sz="0" w:space="0" w:color="auto"/>
      </w:divBdr>
    </w:div>
    <w:div w:id="1380591530">
      <w:bodyDiv w:val="1"/>
      <w:marLeft w:val="0"/>
      <w:marRight w:val="0"/>
      <w:marTop w:val="0"/>
      <w:marBottom w:val="0"/>
      <w:divBdr>
        <w:top w:val="none" w:sz="0" w:space="0" w:color="auto"/>
        <w:left w:val="none" w:sz="0" w:space="0" w:color="auto"/>
        <w:bottom w:val="none" w:sz="0" w:space="0" w:color="auto"/>
        <w:right w:val="none" w:sz="0" w:space="0" w:color="auto"/>
      </w:divBdr>
    </w:div>
    <w:div w:id="1491487431">
      <w:bodyDiv w:val="1"/>
      <w:marLeft w:val="0"/>
      <w:marRight w:val="0"/>
      <w:marTop w:val="0"/>
      <w:marBottom w:val="0"/>
      <w:divBdr>
        <w:top w:val="none" w:sz="0" w:space="0" w:color="auto"/>
        <w:left w:val="none" w:sz="0" w:space="0" w:color="auto"/>
        <w:bottom w:val="none" w:sz="0" w:space="0" w:color="auto"/>
        <w:right w:val="none" w:sz="0" w:space="0" w:color="auto"/>
      </w:divBdr>
    </w:div>
    <w:div w:id="1520004246">
      <w:bodyDiv w:val="1"/>
      <w:marLeft w:val="0"/>
      <w:marRight w:val="0"/>
      <w:marTop w:val="0"/>
      <w:marBottom w:val="0"/>
      <w:divBdr>
        <w:top w:val="none" w:sz="0" w:space="0" w:color="auto"/>
        <w:left w:val="none" w:sz="0" w:space="0" w:color="auto"/>
        <w:bottom w:val="none" w:sz="0" w:space="0" w:color="auto"/>
        <w:right w:val="none" w:sz="0" w:space="0" w:color="auto"/>
      </w:divBdr>
    </w:div>
    <w:div w:id="1559394130">
      <w:bodyDiv w:val="1"/>
      <w:marLeft w:val="0"/>
      <w:marRight w:val="0"/>
      <w:marTop w:val="0"/>
      <w:marBottom w:val="0"/>
      <w:divBdr>
        <w:top w:val="none" w:sz="0" w:space="0" w:color="auto"/>
        <w:left w:val="none" w:sz="0" w:space="0" w:color="auto"/>
        <w:bottom w:val="none" w:sz="0" w:space="0" w:color="auto"/>
        <w:right w:val="none" w:sz="0" w:space="0" w:color="auto"/>
      </w:divBdr>
    </w:div>
    <w:div w:id="1581329836">
      <w:bodyDiv w:val="1"/>
      <w:marLeft w:val="0"/>
      <w:marRight w:val="0"/>
      <w:marTop w:val="0"/>
      <w:marBottom w:val="0"/>
      <w:divBdr>
        <w:top w:val="none" w:sz="0" w:space="0" w:color="auto"/>
        <w:left w:val="none" w:sz="0" w:space="0" w:color="auto"/>
        <w:bottom w:val="none" w:sz="0" w:space="0" w:color="auto"/>
        <w:right w:val="none" w:sz="0" w:space="0" w:color="auto"/>
      </w:divBdr>
    </w:div>
    <w:div w:id="1586458677">
      <w:bodyDiv w:val="1"/>
      <w:marLeft w:val="0"/>
      <w:marRight w:val="0"/>
      <w:marTop w:val="0"/>
      <w:marBottom w:val="0"/>
      <w:divBdr>
        <w:top w:val="none" w:sz="0" w:space="0" w:color="auto"/>
        <w:left w:val="none" w:sz="0" w:space="0" w:color="auto"/>
        <w:bottom w:val="none" w:sz="0" w:space="0" w:color="auto"/>
        <w:right w:val="none" w:sz="0" w:space="0" w:color="auto"/>
      </w:divBdr>
    </w:div>
    <w:div w:id="1586652332">
      <w:bodyDiv w:val="1"/>
      <w:marLeft w:val="0"/>
      <w:marRight w:val="0"/>
      <w:marTop w:val="0"/>
      <w:marBottom w:val="0"/>
      <w:divBdr>
        <w:top w:val="none" w:sz="0" w:space="0" w:color="auto"/>
        <w:left w:val="none" w:sz="0" w:space="0" w:color="auto"/>
        <w:bottom w:val="none" w:sz="0" w:space="0" w:color="auto"/>
        <w:right w:val="none" w:sz="0" w:space="0" w:color="auto"/>
      </w:divBdr>
    </w:div>
    <w:div w:id="1657298178">
      <w:bodyDiv w:val="1"/>
      <w:marLeft w:val="0"/>
      <w:marRight w:val="0"/>
      <w:marTop w:val="0"/>
      <w:marBottom w:val="0"/>
      <w:divBdr>
        <w:top w:val="none" w:sz="0" w:space="0" w:color="auto"/>
        <w:left w:val="none" w:sz="0" w:space="0" w:color="auto"/>
        <w:bottom w:val="none" w:sz="0" w:space="0" w:color="auto"/>
        <w:right w:val="none" w:sz="0" w:space="0" w:color="auto"/>
      </w:divBdr>
    </w:div>
    <w:div w:id="1658998307">
      <w:bodyDiv w:val="1"/>
      <w:marLeft w:val="0"/>
      <w:marRight w:val="0"/>
      <w:marTop w:val="0"/>
      <w:marBottom w:val="0"/>
      <w:divBdr>
        <w:top w:val="none" w:sz="0" w:space="0" w:color="auto"/>
        <w:left w:val="none" w:sz="0" w:space="0" w:color="auto"/>
        <w:bottom w:val="none" w:sz="0" w:space="0" w:color="auto"/>
        <w:right w:val="none" w:sz="0" w:space="0" w:color="auto"/>
      </w:divBdr>
    </w:div>
    <w:div w:id="1659269190">
      <w:bodyDiv w:val="1"/>
      <w:marLeft w:val="0"/>
      <w:marRight w:val="0"/>
      <w:marTop w:val="0"/>
      <w:marBottom w:val="0"/>
      <w:divBdr>
        <w:top w:val="none" w:sz="0" w:space="0" w:color="auto"/>
        <w:left w:val="none" w:sz="0" w:space="0" w:color="auto"/>
        <w:bottom w:val="none" w:sz="0" w:space="0" w:color="auto"/>
        <w:right w:val="none" w:sz="0" w:space="0" w:color="auto"/>
      </w:divBdr>
    </w:div>
    <w:div w:id="1719622360">
      <w:bodyDiv w:val="1"/>
      <w:marLeft w:val="0"/>
      <w:marRight w:val="0"/>
      <w:marTop w:val="0"/>
      <w:marBottom w:val="0"/>
      <w:divBdr>
        <w:top w:val="none" w:sz="0" w:space="0" w:color="auto"/>
        <w:left w:val="none" w:sz="0" w:space="0" w:color="auto"/>
        <w:bottom w:val="none" w:sz="0" w:space="0" w:color="auto"/>
        <w:right w:val="none" w:sz="0" w:space="0" w:color="auto"/>
      </w:divBdr>
    </w:div>
    <w:div w:id="1829594598">
      <w:bodyDiv w:val="1"/>
      <w:marLeft w:val="0"/>
      <w:marRight w:val="0"/>
      <w:marTop w:val="0"/>
      <w:marBottom w:val="0"/>
      <w:divBdr>
        <w:top w:val="none" w:sz="0" w:space="0" w:color="auto"/>
        <w:left w:val="none" w:sz="0" w:space="0" w:color="auto"/>
        <w:bottom w:val="none" w:sz="0" w:space="0" w:color="auto"/>
        <w:right w:val="none" w:sz="0" w:space="0" w:color="auto"/>
      </w:divBdr>
      <w:divsChild>
        <w:div w:id="129398290">
          <w:marLeft w:val="0"/>
          <w:marRight w:val="0"/>
          <w:marTop w:val="0"/>
          <w:marBottom w:val="0"/>
          <w:divBdr>
            <w:top w:val="single" w:sz="2" w:space="0" w:color="E3E3E3"/>
            <w:left w:val="single" w:sz="2" w:space="0" w:color="E3E3E3"/>
            <w:bottom w:val="single" w:sz="2" w:space="0" w:color="E3E3E3"/>
            <w:right w:val="single" w:sz="2" w:space="0" w:color="E3E3E3"/>
          </w:divBdr>
          <w:divsChild>
            <w:div w:id="1037198607">
              <w:marLeft w:val="0"/>
              <w:marRight w:val="0"/>
              <w:marTop w:val="0"/>
              <w:marBottom w:val="0"/>
              <w:divBdr>
                <w:top w:val="single" w:sz="2" w:space="0" w:color="E3E3E3"/>
                <w:left w:val="single" w:sz="2" w:space="0" w:color="E3E3E3"/>
                <w:bottom w:val="single" w:sz="2" w:space="0" w:color="E3E3E3"/>
                <w:right w:val="single" w:sz="2" w:space="0" w:color="E3E3E3"/>
              </w:divBdr>
              <w:divsChild>
                <w:div w:id="441151758">
                  <w:marLeft w:val="0"/>
                  <w:marRight w:val="0"/>
                  <w:marTop w:val="0"/>
                  <w:marBottom w:val="0"/>
                  <w:divBdr>
                    <w:top w:val="single" w:sz="2" w:space="0" w:color="E3E3E3"/>
                    <w:left w:val="single" w:sz="2" w:space="0" w:color="E3E3E3"/>
                    <w:bottom w:val="single" w:sz="2" w:space="0" w:color="E3E3E3"/>
                    <w:right w:val="single" w:sz="2" w:space="0" w:color="E3E3E3"/>
                  </w:divBdr>
                  <w:divsChild>
                    <w:div w:id="1542476850">
                      <w:marLeft w:val="0"/>
                      <w:marRight w:val="0"/>
                      <w:marTop w:val="0"/>
                      <w:marBottom w:val="0"/>
                      <w:divBdr>
                        <w:top w:val="single" w:sz="2" w:space="0" w:color="E3E3E3"/>
                        <w:left w:val="single" w:sz="2" w:space="0" w:color="E3E3E3"/>
                        <w:bottom w:val="single" w:sz="2" w:space="0" w:color="E3E3E3"/>
                        <w:right w:val="single" w:sz="2" w:space="0" w:color="E3E3E3"/>
                      </w:divBdr>
                      <w:divsChild>
                        <w:div w:id="904486084">
                          <w:marLeft w:val="0"/>
                          <w:marRight w:val="0"/>
                          <w:marTop w:val="0"/>
                          <w:marBottom w:val="0"/>
                          <w:divBdr>
                            <w:top w:val="single" w:sz="2" w:space="0" w:color="E3E3E3"/>
                            <w:left w:val="single" w:sz="2" w:space="0" w:color="E3E3E3"/>
                            <w:bottom w:val="single" w:sz="2" w:space="0" w:color="E3E3E3"/>
                            <w:right w:val="single" w:sz="2" w:space="0" w:color="E3E3E3"/>
                          </w:divBdr>
                          <w:divsChild>
                            <w:div w:id="1968967686">
                              <w:marLeft w:val="0"/>
                              <w:marRight w:val="0"/>
                              <w:marTop w:val="0"/>
                              <w:marBottom w:val="0"/>
                              <w:divBdr>
                                <w:top w:val="single" w:sz="2" w:space="0" w:color="E3E3E3"/>
                                <w:left w:val="single" w:sz="2" w:space="0" w:color="E3E3E3"/>
                                <w:bottom w:val="single" w:sz="2" w:space="0" w:color="E3E3E3"/>
                                <w:right w:val="single" w:sz="2" w:space="0" w:color="E3E3E3"/>
                              </w:divBdr>
                              <w:divsChild>
                                <w:div w:id="1196893943">
                                  <w:marLeft w:val="0"/>
                                  <w:marRight w:val="0"/>
                                  <w:marTop w:val="100"/>
                                  <w:marBottom w:val="100"/>
                                  <w:divBdr>
                                    <w:top w:val="single" w:sz="2" w:space="0" w:color="E3E3E3"/>
                                    <w:left w:val="single" w:sz="2" w:space="0" w:color="E3E3E3"/>
                                    <w:bottom w:val="single" w:sz="2" w:space="0" w:color="E3E3E3"/>
                                    <w:right w:val="single" w:sz="2" w:space="0" w:color="E3E3E3"/>
                                  </w:divBdr>
                                  <w:divsChild>
                                    <w:div w:id="52853700">
                                      <w:marLeft w:val="0"/>
                                      <w:marRight w:val="0"/>
                                      <w:marTop w:val="0"/>
                                      <w:marBottom w:val="0"/>
                                      <w:divBdr>
                                        <w:top w:val="single" w:sz="2" w:space="0" w:color="E3E3E3"/>
                                        <w:left w:val="single" w:sz="2" w:space="0" w:color="E3E3E3"/>
                                        <w:bottom w:val="single" w:sz="2" w:space="0" w:color="E3E3E3"/>
                                        <w:right w:val="single" w:sz="2" w:space="0" w:color="E3E3E3"/>
                                      </w:divBdr>
                                      <w:divsChild>
                                        <w:div w:id="1648435049">
                                          <w:marLeft w:val="0"/>
                                          <w:marRight w:val="0"/>
                                          <w:marTop w:val="0"/>
                                          <w:marBottom w:val="0"/>
                                          <w:divBdr>
                                            <w:top w:val="single" w:sz="2" w:space="0" w:color="E3E3E3"/>
                                            <w:left w:val="single" w:sz="2" w:space="0" w:color="E3E3E3"/>
                                            <w:bottom w:val="single" w:sz="2" w:space="0" w:color="E3E3E3"/>
                                            <w:right w:val="single" w:sz="2" w:space="0" w:color="E3E3E3"/>
                                          </w:divBdr>
                                          <w:divsChild>
                                            <w:div w:id="105732935">
                                              <w:marLeft w:val="0"/>
                                              <w:marRight w:val="0"/>
                                              <w:marTop w:val="0"/>
                                              <w:marBottom w:val="0"/>
                                              <w:divBdr>
                                                <w:top w:val="single" w:sz="2" w:space="0" w:color="E3E3E3"/>
                                                <w:left w:val="single" w:sz="2" w:space="0" w:color="E3E3E3"/>
                                                <w:bottom w:val="single" w:sz="2" w:space="0" w:color="E3E3E3"/>
                                                <w:right w:val="single" w:sz="2" w:space="0" w:color="E3E3E3"/>
                                              </w:divBdr>
                                              <w:divsChild>
                                                <w:div w:id="234322496">
                                                  <w:marLeft w:val="0"/>
                                                  <w:marRight w:val="0"/>
                                                  <w:marTop w:val="0"/>
                                                  <w:marBottom w:val="0"/>
                                                  <w:divBdr>
                                                    <w:top w:val="single" w:sz="2" w:space="0" w:color="E3E3E3"/>
                                                    <w:left w:val="single" w:sz="2" w:space="0" w:color="E3E3E3"/>
                                                    <w:bottom w:val="single" w:sz="2" w:space="0" w:color="E3E3E3"/>
                                                    <w:right w:val="single" w:sz="2" w:space="0" w:color="E3E3E3"/>
                                                  </w:divBdr>
                                                  <w:divsChild>
                                                    <w:div w:id="1131169087">
                                                      <w:marLeft w:val="0"/>
                                                      <w:marRight w:val="0"/>
                                                      <w:marTop w:val="0"/>
                                                      <w:marBottom w:val="0"/>
                                                      <w:divBdr>
                                                        <w:top w:val="single" w:sz="2" w:space="0" w:color="E3E3E3"/>
                                                        <w:left w:val="single" w:sz="2" w:space="0" w:color="E3E3E3"/>
                                                        <w:bottom w:val="single" w:sz="2" w:space="0" w:color="E3E3E3"/>
                                                        <w:right w:val="single" w:sz="2" w:space="0" w:color="E3E3E3"/>
                                                      </w:divBdr>
                                                      <w:divsChild>
                                                        <w:div w:id="2077319760">
                                                          <w:marLeft w:val="0"/>
                                                          <w:marRight w:val="0"/>
                                                          <w:marTop w:val="0"/>
                                                          <w:marBottom w:val="0"/>
                                                          <w:divBdr>
                                                            <w:top w:val="single" w:sz="2" w:space="2" w:color="E3E3E3"/>
                                                            <w:left w:val="single" w:sz="2" w:space="0" w:color="E3E3E3"/>
                                                            <w:bottom w:val="single" w:sz="2" w:space="0" w:color="E3E3E3"/>
                                                            <w:right w:val="single" w:sz="2" w:space="0" w:color="E3E3E3"/>
                                                          </w:divBdr>
                                                          <w:divsChild>
                                                            <w:div w:id="1583098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95457225">
          <w:marLeft w:val="0"/>
          <w:marRight w:val="0"/>
          <w:marTop w:val="0"/>
          <w:marBottom w:val="0"/>
          <w:divBdr>
            <w:top w:val="none" w:sz="0" w:space="0" w:color="auto"/>
            <w:left w:val="none" w:sz="0" w:space="0" w:color="auto"/>
            <w:bottom w:val="none" w:sz="0" w:space="0" w:color="auto"/>
            <w:right w:val="none" w:sz="0" w:space="0" w:color="auto"/>
          </w:divBdr>
          <w:divsChild>
            <w:div w:id="811212316">
              <w:marLeft w:val="0"/>
              <w:marRight w:val="0"/>
              <w:marTop w:val="100"/>
              <w:marBottom w:val="100"/>
              <w:divBdr>
                <w:top w:val="single" w:sz="2" w:space="0" w:color="E3E3E3"/>
                <w:left w:val="single" w:sz="2" w:space="0" w:color="E3E3E3"/>
                <w:bottom w:val="single" w:sz="2" w:space="0" w:color="E3E3E3"/>
                <w:right w:val="single" w:sz="2" w:space="0" w:color="E3E3E3"/>
              </w:divBdr>
              <w:divsChild>
                <w:div w:id="837889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4266259">
      <w:bodyDiv w:val="1"/>
      <w:marLeft w:val="0"/>
      <w:marRight w:val="0"/>
      <w:marTop w:val="0"/>
      <w:marBottom w:val="0"/>
      <w:divBdr>
        <w:top w:val="none" w:sz="0" w:space="0" w:color="auto"/>
        <w:left w:val="none" w:sz="0" w:space="0" w:color="auto"/>
        <w:bottom w:val="none" w:sz="0" w:space="0" w:color="auto"/>
        <w:right w:val="none" w:sz="0" w:space="0" w:color="auto"/>
      </w:divBdr>
    </w:div>
    <w:div w:id="1885363006">
      <w:bodyDiv w:val="1"/>
      <w:marLeft w:val="0"/>
      <w:marRight w:val="0"/>
      <w:marTop w:val="0"/>
      <w:marBottom w:val="0"/>
      <w:divBdr>
        <w:top w:val="none" w:sz="0" w:space="0" w:color="auto"/>
        <w:left w:val="none" w:sz="0" w:space="0" w:color="auto"/>
        <w:bottom w:val="none" w:sz="0" w:space="0" w:color="auto"/>
        <w:right w:val="none" w:sz="0" w:space="0" w:color="auto"/>
      </w:divBdr>
      <w:divsChild>
        <w:div w:id="169224124">
          <w:marLeft w:val="0"/>
          <w:marRight w:val="0"/>
          <w:marTop w:val="0"/>
          <w:marBottom w:val="0"/>
          <w:divBdr>
            <w:top w:val="none" w:sz="0" w:space="0" w:color="auto"/>
            <w:left w:val="none" w:sz="0" w:space="0" w:color="auto"/>
            <w:bottom w:val="none" w:sz="0" w:space="0" w:color="auto"/>
            <w:right w:val="none" w:sz="0" w:space="0" w:color="auto"/>
          </w:divBdr>
        </w:div>
      </w:divsChild>
    </w:div>
    <w:div w:id="1930192935">
      <w:bodyDiv w:val="1"/>
      <w:marLeft w:val="0"/>
      <w:marRight w:val="0"/>
      <w:marTop w:val="0"/>
      <w:marBottom w:val="0"/>
      <w:divBdr>
        <w:top w:val="none" w:sz="0" w:space="0" w:color="auto"/>
        <w:left w:val="none" w:sz="0" w:space="0" w:color="auto"/>
        <w:bottom w:val="none" w:sz="0" w:space="0" w:color="auto"/>
        <w:right w:val="none" w:sz="0" w:space="0" w:color="auto"/>
      </w:divBdr>
    </w:div>
    <w:div w:id="1953852565">
      <w:bodyDiv w:val="1"/>
      <w:marLeft w:val="0"/>
      <w:marRight w:val="0"/>
      <w:marTop w:val="0"/>
      <w:marBottom w:val="0"/>
      <w:divBdr>
        <w:top w:val="none" w:sz="0" w:space="0" w:color="auto"/>
        <w:left w:val="none" w:sz="0" w:space="0" w:color="auto"/>
        <w:bottom w:val="none" w:sz="0" w:space="0" w:color="auto"/>
        <w:right w:val="none" w:sz="0" w:space="0" w:color="auto"/>
      </w:divBdr>
    </w:div>
    <w:div w:id="2031880346">
      <w:bodyDiv w:val="1"/>
      <w:marLeft w:val="0"/>
      <w:marRight w:val="0"/>
      <w:marTop w:val="0"/>
      <w:marBottom w:val="0"/>
      <w:divBdr>
        <w:top w:val="none" w:sz="0" w:space="0" w:color="auto"/>
        <w:left w:val="none" w:sz="0" w:space="0" w:color="auto"/>
        <w:bottom w:val="none" w:sz="0" w:space="0" w:color="auto"/>
        <w:right w:val="none" w:sz="0" w:space="0" w:color="auto"/>
      </w:divBdr>
    </w:div>
    <w:div w:id="2093381793">
      <w:bodyDiv w:val="1"/>
      <w:marLeft w:val="0"/>
      <w:marRight w:val="0"/>
      <w:marTop w:val="0"/>
      <w:marBottom w:val="0"/>
      <w:divBdr>
        <w:top w:val="none" w:sz="0" w:space="0" w:color="auto"/>
        <w:left w:val="none" w:sz="0" w:space="0" w:color="auto"/>
        <w:bottom w:val="none" w:sz="0" w:space="0" w:color="auto"/>
        <w:right w:val="none" w:sz="0" w:space="0" w:color="auto"/>
      </w:divBdr>
    </w:div>
    <w:div w:id="2093500966">
      <w:bodyDiv w:val="1"/>
      <w:marLeft w:val="0"/>
      <w:marRight w:val="0"/>
      <w:marTop w:val="0"/>
      <w:marBottom w:val="0"/>
      <w:divBdr>
        <w:top w:val="none" w:sz="0" w:space="0" w:color="auto"/>
        <w:left w:val="none" w:sz="0" w:space="0" w:color="auto"/>
        <w:bottom w:val="none" w:sz="0" w:space="0" w:color="auto"/>
        <w:right w:val="none" w:sz="0" w:space="0" w:color="auto"/>
      </w:divBdr>
    </w:div>
    <w:div w:id="2101023041">
      <w:bodyDiv w:val="1"/>
      <w:marLeft w:val="0"/>
      <w:marRight w:val="0"/>
      <w:marTop w:val="0"/>
      <w:marBottom w:val="0"/>
      <w:divBdr>
        <w:top w:val="none" w:sz="0" w:space="0" w:color="auto"/>
        <w:left w:val="none" w:sz="0" w:space="0" w:color="auto"/>
        <w:bottom w:val="none" w:sz="0" w:space="0" w:color="auto"/>
        <w:right w:val="none" w:sz="0" w:space="0" w:color="auto"/>
      </w:divBdr>
    </w:div>
    <w:div w:id="2103186739">
      <w:bodyDiv w:val="1"/>
      <w:marLeft w:val="0"/>
      <w:marRight w:val="0"/>
      <w:marTop w:val="0"/>
      <w:marBottom w:val="0"/>
      <w:divBdr>
        <w:top w:val="none" w:sz="0" w:space="0" w:color="auto"/>
        <w:left w:val="none" w:sz="0" w:space="0" w:color="auto"/>
        <w:bottom w:val="none" w:sz="0" w:space="0" w:color="auto"/>
        <w:right w:val="none" w:sz="0" w:space="0" w:color="auto"/>
      </w:divBdr>
    </w:div>
    <w:div w:id="214168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google.com/search?q=what+is+the+full+meaning+of+WSJ+market&amp;rlz=1C1RLNS_enNG1037NG1037&amp;oq=what+is+the+full+meaning+of+WSJ+market&amp;gs_lcrp=EgZjaHJvbWUyBggAEEUYOTIHCAEQIRigAdIBCTExNjI5ajBqN6gCCLACAQ&amp;sourceid=chrome&amp;ie=UTF-8" TargetMode="Externa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4E9A3-D28A-4F6A-9825-C884E0B2B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3979</TotalTime>
  <Pages>41</Pages>
  <Words>19051</Words>
  <Characters>108597</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Ilias Shittu-Gbeko</cp:lastModifiedBy>
  <cp:revision>72</cp:revision>
  <dcterms:created xsi:type="dcterms:W3CDTF">2024-03-28T10:25:00Z</dcterms:created>
  <dcterms:modified xsi:type="dcterms:W3CDTF">2024-05-23T08:06:00Z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id="HYmSdCuV"/&gt;&lt;style id="http://www.zotero.org/styles/harvard-bournemouth-university" hasBibliography="1" bibliographyStyleHasBeenSet="1"/&gt;&lt;prefs&gt;&lt;pref name="fieldType" value="Field"/&gt;&lt;/prefs&gt;&lt;/data</vt:lpwstr>
  </property>
  <property fmtid="{D5CDD505-2E9C-101B-9397-08002B2CF9AE}" pid="3" name="ZOTERO_PREF_2">
    <vt:lpwstr>&gt;</vt:lpwstr>
  </property>
</Properties>
</file>