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C8233" w14:textId="77777777" w:rsidR="00660D7D" w:rsidRDefault="00000000">
      <w:pPr>
        <w:pStyle w:val="Title"/>
        <w:spacing w:line="242" w:lineRule="auto"/>
      </w:pPr>
      <w:r>
        <w:t>The</w:t>
      </w:r>
      <w:r>
        <w:rPr>
          <w:spacing w:val="-6"/>
        </w:rPr>
        <w:t xml:space="preserve"> </w:t>
      </w:r>
      <w:r>
        <w:t>Influence</w:t>
      </w:r>
      <w:r>
        <w:rPr>
          <w:spacing w:val="-6"/>
        </w:rPr>
        <w:t xml:space="preserve"> </w:t>
      </w:r>
      <w:r>
        <w:t>of</w:t>
      </w:r>
      <w:r>
        <w:rPr>
          <w:spacing w:val="-5"/>
        </w:rPr>
        <w:t xml:space="preserve"> </w:t>
      </w:r>
      <w:r>
        <w:t>Investment</w:t>
      </w:r>
      <w:r>
        <w:rPr>
          <w:spacing w:val="-5"/>
        </w:rPr>
        <w:t xml:space="preserve"> </w:t>
      </w:r>
      <w:r>
        <w:t>Decisions,</w:t>
      </w:r>
      <w:r>
        <w:rPr>
          <w:spacing w:val="-3"/>
        </w:rPr>
        <w:t xml:space="preserve"> </w:t>
      </w:r>
      <w:r>
        <w:t>Dividend</w:t>
      </w:r>
      <w:r>
        <w:rPr>
          <w:spacing w:val="-2"/>
        </w:rPr>
        <w:t xml:space="preserve"> </w:t>
      </w:r>
      <w:r>
        <w:t>Policy</w:t>
      </w:r>
      <w:r>
        <w:rPr>
          <w:spacing w:val="-3"/>
        </w:rPr>
        <w:t xml:space="preserve"> </w:t>
      </w:r>
      <w:r>
        <w:t>and</w:t>
      </w:r>
      <w:r>
        <w:rPr>
          <w:spacing w:val="-2"/>
        </w:rPr>
        <w:t xml:space="preserve"> </w:t>
      </w:r>
      <w:r>
        <w:t>Capital Structure on Firm Value</w:t>
      </w:r>
    </w:p>
    <w:p w14:paraId="005F712A" w14:textId="77777777" w:rsidR="00660D7D" w:rsidRDefault="00660D7D">
      <w:pPr>
        <w:pStyle w:val="BodyText"/>
        <w:spacing w:before="9"/>
        <w:ind w:left="0"/>
        <w:jc w:val="left"/>
        <w:rPr>
          <w:sz w:val="19"/>
        </w:rPr>
      </w:pPr>
    </w:p>
    <w:p w14:paraId="1967F0CC" w14:textId="77777777" w:rsidR="00CE6AF3" w:rsidRDefault="00CE6AF3" w:rsidP="00CE6AF3">
      <w:pPr>
        <w:pStyle w:val="TableParagraph"/>
        <w:spacing w:before="1"/>
        <w:jc w:val="both"/>
        <w:rPr>
          <w:b/>
          <w:sz w:val="24"/>
        </w:rPr>
      </w:pPr>
      <w:r>
        <w:rPr>
          <w:b/>
          <w:sz w:val="24"/>
        </w:rPr>
        <w:t>A</w:t>
      </w:r>
      <w:r>
        <w:rPr>
          <w:b/>
          <w:spacing w:val="11"/>
          <w:sz w:val="24"/>
        </w:rPr>
        <w:t xml:space="preserve"> </w:t>
      </w:r>
      <w:r>
        <w:rPr>
          <w:b/>
          <w:sz w:val="24"/>
        </w:rPr>
        <w:t>B</w:t>
      </w:r>
      <w:r>
        <w:rPr>
          <w:b/>
          <w:spacing w:val="9"/>
          <w:sz w:val="24"/>
        </w:rPr>
        <w:t xml:space="preserve"> </w:t>
      </w:r>
      <w:r>
        <w:rPr>
          <w:b/>
          <w:sz w:val="24"/>
        </w:rPr>
        <w:t>S</w:t>
      </w:r>
      <w:r>
        <w:rPr>
          <w:b/>
          <w:spacing w:val="11"/>
          <w:sz w:val="24"/>
        </w:rPr>
        <w:t xml:space="preserve"> </w:t>
      </w:r>
      <w:r>
        <w:rPr>
          <w:b/>
          <w:sz w:val="24"/>
        </w:rPr>
        <w:t>T</w:t>
      </w:r>
      <w:r>
        <w:rPr>
          <w:b/>
          <w:spacing w:val="9"/>
          <w:sz w:val="24"/>
        </w:rPr>
        <w:t xml:space="preserve"> </w:t>
      </w:r>
      <w:r>
        <w:rPr>
          <w:b/>
          <w:sz w:val="24"/>
        </w:rPr>
        <w:t>R</w:t>
      </w:r>
      <w:r>
        <w:rPr>
          <w:b/>
          <w:spacing w:val="11"/>
          <w:sz w:val="24"/>
        </w:rPr>
        <w:t xml:space="preserve"> </w:t>
      </w:r>
      <w:r>
        <w:rPr>
          <w:b/>
          <w:sz w:val="24"/>
        </w:rPr>
        <w:t>A</w:t>
      </w:r>
      <w:r>
        <w:rPr>
          <w:b/>
          <w:spacing w:val="6"/>
          <w:sz w:val="24"/>
        </w:rPr>
        <w:t xml:space="preserve"> </w:t>
      </w:r>
      <w:r>
        <w:rPr>
          <w:b/>
          <w:sz w:val="24"/>
        </w:rPr>
        <w:t>C</w:t>
      </w:r>
      <w:r>
        <w:rPr>
          <w:b/>
          <w:spacing w:val="14"/>
          <w:sz w:val="24"/>
        </w:rPr>
        <w:t xml:space="preserve"> </w:t>
      </w:r>
      <w:r>
        <w:rPr>
          <w:b/>
          <w:spacing w:val="-10"/>
          <w:sz w:val="24"/>
        </w:rPr>
        <w:t>T</w:t>
      </w:r>
    </w:p>
    <w:p w14:paraId="77902DED" w14:textId="438D847F" w:rsidR="00660D7D" w:rsidRDefault="00CE6AF3" w:rsidP="00CE6AF3">
      <w:pPr>
        <w:pStyle w:val="BodyText"/>
        <w:spacing w:before="85"/>
        <w:ind w:left="0"/>
        <w:rPr>
          <w:sz w:val="20"/>
        </w:rPr>
      </w:pPr>
      <w:r>
        <w:rPr>
          <w:sz w:val="20"/>
        </w:rPr>
        <w:t>This study examines the effect of investment decisions, dividend policy, and capital</w:t>
      </w:r>
      <w:r>
        <w:rPr>
          <w:spacing w:val="-1"/>
          <w:sz w:val="20"/>
        </w:rPr>
        <w:t xml:space="preserve"> </w:t>
      </w:r>
      <w:r>
        <w:rPr>
          <w:sz w:val="20"/>
        </w:rPr>
        <w:t>structure on firm</w:t>
      </w:r>
      <w:r>
        <w:rPr>
          <w:spacing w:val="-1"/>
          <w:sz w:val="20"/>
        </w:rPr>
        <w:t xml:space="preserve"> </w:t>
      </w:r>
      <w:r>
        <w:rPr>
          <w:sz w:val="20"/>
        </w:rPr>
        <w:t>value. This study uses a sample of companies listed on the Indonesian Sharia Stock Index on the Indonesia Stock Exchange during the 2017-2019 period. The number of companies that became the population in this study was 421 companies. The sample of</w:t>
      </w:r>
      <w:r>
        <w:rPr>
          <w:spacing w:val="40"/>
          <w:sz w:val="20"/>
        </w:rPr>
        <w:t xml:space="preserve"> </w:t>
      </w:r>
      <w:r>
        <w:rPr>
          <w:sz w:val="20"/>
        </w:rPr>
        <w:t>this study was 30 companies for three years; the total sample of the study was 90 financial statements and annual reports. The method used is the purposive sampling method. Hypothesis testing was used in this study using multiple linear regression analysis. This study indicates that</w:t>
      </w:r>
      <w:r>
        <w:rPr>
          <w:spacing w:val="40"/>
          <w:sz w:val="20"/>
        </w:rPr>
        <w:t xml:space="preserve"> </w:t>
      </w:r>
      <w:r>
        <w:rPr>
          <w:sz w:val="20"/>
        </w:rPr>
        <w:t>dividend policy</w:t>
      </w:r>
      <w:r>
        <w:rPr>
          <w:spacing w:val="-2"/>
          <w:sz w:val="20"/>
        </w:rPr>
        <w:t xml:space="preserve"> </w:t>
      </w:r>
      <w:r>
        <w:rPr>
          <w:sz w:val="20"/>
        </w:rPr>
        <w:t>has a</w:t>
      </w:r>
      <w:r>
        <w:rPr>
          <w:spacing w:val="-1"/>
          <w:sz w:val="20"/>
        </w:rPr>
        <w:t xml:space="preserve"> </w:t>
      </w:r>
      <w:r>
        <w:rPr>
          <w:sz w:val="20"/>
        </w:rPr>
        <w:t>positive</w:t>
      </w:r>
      <w:r>
        <w:rPr>
          <w:spacing w:val="-1"/>
          <w:sz w:val="20"/>
        </w:rPr>
        <w:t xml:space="preserve"> </w:t>
      </w:r>
      <w:r>
        <w:rPr>
          <w:sz w:val="20"/>
        </w:rPr>
        <w:t>effect</w:t>
      </w:r>
      <w:r>
        <w:rPr>
          <w:spacing w:val="-4"/>
          <w:sz w:val="20"/>
        </w:rPr>
        <w:t xml:space="preserve"> </w:t>
      </w:r>
      <w:r>
        <w:rPr>
          <w:sz w:val="20"/>
        </w:rPr>
        <w:t>on</w:t>
      </w:r>
      <w:r>
        <w:rPr>
          <w:spacing w:val="-2"/>
          <w:sz w:val="20"/>
        </w:rPr>
        <w:t xml:space="preserve"> </w:t>
      </w:r>
      <w:r>
        <w:rPr>
          <w:sz w:val="20"/>
        </w:rPr>
        <w:t>firm value;</w:t>
      </w:r>
      <w:r>
        <w:rPr>
          <w:spacing w:val="-4"/>
          <w:sz w:val="20"/>
        </w:rPr>
        <w:t xml:space="preserve"> </w:t>
      </w:r>
      <w:r>
        <w:rPr>
          <w:sz w:val="20"/>
        </w:rPr>
        <w:t>meanwhile, investment decisions and capital structure do not affect firm value. Investment decisions proxied using Capital Expenditure to Book Value Assets (CPABVA) have an insignificant negative effect on firm value. Dividend policy which is proxied using the Dividend Payout Ratio (DPR), has a significant positive</w:t>
      </w:r>
      <w:r>
        <w:rPr>
          <w:spacing w:val="-2"/>
          <w:sz w:val="20"/>
        </w:rPr>
        <w:t xml:space="preserve"> </w:t>
      </w:r>
      <w:r>
        <w:rPr>
          <w:sz w:val="20"/>
        </w:rPr>
        <w:t>effect</w:t>
      </w:r>
      <w:r>
        <w:rPr>
          <w:spacing w:val="-4"/>
          <w:sz w:val="20"/>
        </w:rPr>
        <w:t xml:space="preserve"> </w:t>
      </w:r>
      <w:r>
        <w:rPr>
          <w:sz w:val="20"/>
        </w:rPr>
        <w:t>on</w:t>
      </w:r>
      <w:r>
        <w:rPr>
          <w:spacing w:val="-3"/>
          <w:sz w:val="20"/>
        </w:rPr>
        <w:t xml:space="preserve"> </w:t>
      </w:r>
      <w:r>
        <w:rPr>
          <w:sz w:val="20"/>
        </w:rPr>
        <w:t>firm value.</w:t>
      </w:r>
      <w:r>
        <w:rPr>
          <w:spacing w:val="-3"/>
          <w:sz w:val="20"/>
        </w:rPr>
        <w:t xml:space="preserve"> </w:t>
      </w:r>
      <w:r>
        <w:rPr>
          <w:sz w:val="20"/>
        </w:rPr>
        <w:t>Capital</w:t>
      </w:r>
      <w:r>
        <w:rPr>
          <w:spacing w:val="-4"/>
          <w:sz w:val="20"/>
        </w:rPr>
        <w:t xml:space="preserve"> </w:t>
      </w:r>
      <w:r>
        <w:rPr>
          <w:sz w:val="20"/>
        </w:rPr>
        <w:t>structure proxied</w:t>
      </w:r>
      <w:r>
        <w:rPr>
          <w:spacing w:val="-3"/>
          <w:sz w:val="20"/>
        </w:rPr>
        <w:t xml:space="preserve"> </w:t>
      </w:r>
      <w:r>
        <w:rPr>
          <w:sz w:val="20"/>
        </w:rPr>
        <w:t>by using the Debt to Equity Ratio (DER) has an insignificant negative effect on</w:t>
      </w:r>
      <w:r>
        <w:rPr>
          <w:spacing w:val="40"/>
          <w:sz w:val="20"/>
        </w:rPr>
        <w:t xml:space="preserve"> </w:t>
      </w:r>
      <w:r>
        <w:rPr>
          <w:sz w:val="20"/>
        </w:rPr>
        <w:t>firm value. In this study, there are suggestions that companies should pay attention to the company's dividend policy ratio to increase company</w:t>
      </w:r>
      <w:r>
        <w:rPr>
          <w:spacing w:val="40"/>
          <w:sz w:val="20"/>
        </w:rPr>
        <w:t xml:space="preserve"> </w:t>
      </w:r>
      <w:r>
        <w:rPr>
          <w:sz w:val="20"/>
        </w:rPr>
        <w:t>value, especially those listed on the Indonesian Sharia Stock Index; For investors when</w:t>
      </w:r>
      <w:r>
        <w:rPr>
          <w:spacing w:val="-1"/>
          <w:sz w:val="20"/>
        </w:rPr>
        <w:t xml:space="preserve"> </w:t>
      </w:r>
      <w:r>
        <w:rPr>
          <w:sz w:val="20"/>
        </w:rPr>
        <w:t>they want to invest,</w:t>
      </w:r>
      <w:r>
        <w:rPr>
          <w:spacing w:val="-1"/>
          <w:sz w:val="20"/>
        </w:rPr>
        <w:t xml:space="preserve"> </w:t>
      </w:r>
      <w:r>
        <w:rPr>
          <w:sz w:val="20"/>
        </w:rPr>
        <w:t>need to pay attention to the company's dividend policy ratio because the value of the company is significantly affected by this ratio; Further researchers can add research variables such as investment decisions and capital structure with different research</w:t>
      </w:r>
      <w:r>
        <w:rPr>
          <w:spacing w:val="40"/>
          <w:sz w:val="20"/>
        </w:rPr>
        <w:t xml:space="preserve"> </w:t>
      </w:r>
      <w:r>
        <w:rPr>
          <w:sz w:val="20"/>
        </w:rPr>
        <w:t>objects because the results in this study do not affect the value of companies listed on the Sharia Stock Index.</w:t>
      </w:r>
    </w:p>
    <w:p w14:paraId="4F8D1BCC" w14:textId="77777777" w:rsidR="00CE6AF3" w:rsidRDefault="00CE6AF3" w:rsidP="00CE6AF3">
      <w:pPr>
        <w:pStyle w:val="BodyText"/>
        <w:spacing w:before="85"/>
        <w:ind w:left="0"/>
        <w:jc w:val="left"/>
        <w:rPr>
          <w:sz w:val="20"/>
        </w:rPr>
      </w:pPr>
    </w:p>
    <w:p w14:paraId="35473A4B" w14:textId="77777777" w:rsidR="00CE6AF3" w:rsidRDefault="00CE6AF3" w:rsidP="00CE6AF3">
      <w:pPr>
        <w:pStyle w:val="BodyText"/>
        <w:spacing w:before="85"/>
        <w:ind w:left="0"/>
        <w:jc w:val="left"/>
        <w:rPr>
          <w:sz w:val="20"/>
        </w:rPr>
      </w:pPr>
    </w:p>
    <w:p w14:paraId="713EE3BE" w14:textId="77777777" w:rsidR="00660D7D" w:rsidRDefault="00000000">
      <w:pPr>
        <w:pStyle w:val="Heading1"/>
        <w:spacing w:before="1"/>
      </w:pPr>
      <w:r>
        <w:rPr>
          <w:spacing w:val="-2"/>
        </w:rPr>
        <w:t>INTRODUCTION</w:t>
      </w:r>
    </w:p>
    <w:p w14:paraId="78FEB378" w14:textId="09A5636E" w:rsidR="00660D7D" w:rsidRDefault="00000000" w:rsidP="00DB4475">
      <w:pPr>
        <w:pStyle w:val="BodyText"/>
        <w:spacing w:before="42" w:line="276" w:lineRule="auto"/>
        <w:ind w:right="102" w:firstLine="720"/>
      </w:pPr>
      <w:r>
        <w:t>The development of the global economic world makes companies as economic actors compete with other companies (Ahmad et al., 2018). The company's primary goal is to increase the prosperity of the company's owners (shareholders), which is indicated by the increase in the company's value and is reflected</w:t>
      </w:r>
      <w:r>
        <w:rPr>
          <w:spacing w:val="-7"/>
        </w:rPr>
        <w:t xml:space="preserve"> </w:t>
      </w:r>
      <w:r>
        <w:t>in</w:t>
      </w:r>
      <w:r>
        <w:rPr>
          <w:spacing w:val="-7"/>
        </w:rPr>
        <w:t xml:space="preserve"> </w:t>
      </w:r>
      <w:r>
        <w:t>the</w:t>
      </w:r>
      <w:r>
        <w:rPr>
          <w:spacing w:val="-9"/>
        </w:rPr>
        <w:t xml:space="preserve"> </w:t>
      </w:r>
      <w:r>
        <w:t>company's</w:t>
      </w:r>
      <w:r>
        <w:rPr>
          <w:spacing w:val="-7"/>
        </w:rPr>
        <w:t xml:space="preserve"> </w:t>
      </w:r>
      <w:r>
        <w:t>stock</w:t>
      </w:r>
      <w:r>
        <w:rPr>
          <w:spacing w:val="-7"/>
        </w:rPr>
        <w:t xml:space="preserve"> </w:t>
      </w:r>
      <w:r>
        <w:t>price</w:t>
      </w:r>
      <w:r>
        <w:rPr>
          <w:spacing w:val="-9"/>
        </w:rPr>
        <w:t xml:space="preserve"> </w:t>
      </w:r>
      <w:r>
        <w:t>(Horrison</w:t>
      </w:r>
      <w:r>
        <w:rPr>
          <w:spacing w:val="-7"/>
        </w:rPr>
        <w:t xml:space="preserve"> </w:t>
      </w:r>
      <w:r>
        <w:t>&amp;</w:t>
      </w:r>
      <w:r>
        <w:rPr>
          <w:spacing w:val="-8"/>
        </w:rPr>
        <w:t xml:space="preserve"> </w:t>
      </w:r>
      <w:r>
        <w:t>Wickt,</w:t>
      </w:r>
      <w:r>
        <w:rPr>
          <w:spacing w:val="-11"/>
        </w:rPr>
        <w:t xml:space="preserve"> </w:t>
      </w:r>
      <w:r>
        <w:t>2013;</w:t>
      </w:r>
      <w:r>
        <w:rPr>
          <w:spacing w:val="-8"/>
        </w:rPr>
        <w:t xml:space="preserve"> </w:t>
      </w:r>
      <w:r>
        <w:t>Arsyad</w:t>
      </w:r>
      <w:r>
        <w:rPr>
          <w:spacing w:val="-7"/>
        </w:rPr>
        <w:t xml:space="preserve"> </w:t>
      </w:r>
      <w:r>
        <w:t>et</w:t>
      </w:r>
      <w:r>
        <w:rPr>
          <w:spacing w:val="-12"/>
        </w:rPr>
        <w:t xml:space="preserve"> </w:t>
      </w:r>
      <w:r>
        <w:t>al.,</w:t>
      </w:r>
      <w:r>
        <w:rPr>
          <w:spacing w:val="-7"/>
        </w:rPr>
        <w:t xml:space="preserve"> </w:t>
      </w:r>
      <w:r>
        <w:t>2021).</w:t>
      </w:r>
      <w:r>
        <w:rPr>
          <w:spacing w:val="-7"/>
        </w:rPr>
        <w:t xml:space="preserve"> </w:t>
      </w:r>
      <w:r>
        <w:t>The</w:t>
      </w:r>
      <w:r>
        <w:rPr>
          <w:spacing w:val="-4"/>
        </w:rPr>
        <w:t xml:space="preserve"> </w:t>
      </w:r>
      <w:r>
        <w:t>company's</w:t>
      </w:r>
      <w:r>
        <w:rPr>
          <w:spacing w:val="-7"/>
        </w:rPr>
        <w:t xml:space="preserve"> </w:t>
      </w:r>
      <w:r>
        <w:t>goal is to maximize shareholder wealth (Nwanji &amp; Howell, 2007) and to provide benefits to the broader community (Copeland et al., 2005). Ownership structure has become a significant focus of modern enterprise theory. The reason for using the ownership structure is because, in modern companies, it is related to financing decisions that do not only talk about how to determine the proportion of long-term debt</w:t>
      </w:r>
      <w:r>
        <w:rPr>
          <w:spacing w:val="-14"/>
        </w:rPr>
        <w:t xml:space="preserve"> </w:t>
      </w:r>
      <w:r>
        <w:t>with</w:t>
      </w:r>
      <w:r>
        <w:rPr>
          <w:spacing w:val="-14"/>
        </w:rPr>
        <w:t xml:space="preserve"> </w:t>
      </w:r>
      <w:r>
        <w:t>equity</w:t>
      </w:r>
      <w:r>
        <w:rPr>
          <w:spacing w:val="-14"/>
        </w:rPr>
        <w:t xml:space="preserve"> </w:t>
      </w:r>
      <w:r>
        <w:t>or</w:t>
      </w:r>
      <w:r>
        <w:rPr>
          <w:spacing w:val="-13"/>
        </w:rPr>
        <w:t xml:space="preserve"> </w:t>
      </w:r>
      <w:r>
        <w:t>the</w:t>
      </w:r>
      <w:r>
        <w:rPr>
          <w:spacing w:val="-14"/>
        </w:rPr>
        <w:t xml:space="preserve"> </w:t>
      </w:r>
      <w:r>
        <w:t>proportion</w:t>
      </w:r>
      <w:r>
        <w:rPr>
          <w:spacing w:val="-14"/>
        </w:rPr>
        <w:t xml:space="preserve"> </w:t>
      </w:r>
      <w:r>
        <w:t>of</w:t>
      </w:r>
      <w:r>
        <w:rPr>
          <w:spacing w:val="-14"/>
        </w:rPr>
        <w:t xml:space="preserve"> </w:t>
      </w:r>
      <w:r>
        <w:t>total</w:t>
      </w:r>
      <w:r>
        <w:rPr>
          <w:spacing w:val="-13"/>
        </w:rPr>
        <w:t xml:space="preserve"> </w:t>
      </w:r>
      <w:r>
        <w:t>debt</w:t>
      </w:r>
      <w:r>
        <w:rPr>
          <w:spacing w:val="-14"/>
        </w:rPr>
        <w:t xml:space="preserve"> </w:t>
      </w:r>
      <w:r>
        <w:t>with</w:t>
      </w:r>
      <w:r>
        <w:rPr>
          <w:spacing w:val="-14"/>
        </w:rPr>
        <w:t xml:space="preserve"> </w:t>
      </w:r>
      <w:r>
        <w:t>equity</w:t>
      </w:r>
      <w:r>
        <w:rPr>
          <w:spacing w:val="-14"/>
        </w:rPr>
        <w:t xml:space="preserve"> </w:t>
      </w:r>
      <w:r>
        <w:t>(financial</w:t>
      </w:r>
      <w:r>
        <w:rPr>
          <w:spacing w:val="-13"/>
        </w:rPr>
        <w:t xml:space="preserve"> </w:t>
      </w:r>
      <w:r>
        <w:t>structure);</w:t>
      </w:r>
      <w:r>
        <w:rPr>
          <w:spacing w:val="-14"/>
        </w:rPr>
        <w:t xml:space="preserve"> </w:t>
      </w:r>
      <w:r>
        <w:t>but</w:t>
      </w:r>
      <w:r>
        <w:rPr>
          <w:spacing w:val="-14"/>
        </w:rPr>
        <w:t xml:space="preserve"> </w:t>
      </w:r>
      <w:r>
        <w:t>also</w:t>
      </w:r>
      <w:r>
        <w:rPr>
          <w:spacing w:val="-14"/>
        </w:rPr>
        <w:t xml:space="preserve"> </w:t>
      </w:r>
      <w:r>
        <w:t>how</w:t>
      </w:r>
      <w:r>
        <w:rPr>
          <w:spacing w:val="-13"/>
        </w:rPr>
        <w:t xml:space="preserve"> </w:t>
      </w:r>
      <w:r>
        <w:t>the</w:t>
      </w:r>
      <w:r>
        <w:rPr>
          <w:spacing w:val="-14"/>
        </w:rPr>
        <w:t xml:space="preserve"> </w:t>
      </w:r>
      <w:r>
        <w:t>separation of the own capital held by the company's management (inside) with outside management (outside) (Hasanuddin et al., 2021). The existence of ownership by institutional investors, such as insurance companies,</w:t>
      </w:r>
      <w:r>
        <w:rPr>
          <w:spacing w:val="-8"/>
        </w:rPr>
        <w:t xml:space="preserve"> </w:t>
      </w:r>
      <w:r>
        <w:t>banks,</w:t>
      </w:r>
      <w:r>
        <w:rPr>
          <w:spacing w:val="-8"/>
        </w:rPr>
        <w:t xml:space="preserve"> </w:t>
      </w:r>
      <w:r>
        <w:t>or</w:t>
      </w:r>
      <w:r>
        <w:rPr>
          <w:spacing w:val="-6"/>
        </w:rPr>
        <w:t xml:space="preserve"> </w:t>
      </w:r>
      <w:r>
        <w:t>investment</w:t>
      </w:r>
      <w:r>
        <w:rPr>
          <w:spacing w:val="-9"/>
        </w:rPr>
        <w:t xml:space="preserve"> </w:t>
      </w:r>
      <w:r>
        <w:t>companies,</w:t>
      </w:r>
      <w:r>
        <w:rPr>
          <w:spacing w:val="-8"/>
        </w:rPr>
        <w:t xml:space="preserve"> </w:t>
      </w:r>
      <w:r>
        <w:t>will</w:t>
      </w:r>
      <w:r>
        <w:rPr>
          <w:spacing w:val="-9"/>
        </w:rPr>
        <w:t xml:space="preserve"> </w:t>
      </w:r>
      <w:r>
        <w:t>encourage</w:t>
      </w:r>
      <w:r>
        <w:rPr>
          <w:spacing w:val="-5"/>
        </w:rPr>
        <w:t xml:space="preserve"> </w:t>
      </w:r>
      <w:r>
        <w:t>a</w:t>
      </w:r>
      <w:r>
        <w:rPr>
          <w:spacing w:val="-5"/>
        </w:rPr>
        <w:t xml:space="preserve"> </w:t>
      </w:r>
      <w:r>
        <w:t>more</w:t>
      </w:r>
      <w:r>
        <w:rPr>
          <w:spacing w:val="-5"/>
        </w:rPr>
        <w:t xml:space="preserve"> </w:t>
      </w:r>
      <w:r>
        <w:t>optimal</w:t>
      </w:r>
      <w:r>
        <w:rPr>
          <w:spacing w:val="-9"/>
        </w:rPr>
        <w:t xml:space="preserve"> </w:t>
      </w:r>
      <w:r>
        <w:t>increase</w:t>
      </w:r>
      <w:r>
        <w:rPr>
          <w:spacing w:val="-5"/>
        </w:rPr>
        <w:t xml:space="preserve"> </w:t>
      </w:r>
      <w:r>
        <w:t>in</w:t>
      </w:r>
      <w:r>
        <w:rPr>
          <w:spacing w:val="-8"/>
        </w:rPr>
        <w:t xml:space="preserve"> </w:t>
      </w:r>
      <w:r>
        <w:t>the</w:t>
      </w:r>
      <w:r>
        <w:rPr>
          <w:spacing w:val="-5"/>
        </w:rPr>
        <w:t xml:space="preserve"> </w:t>
      </w:r>
      <w:r>
        <w:t>supervision</w:t>
      </w:r>
      <w:r>
        <w:rPr>
          <w:spacing w:val="-8"/>
        </w:rPr>
        <w:t xml:space="preserve"> </w:t>
      </w:r>
      <w:r>
        <w:t>of management performance by increasing manager accountability through various monitoring tools (Cornett</w:t>
      </w:r>
      <w:r>
        <w:rPr>
          <w:spacing w:val="-4"/>
        </w:rPr>
        <w:t xml:space="preserve"> </w:t>
      </w:r>
      <w:r>
        <w:t>et</w:t>
      </w:r>
      <w:r>
        <w:rPr>
          <w:spacing w:val="-4"/>
        </w:rPr>
        <w:t xml:space="preserve"> </w:t>
      </w:r>
      <w:r>
        <w:t>al.,</w:t>
      </w:r>
      <w:r>
        <w:rPr>
          <w:spacing w:val="-2"/>
        </w:rPr>
        <w:t xml:space="preserve"> </w:t>
      </w:r>
      <w:r>
        <w:t>2017).</w:t>
      </w:r>
      <w:r>
        <w:rPr>
          <w:spacing w:val="-2"/>
        </w:rPr>
        <w:t xml:space="preserve"> </w:t>
      </w:r>
      <w:r>
        <w:t>These</w:t>
      </w:r>
      <w:r>
        <w:rPr>
          <w:spacing w:val="-1"/>
        </w:rPr>
        <w:t xml:space="preserve"> </w:t>
      </w:r>
      <w:r>
        <w:t>institutional</w:t>
      </w:r>
      <w:r>
        <w:rPr>
          <w:spacing w:val="-4"/>
        </w:rPr>
        <w:t xml:space="preserve"> </w:t>
      </w:r>
      <w:r>
        <w:t>investors</w:t>
      </w:r>
      <w:r>
        <w:rPr>
          <w:spacing w:val="-2"/>
        </w:rPr>
        <w:t xml:space="preserve"> </w:t>
      </w:r>
      <w:r>
        <w:t>will</w:t>
      </w:r>
      <w:r>
        <w:rPr>
          <w:spacing w:val="-4"/>
        </w:rPr>
        <w:t xml:space="preserve"> </w:t>
      </w:r>
      <w:r>
        <w:t>seek</w:t>
      </w:r>
      <w:r>
        <w:rPr>
          <w:spacing w:val="-2"/>
        </w:rPr>
        <w:t xml:space="preserve"> </w:t>
      </w:r>
      <w:r>
        <w:t>to</w:t>
      </w:r>
      <w:r>
        <w:rPr>
          <w:spacing w:val="-2"/>
        </w:rPr>
        <w:t xml:space="preserve"> </w:t>
      </w:r>
      <w:r>
        <w:t>exercise</w:t>
      </w:r>
      <w:r>
        <w:rPr>
          <w:spacing w:val="-2"/>
        </w:rPr>
        <w:t xml:space="preserve"> </w:t>
      </w:r>
      <w:r>
        <w:t>their</w:t>
      </w:r>
      <w:r>
        <w:rPr>
          <w:spacing w:val="-2"/>
        </w:rPr>
        <w:t xml:space="preserve"> </w:t>
      </w:r>
      <w:r>
        <w:t>rights</w:t>
      </w:r>
      <w:r>
        <w:rPr>
          <w:spacing w:val="-2"/>
        </w:rPr>
        <w:t xml:space="preserve"> </w:t>
      </w:r>
      <w:r>
        <w:t>to</w:t>
      </w:r>
      <w:r>
        <w:rPr>
          <w:spacing w:val="-2"/>
        </w:rPr>
        <w:t xml:space="preserve"> </w:t>
      </w:r>
      <w:r>
        <w:t>create</w:t>
      </w:r>
      <w:r>
        <w:rPr>
          <w:spacing w:val="-1"/>
        </w:rPr>
        <w:t xml:space="preserve"> </w:t>
      </w:r>
      <w:r>
        <w:t>fundamental changes in management behavior, for example, by establishing a shareholder</w:t>
      </w:r>
      <w:r>
        <w:rPr>
          <w:spacing w:val="-1"/>
        </w:rPr>
        <w:t xml:space="preserve"> </w:t>
      </w:r>
      <w:r>
        <w:t>advisory committee whose function is to review operating results and financial management.</w:t>
      </w:r>
    </w:p>
    <w:p w14:paraId="232F7C1F" w14:textId="6738FDCF" w:rsidR="00DB4475" w:rsidRDefault="00DB4475" w:rsidP="00DB4475">
      <w:pPr>
        <w:pStyle w:val="BodyText"/>
        <w:spacing w:before="85" w:line="276" w:lineRule="auto"/>
        <w:ind w:right="106" w:firstLine="720"/>
      </w:pPr>
      <w:r>
        <w:t xml:space="preserve">The establishment of a company must have a clear goal. The company's goals include obtaining maximum profits, wanting to prosper the company owners, and optimizing its value, which can be seen from its share price (Ahmad et al., 2018). Firm value reflects the current value of desired future income and is an indicator for the market in assessing the </w:t>
      </w:r>
      <w:r w:rsidR="00FB71DB">
        <w:t>company</w:t>
      </w:r>
      <w:r>
        <w:t xml:space="preserve"> (Kusumadilaga, 2010). Various factors</w:t>
      </w:r>
      <w:r>
        <w:rPr>
          <w:spacing w:val="-12"/>
        </w:rPr>
        <w:t xml:space="preserve"> </w:t>
      </w:r>
      <w:r>
        <w:t>that</w:t>
      </w:r>
      <w:r>
        <w:rPr>
          <w:spacing w:val="-11"/>
        </w:rPr>
        <w:t xml:space="preserve"> </w:t>
      </w:r>
      <w:r>
        <w:t>can</w:t>
      </w:r>
      <w:r>
        <w:rPr>
          <w:spacing w:val="-14"/>
        </w:rPr>
        <w:t xml:space="preserve"> </w:t>
      </w:r>
      <w:r>
        <w:t>affect</w:t>
      </w:r>
      <w:r>
        <w:rPr>
          <w:spacing w:val="-11"/>
        </w:rPr>
        <w:t xml:space="preserve"> </w:t>
      </w:r>
      <w:r>
        <w:t>firm</w:t>
      </w:r>
      <w:r>
        <w:rPr>
          <w:spacing w:val="-11"/>
        </w:rPr>
        <w:t xml:space="preserve"> </w:t>
      </w:r>
      <w:r>
        <w:t>value</w:t>
      </w:r>
      <w:r>
        <w:rPr>
          <w:spacing w:val="-8"/>
        </w:rPr>
        <w:t xml:space="preserve"> </w:t>
      </w:r>
      <w:r>
        <w:t>are</w:t>
      </w:r>
      <w:r>
        <w:rPr>
          <w:spacing w:val="-8"/>
        </w:rPr>
        <w:t xml:space="preserve"> </w:t>
      </w:r>
      <w:r>
        <w:t>capital</w:t>
      </w:r>
      <w:r>
        <w:rPr>
          <w:spacing w:val="-11"/>
        </w:rPr>
        <w:t xml:space="preserve"> </w:t>
      </w:r>
      <w:r>
        <w:t>structure,</w:t>
      </w:r>
      <w:r>
        <w:rPr>
          <w:spacing w:val="-10"/>
        </w:rPr>
        <w:t xml:space="preserve"> </w:t>
      </w:r>
      <w:r>
        <w:t>dividend</w:t>
      </w:r>
      <w:r>
        <w:rPr>
          <w:spacing w:val="-10"/>
        </w:rPr>
        <w:t xml:space="preserve"> </w:t>
      </w:r>
      <w:r>
        <w:t>policy,</w:t>
      </w:r>
      <w:r>
        <w:rPr>
          <w:spacing w:val="-10"/>
        </w:rPr>
        <w:t xml:space="preserve"> </w:t>
      </w:r>
      <w:r>
        <w:t>and</w:t>
      </w:r>
      <w:r>
        <w:rPr>
          <w:spacing w:val="-10"/>
        </w:rPr>
        <w:t xml:space="preserve"> </w:t>
      </w:r>
      <w:r>
        <w:t>investment</w:t>
      </w:r>
      <w:r>
        <w:rPr>
          <w:spacing w:val="-11"/>
        </w:rPr>
        <w:t xml:space="preserve"> </w:t>
      </w:r>
      <w:r>
        <w:t>decisions.</w:t>
      </w:r>
      <w:r>
        <w:rPr>
          <w:spacing w:val="-11"/>
        </w:rPr>
        <w:t xml:space="preserve"> </w:t>
      </w:r>
      <w:r>
        <w:t>Carrying out the function of financial management is something that can be done to achieve company goals. The optimal combination of management decisions can optimize the company's value, which will affect the prosperity of shareholders. High company value will be followed by high shareholder prosperity. The higher</w:t>
      </w:r>
      <w:r>
        <w:rPr>
          <w:spacing w:val="-1"/>
        </w:rPr>
        <w:t xml:space="preserve"> </w:t>
      </w:r>
      <w:r>
        <w:t>the stock</w:t>
      </w:r>
      <w:r>
        <w:rPr>
          <w:spacing w:val="-2"/>
        </w:rPr>
        <w:t xml:space="preserve"> </w:t>
      </w:r>
      <w:r>
        <w:t>price,</w:t>
      </w:r>
      <w:r>
        <w:rPr>
          <w:spacing w:val="-2"/>
        </w:rPr>
        <w:t xml:space="preserve"> </w:t>
      </w:r>
      <w:r>
        <w:t>the higher</w:t>
      </w:r>
      <w:r>
        <w:rPr>
          <w:spacing w:val="-1"/>
        </w:rPr>
        <w:t xml:space="preserve"> </w:t>
      </w:r>
      <w:r>
        <w:t>the</w:t>
      </w:r>
      <w:r>
        <w:rPr>
          <w:spacing w:val="-5"/>
        </w:rPr>
        <w:t xml:space="preserve"> </w:t>
      </w:r>
      <w:r>
        <w:t>company's</w:t>
      </w:r>
      <w:r>
        <w:rPr>
          <w:spacing w:val="-2"/>
        </w:rPr>
        <w:t xml:space="preserve"> </w:t>
      </w:r>
      <w:r>
        <w:t>value</w:t>
      </w:r>
      <w:r>
        <w:rPr>
          <w:spacing w:val="-5"/>
        </w:rPr>
        <w:t xml:space="preserve"> </w:t>
      </w:r>
      <w:r>
        <w:t>(Arsyad</w:t>
      </w:r>
      <w:r>
        <w:rPr>
          <w:spacing w:val="-2"/>
        </w:rPr>
        <w:t xml:space="preserve"> </w:t>
      </w:r>
      <w:r>
        <w:t>et</w:t>
      </w:r>
      <w:r>
        <w:rPr>
          <w:spacing w:val="-4"/>
        </w:rPr>
        <w:t xml:space="preserve"> </w:t>
      </w:r>
      <w:r>
        <w:t>al.,</w:t>
      </w:r>
      <w:r>
        <w:rPr>
          <w:spacing w:val="-2"/>
        </w:rPr>
        <w:t xml:space="preserve"> </w:t>
      </w:r>
      <w:r>
        <w:t>2021).</w:t>
      </w:r>
      <w:r>
        <w:rPr>
          <w:spacing w:val="-2"/>
        </w:rPr>
        <w:t xml:space="preserve"> </w:t>
      </w:r>
      <w:r>
        <w:t>A</w:t>
      </w:r>
      <w:r>
        <w:rPr>
          <w:spacing w:val="-2"/>
        </w:rPr>
        <w:t xml:space="preserve"> </w:t>
      </w:r>
      <w:r>
        <w:t>high</w:t>
      </w:r>
      <w:r>
        <w:rPr>
          <w:spacing w:val="-8"/>
        </w:rPr>
        <w:t xml:space="preserve"> </w:t>
      </w:r>
      <w:r>
        <w:t>company</w:t>
      </w:r>
      <w:r>
        <w:rPr>
          <w:spacing w:val="-2"/>
        </w:rPr>
        <w:t xml:space="preserve"> </w:t>
      </w:r>
      <w:r>
        <w:t>value is</w:t>
      </w:r>
      <w:r>
        <w:rPr>
          <w:spacing w:val="-2"/>
        </w:rPr>
        <w:t xml:space="preserve"> </w:t>
      </w:r>
      <w:r>
        <w:t>the desire of the company owners because a high value shows the prosperity of shareholders is also high (Prasetyorini, 2013).</w:t>
      </w:r>
    </w:p>
    <w:p w14:paraId="52AF99DF" w14:textId="77777777" w:rsidR="00DB4475" w:rsidRDefault="00DB4475">
      <w:pPr>
        <w:pStyle w:val="BodyText"/>
        <w:spacing w:line="276" w:lineRule="auto"/>
        <w:sectPr w:rsidR="00DB4475">
          <w:headerReference w:type="default" r:id="rId7"/>
          <w:footerReference w:type="default" r:id="rId8"/>
          <w:type w:val="continuous"/>
          <w:pgSz w:w="11910" w:h="16840"/>
          <w:pgMar w:top="1040" w:right="850" w:bottom="1280" w:left="1559" w:header="695" w:footer="1081" w:gutter="0"/>
          <w:pgNumType w:start="39"/>
          <w:cols w:space="720"/>
        </w:sectPr>
      </w:pPr>
    </w:p>
    <w:p w14:paraId="136C0964" w14:textId="77777777" w:rsidR="00660D7D" w:rsidRDefault="00000000">
      <w:pPr>
        <w:pStyle w:val="BodyText"/>
        <w:spacing w:before="1" w:line="276" w:lineRule="auto"/>
        <w:ind w:right="107" w:firstLine="720"/>
      </w:pPr>
      <w:r>
        <w:lastRenderedPageBreak/>
        <w:t>The investment</w:t>
      </w:r>
      <w:r>
        <w:rPr>
          <w:spacing w:val="-4"/>
        </w:rPr>
        <w:t xml:space="preserve"> </w:t>
      </w:r>
      <w:r>
        <w:t>decision</w:t>
      </w:r>
      <w:r>
        <w:rPr>
          <w:spacing w:val="-2"/>
        </w:rPr>
        <w:t xml:space="preserve"> </w:t>
      </w:r>
      <w:r>
        <w:t>is</w:t>
      </w:r>
      <w:r>
        <w:rPr>
          <w:spacing w:val="-2"/>
        </w:rPr>
        <w:t xml:space="preserve"> </w:t>
      </w:r>
      <w:r>
        <w:t>one</w:t>
      </w:r>
      <w:r>
        <w:rPr>
          <w:spacing w:val="-1"/>
        </w:rPr>
        <w:t xml:space="preserve"> </w:t>
      </w:r>
      <w:r>
        <w:t>of</w:t>
      </w:r>
      <w:r>
        <w:rPr>
          <w:spacing w:val="-1"/>
        </w:rPr>
        <w:t xml:space="preserve"> </w:t>
      </w:r>
      <w:r>
        <w:t>the functions</w:t>
      </w:r>
      <w:r>
        <w:rPr>
          <w:spacing w:val="-2"/>
        </w:rPr>
        <w:t xml:space="preserve"> </w:t>
      </w:r>
      <w:r>
        <w:t>of</w:t>
      </w:r>
      <w:r>
        <w:rPr>
          <w:spacing w:val="-2"/>
        </w:rPr>
        <w:t xml:space="preserve"> </w:t>
      </w:r>
      <w:r>
        <w:t>financial</w:t>
      </w:r>
      <w:r>
        <w:rPr>
          <w:spacing w:val="-4"/>
        </w:rPr>
        <w:t xml:space="preserve"> </w:t>
      </w:r>
      <w:r>
        <w:t>management</w:t>
      </w:r>
      <w:r>
        <w:rPr>
          <w:spacing w:val="-4"/>
        </w:rPr>
        <w:t xml:space="preserve"> </w:t>
      </w:r>
      <w:r>
        <w:t>that</w:t>
      </w:r>
      <w:r>
        <w:rPr>
          <w:spacing w:val="-4"/>
        </w:rPr>
        <w:t xml:space="preserve"> </w:t>
      </w:r>
      <w:r>
        <w:t>involves</w:t>
      </w:r>
      <w:r>
        <w:rPr>
          <w:spacing w:val="-2"/>
        </w:rPr>
        <w:t xml:space="preserve"> </w:t>
      </w:r>
      <w:r>
        <w:t>allocating funds to a company in various forms of investment decisions to obtain greater profits than the cost of funds</w:t>
      </w:r>
      <w:r>
        <w:rPr>
          <w:spacing w:val="-7"/>
        </w:rPr>
        <w:t xml:space="preserve"> </w:t>
      </w:r>
      <w:r>
        <w:t>in</w:t>
      </w:r>
      <w:r>
        <w:rPr>
          <w:spacing w:val="-7"/>
        </w:rPr>
        <w:t xml:space="preserve"> </w:t>
      </w:r>
      <w:r>
        <w:t>the</w:t>
      </w:r>
      <w:r>
        <w:rPr>
          <w:spacing w:val="-4"/>
        </w:rPr>
        <w:t xml:space="preserve"> </w:t>
      </w:r>
      <w:r>
        <w:t>future</w:t>
      </w:r>
      <w:r>
        <w:rPr>
          <w:spacing w:val="-4"/>
        </w:rPr>
        <w:t xml:space="preserve"> </w:t>
      </w:r>
      <w:r>
        <w:t>for</w:t>
      </w:r>
      <w:r>
        <w:rPr>
          <w:spacing w:val="-5"/>
        </w:rPr>
        <w:t xml:space="preserve"> </w:t>
      </w:r>
      <w:r>
        <w:t>a</w:t>
      </w:r>
      <w:r>
        <w:rPr>
          <w:spacing w:val="-4"/>
        </w:rPr>
        <w:t xml:space="preserve"> </w:t>
      </w:r>
      <w:r>
        <w:t>company</w:t>
      </w:r>
      <w:r>
        <w:rPr>
          <w:spacing w:val="-7"/>
        </w:rPr>
        <w:t xml:space="preserve"> </w:t>
      </w:r>
      <w:r>
        <w:t>(Achmad</w:t>
      </w:r>
      <w:r>
        <w:rPr>
          <w:spacing w:val="-7"/>
        </w:rPr>
        <w:t xml:space="preserve"> </w:t>
      </w:r>
      <w:r>
        <w:t>&amp;</w:t>
      </w:r>
      <w:r>
        <w:rPr>
          <w:spacing w:val="-8"/>
        </w:rPr>
        <w:t xml:space="preserve"> </w:t>
      </w:r>
      <w:r>
        <w:t>Amanah,</w:t>
      </w:r>
      <w:r>
        <w:rPr>
          <w:spacing w:val="-7"/>
        </w:rPr>
        <w:t xml:space="preserve"> </w:t>
      </w:r>
      <w:r>
        <w:t>2014).</w:t>
      </w:r>
      <w:r>
        <w:rPr>
          <w:spacing w:val="-7"/>
        </w:rPr>
        <w:t xml:space="preserve"> </w:t>
      </w:r>
      <w:r>
        <w:t>Investment</w:t>
      </w:r>
      <w:r>
        <w:rPr>
          <w:spacing w:val="-8"/>
        </w:rPr>
        <w:t xml:space="preserve"> </w:t>
      </w:r>
      <w:r>
        <w:t>decisions</w:t>
      </w:r>
      <w:r>
        <w:rPr>
          <w:spacing w:val="-7"/>
        </w:rPr>
        <w:t xml:space="preserve"> </w:t>
      </w:r>
      <w:r>
        <w:t>are</w:t>
      </w:r>
      <w:r>
        <w:rPr>
          <w:spacing w:val="-4"/>
        </w:rPr>
        <w:t xml:space="preserve"> </w:t>
      </w:r>
      <w:r>
        <w:t>among</w:t>
      </w:r>
      <w:r>
        <w:rPr>
          <w:spacing w:val="-7"/>
        </w:rPr>
        <w:t xml:space="preserve"> </w:t>
      </w:r>
      <w:r>
        <w:t>the</w:t>
      </w:r>
      <w:r>
        <w:rPr>
          <w:spacing w:val="-4"/>
        </w:rPr>
        <w:t xml:space="preserve"> </w:t>
      </w:r>
      <w:r>
        <w:t>major decisions in financial management, funding decisions, and dividend decisions in increasing company value.</w:t>
      </w:r>
      <w:r>
        <w:rPr>
          <w:spacing w:val="-3"/>
        </w:rPr>
        <w:t xml:space="preserve"> </w:t>
      </w:r>
      <w:r>
        <w:t>Investment</w:t>
      </w:r>
      <w:r>
        <w:rPr>
          <w:spacing w:val="-5"/>
        </w:rPr>
        <w:t xml:space="preserve"> </w:t>
      </w:r>
      <w:r>
        <w:t>decisions</w:t>
      </w:r>
      <w:r>
        <w:rPr>
          <w:spacing w:val="-3"/>
        </w:rPr>
        <w:t xml:space="preserve"> </w:t>
      </w:r>
      <w:r>
        <w:t>are</w:t>
      </w:r>
      <w:r>
        <w:rPr>
          <w:spacing w:val="-6"/>
        </w:rPr>
        <w:t xml:space="preserve"> </w:t>
      </w:r>
      <w:r>
        <w:t>related</w:t>
      </w:r>
      <w:r>
        <w:rPr>
          <w:spacing w:val="-3"/>
        </w:rPr>
        <w:t xml:space="preserve"> </w:t>
      </w:r>
      <w:r>
        <w:t>to</w:t>
      </w:r>
      <w:r>
        <w:rPr>
          <w:spacing w:val="-3"/>
        </w:rPr>
        <w:t xml:space="preserve"> </w:t>
      </w:r>
      <w:r>
        <w:t>decisions</w:t>
      </w:r>
      <w:r>
        <w:rPr>
          <w:spacing w:val="-3"/>
        </w:rPr>
        <w:t xml:space="preserve"> </w:t>
      </w:r>
      <w:r>
        <w:t>on</w:t>
      </w:r>
      <w:r>
        <w:rPr>
          <w:spacing w:val="-3"/>
        </w:rPr>
        <w:t xml:space="preserve"> </w:t>
      </w:r>
      <w:r>
        <w:t>how</w:t>
      </w:r>
      <w:r>
        <w:rPr>
          <w:spacing w:val="-3"/>
        </w:rPr>
        <w:t xml:space="preserve"> </w:t>
      </w:r>
      <w:r>
        <w:t>managers</w:t>
      </w:r>
      <w:r>
        <w:rPr>
          <w:spacing w:val="-3"/>
        </w:rPr>
        <w:t xml:space="preserve"> </w:t>
      </w:r>
      <w:r>
        <w:t>should</w:t>
      </w:r>
      <w:r>
        <w:rPr>
          <w:spacing w:val="-3"/>
        </w:rPr>
        <w:t xml:space="preserve"> </w:t>
      </w:r>
      <w:r>
        <w:t>allocate</w:t>
      </w:r>
      <w:r>
        <w:rPr>
          <w:spacing w:val="-1"/>
        </w:rPr>
        <w:t xml:space="preserve"> </w:t>
      </w:r>
      <w:r>
        <w:t>funds</w:t>
      </w:r>
      <w:r>
        <w:rPr>
          <w:spacing w:val="-3"/>
        </w:rPr>
        <w:t xml:space="preserve"> </w:t>
      </w:r>
      <w:r>
        <w:t>into</w:t>
      </w:r>
      <w:r>
        <w:rPr>
          <w:spacing w:val="-3"/>
        </w:rPr>
        <w:t xml:space="preserve"> </w:t>
      </w:r>
      <w:r>
        <w:t>forms</w:t>
      </w:r>
      <w:r>
        <w:rPr>
          <w:spacing w:val="-3"/>
        </w:rPr>
        <w:t xml:space="preserve"> </w:t>
      </w:r>
      <w:r>
        <w:t>of investment that will bring profits in the future. The form, type, and composition of the investment will affect</w:t>
      </w:r>
      <w:r>
        <w:rPr>
          <w:spacing w:val="-4"/>
        </w:rPr>
        <w:t xml:space="preserve"> </w:t>
      </w:r>
      <w:r>
        <w:t>and support</w:t>
      </w:r>
      <w:r>
        <w:rPr>
          <w:spacing w:val="-4"/>
        </w:rPr>
        <w:t xml:space="preserve"> </w:t>
      </w:r>
      <w:r>
        <w:t>future profits. The future profits expected from</w:t>
      </w:r>
      <w:r>
        <w:rPr>
          <w:spacing w:val="-4"/>
        </w:rPr>
        <w:t xml:space="preserve"> </w:t>
      </w:r>
      <w:r>
        <w:t>these</w:t>
      </w:r>
      <w:r>
        <w:rPr>
          <w:spacing w:val="-1"/>
        </w:rPr>
        <w:t xml:space="preserve"> </w:t>
      </w:r>
      <w:r>
        <w:t>investments cannot be estimated with</w:t>
      </w:r>
      <w:r>
        <w:rPr>
          <w:spacing w:val="-14"/>
        </w:rPr>
        <w:t xml:space="preserve"> </w:t>
      </w:r>
      <w:r>
        <w:t>certainty,</w:t>
      </w:r>
      <w:r>
        <w:rPr>
          <w:spacing w:val="-14"/>
        </w:rPr>
        <w:t xml:space="preserve"> </w:t>
      </w:r>
      <w:r>
        <w:t>so</w:t>
      </w:r>
      <w:r>
        <w:rPr>
          <w:spacing w:val="-14"/>
        </w:rPr>
        <w:t xml:space="preserve"> </w:t>
      </w:r>
      <w:r>
        <w:t>investment</w:t>
      </w:r>
      <w:r>
        <w:rPr>
          <w:spacing w:val="-13"/>
        </w:rPr>
        <w:t xml:space="preserve"> </w:t>
      </w:r>
      <w:r>
        <w:t>proposals</w:t>
      </w:r>
      <w:r>
        <w:rPr>
          <w:spacing w:val="-14"/>
        </w:rPr>
        <w:t xml:space="preserve"> </w:t>
      </w:r>
      <w:r>
        <w:t>to</w:t>
      </w:r>
      <w:r>
        <w:rPr>
          <w:spacing w:val="-14"/>
        </w:rPr>
        <w:t xml:space="preserve"> </w:t>
      </w:r>
      <w:r>
        <w:t>be</w:t>
      </w:r>
      <w:r>
        <w:rPr>
          <w:spacing w:val="-14"/>
        </w:rPr>
        <w:t xml:space="preserve"> </w:t>
      </w:r>
      <w:r>
        <w:t>made</w:t>
      </w:r>
      <w:r>
        <w:rPr>
          <w:spacing w:val="-13"/>
        </w:rPr>
        <w:t xml:space="preserve"> </w:t>
      </w:r>
      <w:r>
        <w:t>are</w:t>
      </w:r>
      <w:r>
        <w:rPr>
          <w:spacing w:val="-14"/>
        </w:rPr>
        <w:t xml:space="preserve"> </w:t>
      </w:r>
      <w:r>
        <w:t>always</w:t>
      </w:r>
      <w:r>
        <w:rPr>
          <w:spacing w:val="-14"/>
        </w:rPr>
        <w:t xml:space="preserve"> </w:t>
      </w:r>
      <w:r>
        <w:t>risky.</w:t>
      </w:r>
      <w:r>
        <w:rPr>
          <w:spacing w:val="-14"/>
        </w:rPr>
        <w:t xml:space="preserve"> </w:t>
      </w:r>
      <w:r>
        <w:t>The</w:t>
      </w:r>
      <w:r>
        <w:rPr>
          <w:spacing w:val="-13"/>
        </w:rPr>
        <w:t xml:space="preserve"> </w:t>
      </w:r>
      <w:r>
        <w:t>consequence</w:t>
      </w:r>
      <w:r>
        <w:rPr>
          <w:spacing w:val="-14"/>
        </w:rPr>
        <w:t xml:space="preserve"> </w:t>
      </w:r>
      <w:r>
        <w:t>is</w:t>
      </w:r>
      <w:r>
        <w:rPr>
          <w:spacing w:val="-14"/>
        </w:rPr>
        <w:t xml:space="preserve"> </w:t>
      </w:r>
      <w:r>
        <w:t>that</w:t>
      </w:r>
      <w:r>
        <w:rPr>
          <w:spacing w:val="-14"/>
        </w:rPr>
        <w:t xml:space="preserve"> </w:t>
      </w:r>
      <w:r>
        <w:t>it</w:t>
      </w:r>
      <w:r>
        <w:rPr>
          <w:spacing w:val="-13"/>
        </w:rPr>
        <w:t xml:space="preserve"> </w:t>
      </w:r>
      <w:r>
        <w:t>is</w:t>
      </w:r>
      <w:r>
        <w:rPr>
          <w:spacing w:val="-14"/>
        </w:rPr>
        <w:t xml:space="preserve"> </w:t>
      </w:r>
      <w:r>
        <w:t>necessary to assess the expected level of income and its risks because both can affect the company's overall assessment in the market (Sutrisno, 2003). Planning for investment decisions is essential due to several factors such as:</w:t>
      </w:r>
    </w:p>
    <w:p w14:paraId="32B102D1" w14:textId="77777777" w:rsidR="00660D7D" w:rsidRDefault="00660D7D">
      <w:pPr>
        <w:pStyle w:val="BodyText"/>
        <w:spacing w:before="38"/>
        <w:ind w:left="0"/>
        <w:jc w:val="left"/>
      </w:pPr>
    </w:p>
    <w:p w14:paraId="4BC5DC53" w14:textId="77777777" w:rsidR="00660D7D" w:rsidRDefault="00000000">
      <w:pPr>
        <w:pStyle w:val="ListParagraph"/>
        <w:numPr>
          <w:ilvl w:val="0"/>
          <w:numId w:val="1"/>
        </w:numPr>
        <w:tabs>
          <w:tab w:val="left" w:pos="566"/>
        </w:tabs>
        <w:spacing w:line="276" w:lineRule="auto"/>
        <w:ind w:left="566" w:right="114"/>
      </w:pPr>
      <w:r>
        <w:t>Funds issued for investment purposes are substantial, and large amounts of funds are not recovered in the short term or obtained all at once</w:t>
      </w:r>
    </w:p>
    <w:p w14:paraId="00A2322D" w14:textId="77777777" w:rsidR="00660D7D" w:rsidRDefault="00000000">
      <w:pPr>
        <w:pStyle w:val="ListParagraph"/>
        <w:numPr>
          <w:ilvl w:val="0"/>
          <w:numId w:val="1"/>
        </w:numPr>
        <w:tabs>
          <w:tab w:val="left" w:pos="566"/>
        </w:tabs>
        <w:spacing w:line="280" w:lineRule="auto"/>
        <w:ind w:left="566" w:right="118"/>
      </w:pPr>
      <w:r>
        <w:t>The funds issued will be tied up in the long term, so the company must wait for an extended period to get the funds back</w:t>
      </w:r>
    </w:p>
    <w:p w14:paraId="696B898A" w14:textId="77777777" w:rsidR="00660D7D" w:rsidRDefault="00000000">
      <w:pPr>
        <w:pStyle w:val="ListParagraph"/>
        <w:numPr>
          <w:ilvl w:val="0"/>
          <w:numId w:val="1"/>
        </w:numPr>
        <w:tabs>
          <w:tab w:val="left" w:pos="566"/>
        </w:tabs>
        <w:spacing w:line="276" w:lineRule="auto"/>
        <w:ind w:left="566" w:right="115"/>
      </w:pPr>
      <w:r>
        <w:t>Investment decisions involve expectations of future profits, so that forecasting will result in over or under investment which ultimately harms the company.</w:t>
      </w:r>
    </w:p>
    <w:p w14:paraId="5D885EE1" w14:textId="437E6F1B" w:rsidR="00660D7D" w:rsidRDefault="00000000">
      <w:pPr>
        <w:pStyle w:val="ListParagraph"/>
        <w:numPr>
          <w:ilvl w:val="0"/>
          <w:numId w:val="1"/>
        </w:numPr>
        <w:tabs>
          <w:tab w:val="left" w:pos="566"/>
        </w:tabs>
        <w:spacing w:line="252" w:lineRule="exact"/>
        <w:ind w:left="566"/>
      </w:pPr>
      <w:r>
        <w:t>Long-term</w:t>
      </w:r>
      <w:r>
        <w:rPr>
          <w:spacing w:val="-4"/>
        </w:rPr>
        <w:t xml:space="preserve"> </w:t>
      </w:r>
      <w:r>
        <w:t>investment</w:t>
      </w:r>
      <w:r>
        <w:rPr>
          <w:spacing w:val="-3"/>
        </w:rPr>
        <w:t xml:space="preserve"> </w:t>
      </w:r>
      <w:r>
        <w:t>decisions,</w:t>
      </w:r>
      <w:r>
        <w:rPr>
          <w:spacing w:val="-1"/>
        </w:rPr>
        <w:t xml:space="preserve"> </w:t>
      </w:r>
      <w:r>
        <w:t>so</w:t>
      </w:r>
      <w:r>
        <w:rPr>
          <w:spacing w:val="-1"/>
        </w:rPr>
        <w:t xml:space="preserve"> </w:t>
      </w:r>
      <w:r>
        <w:t>mistakes</w:t>
      </w:r>
      <w:r>
        <w:rPr>
          <w:spacing w:val="-2"/>
        </w:rPr>
        <w:t xml:space="preserve"> </w:t>
      </w:r>
      <w:r>
        <w:t>in</w:t>
      </w:r>
      <w:r>
        <w:rPr>
          <w:spacing w:val="-1"/>
        </w:rPr>
        <w:t xml:space="preserve"> </w:t>
      </w:r>
      <w:r>
        <w:t>decision</w:t>
      </w:r>
      <w:r>
        <w:rPr>
          <w:spacing w:val="-1"/>
        </w:rPr>
        <w:t xml:space="preserve"> </w:t>
      </w:r>
      <w:r>
        <w:t>making</w:t>
      </w:r>
      <w:r>
        <w:rPr>
          <w:spacing w:val="-1"/>
        </w:rPr>
        <w:t xml:space="preserve"> </w:t>
      </w:r>
      <w:r>
        <w:t>will</w:t>
      </w:r>
      <w:r>
        <w:rPr>
          <w:spacing w:val="-3"/>
        </w:rPr>
        <w:t xml:space="preserve"> </w:t>
      </w:r>
      <w:r>
        <w:t xml:space="preserve">have </w:t>
      </w:r>
      <w:r w:rsidR="00FB71DB">
        <w:t>a long</w:t>
      </w:r>
      <w:r>
        <w:rPr>
          <w:spacing w:val="-1"/>
        </w:rPr>
        <w:t xml:space="preserve"> </w:t>
      </w:r>
      <w:r>
        <w:t>and</w:t>
      </w:r>
      <w:r>
        <w:rPr>
          <w:spacing w:val="-1"/>
        </w:rPr>
        <w:t xml:space="preserve"> </w:t>
      </w:r>
      <w:r>
        <w:t>heavy</w:t>
      </w:r>
      <w:r>
        <w:rPr>
          <w:spacing w:val="-1"/>
        </w:rPr>
        <w:t xml:space="preserve"> </w:t>
      </w:r>
      <w:r>
        <w:rPr>
          <w:spacing w:val="-2"/>
        </w:rPr>
        <w:t>conseq</w:t>
      </w:r>
      <w:r w:rsidR="00FB71DB">
        <w:rPr>
          <w:spacing w:val="-2"/>
        </w:rPr>
        <w:t>uences.</w:t>
      </w:r>
    </w:p>
    <w:p w14:paraId="53ACCAAF" w14:textId="77777777" w:rsidR="00660D7D" w:rsidRDefault="00660D7D">
      <w:pPr>
        <w:pStyle w:val="BodyText"/>
        <w:spacing w:before="70"/>
        <w:ind w:left="0"/>
        <w:jc w:val="left"/>
      </w:pPr>
    </w:p>
    <w:p w14:paraId="26E87976" w14:textId="123CB189" w:rsidR="00660D7D" w:rsidRDefault="00000000">
      <w:pPr>
        <w:pStyle w:val="BodyText"/>
        <w:spacing w:line="276" w:lineRule="auto"/>
        <w:ind w:right="104" w:firstLine="720"/>
      </w:pPr>
      <w:r>
        <w:t xml:space="preserve">A dividend policy is a policy </w:t>
      </w:r>
      <w:r w:rsidR="00FB71DB">
        <w:t>adopted</w:t>
      </w:r>
      <w:r>
        <w:t xml:space="preserve"> by the company to determine how much profit must be paid (dividends) to shareholders and how much must be reinvested (retained earnings). Riyanto (2011) is a "policy concerned with determining the distribution of income (earnings) between users of income to be paid</w:t>
      </w:r>
      <w:r>
        <w:rPr>
          <w:spacing w:val="-8"/>
        </w:rPr>
        <w:t xml:space="preserve"> </w:t>
      </w:r>
      <w:r>
        <w:t>to</w:t>
      </w:r>
      <w:r>
        <w:rPr>
          <w:spacing w:val="-8"/>
        </w:rPr>
        <w:t xml:space="preserve"> </w:t>
      </w:r>
      <w:r>
        <w:t>shareholders</w:t>
      </w:r>
      <w:r>
        <w:rPr>
          <w:spacing w:val="-8"/>
        </w:rPr>
        <w:t xml:space="preserve"> </w:t>
      </w:r>
      <w:r>
        <w:t>as</w:t>
      </w:r>
      <w:r>
        <w:rPr>
          <w:spacing w:val="-8"/>
        </w:rPr>
        <w:t xml:space="preserve"> </w:t>
      </w:r>
      <w:r>
        <w:t>dividends</w:t>
      </w:r>
      <w:r>
        <w:rPr>
          <w:spacing w:val="-8"/>
        </w:rPr>
        <w:t xml:space="preserve"> </w:t>
      </w:r>
      <w:r>
        <w:t>or</w:t>
      </w:r>
      <w:r>
        <w:rPr>
          <w:spacing w:val="-6"/>
        </w:rPr>
        <w:t xml:space="preserve"> </w:t>
      </w:r>
      <w:r>
        <w:t>to</w:t>
      </w:r>
      <w:r>
        <w:rPr>
          <w:spacing w:val="-8"/>
        </w:rPr>
        <w:t xml:space="preserve"> </w:t>
      </w:r>
      <w:r>
        <w:t>be</w:t>
      </w:r>
      <w:r>
        <w:rPr>
          <w:spacing w:val="-5"/>
        </w:rPr>
        <w:t xml:space="preserve"> </w:t>
      </w:r>
      <w:r>
        <w:t>used</w:t>
      </w:r>
      <w:r>
        <w:rPr>
          <w:spacing w:val="-8"/>
        </w:rPr>
        <w:t xml:space="preserve"> </w:t>
      </w:r>
      <w:r>
        <w:t>in</w:t>
      </w:r>
      <w:r>
        <w:rPr>
          <w:spacing w:val="-8"/>
        </w:rPr>
        <w:t xml:space="preserve"> </w:t>
      </w:r>
      <w:r>
        <w:t>the</w:t>
      </w:r>
      <w:r>
        <w:rPr>
          <w:spacing w:val="-10"/>
        </w:rPr>
        <w:t xml:space="preserve"> </w:t>
      </w:r>
      <w:r>
        <w:t>company,</w:t>
      </w:r>
      <w:r>
        <w:rPr>
          <w:spacing w:val="-8"/>
        </w:rPr>
        <w:t xml:space="preserve"> </w:t>
      </w:r>
      <w:r>
        <w:t>which</w:t>
      </w:r>
      <w:r>
        <w:rPr>
          <w:spacing w:val="-8"/>
        </w:rPr>
        <w:t xml:space="preserve"> </w:t>
      </w:r>
      <w:r>
        <w:t>means</w:t>
      </w:r>
      <w:r>
        <w:rPr>
          <w:spacing w:val="-8"/>
        </w:rPr>
        <w:t xml:space="preserve"> </w:t>
      </w:r>
      <w:r>
        <w:t>the</w:t>
      </w:r>
      <w:r>
        <w:rPr>
          <w:spacing w:val="-5"/>
        </w:rPr>
        <w:t xml:space="preserve"> </w:t>
      </w:r>
      <w:r>
        <w:t>income</w:t>
      </w:r>
      <w:r>
        <w:rPr>
          <w:spacing w:val="-5"/>
        </w:rPr>
        <w:t xml:space="preserve"> </w:t>
      </w:r>
      <w:r>
        <w:t>must</w:t>
      </w:r>
      <w:r>
        <w:rPr>
          <w:spacing w:val="-9"/>
        </w:rPr>
        <w:t xml:space="preserve"> </w:t>
      </w:r>
      <w:r>
        <w:t>be</w:t>
      </w:r>
      <w:r>
        <w:rPr>
          <w:spacing w:val="-5"/>
        </w:rPr>
        <w:t xml:space="preserve"> </w:t>
      </w:r>
      <w:r>
        <w:t xml:space="preserve">invested in the company. Dividends can also be linked to the Signaling Theory, where the announcement of dividend distributions can be a good signal </w:t>
      </w:r>
      <w:r w:rsidR="00FB71DB">
        <w:t>for</w:t>
      </w:r>
      <w:r>
        <w:t xml:space="preserve"> investors to get profits. However, it can also be a wrong signal when the dividends announced decrease from the previous period. Because the reduced dividend payout ratio can reflect the company's profits are decreasing. As a result, a wrong signal will appear because</w:t>
      </w:r>
      <w:r>
        <w:rPr>
          <w:spacing w:val="-8"/>
        </w:rPr>
        <w:t xml:space="preserve"> </w:t>
      </w:r>
      <w:r>
        <w:t>it</w:t>
      </w:r>
      <w:r>
        <w:rPr>
          <w:spacing w:val="-11"/>
        </w:rPr>
        <w:t xml:space="preserve"> </w:t>
      </w:r>
      <w:r>
        <w:t>indicates</w:t>
      </w:r>
      <w:r>
        <w:rPr>
          <w:spacing w:val="-11"/>
        </w:rPr>
        <w:t xml:space="preserve"> </w:t>
      </w:r>
      <w:r>
        <w:t>that</w:t>
      </w:r>
      <w:r>
        <w:rPr>
          <w:spacing w:val="-11"/>
        </w:rPr>
        <w:t xml:space="preserve"> </w:t>
      </w:r>
      <w:r>
        <w:t>the</w:t>
      </w:r>
      <w:r>
        <w:rPr>
          <w:spacing w:val="-8"/>
        </w:rPr>
        <w:t xml:space="preserve"> </w:t>
      </w:r>
      <w:r>
        <w:t>company</w:t>
      </w:r>
      <w:r>
        <w:rPr>
          <w:spacing w:val="-10"/>
        </w:rPr>
        <w:t xml:space="preserve"> </w:t>
      </w:r>
      <w:r>
        <w:t>lacks</w:t>
      </w:r>
      <w:r>
        <w:rPr>
          <w:spacing w:val="-11"/>
        </w:rPr>
        <w:t xml:space="preserve"> </w:t>
      </w:r>
      <w:r>
        <w:t>funds.</w:t>
      </w:r>
      <w:r>
        <w:rPr>
          <w:spacing w:val="-11"/>
        </w:rPr>
        <w:t xml:space="preserve"> </w:t>
      </w:r>
      <w:r>
        <w:t>This</w:t>
      </w:r>
      <w:r>
        <w:rPr>
          <w:spacing w:val="-11"/>
        </w:rPr>
        <w:t xml:space="preserve"> </w:t>
      </w:r>
      <w:r>
        <w:t>condition</w:t>
      </w:r>
      <w:r>
        <w:rPr>
          <w:spacing w:val="-10"/>
        </w:rPr>
        <w:t xml:space="preserve"> </w:t>
      </w:r>
      <w:r>
        <w:t>will</w:t>
      </w:r>
      <w:r>
        <w:rPr>
          <w:spacing w:val="-11"/>
        </w:rPr>
        <w:t xml:space="preserve"> </w:t>
      </w:r>
      <w:r>
        <w:t>cause</w:t>
      </w:r>
      <w:r>
        <w:rPr>
          <w:spacing w:val="-9"/>
        </w:rPr>
        <w:t xml:space="preserve"> </w:t>
      </w:r>
      <w:r>
        <w:t>investors'</w:t>
      </w:r>
      <w:r>
        <w:rPr>
          <w:spacing w:val="-11"/>
        </w:rPr>
        <w:t xml:space="preserve"> </w:t>
      </w:r>
      <w:r>
        <w:t>preference</w:t>
      </w:r>
      <w:r>
        <w:rPr>
          <w:spacing w:val="-8"/>
        </w:rPr>
        <w:t xml:space="preserve"> </w:t>
      </w:r>
      <w:r>
        <w:t>for</w:t>
      </w:r>
      <w:r>
        <w:rPr>
          <w:spacing w:val="-9"/>
        </w:rPr>
        <w:t xml:space="preserve"> </w:t>
      </w:r>
      <w:r>
        <w:t>stock to decrease because investors have an extreme preference for dividends.</w:t>
      </w:r>
    </w:p>
    <w:p w14:paraId="5258D73B" w14:textId="05A8272C" w:rsidR="00DB4475" w:rsidRDefault="00000000" w:rsidP="00DB4475">
      <w:pPr>
        <w:pStyle w:val="BodyText"/>
        <w:spacing w:line="276" w:lineRule="auto"/>
        <w:ind w:right="105" w:firstLine="720"/>
      </w:pPr>
      <w:r>
        <w:t>The</w:t>
      </w:r>
      <w:r>
        <w:rPr>
          <w:spacing w:val="-5"/>
        </w:rPr>
        <w:t xml:space="preserve"> </w:t>
      </w:r>
      <w:r>
        <w:t>term</w:t>
      </w:r>
      <w:r>
        <w:rPr>
          <w:spacing w:val="-9"/>
        </w:rPr>
        <w:t xml:space="preserve"> </w:t>
      </w:r>
      <w:r>
        <w:t>ownership</w:t>
      </w:r>
      <w:r>
        <w:rPr>
          <w:spacing w:val="-8"/>
        </w:rPr>
        <w:t xml:space="preserve"> </w:t>
      </w:r>
      <w:r>
        <w:t>structure</w:t>
      </w:r>
      <w:r>
        <w:rPr>
          <w:spacing w:val="-5"/>
        </w:rPr>
        <w:t xml:space="preserve"> </w:t>
      </w:r>
      <w:r>
        <w:t>is</w:t>
      </w:r>
      <w:r>
        <w:rPr>
          <w:spacing w:val="-8"/>
        </w:rPr>
        <w:t xml:space="preserve"> </w:t>
      </w:r>
      <w:r>
        <w:t>used</w:t>
      </w:r>
      <w:r>
        <w:rPr>
          <w:spacing w:val="-13"/>
        </w:rPr>
        <w:t xml:space="preserve"> </w:t>
      </w:r>
      <w:r>
        <w:t>to</w:t>
      </w:r>
      <w:r>
        <w:rPr>
          <w:spacing w:val="-8"/>
        </w:rPr>
        <w:t xml:space="preserve"> </w:t>
      </w:r>
      <w:r>
        <w:t>indicate</w:t>
      </w:r>
      <w:r>
        <w:rPr>
          <w:spacing w:val="-10"/>
        </w:rPr>
        <w:t xml:space="preserve"> </w:t>
      </w:r>
      <w:r>
        <w:t>that</w:t>
      </w:r>
      <w:r>
        <w:rPr>
          <w:spacing w:val="-9"/>
        </w:rPr>
        <w:t xml:space="preserve"> </w:t>
      </w:r>
      <w:r>
        <w:t>the</w:t>
      </w:r>
      <w:r>
        <w:rPr>
          <w:spacing w:val="-10"/>
        </w:rPr>
        <w:t xml:space="preserve"> </w:t>
      </w:r>
      <w:r>
        <w:t>essential</w:t>
      </w:r>
      <w:r>
        <w:rPr>
          <w:spacing w:val="-9"/>
        </w:rPr>
        <w:t xml:space="preserve"> </w:t>
      </w:r>
      <w:r>
        <w:t>variables</w:t>
      </w:r>
      <w:r>
        <w:rPr>
          <w:spacing w:val="-8"/>
        </w:rPr>
        <w:t xml:space="preserve"> </w:t>
      </w:r>
      <w:r>
        <w:t>in</w:t>
      </w:r>
      <w:r>
        <w:rPr>
          <w:spacing w:val="-8"/>
        </w:rPr>
        <w:t xml:space="preserve"> </w:t>
      </w:r>
      <w:r>
        <w:t>the</w:t>
      </w:r>
      <w:r>
        <w:rPr>
          <w:spacing w:val="-10"/>
        </w:rPr>
        <w:t xml:space="preserve"> </w:t>
      </w:r>
      <w:r>
        <w:t>capital</w:t>
      </w:r>
      <w:r>
        <w:rPr>
          <w:spacing w:val="-9"/>
        </w:rPr>
        <w:t xml:space="preserve"> </w:t>
      </w:r>
      <w:r>
        <w:t>structure are determined by the amount of debt and equity and by the percentage of ownership by managers and institutions. Managerial ownership and institutional investors can influence seeking funds, whether through debt or rights issues. If funding is obtained through debt, it means that the debt-to-equity ratio will increase, which in turn will increase risk. The pecking order theory is a concept that has existed for quite a long time and was first introduced by Gordon Donaldson in 1961. The initial concept stated that companies</w:t>
      </w:r>
      <w:r>
        <w:rPr>
          <w:spacing w:val="-3"/>
        </w:rPr>
        <w:t xml:space="preserve"> </w:t>
      </w:r>
      <w:r>
        <w:t>tend</w:t>
      </w:r>
      <w:r>
        <w:rPr>
          <w:spacing w:val="-3"/>
        </w:rPr>
        <w:t xml:space="preserve"> </w:t>
      </w:r>
      <w:r>
        <w:t>to</w:t>
      </w:r>
      <w:r>
        <w:rPr>
          <w:spacing w:val="-3"/>
        </w:rPr>
        <w:t xml:space="preserve"> </w:t>
      </w:r>
      <w:r>
        <w:t>prioritize</w:t>
      </w:r>
      <w:r>
        <w:rPr>
          <w:spacing w:val="-1"/>
        </w:rPr>
        <w:t xml:space="preserve"> </w:t>
      </w:r>
      <w:r>
        <w:t>internal</w:t>
      </w:r>
      <w:r>
        <w:rPr>
          <w:spacing w:val="-10"/>
        </w:rPr>
        <w:t xml:space="preserve"> </w:t>
      </w:r>
      <w:r>
        <w:t>funding</w:t>
      </w:r>
      <w:r>
        <w:rPr>
          <w:spacing w:val="-3"/>
        </w:rPr>
        <w:t xml:space="preserve"> </w:t>
      </w:r>
      <w:r>
        <w:t>to</w:t>
      </w:r>
      <w:r>
        <w:rPr>
          <w:spacing w:val="-3"/>
        </w:rPr>
        <w:t xml:space="preserve"> </w:t>
      </w:r>
      <w:r>
        <w:t>pay</w:t>
      </w:r>
      <w:r>
        <w:rPr>
          <w:spacing w:val="-3"/>
        </w:rPr>
        <w:t xml:space="preserve"> </w:t>
      </w:r>
      <w:r>
        <w:t>dividends</w:t>
      </w:r>
      <w:r>
        <w:rPr>
          <w:spacing w:val="-3"/>
        </w:rPr>
        <w:t xml:space="preserve"> </w:t>
      </w:r>
      <w:r>
        <w:t>and</w:t>
      </w:r>
      <w:r>
        <w:rPr>
          <w:spacing w:val="-9"/>
        </w:rPr>
        <w:t xml:space="preserve"> </w:t>
      </w:r>
      <w:r>
        <w:t>fund</w:t>
      </w:r>
      <w:r>
        <w:rPr>
          <w:spacing w:val="-3"/>
        </w:rPr>
        <w:t xml:space="preserve"> </w:t>
      </w:r>
      <w:r>
        <w:t>investments;</w:t>
      </w:r>
      <w:r>
        <w:rPr>
          <w:spacing w:val="-5"/>
        </w:rPr>
        <w:t xml:space="preserve"> </w:t>
      </w:r>
      <w:r>
        <w:t>if</w:t>
      </w:r>
      <w:r>
        <w:rPr>
          <w:spacing w:val="-2"/>
        </w:rPr>
        <w:t xml:space="preserve"> </w:t>
      </w:r>
      <w:r>
        <w:t>the</w:t>
      </w:r>
      <w:r>
        <w:rPr>
          <w:spacing w:val="-1"/>
        </w:rPr>
        <w:t xml:space="preserve"> </w:t>
      </w:r>
      <w:r>
        <w:t>need</w:t>
      </w:r>
      <w:r>
        <w:rPr>
          <w:spacing w:val="-9"/>
        </w:rPr>
        <w:t xml:space="preserve"> </w:t>
      </w:r>
      <w:r>
        <w:t>for</w:t>
      </w:r>
      <w:r>
        <w:rPr>
          <w:spacing w:val="-7"/>
        </w:rPr>
        <w:t xml:space="preserve"> </w:t>
      </w:r>
      <w:r>
        <w:t>funds</w:t>
      </w:r>
      <w:r w:rsidR="00DB4475">
        <w:t xml:space="preserve"> is</w:t>
      </w:r>
      <w:r w:rsidR="00DB4475">
        <w:rPr>
          <w:spacing w:val="-1"/>
        </w:rPr>
        <w:t xml:space="preserve"> </w:t>
      </w:r>
      <w:r w:rsidR="00DB4475">
        <w:t>lacking,</w:t>
      </w:r>
      <w:r w:rsidR="00DB4475">
        <w:rPr>
          <w:spacing w:val="-1"/>
        </w:rPr>
        <w:t xml:space="preserve"> </w:t>
      </w:r>
      <w:r w:rsidR="00DB4475">
        <w:t>external</w:t>
      </w:r>
      <w:r w:rsidR="00DB4475">
        <w:rPr>
          <w:spacing w:val="-3"/>
        </w:rPr>
        <w:t xml:space="preserve"> </w:t>
      </w:r>
      <w:r w:rsidR="00DB4475">
        <w:t>funds</w:t>
      </w:r>
      <w:r w:rsidR="00DB4475">
        <w:rPr>
          <w:spacing w:val="-1"/>
        </w:rPr>
        <w:t xml:space="preserve"> </w:t>
      </w:r>
      <w:r w:rsidR="00DB4475">
        <w:t>are used</w:t>
      </w:r>
      <w:r w:rsidR="00DB4475">
        <w:rPr>
          <w:spacing w:val="-1"/>
        </w:rPr>
        <w:t xml:space="preserve"> </w:t>
      </w:r>
      <w:r w:rsidR="00DB4475">
        <w:t>as</w:t>
      </w:r>
      <w:r w:rsidR="00DB4475">
        <w:rPr>
          <w:spacing w:val="-7"/>
        </w:rPr>
        <w:t xml:space="preserve"> </w:t>
      </w:r>
      <w:r w:rsidR="00DB4475">
        <w:t>an</w:t>
      </w:r>
      <w:r w:rsidR="00DB4475">
        <w:rPr>
          <w:spacing w:val="-1"/>
        </w:rPr>
        <w:t xml:space="preserve"> </w:t>
      </w:r>
      <w:r w:rsidR="00DB4475">
        <w:t>addition.</w:t>
      </w:r>
      <w:r w:rsidR="00DB4475">
        <w:rPr>
          <w:spacing w:val="-1"/>
        </w:rPr>
        <w:t xml:space="preserve"> </w:t>
      </w:r>
      <w:r w:rsidR="00DB4475">
        <w:t>Internal</w:t>
      </w:r>
      <w:r w:rsidR="00DB4475">
        <w:rPr>
          <w:spacing w:val="-8"/>
        </w:rPr>
        <w:t xml:space="preserve"> </w:t>
      </w:r>
      <w:r w:rsidR="00DB4475">
        <w:t>funding</w:t>
      </w:r>
      <w:r w:rsidR="00DB4475">
        <w:rPr>
          <w:spacing w:val="-1"/>
        </w:rPr>
        <w:t xml:space="preserve"> </w:t>
      </w:r>
      <w:r w:rsidR="00DB4475">
        <w:t>is</w:t>
      </w:r>
      <w:r w:rsidR="00DB4475">
        <w:rPr>
          <w:spacing w:val="-1"/>
        </w:rPr>
        <w:t xml:space="preserve"> </w:t>
      </w:r>
      <w:r w:rsidR="00DB4475">
        <w:t>obtained</w:t>
      </w:r>
      <w:r w:rsidR="00DB4475">
        <w:rPr>
          <w:spacing w:val="-1"/>
        </w:rPr>
        <w:t xml:space="preserve"> </w:t>
      </w:r>
      <w:r w:rsidR="00DB4475">
        <w:t>from</w:t>
      </w:r>
      <w:r w:rsidR="00DB4475">
        <w:rPr>
          <w:spacing w:val="-3"/>
        </w:rPr>
        <w:t xml:space="preserve"> </w:t>
      </w:r>
      <w:r w:rsidR="00DB4475">
        <w:t>retained</w:t>
      </w:r>
      <w:r w:rsidR="00DB4475">
        <w:rPr>
          <w:spacing w:val="-1"/>
        </w:rPr>
        <w:t xml:space="preserve"> </w:t>
      </w:r>
      <w:r w:rsidR="00DB4475">
        <w:t>earnings</w:t>
      </w:r>
      <w:r w:rsidR="00DB4475">
        <w:rPr>
          <w:spacing w:val="-1"/>
        </w:rPr>
        <w:t xml:space="preserve"> </w:t>
      </w:r>
      <w:r w:rsidR="00DB4475">
        <w:t>and cash</w:t>
      </w:r>
      <w:r w:rsidR="00DB4475">
        <w:rPr>
          <w:spacing w:val="-2"/>
        </w:rPr>
        <w:t xml:space="preserve"> </w:t>
      </w:r>
      <w:r w:rsidR="00DB4475">
        <w:t>flows from depreciation. External</w:t>
      </w:r>
      <w:r w:rsidR="00DB4475">
        <w:rPr>
          <w:spacing w:val="-4"/>
        </w:rPr>
        <w:t xml:space="preserve"> </w:t>
      </w:r>
      <w:r w:rsidR="00DB4475">
        <w:t>funding is done primarily by issuing bonds rather</w:t>
      </w:r>
      <w:r w:rsidR="00DB4475">
        <w:rPr>
          <w:spacing w:val="-1"/>
        </w:rPr>
        <w:t xml:space="preserve"> </w:t>
      </w:r>
      <w:r w:rsidR="00DB4475">
        <w:t>than</w:t>
      </w:r>
      <w:r w:rsidR="00DB4475">
        <w:rPr>
          <w:spacing w:val="-3"/>
        </w:rPr>
        <w:t xml:space="preserve"> </w:t>
      </w:r>
      <w:r w:rsidR="00DB4475">
        <w:t>by issuing new shares. By the results of his research,</w:t>
      </w:r>
      <w:r w:rsidR="00DB4475">
        <w:rPr>
          <w:spacing w:val="-2"/>
        </w:rPr>
        <w:t xml:space="preserve"> </w:t>
      </w:r>
      <w:r w:rsidR="00DB4475">
        <w:t>Donaldson</w:t>
      </w:r>
      <w:r w:rsidR="00DB4475">
        <w:rPr>
          <w:spacing w:val="-1"/>
        </w:rPr>
        <w:t xml:space="preserve"> </w:t>
      </w:r>
      <w:r w:rsidR="00DB4475">
        <w:t>expressed the opinion that the company did this to avoid</w:t>
      </w:r>
      <w:r w:rsidR="00DB4475">
        <w:rPr>
          <w:spacing w:val="-3"/>
        </w:rPr>
        <w:t xml:space="preserve"> </w:t>
      </w:r>
      <w:r w:rsidR="00DB4475">
        <w:t>the</w:t>
      </w:r>
      <w:r w:rsidR="00DB4475">
        <w:rPr>
          <w:spacing w:val="-1"/>
        </w:rPr>
        <w:t xml:space="preserve"> </w:t>
      </w:r>
      <w:r w:rsidR="00DB4475">
        <w:t>floating</w:t>
      </w:r>
      <w:r w:rsidR="00DB4475">
        <w:rPr>
          <w:spacing w:val="-3"/>
        </w:rPr>
        <w:t xml:space="preserve"> </w:t>
      </w:r>
      <w:r w:rsidR="00DB4475">
        <w:t>costs</w:t>
      </w:r>
      <w:r w:rsidR="00DB4475">
        <w:rPr>
          <w:spacing w:val="-3"/>
        </w:rPr>
        <w:t xml:space="preserve"> </w:t>
      </w:r>
      <w:r w:rsidR="00DB4475">
        <w:t>attached</w:t>
      </w:r>
      <w:r w:rsidR="00DB4475">
        <w:rPr>
          <w:spacing w:val="-3"/>
        </w:rPr>
        <w:t xml:space="preserve"> </w:t>
      </w:r>
      <w:r w:rsidR="00DB4475">
        <w:t>to</w:t>
      </w:r>
      <w:r w:rsidR="00DB4475">
        <w:rPr>
          <w:spacing w:val="-3"/>
        </w:rPr>
        <w:t xml:space="preserve"> </w:t>
      </w:r>
      <w:r w:rsidR="00DB4475">
        <w:t>external</w:t>
      </w:r>
      <w:r w:rsidR="00DB4475">
        <w:rPr>
          <w:spacing w:val="-5"/>
        </w:rPr>
        <w:t xml:space="preserve"> </w:t>
      </w:r>
      <w:r w:rsidR="00DB4475">
        <w:t>funding.</w:t>
      </w:r>
      <w:r w:rsidR="00DB4475">
        <w:rPr>
          <w:spacing w:val="-3"/>
        </w:rPr>
        <w:t xml:space="preserve"> </w:t>
      </w:r>
      <w:r w:rsidR="00DB4475">
        <w:t>They</w:t>
      </w:r>
      <w:r w:rsidR="00DB4475">
        <w:rPr>
          <w:spacing w:val="-3"/>
        </w:rPr>
        <w:t xml:space="preserve"> </w:t>
      </w:r>
      <w:r w:rsidR="00DB4475">
        <w:t>prioritize</w:t>
      </w:r>
      <w:r w:rsidR="00DB4475">
        <w:rPr>
          <w:spacing w:val="-1"/>
        </w:rPr>
        <w:t xml:space="preserve"> </w:t>
      </w:r>
      <w:r w:rsidR="00DB4475">
        <w:t>the</w:t>
      </w:r>
      <w:r w:rsidR="00DB4475">
        <w:rPr>
          <w:spacing w:val="-1"/>
        </w:rPr>
        <w:t xml:space="preserve"> </w:t>
      </w:r>
      <w:r w:rsidR="00DB4475">
        <w:t>choice</w:t>
      </w:r>
      <w:r w:rsidR="00DB4475">
        <w:rPr>
          <w:spacing w:val="-1"/>
        </w:rPr>
        <w:t xml:space="preserve"> </w:t>
      </w:r>
      <w:r w:rsidR="00DB4475">
        <w:t>of</w:t>
      </w:r>
      <w:r w:rsidR="00DB4475">
        <w:rPr>
          <w:spacing w:val="-2"/>
        </w:rPr>
        <w:t xml:space="preserve"> </w:t>
      </w:r>
      <w:r w:rsidR="00DB4475">
        <w:t>bond</w:t>
      </w:r>
      <w:r w:rsidR="00DB4475">
        <w:rPr>
          <w:spacing w:val="-3"/>
        </w:rPr>
        <w:t xml:space="preserve"> </w:t>
      </w:r>
      <w:r w:rsidR="00DB4475">
        <w:t>issuance</w:t>
      </w:r>
      <w:r w:rsidR="00DB4475">
        <w:rPr>
          <w:spacing w:val="-1"/>
        </w:rPr>
        <w:t xml:space="preserve"> </w:t>
      </w:r>
      <w:r w:rsidR="00DB4475">
        <w:t>over</w:t>
      </w:r>
      <w:r w:rsidR="00DB4475">
        <w:rPr>
          <w:spacing w:val="-2"/>
        </w:rPr>
        <w:t xml:space="preserve"> </w:t>
      </w:r>
      <w:r w:rsidR="00DB4475">
        <w:t>the issuance</w:t>
      </w:r>
      <w:r w:rsidR="00DB4475">
        <w:rPr>
          <w:spacing w:val="-3"/>
        </w:rPr>
        <w:t xml:space="preserve"> </w:t>
      </w:r>
      <w:r w:rsidR="00DB4475">
        <w:t>of</w:t>
      </w:r>
      <w:r w:rsidR="00DB4475">
        <w:rPr>
          <w:spacing w:val="-4"/>
        </w:rPr>
        <w:t xml:space="preserve"> </w:t>
      </w:r>
      <w:r w:rsidR="00DB4475">
        <w:t>new</w:t>
      </w:r>
      <w:r w:rsidR="00DB4475">
        <w:rPr>
          <w:spacing w:val="-5"/>
        </w:rPr>
        <w:t xml:space="preserve"> </w:t>
      </w:r>
      <w:r w:rsidR="00DB4475">
        <w:t>shares</w:t>
      </w:r>
      <w:r w:rsidR="00DB4475">
        <w:rPr>
          <w:spacing w:val="-6"/>
        </w:rPr>
        <w:t xml:space="preserve"> </w:t>
      </w:r>
      <w:r w:rsidR="00DB4475">
        <w:t>due</w:t>
      </w:r>
      <w:r w:rsidR="00DB4475">
        <w:rPr>
          <w:spacing w:val="-3"/>
        </w:rPr>
        <w:t xml:space="preserve"> </w:t>
      </w:r>
      <w:r w:rsidR="00DB4475">
        <w:t>to</w:t>
      </w:r>
      <w:r w:rsidR="00DB4475">
        <w:rPr>
          <w:spacing w:val="-6"/>
        </w:rPr>
        <w:t xml:space="preserve"> </w:t>
      </w:r>
      <w:r w:rsidR="00DB4475">
        <w:t>the</w:t>
      </w:r>
      <w:r w:rsidR="00DB4475">
        <w:rPr>
          <w:spacing w:val="-3"/>
        </w:rPr>
        <w:t xml:space="preserve"> </w:t>
      </w:r>
      <w:r w:rsidR="00DB4475">
        <w:t>floatation</w:t>
      </w:r>
      <w:r w:rsidR="00DB4475">
        <w:rPr>
          <w:spacing w:val="-6"/>
        </w:rPr>
        <w:t xml:space="preserve"> </w:t>
      </w:r>
      <w:r w:rsidR="00DB4475">
        <w:t>cost</w:t>
      </w:r>
      <w:r w:rsidR="00DB4475">
        <w:rPr>
          <w:spacing w:val="-7"/>
        </w:rPr>
        <w:t xml:space="preserve"> </w:t>
      </w:r>
      <w:r w:rsidR="00DB4475">
        <w:t>for</w:t>
      </w:r>
      <w:r w:rsidR="00DB4475">
        <w:rPr>
          <w:spacing w:val="-4"/>
        </w:rPr>
        <w:t xml:space="preserve"> </w:t>
      </w:r>
      <w:r w:rsidR="00DB4475">
        <w:t>issuing</w:t>
      </w:r>
      <w:r w:rsidR="00DB4475">
        <w:rPr>
          <w:spacing w:val="-6"/>
        </w:rPr>
        <w:t xml:space="preserve"> </w:t>
      </w:r>
      <w:r w:rsidR="00DB4475">
        <w:t>bonds</w:t>
      </w:r>
      <w:r w:rsidR="00DB4475">
        <w:rPr>
          <w:spacing w:val="-6"/>
        </w:rPr>
        <w:t xml:space="preserve"> </w:t>
      </w:r>
      <w:r w:rsidR="00DB4475">
        <w:t>that</w:t>
      </w:r>
      <w:r w:rsidR="00DB4475">
        <w:rPr>
          <w:spacing w:val="-2"/>
        </w:rPr>
        <w:t xml:space="preserve"> </w:t>
      </w:r>
      <w:r w:rsidR="00DB4475">
        <w:t>is</w:t>
      </w:r>
      <w:r w:rsidR="00DB4475">
        <w:rPr>
          <w:spacing w:val="-6"/>
        </w:rPr>
        <w:t xml:space="preserve"> </w:t>
      </w:r>
      <w:r w:rsidR="00DB4475">
        <w:t>smaller</w:t>
      </w:r>
      <w:r w:rsidR="00DB4475">
        <w:rPr>
          <w:spacing w:val="-4"/>
        </w:rPr>
        <w:t xml:space="preserve"> </w:t>
      </w:r>
      <w:r w:rsidR="00DB4475">
        <w:t>than</w:t>
      </w:r>
      <w:r w:rsidR="00DB4475">
        <w:rPr>
          <w:spacing w:val="-6"/>
        </w:rPr>
        <w:t xml:space="preserve"> </w:t>
      </w:r>
      <w:r w:rsidR="00DB4475">
        <w:t>issuing</w:t>
      </w:r>
      <w:r w:rsidR="00DB4475">
        <w:rPr>
          <w:spacing w:val="-6"/>
        </w:rPr>
        <w:t xml:space="preserve"> </w:t>
      </w:r>
      <w:r w:rsidR="00DB4475">
        <w:t>new</w:t>
      </w:r>
      <w:r w:rsidR="00DB4475">
        <w:rPr>
          <w:spacing w:val="-5"/>
        </w:rPr>
        <w:t xml:space="preserve"> </w:t>
      </w:r>
      <w:r w:rsidR="00DB4475">
        <w:t xml:space="preserve">shares. The pecking order theory directs the decision to choose alternative company funding according to the funding level. This concept also provides </w:t>
      </w:r>
      <w:r w:rsidR="00FB71DB">
        <w:t>directions</w:t>
      </w:r>
      <w:r w:rsidR="00DB4475">
        <w:t xml:space="preserve"> to minimize the need for funds originating from external</w:t>
      </w:r>
      <w:r w:rsidR="00DB4475">
        <w:rPr>
          <w:spacing w:val="-9"/>
        </w:rPr>
        <w:t xml:space="preserve"> </w:t>
      </w:r>
      <w:r w:rsidR="00DB4475">
        <w:t>funding.</w:t>
      </w:r>
      <w:r w:rsidR="00DB4475">
        <w:rPr>
          <w:spacing w:val="-8"/>
        </w:rPr>
        <w:t xml:space="preserve"> </w:t>
      </w:r>
      <w:r w:rsidR="00DB4475">
        <w:t>Efforts</w:t>
      </w:r>
      <w:r w:rsidR="00DB4475">
        <w:rPr>
          <w:spacing w:val="-13"/>
        </w:rPr>
        <w:t xml:space="preserve"> </w:t>
      </w:r>
      <w:r w:rsidR="00DB4475">
        <w:t>are</w:t>
      </w:r>
      <w:r w:rsidR="00DB4475">
        <w:rPr>
          <w:spacing w:val="-10"/>
        </w:rPr>
        <w:t xml:space="preserve"> </w:t>
      </w:r>
      <w:r w:rsidR="00DB4475">
        <w:t>made</w:t>
      </w:r>
      <w:r w:rsidR="00DB4475">
        <w:rPr>
          <w:spacing w:val="-10"/>
        </w:rPr>
        <w:t xml:space="preserve"> </w:t>
      </w:r>
      <w:r w:rsidR="00DB4475">
        <w:t>to</w:t>
      </w:r>
      <w:r w:rsidR="00DB4475">
        <w:rPr>
          <w:spacing w:val="-8"/>
        </w:rPr>
        <w:t xml:space="preserve"> </w:t>
      </w:r>
      <w:r w:rsidR="00DB4475">
        <w:t>minimize</w:t>
      </w:r>
      <w:r w:rsidR="00DB4475">
        <w:rPr>
          <w:spacing w:val="-5"/>
        </w:rPr>
        <w:t xml:space="preserve"> </w:t>
      </w:r>
      <w:r w:rsidR="00DB4475">
        <w:t>the</w:t>
      </w:r>
      <w:r w:rsidR="00DB4475">
        <w:rPr>
          <w:spacing w:val="-5"/>
        </w:rPr>
        <w:t xml:space="preserve"> </w:t>
      </w:r>
      <w:r w:rsidR="00DB4475">
        <w:t>need</w:t>
      </w:r>
      <w:r w:rsidR="00DB4475">
        <w:rPr>
          <w:spacing w:val="-13"/>
        </w:rPr>
        <w:t xml:space="preserve"> </w:t>
      </w:r>
      <w:r w:rsidR="00DB4475">
        <w:t>for</w:t>
      </w:r>
      <w:r w:rsidR="00DB4475">
        <w:rPr>
          <w:spacing w:val="-6"/>
        </w:rPr>
        <w:t xml:space="preserve"> </w:t>
      </w:r>
      <w:r w:rsidR="00DB4475">
        <w:t>external</w:t>
      </w:r>
      <w:r w:rsidR="00DB4475">
        <w:rPr>
          <w:spacing w:val="-13"/>
        </w:rPr>
        <w:t xml:space="preserve"> </w:t>
      </w:r>
      <w:r w:rsidR="00DB4475">
        <w:t>funding</w:t>
      </w:r>
      <w:r w:rsidR="00DB4475">
        <w:rPr>
          <w:spacing w:val="-8"/>
        </w:rPr>
        <w:t xml:space="preserve"> </w:t>
      </w:r>
      <w:r w:rsidR="00DB4475">
        <w:t>by</w:t>
      </w:r>
      <w:r w:rsidR="00DB4475">
        <w:rPr>
          <w:spacing w:val="-8"/>
        </w:rPr>
        <w:t xml:space="preserve"> </w:t>
      </w:r>
      <w:r w:rsidR="00DB4475">
        <w:t>optimizing</w:t>
      </w:r>
      <w:r w:rsidR="00DB4475">
        <w:rPr>
          <w:spacing w:val="-8"/>
        </w:rPr>
        <w:t xml:space="preserve"> </w:t>
      </w:r>
      <w:r w:rsidR="00DB4475">
        <w:t>the</w:t>
      </w:r>
      <w:r w:rsidR="00DB4475">
        <w:rPr>
          <w:spacing w:val="-5"/>
        </w:rPr>
        <w:t xml:space="preserve"> </w:t>
      </w:r>
      <w:r w:rsidR="00DB4475">
        <w:t>company's profitability by making appropriate adjustments between investment opportunities and the company's target</w:t>
      </w:r>
      <w:r w:rsidR="00DB4475">
        <w:rPr>
          <w:spacing w:val="-5"/>
        </w:rPr>
        <w:t xml:space="preserve"> </w:t>
      </w:r>
      <w:r w:rsidR="00DB4475">
        <w:t>dividend</w:t>
      </w:r>
      <w:r w:rsidR="00DB4475">
        <w:rPr>
          <w:spacing w:val="-3"/>
        </w:rPr>
        <w:t xml:space="preserve"> </w:t>
      </w:r>
      <w:r w:rsidR="00DB4475">
        <w:t>payout</w:t>
      </w:r>
      <w:r w:rsidR="00DB4475">
        <w:rPr>
          <w:spacing w:val="-5"/>
        </w:rPr>
        <w:t xml:space="preserve"> </w:t>
      </w:r>
      <w:r w:rsidR="00DB4475">
        <w:t>ratio.</w:t>
      </w:r>
      <w:r w:rsidR="00DB4475">
        <w:rPr>
          <w:spacing w:val="-3"/>
        </w:rPr>
        <w:t xml:space="preserve"> </w:t>
      </w:r>
      <w:r w:rsidR="00DB4475">
        <w:t>The</w:t>
      </w:r>
      <w:r w:rsidR="00DB4475">
        <w:rPr>
          <w:spacing w:val="-6"/>
        </w:rPr>
        <w:t xml:space="preserve"> </w:t>
      </w:r>
      <w:r w:rsidR="00DB4475">
        <w:t>capital</w:t>
      </w:r>
      <w:r w:rsidR="00DB4475">
        <w:rPr>
          <w:spacing w:val="-9"/>
        </w:rPr>
        <w:t xml:space="preserve"> </w:t>
      </w:r>
      <w:r w:rsidR="00DB4475">
        <w:t>structure</w:t>
      </w:r>
      <w:r w:rsidR="00DB4475">
        <w:rPr>
          <w:spacing w:val="-1"/>
        </w:rPr>
        <w:t xml:space="preserve"> </w:t>
      </w:r>
      <w:r w:rsidR="00DB4475">
        <w:t>theory</w:t>
      </w:r>
      <w:r w:rsidR="00DB4475">
        <w:rPr>
          <w:spacing w:val="-8"/>
        </w:rPr>
        <w:t xml:space="preserve"> </w:t>
      </w:r>
      <w:r w:rsidR="00DB4475">
        <w:t>contains</w:t>
      </w:r>
      <w:r w:rsidR="00DB4475">
        <w:rPr>
          <w:spacing w:val="-3"/>
        </w:rPr>
        <w:t xml:space="preserve"> </w:t>
      </w:r>
      <w:r w:rsidR="00DB4475">
        <w:t>the</w:t>
      </w:r>
      <w:r w:rsidR="00DB4475">
        <w:rPr>
          <w:spacing w:val="-1"/>
        </w:rPr>
        <w:t xml:space="preserve"> </w:t>
      </w:r>
      <w:r w:rsidR="00DB4475">
        <w:t>pecking</w:t>
      </w:r>
      <w:r w:rsidR="00DB4475">
        <w:rPr>
          <w:spacing w:val="-3"/>
        </w:rPr>
        <w:t xml:space="preserve"> </w:t>
      </w:r>
      <w:r w:rsidR="00DB4475">
        <w:t>order</w:t>
      </w:r>
      <w:r w:rsidR="00DB4475">
        <w:rPr>
          <w:spacing w:val="-2"/>
        </w:rPr>
        <w:t xml:space="preserve"> </w:t>
      </w:r>
      <w:r w:rsidR="00DB4475">
        <w:t>theory,</w:t>
      </w:r>
      <w:r w:rsidR="00DB4475">
        <w:rPr>
          <w:spacing w:val="-3"/>
        </w:rPr>
        <w:t xml:space="preserve"> </w:t>
      </w:r>
      <w:r w:rsidR="00DB4475">
        <w:t>which</w:t>
      </w:r>
      <w:r w:rsidR="00DB4475">
        <w:rPr>
          <w:spacing w:val="-3"/>
        </w:rPr>
        <w:t xml:space="preserve"> </w:t>
      </w:r>
      <w:r w:rsidR="00DB4475">
        <w:t>directs funding</w:t>
      </w:r>
      <w:r w:rsidR="00DB4475">
        <w:rPr>
          <w:spacing w:val="-1"/>
        </w:rPr>
        <w:t xml:space="preserve"> </w:t>
      </w:r>
      <w:r w:rsidR="00DB4475">
        <w:t>decision-making</w:t>
      </w:r>
      <w:r w:rsidR="00DB4475">
        <w:rPr>
          <w:spacing w:val="-1"/>
        </w:rPr>
        <w:t xml:space="preserve"> </w:t>
      </w:r>
      <w:r w:rsidR="00DB4475">
        <w:t>according</w:t>
      </w:r>
      <w:r w:rsidR="00DB4475">
        <w:rPr>
          <w:spacing w:val="-1"/>
        </w:rPr>
        <w:t xml:space="preserve"> </w:t>
      </w:r>
      <w:r w:rsidR="00DB4475">
        <w:t>to</w:t>
      </w:r>
      <w:r w:rsidR="00DB4475">
        <w:rPr>
          <w:spacing w:val="-1"/>
        </w:rPr>
        <w:t xml:space="preserve"> </w:t>
      </w:r>
      <w:r w:rsidR="00DB4475">
        <w:t>the funding</w:t>
      </w:r>
      <w:r w:rsidR="00DB4475">
        <w:rPr>
          <w:spacing w:val="-1"/>
        </w:rPr>
        <w:t xml:space="preserve"> </w:t>
      </w:r>
      <w:r w:rsidR="00DB4475">
        <w:t>order or hierarchy,</w:t>
      </w:r>
      <w:r w:rsidR="00DB4475">
        <w:rPr>
          <w:spacing w:val="-1"/>
        </w:rPr>
        <w:t xml:space="preserve"> </w:t>
      </w:r>
      <w:r w:rsidR="00DB4475">
        <w:t>which</w:t>
      </w:r>
      <w:r w:rsidR="00DB4475">
        <w:rPr>
          <w:spacing w:val="-1"/>
        </w:rPr>
        <w:t xml:space="preserve"> </w:t>
      </w:r>
      <w:r w:rsidR="00DB4475">
        <w:t>is</w:t>
      </w:r>
      <w:r w:rsidR="00DB4475">
        <w:rPr>
          <w:spacing w:val="-1"/>
        </w:rPr>
        <w:t xml:space="preserve"> </w:t>
      </w:r>
      <w:r w:rsidR="00DB4475">
        <w:t>contrary</w:t>
      </w:r>
      <w:r w:rsidR="00DB4475">
        <w:rPr>
          <w:spacing w:val="-1"/>
        </w:rPr>
        <w:t xml:space="preserve"> </w:t>
      </w:r>
      <w:r w:rsidR="00DB4475">
        <w:t>to</w:t>
      </w:r>
      <w:r w:rsidR="00DB4475">
        <w:rPr>
          <w:spacing w:val="-1"/>
        </w:rPr>
        <w:t xml:space="preserve"> </w:t>
      </w:r>
      <w:r w:rsidR="00DB4475">
        <w:t>the concept</w:t>
      </w:r>
      <w:r w:rsidR="00DB4475">
        <w:rPr>
          <w:spacing w:val="-3"/>
        </w:rPr>
        <w:t xml:space="preserve"> </w:t>
      </w:r>
      <w:r w:rsidR="00DB4475">
        <w:t>of static trade-off theory.</w:t>
      </w:r>
      <w:r w:rsidR="00DB4475">
        <w:rPr>
          <w:spacing w:val="-2"/>
        </w:rPr>
        <w:t xml:space="preserve"> </w:t>
      </w:r>
      <w:r w:rsidR="00DB4475">
        <w:t>These two concepts</w:t>
      </w:r>
      <w:r w:rsidR="00DB4475">
        <w:rPr>
          <w:spacing w:val="-1"/>
        </w:rPr>
        <w:t xml:space="preserve"> </w:t>
      </w:r>
      <w:r w:rsidR="00DB4475">
        <w:t>contradict each other, tested</w:t>
      </w:r>
      <w:r w:rsidR="00DB4475">
        <w:rPr>
          <w:spacing w:val="-2"/>
        </w:rPr>
        <w:t xml:space="preserve"> </w:t>
      </w:r>
      <w:r w:rsidR="00DB4475">
        <w:t>in research</w:t>
      </w:r>
      <w:r w:rsidR="00DB4475">
        <w:rPr>
          <w:spacing w:val="-1"/>
        </w:rPr>
        <w:t xml:space="preserve"> </w:t>
      </w:r>
      <w:r w:rsidR="00DB4475">
        <w:t>conducted by</w:t>
      </w:r>
      <w:r w:rsidR="00DB4475">
        <w:rPr>
          <w:spacing w:val="-1"/>
        </w:rPr>
        <w:t xml:space="preserve"> </w:t>
      </w:r>
      <w:r w:rsidR="00DB4475">
        <w:t xml:space="preserve">Shyam </w:t>
      </w:r>
      <w:r w:rsidR="00DB4475">
        <w:lastRenderedPageBreak/>
        <w:t>Lakshmi Sunder and Stewart C. Myers (1994). In the concept of static trade-off theory, capital structure policy</w:t>
      </w:r>
      <w:r w:rsidR="00DB4475">
        <w:rPr>
          <w:spacing w:val="-14"/>
        </w:rPr>
        <w:t xml:space="preserve"> </w:t>
      </w:r>
      <w:r w:rsidR="00DB4475">
        <w:t>leads</w:t>
      </w:r>
      <w:r w:rsidR="00DB4475">
        <w:rPr>
          <w:spacing w:val="-14"/>
        </w:rPr>
        <w:t xml:space="preserve"> </w:t>
      </w:r>
      <w:r w:rsidR="00DB4475">
        <w:t>to</w:t>
      </w:r>
      <w:r w:rsidR="00DB4475">
        <w:rPr>
          <w:spacing w:val="-12"/>
        </w:rPr>
        <w:t xml:space="preserve"> </w:t>
      </w:r>
      <w:r w:rsidR="00DB4475">
        <w:t>a</w:t>
      </w:r>
      <w:r w:rsidR="00DB4475">
        <w:rPr>
          <w:spacing w:val="-14"/>
        </w:rPr>
        <w:t xml:space="preserve"> </w:t>
      </w:r>
      <w:r w:rsidR="00DB4475">
        <w:t>target</w:t>
      </w:r>
      <w:r w:rsidR="00DB4475">
        <w:rPr>
          <w:spacing w:val="-13"/>
        </w:rPr>
        <w:t xml:space="preserve"> </w:t>
      </w:r>
      <w:r w:rsidR="00DB4475">
        <w:t>debt</w:t>
      </w:r>
      <w:r w:rsidR="00DB4475">
        <w:rPr>
          <w:spacing w:val="-13"/>
        </w:rPr>
        <w:t xml:space="preserve"> </w:t>
      </w:r>
      <w:r w:rsidR="00DB4475">
        <w:t>to</w:t>
      </w:r>
      <w:r w:rsidR="00DB4475">
        <w:rPr>
          <w:spacing w:val="-14"/>
        </w:rPr>
        <w:t xml:space="preserve"> </w:t>
      </w:r>
      <w:r w:rsidR="00DB4475">
        <w:t>equity</w:t>
      </w:r>
      <w:r w:rsidR="00DB4475">
        <w:rPr>
          <w:spacing w:val="-12"/>
        </w:rPr>
        <w:t xml:space="preserve"> </w:t>
      </w:r>
      <w:r w:rsidR="00DB4475">
        <w:t>ratio.</w:t>
      </w:r>
      <w:r w:rsidR="00DB4475">
        <w:rPr>
          <w:spacing w:val="-12"/>
        </w:rPr>
        <w:t xml:space="preserve"> </w:t>
      </w:r>
      <w:r w:rsidR="00DB4475">
        <w:t>In</w:t>
      </w:r>
      <w:r w:rsidR="00DB4475">
        <w:rPr>
          <w:spacing w:val="-12"/>
        </w:rPr>
        <w:t xml:space="preserve"> </w:t>
      </w:r>
      <w:r w:rsidR="00DB4475">
        <w:t>contrast,</w:t>
      </w:r>
      <w:r w:rsidR="00DB4475">
        <w:rPr>
          <w:spacing w:val="-12"/>
        </w:rPr>
        <w:t xml:space="preserve"> </w:t>
      </w:r>
      <w:r w:rsidR="00DB4475">
        <w:t>the</w:t>
      </w:r>
      <w:r w:rsidR="00DB4475">
        <w:rPr>
          <w:spacing w:val="-14"/>
        </w:rPr>
        <w:t xml:space="preserve"> </w:t>
      </w:r>
      <w:r w:rsidR="00DB4475">
        <w:t>concept</w:t>
      </w:r>
      <w:r w:rsidR="00DB4475">
        <w:rPr>
          <w:spacing w:val="-13"/>
        </w:rPr>
        <w:t xml:space="preserve"> </w:t>
      </w:r>
      <w:r w:rsidR="00DB4475">
        <w:t>of</w:t>
      </w:r>
      <w:r w:rsidR="00DB4475">
        <w:rPr>
          <w:spacing w:val="-11"/>
        </w:rPr>
        <w:t xml:space="preserve"> </w:t>
      </w:r>
      <w:r w:rsidR="00DB4475">
        <w:t>pecking</w:t>
      </w:r>
      <w:r w:rsidR="00DB4475">
        <w:rPr>
          <w:spacing w:val="-12"/>
        </w:rPr>
        <w:t xml:space="preserve"> </w:t>
      </w:r>
      <w:r w:rsidR="00DB4475">
        <w:t>order</w:t>
      </w:r>
      <w:r w:rsidR="00DB4475">
        <w:rPr>
          <w:spacing w:val="-11"/>
        </w:rPr>
        <w:t xml:space="preserve"> </w:t>
      </w:r>
      <w:r w:rsidR="00DB4475">
        <w:t>theory</w:t>
      </w:r>
      <w:r w:rsidR="00DB4475">
        <w:rPr>
          <w:spacing w:val="-12"/>
        </w:rPr>
        <w:t xml:space="preserve"> </w:t>
      </w:r>
      <w:r w:rsidR="00DB4475">
        <w:t>leads</w:t>
      </w:r>
      <w:r w:rsidR="00DB4475">
        <w:rPr>
          <w:spacing w:val="-13"/>
        </w:rPr>
        <w:t xml:space="preserve"> </w:t>
      </w:r>
      <w:r w:rsidR="00DB4475">
        <w:t>to</w:t>
      </w:r>
      <w:r w:rsidR="00DB4475">
        <w:rPr>
          <w:spacing w:val="-12"/>
        </w:rPr>
        <w:t xml:space="preserve"> </w:t>
      </w:r>
      <w:r w:rsidR="00DB4475">
        <w:t>making decisions</w:t>
      </w:r>
      <w:r w:rsidR="00DB4475">
        <w:rPr>
          <w:spacing w:val="-6"/>
        </w:rPr>
        <w:t xml:space="preserve"> </w:t>
      </w:r>
      <w:r w:rsidR="00DB4475">
        <w:t>on</w:t>
      </w:r>
      <w:r w:rsidR="00DB4475">
        <w:rPr>
          <w:spacing w:val="-6"/>
        </w:rPr>
        <w:t xml:space="preserve"> </w:t>
      </w:r>
      <w:r w:rsidR="00DB4475">
        <w:t>the</w:t>
      </w:r>
      <w:r w:rsidR="00DB4475">
        <w:rPr>
          <w:spacing w:val="-3"/>
        </w:rPr>
        <w:t xml:space="preserve"> </w:t>
      </w:r>
      <w:r w:rsidR="00DB4475">
        <w:t>selection</w:t>
      </w:r>
      <w:r w:rsidR="00DB4475">
        <w:rPr>
          <w:spacing w:val="-6"/>
        </w:rPr>
        <w:t xml:space="preserve"> </w:t>
      </w:r>
      <w:r w:rsidR="00DB4475">
        <w:t>of</w:t>
      </w:r>
      <w:r w:rsidR="00DB4475">
        <w:rPr>
          <w:spacing w:val="-4"/>
        </w:rPr>
        <w:t xml:space="preserve"> </w:t>
      </w:r>
      <w:r w:rsidR="00DB4475">
        <w:t>financial</w:t>
      </w:r>
      <w:r w:rsidR="00DB4475">
        <w:rPr>
          <w:spacing w:val="-7"/>
        </w:rPr>
        <w:t xml:space="preserve"> </w:t>
      </w:r>
      <w:r w:rsidR="00DB4475">
        <w:t>alternatives</w:t>
      </w:r>
      <w:r w:rsidR="00DB4475">
        <w:rPr>
          <w:spacing w:val="-6"/>
        </w:rPr>
        <w:t xml:space="preserve"> </w:t>
      </w:r>
      <w:r w:rsidR="00DB4475">
        <w:t>based</w:t>
      </w:r>
      <w:r w:rsidR="00DB4475">
        <w:rPr>
          <w:spacing w:val="-6"/>
        </w:rPr>
        <w:t xml:space="preserve"> </w:t>
      </w:r>
      <w:r w:rsidR="00DB4475">
        <w:t>on</w:t>
      </w:r>
      <w:r w:rsidR="00DB4475">
        <w:rPr>
          <w:spacing w:val="-6"/>
        </w:rPr>
        <w:t xml:space="preserve"> </w:t>
      </w:r>
      <w:r w:rsidR="00DB4475">
        <w:t>funding</w:t>
      </w:r>
      <w:r w:rsidR="00DB4475">
        <w:rPr>
          <w:spacing w:val="-6"/>
        </w:rPr>
        <w:t xml:space="preserve"> </w:t>
      </w:r>
      <w:r w:rsidR="00DB4475">
        <w:t>needs</w:t>
      </w:r>
      <w:r w:rsidR="00DB4475">
        <w:rPr>
          <w:spacing w:val="-6"/>
        </w:rPr>
        <w:t xml:space="preserve"> </w:t>
      </w:r>
      <w:r w:rsidR="00DB4475">
        <w:t>alone.</w:t>
      </w:r>
      <w:r w:rsidR="00DB4475">
        <w:rPr>
          <w:spacing w:val="-6"/>
        </w:rPr>
        <w:t xml:space="preserve"> </w:t>
      </w:r>
      <w:r w:rsidR="00DB4475">
        <w:t>Internal</w:t>
      </w:r>
      <w:r w:rsidR="00DB4475">
        <w:rPr>
          <w:spacing w:val="-7"/>
        </w:rPr>
        <w:t xml:space="preserve"> </w:t>
      </w:r>
      <w:r w:rsidR="00DB4475">
        <w:t>funding</w:t>
      </w:r>
      <w:r w:rsidR="00DB4475">
        <w:rPr>
          <w:spacing w:val="-6"/>
        </w:rPr>
        <w:t xml:space="preserve"> </w:t>
      </w:r>
      <w:r w:rsidR="00DB4475">
        <w:t>sources meet</w:t>
      </w:r>
      <w:r w:rsidR="00DB4475">
        <w:rPr>
          <w:spacing w:val="-3"/>
        </w:rPr>
        <w:t xml:space="preserve"> </w:t>
      </w:r>
      <w:r w:rsidR="00DB4475">
        <w:t>funding.</w:t>
      </w:r>
      <w:r w:rsidR="00DB4475">
        <w:rPr>
          <w:spacing w:val="-1"/>
        </w:rPr>
        <w:t xml:space="preserve"> </w:t>
      </w:r>
      <w:r w:rsidR="00DB4475">
        <w:t>If it</w:t>
      </w:r>
      <w:r w:rsidR="00DB4475">
        <w:rPr>
          <w:spacing w:val="-3"/>
        </w:rPr>
        <w:t xml:space="preserve"> </w:t>
      </w:r>
      <w:r w:rsidR="00DB4475">
        <w:t>is</w:t>
      </w:r>
      <w:r w:rsidR="00DB4475">
        <w:rPr>
          <w:spacing w:val="-1"/>
        </w:rPr>
        <w:t xml:space="preserve"> </w:t>
      </w:r>
      <w:r w:rsidR="00DB4475">
        <w:t>not</w:t>
      </w:r>
      <w:r w:rsidR="00DB4475">
        <w:rPr>
          <w:spacing w:val="-3"/>
        </w:rPr>
        <w:t xml:space="preserve"> </w:t>
      </w:r>
      <w:r w:rsidR="00DB4475">
        <w:t>sufficient,</w:t>
      </w:r>
      <w:r w:rsidR="00DB4475">
        <w:rPr>
          <w:spacing w:val="-1"/>
        </w:rPr>
        <w:t xml:space="preserve"> </w:t>
      </w:r>
      <w:r w:rsidR="00DB4475">
        <w:t>it</w:t>
      </w:r>
      <w:r w:rsidR="00DB4475">
        <w:rPr>
          <w:spacing w:val="-3"/>
        </w:rPr>
        <w:t xml:space="preserve"> </w:t>
      </w:r>
      <w:r w:rsidR="00DB4475">
        <w:t>will</w:t>
      </w:r>
      <w:r w:rsidR="00DB4475">
        <w:rPr>
          <w:spacing w:val="-3"/>
        </w:rPr>
        <w:t xml:space="preserve"> </w:t>
      </w:r>
      <w:r w:rsidR="00DB4475">
        <w:t>be met</w:t>
      </w:r>
      <w:r w:rsidR="00DB4475">
        <w:rPr>
          <w:spacing w:val="-3"/>
        </w:rPr>
        <w:t xml:space="preserve"> </w:t>
      </w:r>
      <w:r w:rsidR="00DB4475">
        <w:t>with</w:t>
      </w:r>
      <w:r w:rsidR="00DB4475">
        <w:rPr>
          <w:spacing w:val="-1"/>
        </w:rPr>
        <w:t xml:space="preserve"> </w:t>
      </w:r>
      <w:r w:rsidR="00DB4475">
        <w:t>external</w:t>
      </w:r>
      <w:r w:rsidR="00DB4475">
        <w:rPr>
          <w:spacing w:val="-3"/>
        </w:rPr>
        <w:t xml:space="preserve"> </w:t>
      </w:r>
      <w:r w:rsidR="00DB4475">
        <w:t>funding</w:t>
      </w:r>
      <w:r w:rsidR="00DB4475">
        <w:rPr>
          <w:spacing w:val="-1"/>
        </w:rPr>
        <w:t xml:space="preserve"> </w:t>
      </w:r>
      <w:r w:rsidR="00DB4475">
        <w:t>sources,</w:t>
      </w:r>
      <w:r w:rsidR="00DB4475">
        <w:rPr>
          <w:spacing w:val="-1"/>
        </w:rPr>
        <w:t xml:space="preserve"> </w:t>
      </w:r>
      <w:r w:rsidR="00DB4475">
        <w:t>not</w:t>
      </w:r>
      <w:r w:rsidR="00DB4475">
        <w:rPr>
          <w:spacing w:val="-3"/>
        </w:rPr>
        <w:t xml:space="preserve"> </w:t>
      </w:r>
      <w:r w:rsidR="00DB4475">
        <w:t>meeting</w:t>
      </w:r>
      <w:r w:rsidR="00DB4475">
        <w:rPr>
          <w:spacing w:val="-1"/>
        </w:rPr>
        <w:t xml:space="preserve"> </w:t>
      </w:r>
      <w:r w:rsidR="00DB4475">
        <w:t>certain</w:t>
      </w:r>
      <w:r w:rsidR="00DB4475">
        <w:rPr>
          <w:spacing w:val="-1"/>
        </w:rPr>
        <w:t xml:space="preserve"> </w:t>
      </w:r>
      <w:r w:rsidR="00DB4475">
        <w:t>ratio levels as in the static trade-off theory concept.</w:t>
      </w:r>
    </w:p>
    <w:p w14:paraId="54C4E192" w14:textId="77777777" w:rsidR="00DB4475" w:rsidRDefault="00DB4475" w:rsidP="00DB4475">
      <w:pPr>
        <w:pStyle w:val="BodyText"/>
        <w:spacing w:before="1" w:line="276" w:lineRule="auto"/>
        <w:ind w:right="106" w:firstLine="720"/>
      </w:pPr>
      <w:r>
        <w:t>Financial</w:t>
      </w:r>
      <w:r>
        <w:rPr>
          <w:spacing w:val="-14"/>
        </w:rPr>
        <w:t xml:space="preserve"> </w:t>
      </w:r>
      <w:r>
        <w:t>management</w:t>
      </w:r>
      <w:r>
        <w:rPr>
          <w:spacing w:val="-14"/>
        </w:rPr>
        <w:t xml:space="preserve"> </w:t>
      </w:r>
      <w:r>
        <w:t>strategic</w:t>
      </w:r>
      <w:r>
        <w:rPr>
          <w:spacing w:val="-14"/>
        </w:rPr>
        <w:t xml:space="preserve"> </w:t>
      </w:r>
      <w:r>
        <w:t>decisions</w:t>
      </w:r>
      <w:r>
        <w:rPr>
          <w:spacing w:val="-13"/>
        </w:rPr>
        <w:t xml:space="preserve"> </w:t>
      </w:r>
      <w:r>
        <w:t>that</w:t>
      </w:r>
      <w:r>
        <w:rPr>
          <w:spacing w:val="-14"/>
        </w:rPr>
        <w:t xml:space="preserve"> </w:t>
      </w:r>
      <w:r>
        <w:t>cannot</w:t>
      </w:r>
      <w:r>
        <w:rPr>
          <w:spacing w:val="-14"/>
        </w:rPr>
        <w:t xml:space="preserve"> </w:t>
      </w:r>
      <w:r>
        <w:t>be</w:t>
      </w:r>
      <w:r>
        <w:rPr>
          <w:spacing w:val="-14"/>
        </w:rPr>
        <w:t xml:space="preserve"> </w:t>
      </w:r>
      <w:r>
        <w:t>ignored</w:t>
      </w:r>
      <w:r>
        <w:rPr>
          <w:spacing w:val="-13"/>
        </w:rPr>
        <w:t xml:space="preserve"> </w:t>
      </w:r>
      <w:r>
        <w:t>are</w:t>
      </w:r>
      <w:r>
        <w:rPr>
          <w:spacing w:val="-14"/>
        </w:rPr>
        <w:t xml:space="preserve"> </w:t>
      </w:r>
      <w:r>
        <w:t>decisions</w:t>
      </w:r>
      <w:r>
        <w:rPr>
          <w:spacing w:val="-14"/>
        </w:rPr>
        <w:t xml:space="preserve"> </w:t>
      </w:r>
      <w:r>
        <w:t>regarding</w:t>
      </w:r>
      <w:r>
        <w:rPr>
          <w:spacing w:val="-14"/>
        </w:rPr>
        <w:t xml:space="preserve"> </w:t>
      </w:r>
      <w:r>
        <w:t>dividend, investment,</w:t>
      </w:r>
      <w:r>
        <w:rPr>
          <w:spacing w:val="-7"/>
        </w:rPr>
        <w:t xml:space="preserve"> </w:t>
      </w:r>
      <w:r>
        <w:t>and</w:t>
      </w:r>
      <w:r>
        <w:rPr>
          <w:spacing w:val="-7"/>
        </w:rPr>
        <w:t xml:space="preserve"> </w:t>
      </w:r>
      <w:r>
        <w:t>financing</w:t>
      </w:r>
      <w:r>
        <w:rPr>
          <w:spacing w:val="-7"/>
        </w:rPr>
        <w:t xml:space="preserve"> </w:t>
      </w:r>
      <w:r>
        <w:t>policies</w:t>
      </w:r>
      <w:r>
        <w:rPr>
          <w:spacing w:val="-7"/>
        </w:rPr>
        <w:t xml:space="preserve"> </w:t>
      </w:r>
      <w:r>
        <w:t>that</w:t>
      </w:r>
      <w:r>
        <w:rPr>
          <w:spacing w:val="-8"/>
        </w:rPr>
        <w:t xml:space="preserve"> </w:t>
      </w:r>
      <w:r>
        <w:t>are</w:t>
      </w:r>
      <w:r>
        <w:rPr>
          <w:spacing w:val="-5"/>
        </w:rPr>
        <w:t xml:space="preserve"> </w:t>
      </w:r>
      <w:r>
        <w:t>closely</w:t>
      </w:r>
      <w:r>
        <w:rPr>
          <w:spacing w:val="-11"/>
        </w:rPr>
        <w:t xml:space="preserve"> </w:t>
      </w:r>
      <w:r>
        <w:t>related</w:t>
      </w:r>
      <w:r>
        <w:rPr>
          <w:spacing w:val="-11"/>
        </w:rPr>
        <w:t xml:space="preserve"> </w:t>
      </w:r>
      <w:r>
        <w:t>to</w:t>
      </w:r>
      <w:r>
        <w:rPr>
          <w:spacing w:val="-7"/>
        </w:rPr>
        <w:t xml:space="preserve"> </w:t>
      </w:r>
      <w:r>
        <w:t>the</w:t>
      </w:r>
      <w:r>
        <w:rPr>
          <w:spacing w:val="-5"/>
        </w:rPr>
        <w:t xml:space="preserve"> </w:t>
      </w:r>
      <w:r>
        <w:t>company's</w:t>
      </w:r>
      <w:r>
        <w:rPr>
          <w:spacing w:val="-7"/>
        </w:rPr>
        <w:t xml:space="preserve"> </w:t>
      </w:r>
      <w:r>
        <w:t>objectives,</w:t>
      </w:r>
      <w:r>
        <w:rPr>
          <w:spacing w:val="-7"/>
        </w:rPr>
        <w:t xml:space="preserve"> </w:t>
      </w:r>
      <w:r>
        <w:t>namely</w:t>
      </w:r>
      <w:r>
        <w:rPr>
          <w:spacing w:val="-7"/>
        </w:rPr>
        <w:t xml:space="preserve"> </w:t>
      </w:r>
      <w:r>
        <w:t>optimizing the value and growth of the company. However, in practice, this goal is often not realized due to</w:t>
      </w:r>
      <w:r>
        <w:rPr>
          <w:spacing w:val="-1"/>
        </w:rPr>
        <w:t xml:space="preserve"> </w:t>
      </w:r>
      <w:r>
        <w:t>agency problems that occur due to the separation of the ownership and management functions of the company. This</w:t>
      </w:r>
      <w:r>
        <w:rPr>
          <w:spacing w:val="-7"/>
        </w:rPr>
        <w:t xml:space="preserve"> </w:t>
      </w:r>
      <w:r>
        <w:t>separation</w:t>
      </w:r>
      <w:r>
        <w:rPr>
          <w:spacing w:val="-6"/>
        </w:rPr>
        <w:t xml:space="preserve"> </w:t>
      </w:r>
      <w:r>
        <w:t>makes</w:t>
      </w:r>
      <w:r>
        <w:rPr>
          <w:spacing w:val="-6"/>
        </w:rPr>
        <w:t xml:space="preserve"> </w:t>
      </w:r>
      <w:r>
        <w:t>managers</w:t>
      </w:r>
      <w:r>
        <w:rPr>
          <w:spacing w:val="-6"/>
        </w:rPr>
        <w:t xml:space="preserve"> </w:t>
      </w:r>
      <w:r>
        <w:t>act</w:t>
      </w:r>
      <w:r>
        <w:rPr>
          <w:spacing w:val="-7"/>
        </w:rPr>
        <w:t xml:space="preserve"> </w:t>
      </w:r>
      <w:r>
        <w:t>freely</w:t>
      </w:r>
      <w:r>
        <w:rPr>
          <w:spacing w:val="-6"/>
        </w:rPr>
        <w:t xml:space="preserve"> </w:t>
      </w:r>
      <w:r>
        <w:t>and</w:t>
      </w:r>
      <w:r>
        <w:rPr>
          <w:spacing w:val="-6"/>
        </w:rPr>
        <w:t xml:space="preserve"> </w:t>
      </w:r>
      <w:r>
        <w:t>is</w:t>
      </w:r>
      <w:r>
        <w:rPr>
          <w:spacing w:val="-6"/>
        </w:rPr>
        <w:t xml:space="preserve"> </w:t>
      </w:r>
      <w:r>
        <w:t>not</w:t>
      </w:r>
      <w:r>
        <w:rPr>
          <w:spacing w:val="-7"/>
        </w:rPr>
        <w:t xml:space="preserve"> </w:t>
      </w:r>
      <w:r>
        <w:t>in</w:t>
      </w:r>
      <w:r>
        <w:rPr>
          <w:spacing w:val="-6"/>
        </w:rPr>
        <w:t xml:space="preserve"> </w:t>
      </w:r>
      <w:r>
        <w:t>line</w:t>
      </w:r>
      <w:r>
        <w:rPr>
          <w:spacing w:val="-3"/>
        </w:rPr>
        <w:t xml:space="preserve"> </w:t>
      </w:r>
      <w:r>
        <w:t>with</w:t>
      </w:r>
      <w:r>
        <w:rPr>
          <w:spacing w:val="-6"/>
        </w:rPr>
        <w:t xml:space="preserve"> </w:t>
      </w:r>
      <w:r>
        <w:t>company</w:t>
      </w:r>
      <w:r>
        <w:rPr>
          <w:spacing w:val="-6"/>
        </w:rPr>
        <w:t xml:space="preserve"> </w:t>
      </w:r>
      <w:r>
        <w:t>goals,</w:t>
      </w:r>
      <w:r>
        <w:rPr>
          <w:spacing w:val="-6"/>
        </w:rPr>
        <w:t xml:space="preserve"> </w:t>
      </w:r>
      <w:r>
        <w:t>resulting</w:t>
      </w:r>
      <w:r>
        <w:rPr>
          <w:spacing w:val="-6"/>
        </w:rPr>
        <w:t xml:space="preserve"> </w:t>
      </w:r>
      <w:r>
        <w:t>in</w:t>
      </w:r>
      <w:r>
        <w:rPr>
          <w:spacing w:val="-6"/>
        </w:rPr>
        <w:t xml:space="preserve"> </w:t>
      </w:r>
      <w:r>
        <w:t>a</w:t>
      </w:r>
      <w:r>
        <w:rPr>
          <w:spacing w:val="-3"/>
        </w:rPr>
        <w:t xml:space="preserve"> </w:t>
      </w:r>
      <w:r>
        <w:t>conflict</w:t>
      </w:r>
      <w:r>
        <w:rPr>
          <w:spacing w:val="-7"/>
        </w:rPr>
        <w:t xml:space="preserve"> </w:t>
      </w:r>
      <w:r>
        <w:t>of interest between managers and shareholders. An agency relationship is a contract in which one or more people, as investors (principals), involve other people (agents) to act on behalf of the giver of authority and</w:t>
      </w:r>
      <w:r>
        <w:rPr>
          <w:spacing w:val="-13"/>
        </w:rPr>
        <w:t xml:space="preserve"> </w:t>
      </w:r>
      <w:r>
        <w:t>provide</w:t>
      </w:r>
      <w:r>
        <w:rPr>
          <w:spacing w:val="-11"/>
        </w:rPr>
        <w:t xml:space="preserve"> </w:t>
      </w:r>
      <w:r>
        <w:t>power</w:t>
      </w:r>
      <w:r>
        <w:rPr>
          <w:spacing w:val="-12"/>
        </w:rPr>
        <w:t xml:space="preserve"> </w:t>
      </w:r>
      <w:r>
        <w:t>in</w:t>
      </w:r>
      <w:r>
        <w:rPr>
          <w:spacing w:val="-13"/>
        </w:rPr>
        <w:t xml:space="preserve"> </w:t>
      </w:r>
      <w:r>
        <w:t>decision-making.</w:t>
      </w:r>
      <w:r>
        <w:rPr>
          <w:spacing w:val="-13"/>
        </w:rPr>
        <w:t xml:space="preserve"> </w:t>
      </w:r>
      <w:r>
        <w:t>The</w:t>
      </w:r>
      <w:r>
        <w:rPr>
          <w:spacing w:val="-11"/>
        </w:rPr>
        <w:t xml:space="preserve"> </w:t>
      </w:r>
      <w:r>
        <w:t>separation</w:t>
      </w:r>
      <w:r>
        <w:rPr>
          <w:spacing w:val="-13"/>
        </w:rPr>
        <w:t xml:space="preserve"> </w:t>
      </w:r>
      <w:r>
        <w:t>of</w:t>
      </w:r>
      <w:r>
        <w:rPr>
          <w:spacing w:val="-12"/>
        </w:rPr>
        <w:t xml:space="preserve"> </w:t>
      </w:r>
      <w:r>
        <w:t>ownership</w:t>
      </w:r>
      <w:r>
        <w:rPr>
          <w:spacing w:val="-13"/>
        </w:rPr>
        <w:t xml:space="preserve"> </w:t>
      </w:r>
      <w:r>
        <w:t>is</w:t>
      </w:r>
      <w:r>
        <w:rPr>
          <w:spacing w:val="-14"/>
        </w:rPr>
        <w:t xml:space="preserve"> </w:t>
      </w:r>
      <w:r>
        <w:t>often</w:t>
      </w:r>
      <w:r>
        <w:rPr>
          <w:spacing w:val="-12"/>
        </w:rPr>
        <w:t xml:space="preserve"> </w:t>
      </w:r>
      <w:r>
        <w:t>recommended</w:t>
      </w:r>
      <w:r>
        <w:rPr>
          <w:spacing w:val="-13"/>
        </w:rPr>
        <w:t xml:space="preserve"> </w:t>
      </w:r>
      <w:r>
        <w:t>in</w:t>
      </w:r>
      <w:r>
        <w:rPr>
          <w:spacing w:val="-13"/>
        </w:rPr>
        <w:t xml:space="preserve"> </w:t>
      </w:r>
      <w:r>
        <w:t>the</w:t>
      </w:r>
      <w:r>
        <w:rPr>
          <w:spacing w:val="-11"/>
        </w:rPr>
        <w:t xml:space="preserve"> </w:t>
      </w:r>
      <w:r>
        <w:t>business world,</w:t>
      </w:r>
      <w:r>
        <w:rPr>
          <w:spacing w:val="-8"/>
        </w:rPr>
        <w:t xml:space="preserve"> </w:t>
      </w:r>
      <w:r>
        <w:t>thus</w:t>
      </w:r>
      <w:r>
        <w:rPr>
          <w:spacing w:val="-8"/>
        </w:rPr>
        <w:t xml:space="preserve"> </w:t>
      </w:r>
      <w:r>
        <w:t>creating</w:t>
      </w:r>
      <w:r>
        <w:rPr>
          <w:spacing w:val="-8"/>
        </w:rPr>
        <w:t xml:space="preserve"> </w:t>
      </w:r>
      <w:r>
        <w:t>efficiency</w:t>
      </w:r>
      <w:r>
        <w:rPr>
          <w:spacing w:val="-8"/>
        </w:rPr>
        <w:t xml:space="preserve"> </w:t>
      </w:r>
      <w:r>
        <w:t>in</w:t>
      </w:r>
      <w:r>
        <w:rPr>
          <w:spacing w:val="-8"/>
        </w:rPr>
        <w:t xml:space="preserve"> </w:t>
      </w:r>
      <w:r>
        <w:t>production</w:t>
      </w:r>
      <w:r>
        <w:rPr>
          <w:spacing w:val="-8"/>
        </w:rPr>
        <w:t xml:space="preserve"> </w:t>
      </w:r>
      <w:r>
        <w:t>and</w:t>
      </w:r>
      <w:r>
        <w:rPr>
          <w:spacing w:val="-8"/>
        </w:rPr>
        <w:t xml:space="preserve"> </w:t>
      </w:r>
      <w:r>
        <w:t>increasing</w:t>
      </w:r>
      <w:r>
        <w:rPr>
          <w:spacing w:val="-8"/>
        </w:rPr>
        <w:t xml:space="preserve"> </w:t>
      </w:r>
      <w:r>
        <w:t>the</w:t>
      </w:r>
      <w:r>
        <w:rPr>
          <w:spacing w:val="-5"/>
        </w:rPr>
        <w:t xml:space="preserve"> </w:t>
      </w:r>
      <w:r>
        <w:t>company's</w:t>
      </w:r>
      <w:r>
        <w:rPr>
          <w:spacing w:val="-8"/>
        </w:rPr>
        <w:t xml:space="preserve"> </w:t>
      </w:r>
      <w:r>
        <w:t>value,</w:t>
      </w:r>
      <w:r>
        <w:rPr>
          <w:spacing w:val="-8"/>
        </w:rPr>
        <w:t xml:space="preserve"> </w:t>
      </w:r>
      <w:r>
        <w:t>which</w:t>
      </w:r>
      <w:r>
        <w:rPr>
          <w:spacing w:val="-8"/>
        </w:rPr>
        <w:t xml:space="preserve"> </w:t>
      </w:r>
      <w:r>
        <w:t>is</w:t>
      </w:r>
      <w:r>
        <w:rPr>
          <w:spacing w:val="-8"/>
        </w:rPr>
        <w:t xml:space="preserve"> </w:t>
      </w:r>
      <w:r>
        <w:t>reflected</w:t>
      </w:r>
      <w:r>
        <w:rPr>
          <w:spacing w:val="-8"/>
        </w:rPr>
        <w:t xml:space="preserve"> </w:t>
      </w:r>
      <w:r>
        <w:t>in</w:t>
      </w:r>
      <w:r>
        <w:rPr>
          <w:spacing w:val="-8"/>
        </w:rPr>
        <w:t xml:space="preserve"> </w:t>
      </w:r>
      <w:r>
        <w:t>the high share price.</w:t>
      </w:r>
    </w:p>
    <w:p w14:paraId="200E8CEF" w14:textId="16B897BE" w:rsidR="00DB4475" w:rsidRDefault="00DB4475" w:rsidP="00DB4475">
      <w:pPr>
        <w:pStyle w:val="BodyText"/>
        <w:spacing w:before="1" w:line="276" w:lineRule="auto"/>
        <w:ind w:right="105" w:firstLine="720"/>
      </w:pPr>
      <w:r>
        <w:t xml:space="preserve">According to </w:t>
      </w:r>
      <w:r w:rsidR="00FB71DB">
        <w:t>the agency</w:t>
      </w:r>
      <w:r>
        <w:t xml:space="preserve"> theory, Jensen &amp; Meckling (1976) that the causes of conflict between managers</w:t>
      </w:r>
      <w:r>
        <w:rPr>
          <w:spacing w:val="-6"/>
        </w:rPr>
        <w:t xml:space="preserve"> </w:t>
      </w:r>
      <w:r>
        <w:t>and</w:t>
      </w:r>
      <w:r>
        <w:rPr>
          <w:spacing w:val="-6"/>
        </w:rPr>
        <w:t xml:space="preserve"> </w:t>
      </w:r>
      <w:r>
        <w:t>shareholders</w:t>
      </w:r>
      <w:r>
        <w:rPr>
          <w:spacing w:val="-6"/>
        </w:rPr>
        <w:t xml:space="preserve"> </w:t>
      </w:r>
      <w:r>
        <w:t>include</w:t>
      </w:r>
      <w:r>
        <w:rPr>
          <w:spacing w:val="-3"/>
        </w:rPr>
        <w:t xml:space="preserve"> </w:t>
      </w:r>
      <w:r>
        <w:t>making</w:t>
      </w:r>
      <w:r>
        <w:rPr>
          <w:spacing w:val="-6"/>
        </w:rPr>
        <w:t xml:space="preserve"> </w:t>
      </w:r>
      <w:r>
        <w:t>decisions</w:t>
      </w:r>
      <w:r>
        <w:rPr>
          <w:spacing w:val="-6"/>
        </w:rPr>
        <w:t xml:space="preserve"> </w:t>
      </w:r>
      <w:r>
        <w:t>related</w:t>
      </w:r>
      <w:r>
        <w:rPr>
          <w:spacing w:val="-6"/>
        </w:rPr>
        <w:t xml:space="preserve"> </w:t>
      </w:r>
      <w:r>
        <w:t>to</w:t>
      </w:r>
      <w:r>
        <w:rPr>
          <w:spacing w:val="-6"/>
        </w:rPr>
        <w:t xml:space="preserve"> </w:t>
      </w:r>
      <w:r>
        <w:t>financing</w:t>
      </w:r>
      <w:r>
        <w:rPr>
          <w:spacing w:val="-6"/>
        </w:rPr>
        <w:t xml:space="preserve"> </w:t>
      </w:r>
      <w:r>
        <w:t>decisions</w:t>
      </w:r>
      <w:r>
        <w:rPr>
          <w:spacing w:val="-6"/>
        </w:rPr>
        <w:t xml:space="preserve"> </w:t>
      </w:r>
      <w:r>
        <w:t>and</w:t>
      </w:r>
      <w:r>
        <w:rPr>
          <w:spacing w:val="-6"/>
        </w:rPr>
        <w:t xml:space="preserve"> </w:t>
      </w:r>
      <w:r>
        <w:t>making</w:t>
      </w:r>
      <w:r>
        <w:rPr>
          <w:spacing w:val="-6"/>
        </w:rPr>
        <w:t xml:space="preserve"> </w:t>
      </w:r>
      <w:r>
        <w:t>decisions related to how the funds obtained are invested. Another cause of conflict between managers and shareholders is that shareholders only care about the systematic risk of the company's shares, and they invest</w:t>
      </w:r>
      <w:r>
        <w:rPr>
          <w:spacing w:val="-9"/>
        </w:rPr>
        <w:t xml:space="preserve"> </w:t>
      </w:r>
      <w:r>
        <w:t>in</w:t>
      </w:r>
      <w:r>
        <w:rPr>
          <w:spacing w:val="-8"/>
        </w:rPr>
        <w:t xml:space="preserve"> </w:t>
      </w:r>
      <w:r>
        <w:t>well-diversified</w:t>
      </w:r>
      <w:r>
        <w:rPr>
          <w:spacing w:val="-8"/>
        </w:rPr>
        <w:t xml:space="preserve"> </w:t>
      </w:r>
      <w:r>
        <w:t>portfolios.</w:t>
      </w:r>
      <w:r>
        <w:rPr>
          <w:spacing w:val="-8"/>
        </w:rPr>
        <w:t xml:space="preserve"> </w:t>
      </w:r>
      <w:r>
        <w:t>Meanwhile,</w:t>
      </w:r>
      <w:r>
        <w:rPr>
          <w:spacing w:val="-13"/>
        </w:rPr>
        <w:t xml:space="preserve"> </w:t>
      </w:r>
      <w:r>
        <w:t>managers</w:t>
      </w:r>
      <w:r>
        <w:rPr>
          <w:spacing w:val="-8"/>
        </w:rPr>
        <w:t xml:space="preserve"> </w:t>
      </w:r>
      <w:r>
        <w:t>are</w:t>
      </w:r>
      <w:r>
        <w:rPr>
          <w:spacing w:val="-6"/>
        </w:rPr>
        <w:t xml:space="preserve"> </w:t>
      </w:r>
      <w:r>
        <w:t>more</w:t>
      </w:r>
      <w:r>
        <w:rPr>
          <w:spacing w:val="-10"/>
        </w:rPr>
        <w:t xml:space="preserve"> </w:t>
      </w:r>
      <w:r>
        <w:t>concerned</w:t>
      </w:r>
      <w:r>
        <w:rPr>
          <w:spacing w:val="-12"/>
        </w:rPr>
        <w:t xml:space="preserve"> </w:t>
      </w:r>
      <w:r>
        <w:t>with</w:t>
      </w:r>
      <w:r>
        <w:rPr>
          <w:spacing w:val="-8"/>
        </w:rPr>
        <w:t xml:space="preserve"> </w:t>
      </w:r>
      <w:r>
        <w:t>the</w:t>
      </w:r>
      <w:r>
        <w:rPr>
          <w:spacing w:val="-6"/>
        </w:rPr>
        <w:t xml:space="preserve"> </w:t>
      </w:r>
      <w:r>
        <w:t>overall</w:t>
      </w:r>
      <w:r>
        <w:rPr>
          <w:spacing w:val="-13"/>
        </w:rPr>
        <w:t xml:space="preserve"> </w:t>
      </w:r>
      <w:r>
        <w:t>risk</w:t>
      </w:r>
      <w:r>
        <w:rPr>
          <w:spacing w:val="-8"/>
        </w:rPr>
        <w:t xml:space="preserve"> </w:t>
      </w:r>
      <w:r>
        <w:t>of</w:t>
      </w:r>
      <w:r>
        <w:rPr>
          <w:spacing w:val="-7"/>
        </w:rPr>
        <w:t xml:space="preserve"> </w:t>
      </w:r>
      <w:r>
        <w:t>the company. The difference in interest is a conflict called the agency problem and can limit the agency problem by providing adequate incentives and monitoring their decisions. Incentives can be in direct rewards (salaries) and can also be in the form of facilities from the supporting staff. While monitoring costs (Keown et al., 1996) are costs incurred for (1) Binding the loyalty and dedication of managers, (2) Carrying out audits or examinations through exceptional accountants or various financial reports, (3) Restructuring</w:t>
      </w:r>
      <w:r>
        <w:rPr>
          <w:spacing w:val="-8"/>
        </w:rPr>
        <w:t xml:space="preserve"> </w:t>
      </w:r>
      <w:r>
        <w:t>the</w:t>
      </w:r>
      <w:r>
        <w:rPr>
          <w:spacing w:val="-5"/>
        </w:rPr>
        <w:t xml:space="preserve"> </w:t>
      </w:r>
      <w:r>
        <w:t>company's</w:t>
      </w:r>
      <w:r>
        <w:rPr>
          <w:spacing w:val="-8"/>
        </w:rPr>
        <w:t xml:space="preserve"> </w:t>
      </w:r>
      <w:r>
        <w:t>organization</w:t>
      </w:r>
      <w:r>
        <w:rPr>
          <w:spacing w:val="-8"/>
        </w:rPr>
        <w:t xml:space="preserve"> </w:t>
      </w:r>
      <w:r>
        <w:t>in</w:t>
      </w:r>
      <w:r>
        <w:rPr>
          <w:spacing w:val="-8"/>
        </w:rPr>
        <w:t xml:space="preserve"> </w:t>
      </w:r>
      <w:r>
        <w:t>such</w:t>
      </w:r>
      <w:r>
        <w:rPr>
          <w:spacing w:val="-11"/>
        </w:rPr>
        <w:t xml:space="preserve"> </w:t>
      </w:r>
      <w:r>
        <w:t>a</w:t>
      </w:r>
      <w:r>
        <w:rPr>
          <w:spacing w:val="-5"/>
        </w:rPr>
        <w:t xml:space="preserve"> </w:t>
      </w:r>
      <w:r>
        <w:t>way</w:t>
      </w:r>
      <w:r>
        <w:rPr>
          <w:spacing w:val="-8"/>
        </w:rPr>
        <w:t xml:space="preserve"> </w:t>
      </w:r>
      <w:r>
        <w:t>so</w:t>
      </w:r>
      <w:r>
        <w:rPr>
          <w:spacing w:val="-8"/>
        </w:rPr>
        <w:t xml:space="preserve"> </w:t>
      </w:r>
      <w:r>
        <w:t>that</w:t>
      </w:r>
      <w:r>
        <w:rPr>
          <w:spacing w:val="-9"/>
        </w:rPr>
        <w:t xml:space="preserve"> </w:t>
      </w:r>
      <w:r>
        <w:t>managers</w:t>
      </w:r>
      <w:r>
        <w:rPr>
          <w:spacing w:val="-8"/>
        </w:rPr>
        <w:t xml:space="preserve"> </w:t>
      </w:r>
      <w:r>
        <w:t>do</w:t>
      </w:r>
      <w:r>
        <w:rPr>
          <w:spacing w:val="-8"/>
        </w:rPr>
        <w:t xml:space="preserve"> </w:t>
      </w:r>
      <w:r>
        <w:t>not</w:t>
      </w:r>
      <w:r>
        <w:rPr>
          <w:spacing w:val="-9"/>
        </w:rPr>
        <w:t xml:space="preserve"> </w:t>
      </w:r>
      <w:r>
        <w:t>act</w:t>
      </w:r>
      <w:r>
        <w:rPr>
          <w:spacing w:val="-9"/>
        </w:rPr>
        <w:t xml:space="preserve"> </w:t>
      </w:r>
      <w:r>
        <w:t>beyond</w:t>
      </w:r>
      <w:r>
        <w:rPr>
          <w:spacing w:val="-8"/>
        </w:rPr>
        <w:t xml:space="preserve"> </w:t>
      </w:r>
      <w:r>
        <w:t>the</w:t>
      </w:r>
      <w:r>
        <w:rPr>
          <w:spacing w:val="-5"/>
        </w:rPr>
        <w:t xml:space="preserve"> </w:t>
      </w:r>
      <w:r>
        <w:t>limits</w:t>
      </w:r>
      <w:r>
        <w:rPr>
          <w:spacing w:val="-8"/>
        </w:rPr>
        <w:t xml:space="preserve"> </w:t>
      </w:r>
      <w:r>
        <w:t>and</w:t>
      </w:r>
    </w:p>
    <w:p w14:paraId="69418011" w14:textId="77777777" w:rsidR="00DB4475" w:rsidRDefault="00DB4475" w:rsidP="00DB4475">
      <w:pPr>
        <w:pStyle w:val="BodyText"/>
        <w:spacing w:before="1" w:line="276" w:lineRule="auto"/>
        <w:ind w:right="106"/>
      </w:pPr>
      <w:r>
        <w:t>(4) Assessment of all costs and benefits of providing facilities to company management. These costs are agency</w:t>
      </w:r>
      <w:r>
        <w:rPr>
          <w:spacing w:val="-14"/>
        </w:rPr>
        <w:t xml:space="preserve"> </w:t>
      </w:r>
      <w:r>
        <w:t>costs</w:t>
      </w:r>
      <w:r>
        <w:rPr>
          <w:spacing w:val="-14"/>
        </w:rPr>
        <w:t xml:space="preserve"> </w:t>
      </w:r>
      <w:r>
        <w:t>and</w:t>
      </w:r>
      <w:r>
        <w:rPr>
          <w:spacing w:val="-14"/>
        </w:rPr>
        <w:t xml:space="preserve"> </w:t>
      </w:r>
      <w:r>
        <w:t>can</w:t>
      </w:r>
      <w:r>
        <w:rPr>
          <w:spacing w:val="-13"/>
        </w:rPr>
        <w:t xml:space="preserve"> </w:t>
      </w:r>
      <w:r>
        <w:t>be</w:t>
      </w:r>
      <w:r>
        <w:rPr>
          <w:spacing w:val="-14"/>
        </w:rPr>
        <w:t xml:space="preserve"> </w:t>
      </w:r>
      <w:r>
        <w:t>divided</w:t>
      </w:r>
      <w:r>
        <w:rPr>
          <w:spacing w:val="-14"/>
        </w:rPr>
        <w:t xml:space="preserve"> </w:t>
      </w:r>
      <w:r>
        <w:t>into</w:t>
      </w:r>
      <w:r>
        <w:rPr>
          <w:spacing w:val="-14"/>
        </w:rPr>
        <w:t xml:space="preserve"> </w:t>
      </w:r>
      <w:r>
        <w:t>two</w:t>
      </w:r>
      <w:r>
        <w:rPr>
          <w:spacing w:val="-13"/>
        </w:rPr>
        <w:t xml:space="preserve"> </w:t>
      </w:r>
      <w:r>
        <w:t>types</w:t>
      </w:r>
      <w:r>
        <w:rPr>
          <w:spacing w:val="-14"/>
        </w:rPr>
        <w:t xml:space="preserve"> </w:t>
      </w:r>
      <w:r>
        <w:t>(Jensen</w:t>
      </w:r>
      <w:r>
        <w:rPr>
          <w:spacing w:val="-14"/>
        </w:rPr>
        <w:t xml:space="preserve"> </w:t>
      </w:r>
      <w:r>
        <w:t>&amp;</w:t>
      </w:r>
      <w:r>
        <w:rPr>
          <w:spacing w:val="-14"/>
        </w:rPr>
        <w:t xml:space="preserve"> </w:t>
      </w:r>
      <w:r>
        <w:t>Meckling,</w:t>
      </w:r>
      <w:r>
        <w:rPr>
          <w:spacing w:val="-13"/>
        </w:rPr>
        <w:t xml:space="preserve"> </w:t>
      </w:r>
      <w:r>
        <w:t>1976)</w:t>
      </w:r>
      <w:r>
        <w:rPr>
          <w:spacing w:val="-14"/>
        </w:rPr>
        <w:t xml:space="preserve"> </w:t>
      </w:r>
      <w:r>
        <w:t>agency</w:t>
      </w:r>
      <w:r>
        <w:rPr>
          <w:spacing w:val="-14"/>
        </w:rPr>
        <w:t xml:space="preserve"> </w:t>
      </w:r>
      <w:r>
        <w:t>costs</w:t>
      </w:r>
      <w:r>
        <w:rPr>
          <w:spacing w:val="-11"/>
        </w:rPr>
        <w:t xml:space="preserve"> </w:t>
      </w:r>
      <w:r>
        <w:t>for</w:t>
      </w:r>
      <w:r>
        <w:rPr>
          <w:spacing w:val="-14"/>
        </w:rPr>
        <w:t xml:space="preserve"> </w:t>
      </w:r>
      <w:r>
        <w:t>external</w:t>
      </w:r>
      <w:r>
        <w:rPr>
          <w:spacing w:val="-14"/>
        </w:rPr>
        <w:t xml:space="preserve"> </w:t>
      </w:r>
      <w:r>
        <w:t>equity and agency costs for debt.</w:t>
      </w:r>
    </w:p>
    <w:p w14:paraId="4AAE5B01" w14:textId="7CEC2059" w:rsidR="00DB4475" w:rsidRDefault="00DB4475" w:rsidP="00FB71DB">
      <w:pPr>
        <w:pStyle w:val="BodyText"/>
        <w:spacing w:before="85" w:line="276" w:lineRule="auto"/>
        <w:ind w:left="142" w:right="109" w:firstLine="709"/>
      </w:pPr>
      <w:r>
        <w:t>The company's management tends to obtain as much profit as possible at the expense of other parties. This behavior is</w:t>
      </w:r>
      <w:r>
        <w:rPr>
          <w:spacing w:val="-2"/>
        </w:rPr>
        <w:t xml:space="preserve"> </w:t>
      </w:r>
      <w:r>
        <w:t>commonly referred</w:t>
      </w:r>
      <w:r>
        <w:rPr>
          <w:spacing w:val="-3"/>
        </w:rPr>
        <w:t xml:space="preserve"> </w:t>
      </w:r>
      <w:r>
        <w:t>to as</w:t>
      </w:r>
      <w:r>
        <w:rPr>
          <w:spacing w:val="-3"/>
        </w:rPr>
        <w:t xml:space="preserve"> </w:t>
      </w:r>
      <w:r>
        <w:t>limited</w:t>
      </w:r>
      <w:r>
        <w:rPr>
          <w:spacing w:val="-2"/>
        </w:rPr>
        <w:t xml:space="preserve"> </w:t>
      </w:r>
      <w:r>
        <w:t>rationality (bounded</w:t>
      </w:r>
      <w:r>
        <w:rPr>
          <w:spacing w:val="-3"/>
        </w:rPr>
        <w:t xml:space="preserve"> </w:t>
      </w:r>
      <w:r>
        <w:t>rationality), and</w:t>
      </w:r>
      <w:r>
        <w:rPr>
          <w:spacing w:val="-3"/>
        </w:rPr>
        <w:t xml:space="preserve"> </w:t>
      </w:r>
      <w:r>
        <w:t xml:space="preserve">managers dislike risk (risk-averse). Jensen &amp; </w:t>
      </w:r>
      <w:r w:rsidR="00FB71DB">
        <w:t>Meckling (</w:t>
      </w:r>
      <w:r>
        <w:t>1976) stated that agency problems would occur if the proportion of manager ownership of company shares is less than 100%. Managers tend to pursue their interests</w:t>
      </w:r>
      <w:r>
        <w:rPr>
          <w:spacing w:val="-8"/>
        </w:rPr>
        <w:t xml:space="preserve"> </w:t>
      </w:r>
      <w:r>
        <w:t>and</w:t>
      </w:r>
      <w:r>
        <w:rPr>
          <w:spacing w:val="-11"/>
        </w:rPr>
        <w:t xml:space="preserve"> </w:t>
      </w:r>
      <w:r>
        <w:t>are</w:t>
      </w:r>
      <w:r>
        <w:rPr>
          <w:spacing w:val="-5"/>
        </w:rPr>
        <w:t xml:space="preserve"> </w:t>
      </w:r>
      <w:r>
        <w:t>not</w:t>
      </w:r>
      <w:r>
        <w:rPr>
          <w:spacing w:val="-9"/>
        </w:rPr>
        <w:t xml:space="preserve"> </w:t>
      </w:r>
      <w:r>
        <w:t>based</w:t>
      </w:r>
      <w:r>
        <w:rPr>
          <w:spacing w:val="-8"/>
        </w:rPr>
        <w:t xml:space="preserve"> </w:t>
      </w:r>
      <w:r>
        <w:t>on</w:t>
      </w:r>
      <w:r>
        <w:rPr>
          <w:spacing w:val="-8"/>
        </w:rPr>
        <w:t xml:space="preserve"> </w:t>
      </w:r>
      <w:r>
        <w:t>maximizing</w:t>
      </w:r>
      <w:r>
        <w:rPr>
          <w:spacing w:val="-8"/>
        </w:rPr>
        <w:t xml:space="preserve"> </w:t>
      </w:r>
      <w:r>
        <w:t>value</w:t>
      </w:r>
      <w:r>
        <w:rPr>
          <w:spacing w:val="-5"/>
        </w:rPr>
        <w:t xml:space="preserve"> </w:t>
      </w:r>
      <w:r>
        <w:t>in</w:t>
      </w:r>
      <w:r>
        <w:rPr>
          <w:spacing w:val="-8"/>
        </w:rPr>
        <w:t xml:space="preserve"> </w:t>
      </w:r>
      <w:r>
        <w:t>making</w:t>
      </w:r>
      <w:r>
        <w:rPr>
          <w:spacing w:val="-8"/>
        </w:rPr>
        <w:t xml:space="preserve"> </w:t>
      </w:r>
      <w:r>
        <w:t>funding</w:t>
      </w:r>
      <w:r>
        <w:rPr>
          <w:spacing w:val="-8"/>
        </w:rPr>
        <w:t xml:space="preserve"> </w:t>
      </w:r>
      <w:r>
        <w:t>decisions.</w:t>
      </w:r>
      <w:r>
        <w:rPr>
          <w:spacing w:val="-8"/>
        </w:rPr>
        <w:t xml:space="preserve"> </w:t>
      </w:r>
      <w:r>
        <w:t>Jensen</w:t>
      </w:r>
      <w:r>
        <w:rPr>
          <w:spacing w:val="-11"/>
        </w:rPr>
        <w:t xml:space="preserve"> </w:t>
      </w:r>
      <w:r>
        <w:t>and</w:t>
      </w:r>
      <w:r>
        <w:rPr>
          <w:spacing w:val="-8"/>
        </w:rPr>
        <w:t xml:space="preserve"> </w:t>
      </w:r>
      <w:r>
        <w:t>Meckling</w:t>
      </w:r>
      <w:r>
        <w:rPr>
          <w:spacing w:val="-8"/>
        </w:rPr>
        <w:t xml:space="preserve"> </w:t>
      </w:r>
      <w:r>
        <w:t>stated that the above condition is a consequence of the separation of the management function from the ownership function or often referred to as the separation of</w:t>
      </w:r>
      <w:r>
        <w:rPr>
          <w:spacing w:val="15"/>
        </w:rPr>
        <w:t xml:space="preserve"> </w:t>
      </w:r>
      <w:r>
        <w:t>the firm's decision-making and risk beating functions. Management does not bear the risk of mistakes</w:t>
      </w:r>
      <w:r>
        <w:rPr>
          <w:spacing w:val="-2"/>
        </w:rPr>
        <w:t xml:space="preserve"> </w:t>
      </w:r>
      <w:r>
        <w:t>in making decisions; the shareholders entirely bear</w:t>
      </w:r>
      <w:r>
        <w:rPr>
          <w:spacing w:val="-6"/>
        </w:rPr>
        <w:t xml:space="preserve"> </w:t>
      </w:r>
      <w:r>
        <w:t>the</w:t>
      </w:r>
      <w:r>
        <w:rPr>
          <w:spacing w:val="-5"/>
        </w:rPr>
        <w:t xml:space="preserve"> </w:t>
      </w:r>
      <w:r>
        <w:t>risk.</w:t>
      </w:r>
      <w:r>
        <w:rPr>
          <w:spacing w:val="-8"/>
        </w:rPr>
        <w:t xml:space="preserve"> </w:t>
      </w:r>
      <w:r>
        <w:t>Therefore,</w:t>
      </w:r>
      <w:r>
        <w:rPr>
          <w:spacing w:val="-8"/>
        </w:rPr>
        <w:t xml:space="preserve"> </w:t>
      </w:r>
      <w:r>
        <w:t>management</w:t>
      </w:r>
      <w:r>
        <w:rPr>
          <w:spacing w:val="-9"/>
        </w:rPr>
        <w:t xml:space="preserve"> </w:t>
      </w:r>
      <w:r>
        <w:t>tends</w:t>
      </w:r>
      <w:r>
        <w:rPr>
          <w:spacing w:val="-8"/>
        </w:rPr>
        <w:t xml:space="preserve"> </w:t>
      </w:r>
      <w:r>
        <w:t>to</w:t>
      </w:r>
      <w:r>
        <w:rPr>
          <w:spacing w:val="-8"/>
        </w:rPr>
        <w:t xml:space="preserve"> </w:t>
      </w:r>
      <w:r>
        <w:t>make</w:t>
      </w:r>
      <w:r>
        <w:rPr>
          <w:spacing w:val="-5"/>
        </w:rPr>
        <w:t xml:space="preserve"> </w:t>
      </w:r>
      <w:r>
        <w:t>consumptive</w:t>
      </w:r>
      <w:r>
        <w:rPr>
          <w:spacing w:val="-5"/>
        </w:rPr>
        <w:t xml:space="preserve"> </w:t>
      </w:r>
      <w:r>
        <w:t>and</w:t>
      </w:r>
      <w:r>
        <w:rPr>
          <w:spacing w:val="-8"/>
        </w:rPr>
        <w:t xml:space="preserve"> </w:t>
      </w:r>
      <w:r>
        <w:t>unproductive</w:t>
      </w:r>
      <w:r>
        <w:rPr>
          <w:spacing w:val="-5"/>
        </w:rPr>
        <w:t xml:space="preserve"> </w:t>
      </w:r>
      <w:r>
        <w:t>expenditures</w:t>
      </w:r>
      <w:r>
        <w:rPr>
          <w:spacing w:val="-8"/>
        </w:rPr>
        <w:t xml:space="preserve"> </w:t>
      </w:r>
      <w:r>
        <w:t>for</w:t>
      </w:r>
      <w:r>
        <w:rPr>
          <w:spacing w:val="-6"/>
        </w:rPr>
        <w:t xml:space="preserve"> </w:t>
      </w:r>
      <w:r>
        <w:t>their interests, such as increasing salaries and status.</w:t>
      </w:r>
    </w:p>
    <w:p w14:paraId="1DE60E01" w14:textId="77777777" w:rsidR="00DB4475" w:rsidRDefault="00DB4475" w:rsidP="00DB4475">
      <w:pPr>
        <w:pStyle w:val="BodyText"/>
        <w:spacing w:line="276" w:lineRule="auto"/>
        <w:ind w:right="104" w:firstLine="720"/>
      </w:pPr>
      <w:r>
        <w:t>Investment</w:t>
      </w:r>
      <w:r>
        <w:rPr>
          <w:spacing w:val="-5"/>
        </w:rPr>
        <w:t xml:space="preserve"> </w:t>
      </w:r>
      <w:r>
        <w:t>decisions</w:t>
      </w:r>
      <w:r>
        <w:rPr>
          <w:spacing w:val="-3"/>
        </w:rPr>
        <w:t xml:space="preserve"> </w:t>
      </w:r>
      <w:r>
        <w:t>are</w:t>
      </w:r>
      <w:r>
        <w:rPr>
          <w:spacing w:val="-6"/>
        </w:rPr>
        <w:t xml:space="preserve"> </w:t>
      </w:r>
      <w:r>
        <w:t>among</w:t>
      </w:r>
      <w:r>
        <w:rPr>
          <w:spacing w:val="-3"/>
        </w:rPr>
        <w:t xml:space="preserve"> </w:t>
      </w:r>
      <w:r>
        <w:t>the</w:t>
      </w:r>
      <w:r>
        <w:rPr>
          <w:spacing w:val="-6"/>
        </w:rPr>
        <w:t xml:space="preserve"> </w:t>
      </w:r>
      <w:r>
        <w:t>major</w:t>
      </w:r>
      <w:r>
        <w:rPr>
          <w:spacing w:val="-7"/>
        </w:rPr>
        <w:t xml:space="preserve"> </w:t>
      </w:r>
      <w:r>
        <w:t>decisions</w:t>
      </w:r>
      <w:r>
        <w:rPr>
          <w:spacing w:val="-3"/>
        </w:rPr>
        <w:t xml:space="preserve"> </w:t>
      </w:r>
      <w:r>
        <w:t>in</w:t>
      </w:r>
      <w:r>
        <w:rPr>
          <w:spacing w:val="-3"/>
        </w:rPr>
        <w:t xml:space="preserve"> </w:t>
      </w:r>
      <w:r>
        <w:t>financial</w:t>
      </w:r>
      <w:r>
        <w:rPr>
          <w:spacing w:val="-5"/>
        </w:rPr>
        <w:t xml:space="preserve"> </w:t>
      </w:r>
      <w:r>
        <w:t>management,</w:t>
      </w:r>
      <w:r>
        <w:rPr>
          <w:spacing w:val="-3"/>
        </w:rPr>
        <w:t xml:space="preserve"> </w:t>
      </w:r>
      <w:r>
        <w:t>funding</w:t>
      </w:r>
      <w:r>
        <w:rPr>
          <w:spacing w:val="-9"/>
        </w:rPr>
        <w:t xml:space="preserve"> </w:t>
      </w:r>
      <w:r>
        <w:t>decisions, and</w:t>
      </w:r>
      <w:r>
        <w:rPr>
          <w:spacing w:val="-9"/>
        </w:rPr>
        <w:t xml:space="preserve"> </w:t>
      </w:r>
      <w:r>
        <w:t>dividend</w:t>
      </w:r>
      <w:r>
        <w:rPr>
          <w:spacing w:val="-9"/>
        </w:rPr>
        <w:t xml:space="preserve"> </w:t>
      </w:r>
      <w:r>
        <w:t>decisions</w:t>
      </w:r>
      <w:r>
        <w:rPr>
          <w:spacing w:val="-9"/>
        </w:rPr>
        <w:t xml:space="preserve"> </w:t>
      </w:r>
      <w:r>
        <w:t>in</w:t>
      </w:r>
      <w:r>
        <w:rPr>
          <w:spacing w:val="-9"/>
        </w:rPr>
        <w:t xml:space="preserve"> </w:t>
      </w:r>
      <w:r>
        <w:t>increasing</w:t>
      </w:r>
      <w:r>
        <w:rPr>
          <w:spacing w:val="-9"/>
        </w:rPr>
        <w:t xml:space="preserve"> </w:t>
      </w:r>
      <w:r>
        <w:t>company</w:t>
      </w:r>
      <w:r>
        <w:rPr>
          <w:spacing w:val="-9"/>
        </w:rPr>
        <w:t xml:space="preserve"> </w:t>
      </w:r>
      <w:r>
        <w:t>value.</w:t>
      </w:r>
      <w:r>
        <w:rPr>
          <w:spacing w:val="-9"/>
        </w:rPr>
        <w:t xml:space="preserve"> </w:t>
      </w:r>
      <w:r>
        <w:t>Investment</w:t>
      </w:r>
      <w:r>
        <w:rPr>
          <w:spacing w:val="-10"/>
        </w:rPr>
        <w:t xml:space="preserve"> </w:t>
      </w:r>
      <w:r>
        <w:t>decisions</w:t>
      </w:r>
      <w:r>
        <w:rPr>
          <w:spacing w:val="-9"/>
        </w:rPr>
        <w:t xml:space="preserve"> </w:t>
      </w:r>
      <w:r>
        <w:t>are</w:t>
      </w:r>
      <w:r>
        <w:rPr>
          <w:spacing w:val="-11"/>
        </w:rPr>
        <w:t xml:space="preserve"> </w:t>
      </w:r>
      <w:r>
        <w:t>related</w:t>
      </w:r>
      <w:r>
        <w:rPr>
          <w:spacing w:val="-9"/>
        </w:rPr>
        <w:t xml:space="preserve"> </w:t>
      </w:r>
      <w:r>
        <w:t>to</w:t>
      </w:r>
      <w:r>
        <w:rPr>
          <w:spacing w:val="-9"/>
        </w:rPr>
        <w:t xml:space="preserve"> </w:t>
      </w:r>
      <w:r>
        <w:t>decisions</w:t>
      </w:r>
      <w:r>
        <w:rPr>
          <w:spacing w:val="-9"/>
        </w:rPr>
        <w:t xml:space="preserve"> </w:t>
      </w:r>
      <w:r>
        <w:t>on</w:t>
      </w:r>
      <w:r>
        <w:rPr>
          <w:spacing w:val="-14"/>
        </w:rPr>
        <w:t xml:space="preserve"> </w:t>
      </w:r>
      <w:r>
        <w:t>how managers should allocate funds into forms of investment that will bring profits in the future. The form, type,</w:t>
      </w:r>
      <w:r>
        <w:rPr>
          <w:spacing w:val="-6"/>
        </w:rPr>
        <w:t xml:space="preserve"> </w:t>
      </w:r>
      <w:r>
        <w:t>and</w:t>
      </w:r>
      <w:r>
        <w:rPr>
          <w:spacing w:val="-6"/>
        </w:rPr>
        <w:t xml:space="preserve"> </w:t>
      </w:r>
      <w:r>
        <w:t>composition</w:t>
      </w:r>
      <w:r>
        <w:rPr>
          <w:spacing w:val="-6"/>
        </w:rPr>
        <w:t xml:space="preserve"> </w:t>
      </w:r>
      <w:r>
        <w:t>of the</w:t>
      </w:r>
      <w:r>
        <w:rPr>
          <w:spacing w:val="-3"/>
        </w:rPr>
        <w:t xml:space="preserve"> </w:t>
      </w:r>
      <w:r>
        <w:t>investment</w:t>
      </w:r>
      <w:r>
        <w:rPr>
          <w:spacing w:val="-7"/>
        </w:rPr>
        <w:t xml:space="preserve"> </w:t>
      </w:r>
      <w:r>
        <w:t>will</w:t>
      </w:r>
      <w:r>
        <w:rPr>
          <w:spacing w:val="-7"/>
        </w:rPr>
        <w:t xml:space="preserve"> </w:t>
      </w:r>
      <w:r>
        <w:t>affect</w:t>
      </w:r>
      <w:r>
        <w:rPr>
          <w:spacing w:val="-7"/>
        </w:rPr>
        <w:t xml:space="preserve"> </w:t>
      </w:r>
      <w:r>
        <w:t>and</w:t>
      </w:r>
      <w:r>
        <w:rPr>
          <w:spacing w:val="-6"/>
        </w:rPr>
        <w:t xml:space="preserve"> </w:t>
      </w:r>
      <w:r>
        <w:t>support</w:t>
      </w:r>
      <w:r>
        <w:rPr>
          <w:spacing w:val="-7"/>
        </w:rPr>
        <w:t xml:space="preserve"> </w:t>
      </w:r>
      <w:r>
        <w:t>future</w:t>
      </w:r>
      <w:r>
        <w:rPr>
          <w:spacing w:val="-3"/>
        </w:rPr>
        <w:t xml:space="preserve"> </w:t>
      </w:r>
      <w:r>
        <w:t>profits.</w:t>
      </w:r>
      <w:r>
        <w:rPr>
          <w:spacing w:val="-6"/>
        </w:rPr>
        <w:t xml:space="preserve"> </w:t>
      </w:r>
      <w:r>
        <w:t>The</w:t>
      </w:r>
      <w:r>
        <w:rPr>
          <w:spacing w:val="-3"/>
        </w:rPr>
        <w:t xml:space="preserve"> </w:t>
      </w:r>
      <w:r>
        <w:t>future</w:t>
      </w:r>
      <w:r>
        <w:rPr>
          <w:spacing w:val="-3"/>
        </w:rPr>
        <w:t xml:space="preserve"> </w:t>
      </w:r>
      <w:r>
        <w:t>profits</w:t>
      </w:r>
      <w:r>
        <w:rPr>
          <w:spacing w:val="-6"/>
        </w:rPr>
        <w:t xml:space="preserve"> </w:t>
      </w:r>
      <w:r>
        <w:t>expected from</w:t>
      </w:r>
      <w:r>
        <w:rPr>
          <w:spacing w:val="-9"/>
        </w:rPr>
        <w:t xml:space="preserve"> </w:t>
      </w:r>
      <w:r>
        <w:t>these</w:t>
      </w:r>
      <w:r>
        <w:rPr>
          <w:spacing w:val="-11"/>
        </w:rPr>
        <w:t xml:space="preserve"> </w:t>
      </w:r>
      <w:r>
        <w:t>investments</w:t>
      </w:r>
      <w:r>
        <w:rPr>
          <w:spacing w:val="-13"/>
        </w:rPr>
        <w:t xml:space="preserve"> </w:t>
      </w:r>
      <w:r>
        <w:t>cannot</w:t>
      </w:r>
      <w:r>
        <w:rPr>
          <w:spacing w:val="-9"/>
        </w:rPr>
        <w:t xml:space="preserve"> </w:t>
      </w:r>
      <w:r>
        <w:t>be</w:t>
      </w:r>
      <w:r>
        <w:rPr>
          <w:spacing w:val="-10"/>
        </w:rPr>
        <w:t xml:space="preserve"> </w:t>
      </w:r>
      <w:r>
        <w:t>estimated</w:t>
      </w:r>
      <w:r>
        <w:rPr>
          <w:spacing w:val="-8"/>
        </w:rPr>
        <w:t xml:space="preserve"> </w:t>
      </w:r>
      <w:r>
        <w:t>with</w:t>
      </w:r>
      <w:r>
        <w:rPr>
          <w:spacing w:val="-12"/>
        </w:rPr>
        <w:t xml:space="preserve"> </w:t>
      </w:r>
      <w:r>
        <w:t>certainty,</w:t>
      </w:r>
      <w:r>
        <w:rPr>
          <w:spacing w:val="-8"/>
        </w:rPr>
        <w:t xml:space="preserve"> </w:t>
      </w:r>
      <w:r>
        <w:t>so</w:t>
      </w:r>
      <w:r>
        <w:rPr>
          <w:spacing w:val="-8"/>
        </w:rPr>
        <w:t xml:space="preserve"> </w:t>
      </w:r>
      <w:r>
        <w:t>investment</w:t>
      </w:r>
      <w:r>
        <w:rPr>
          <w:spacing w:val="-9"/>
        </w:rPr>
        <w:t xml:space="preserve"> </w:t>
      </w:r>
      <w:r>
        <w:t>proposals</w:t>
      </w:r>
      <w:r>
        <w:rPr>
          <w:spacing w:val="-8"/>
        </w:rPr>
        <w:t xml:space="preserve"> </w:t>
      </w:r>
      <w:r>
        <w:t>to</w:t>
      </w:r>
      <w:r>
        <w:rPr>
          <w:spacing w:val="-8"/>
        </w:rPr>
        <w:t xml:space="preserve"> </w:t>
      </w:r>
      <w:r>
        <w:t>be</w:t>
      </w:r>
      <w:r>
        <w:rPr>
          <w:spacing w:val="-10"/>
        </w:rPr>
        <w:t xml:space="preserve"> </w:t>
      </w:r>
      <w:r>
        <w:t>made</w:t>
      </w:r>
      <w:r>
        <w:rPr>
          <w:spacing w:val="-10"/>
        </w:rPr>
        <w:t xml:space="preserve"> </w:t>
      </w:r>
      <w:r>
        <w:t>are</w:t>
      </w:r>
      <w:r>
        <w:rPr>
          <w:spacing w:val="-10"/>
        </w:rPr>
        <w:t xml:space="preserve"> </w:t>
      </w:r>
      <w:r>
        <w:t>always risky. Consequently, it is necessary to evaluate the expected level of income and risk because both can affect the company's overall assessment in the market (Sutrisno, 2003).</w:t>
      </w:r>
    </w:p>
    <w:p w14:paraId="1DB411A2" w14:textId="77777777" w:rsidR="00DB4475" w:rsidRDefault="00DB4475" w:rsidP="00DB4475">
      <w:pPr>
        <w:pStyle w:val="BodyText"/>
        <w:spacing w:before="34"/>
        <w:ind w:left="0"/>
        <w:jc w:val="left"/>
      </w:pPr>
    </w:p>
    <w:p w14:paraId="20154274" w14:textId="77777777" w:rsidR="00DB4475" w:rsidRDefault="00DB4475" w:rsidP="00DB4475">
      <w:pPr>
        <w:pStyle w:val="BodyText"/>
        <w:ind w:left="706"/>
        <w:jc w:val="left"/>
      </w:pPr>
      <w:r>
        <w:rPr>
          <w:b/>
        </w:rPr>
        <w:t>H1:</w:t>
      </w:r>
      <w:r>
        <w:rPr>
          <w:b/>
          <w:spacing w:val="-3"/>
        </w:rPr>
        <w:t xml:space="preserve"> </w:t>
      </w:r>
      <w:r>
        <w:t>Investment</w:t>
      </w:r>
      <w:r>
        <w:rPr>
          <w:spacing w:val="-4"/>
        </w:rPr>
        <w:t xml:space="preserve"> </w:t>
      </w:r>
      <w:r>
        <w:t>decisions</w:t>
      </w:r>
      <w:r>
        <w:rPr>
          <w:spacing w:val="-2"/>
        </w:rPr>
        <w:t xml:space="preserve"> </w:t>
      </w:r>
      <w:r>
        <w:t>have a significant</w:t>
      </w:r>
      <w:r>
        <w:rPr>
          <w:spacing w:val="-4"/>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6AA3245F" w14:textId="77777777" w:rsidR="00DB4475" w:rsidRDefault="00DB4475" w:rsidP="00DB4475">
      <w:pPr>
        <w:pStyle w:val="BodyText"/>
        <w:spacing w:before="44"/>
        <w:ind w:left="0"/>
        <w:jc w:val="left"/>
      </w:pPr>
    </w:p>
    <w:p w14:paraId="584E3D43" w14:textId="7E41B212" w:rsidR="00660D7D" w:rsidRDefault="00DB4475" w:rsidP="00DB4475">
      <w:pPr>
        <w:pStyle w:val="BodyText"/>
        <w:spacing w:line="276" w:lineRule="auto"/>
        <w:ind w:right="105" w:firstLine="720"/>
      </w:pPr>
      <w:r>
        <w:lastRenderedPageBreak/>
        <w:t xml:space="preserve">According to Safitri, (2018), a Dividend policy is a policy carried out by deciding whether the profits earned by the company will be distributed to shareholders as dividends or will be retained in the form of retained earnings. The policy on dividend payments is a crucial decision for a company. This policy involves two parties, namely the first party, the shareholders, and the second party from the company itself. A dividend policy is a policy </w:t>
      </w:r>
      <w:r w:rsidR="00FB71DB">
        <w:t>adopted</w:t>
      </w:r>
      <w:r>
        <w:t xml:space="preserve"> by the company to determine how much profit must be</w:t>
      </w:r>
      <w:r>
        <w:rPr>
          <w:spacing w:val="-4"/>
        </w:rPr>
        <w:t xml:space="preserve"> </w:t>
      </w:r>
      <w:r>
        <w:t>paid</w:t>
      </w:r>
      <w:r>
        <w:rPr>
          <w:spacing w:val="-7"/>
        </w:rPr>
        <w:t xml:space="preserve"> </w:t>
      </w:r>
      <w:r>
        <w:t>(dividends)</w:t>
      </w:r>
      <w:r>
        <w:rPr>
          <w:spacing w:val="-6"/>
        </w:rPr>
        <w:t xml:space="preserve"> </w:t>
      </w:r>
      <w:r>
        <w:t>to</w:t>
      </w:r>
      <w:r>
        <w:rPr>
          <w:spacing w:val="-7"/>
        </w:rPr>
        <w:t xml:space="preserve"> </w:t>
      </w:r>
      <w:r>
        <w:t>shareholders</w:t>
      </w:r>
      <w:r>
        <w:rPr>
          <w:spacing w:val="-12"/>
        </w:rPr>
        <w:t xml:space="preserve"> </w:t>
      </w:r>
      <w:r>
        <w:t>and</w:t>
      </w:r>
      <w:r>
        <w:rPr>
          <w:spacing w:val="-7"/>
        </w:rPr>
        <w:t xml:space="preserve"> </w:t>
      </w:r>
      <w:r>
        <w:t>how</w:t>
      </w:r>
      <w:r>
        <w:rPr>
          <w:spacing w:val="-6"/>
        </w:rPr>
        <w:t xml:space="preserve"> </w:t>
      </w:r>
      <w:r>
        <w:t>much</w:t>
      </w:r>
      <w:r>
        <w:rPr>
          <w:spacing w:val="-7"/>
        </w:rPr>
        <w:t xml:space="preserve"> </w:t>
      </w:r>
      <w:r>
        <w:t>must</w:t>
      </w:r>
      <w:r>
        <w:rPr>
          <w:spacing w:val="-8"/>
        </w:rPr>
        <w:t xml:space="preserve"> </w:t>
      </w:r>
      <w:r>
        <w:t>be</w:t>
      </w:r>
      <w:r>
        <w:rPr>
          <w:spacing w:val="-4"/>
        </w:rPr>
        <w:t xml:space="preserve"> </w:t>
      </w:r>
      <w:r>
        <w:t>reinvested</w:t>
      </w:r>
      <w:r>
        <w:rPr>
          <w:spacing w:val="-7"/>
        </w:rPr>
        <w:t xml:space="preserve"> </w:t>
      </w:r>
      <w:r>
        <w:t>(retained</w:t>
      </w:r>
      <w:r>
        <w:rPr>
          <w:spacing w:val="-11"/>
        </w:rPr>
        <w:t xml:space="preserve"> </w:t>
      </w:r>
      <w:r>
        <w:t>earnings).</w:t>
      </w:r>
      <w:r>
        <w:rPr>
          <w:spacing w:val="-7"/>
        </w:rPr>
        <w:t xml:space="preserve"> </w:t>
      </w:r>
      <w:r>
        <w:t>Riyanto</w:t>
      </w:r>
      <w:r>
        <w:rPr>
          <w:spacing w:val="-7"/>
        </w:rPr>
        <w:t xml:space="preserve"> </w:t>
      </w:r>
      <w:r>
        <w:t>(2011) is a policy concerned with determining the distribution of</w:t>
      </w:r>
      <w:r>
        <w:rPr>
          <w:spacing w:val="-1"/>
        </w:rPr>
        <w:t xml:space="preserve"> </w:t>
      </w:r>
      <w:r>
        <w:t>income (earnings) between users of income to be paid to shareholders as dividends or for use in the company, which means that the income must be invested</w:t>
      </w:r>
      <w:r>
        <w:rPr>
          <w:spacing w:val="-7"/>
        </w:rPr>
        <w:t xml:space="preserve"> </w:t>
      </w:r>
      <w:r>
        <w:t>in</w:t>
      </w:r>
      <w:r>
        <w:rPr>
          <w:spacing w:val="-7"/>
        </w:rPr>
        <w:t xml:space="preserve"> </w:t>
      </w:r>
      <w:r>
        <w:t>the</w:t>
      </w:r>
      <w:r>
        <w:rPr>
          <w:spacing w:val="-4"/>
        </w:rPr>
        <w:t xml:space="preserve"> </w:t>
      </w:r>
      <w:r>
        <w:t>company</w:t>
      </w:r>
      <w:r>
        <w:rPr>
          <w:spacing w:val="-7"/>
        </w:rPr>
        <w:t xml:space="preserve"> </w:t>
      </w:r>
      <w:r>
        <w:t>(Allen</w:t>
      </w:r>
      <w:r>
        <w:rPr>
          <w:spacing w:val="-7"/>
        </w:rPr>
        <w:t xml:space="preserve"> </w:t>
      </w:r>
      <w:r>
        <w:t>&amp;</w:t>
      </w:r>
      <w:r>
        <w:rPr>
          <w:spacing w:val="-8"/>
        </w:rPr>
        <w:t xml:space="preserve"> </w:t>
      </w:r>
      <w:r>
        <w:t>Michaely,</w:t>
      </w:r>
      <w:r>
        <w:rPr>
          <w:spacing w:val="-7"/>
        </w:rPr>
        <w:t xml:space="preserve"> </w:t>
      </w:r>
      <w:r>
        <w:t>1995).</w:t>
      </w:r>
      <w:r>
        <w:rPr>
          <w:spacing w:val="-7"/>
        </w:rPr>
        <w:t xml:space="preserve"> </w:t>
      </w:r>
      <w:r>
        <w:t>Dividends</w:t>
      </w:r>
      <w:r>
        <w:rPr>
          <w:spacing w:val="-7"/>
        </w:rPr>
        <w:t xml:space="preserve"> </w:t>
      </w:r>
      <w:r>
        <w:t>are</w:t>
      </w:r>
      <w:r>
        <w:rPr>
          <w:spacing w:val="-9"/>
        </w:rPr>
        <w:t xml:space="preserve"> </w:t>
      </w:r>
      <w:r>
        <w:t>also</w:t>
      </w:r>
      <w:r>
        <w:rPr>
          <w:spacing w:val="-7"/>
        </w:rPr>
        <w:t xml:space="preserve"> </w:t>
      </w:r>
      <w:r>
        <w:t>related</w:t>
      </w:r>
      <w:r>
        <w:rPr>
          <w:spacing w:val="-7"/>
        </w:rPr>
        <w:t xml:space="preserve"> </w:t>
      </w:r>
      <w:r>
        <w:t>to</w:t>
      </w:r>
      <w:r>
        <w:rPr>
          <w:spacing w:val="-7"/>
        </w:rPr>
        <w:t xml:space="preserve"> </w:t>
      </w:r>
      <w:r>
        <w:t>Signaling Theory</w:t>
      </w:r>
      <w:r>
        <w:rPr>
          <w:spacing w:val="-7"/>
        </w:rPr>
        <w:t xml:space="preserve"> </w:t>
      </w:r>
      <w:r>
        <w:t>which explains that dividend distributions can be a good signal to investors to get profits. However, it can also be</w:t>
      </w:r>
      <w:r>
        <w:rPr>
          <w:spacing w:val="-4"/>
        </w:rPr>
        <w:t xml:space="preserve"> </w:t>
      </w:r>
      <w:r>
        <w:t>a</w:t>
      </w:r>
      <w:r>
        <w:rPr>
          <w:spacing w:val="-4"/>
        </w:rPr>
        <w:t xml:space="preserve"> </w:t>
      </w:r>
      <w:r>
        <w:t>wrong</w:t>
      </w:r>
      <w:r>
        <w:rPr>
          <w:spacing w:val="-7"/>
        </w:rPr>
        <w:t xml:space="preserve"> </w:t>
      </w:r>
      <w:r>
        <w:t>signal</w:t>
      </w:r>
      <w:r>
        <w:rPr>
          <w:spacing w:val="-8"/>
        </w:rPr>
        <w:t xml:space="preserve"> </w:t>
      </w:r>
      <w:r>
        <w:t>when</w:t>
      </w:r>
      <w:r>
        <w:rPr>
          <w:spacing w:val="-7"/>
        </w:rPr>
        <w:t xml:space="preserve"> </w:t>
      </w:r>
      <w:r>
        <w:t>the</w:t>
      </w:r>
      <w:r>
        <w:rPr>
          <w:spacing w:val="-4"/>
        </w:rPr>
        <w:t xml:space="preserve"> </w:t>
      </w:r>
      <w:r>
        <w:t>dividends</w:t>
      </w:r>
      <w:r>
        <w:rPr>
          <w:spacing w:val="-7"/>
        </w:rPr>
        <w:t xml:space="preserve"> </w:t>
      </w:r>
      <w:r>
        <w:t>announced</w:t>
      </w:r>
      <w:r>
        <w:rPr>
          <w:spacing w:val="-7"/>
        </w:rPr>
        <w:t xml:space="preserve"> </w:t>
      </w:r>
      <w:r>
        <w:t>decrease</w:t>
      </w:r>
      <w:r>
        <w:rPr>
          <w:spacing w:val="-10"/>
        </w:rPr>
        <w:t xml:space="preserve"> </w:t>
      </w:r>
      <w:r>
        <w:t>from</w:t>
      </w:r>
      <w:r>
        <w:rPr>
          <w:spacing w:val="-8"/>
        </w:rPr>
        <w:t xml:space="preserve"> </w:t>
      </w:r>
      <w:r>
        <w:t>the</w:t>
      </w:r>
      <w:r>
        <w:rPr>
          <w:spacing w:val="-4"/>
        </w:rPr>
        <w:t xml:space="preserve"> </w:t>
      </w:r>
      <w:r>
        <w:t>previous</w:t>
      </w:r>
      <w:r>
        <w:rPr>
          <w:spacing w:val="-7"/>
        </w:rPr>
        <w:t xml:space="preserve"> </w:t>
      </w:r>
      <w:r>
        <w:t>period.</w:t>
      </w:r>
      <w:r>
        <w:rPr>
          <w:spacing w:val="-7"/>
        </w:rPr>
        <w:t xml:space="preserve"> </w:t>
      </w:r>
      <w:r>
        <w:t>Because</w:t>
      </w:r>
      <w:r>
        <w:rPr>
          <w:spacing w:val="-5"/>
        </w:rPr>
        <w:t xml:space="preserve"> </w:t>
      </w:r>
      <w:r>
        <w:t>the</w:t>
      </w:r>
      <w:r>
        <w:rPr>
          <w:spacing w:val="-4"/>
        </w:rPr>
        <w:t xml:space="preserve"> </w:t>
      </w:r>
      <w:r>
        <w:t>reduced dividend payout ratio can reflect the company's profits are decreasing. As a result, a wrong signal will appear because it indicates that the company lacks funds.</w:t>
      </w:r>
      <w:r>
        <w:rPr>
          <w:spacing w:val="-2"/>
        </w:rPr>
        <w:t xml:space="preserve"> </w:t>
      </w:r>
      <w:r>
        <w:t>This condition will cause investors' preference for stock to decrease because investors have a very strong preference for dividends.</w:t>
      </w:r>
    </w:p>
    <w:p w14:paraId="4C911199" w14:textId="77777777" w:rsidR="00DB4475" w:rsidRDefault="00DB4475" w:rsidP="00DB4475">
      <w:pPr>
        <w:pStyle w:val="BodyText"/>
        <w:spacing w:before="249"/>
        <w:ind w:left="706"/>
        <w:jc w:val="left"/>
      </w:pPr>
      <w:r>
        <w:rPr>
          <w:b/>
        </w:rPr>
        <w:t>H2:</w:t>
      </w:r>
      <w:r>
        <w:rPr>
          <w:b/>
          <w:spacing w:val="-3"/>
        </w:rPr>
        <w:t xml:space="preserve"> </w:t>
      </w:r>
      <w:r>
        <w:t>Dividend</w:t>
      </w:r>
      <w:r>
        <w:rPr>
          <w:spacing w:val="-2"/>
        </w:rPr>
        <w:t xml:space="preserve"> </w:t>
      </w:r>
      <w:r>
        <w:t>policy</w:t>
      </w:r>
      <w:r>
        <w:rPr>
          <w:spacing w:val="-2"/>
        </w:rPr>
        <w:t xml:space="preserve"> </w:t>
      </w:r>
      <w:r>
        <w:t>has</w:t>
      </w:r>
      <w:r>
        <w:rPr>
          <w:spacing w:val="-2"/>
        </w:rPr>
        <w:t xml:space="preserve"> </w:t>
      </w:r>
      <w:r>
        <w:t>a</w:t>
      </w:r>
      <w:r>
        <w:rPr>
          <w:spacing w:val="-1"/>
        </w:rPr>
        <w:t xml:space="preserve"> </w:t>
      </w:r>
      <w:r>
        <w:t>significant</w:t>
      </w:r>
      <w:r>
        <w:rPr>
          <w:spacing w:val="-3"/>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745D07C0" w14:textId="77777777" w:rsidR="00DB4475" w:rsidRDefault="00DB4475" w:rsidP="00DB4475">
      <w:pPr>
        <w:pStyle w:val="BodyText"/>
        <w:spacing w:before="43"/>
        <w:ind w:left="0"/>
        <w:jc w:val="left"/>
      </w:pPr>
    </w:p>
    <w:p w14:paraId="70A890CD" w14:textId="7D4E0169" w:rsidR="00DB4475" w:rsidRDefault="00DB4475" w:rsidP="00DB4475">
      <w:pPr>
        <w:pStyle w:val="BodyText"/>
        <w:spacing w:before="1" w:line="276" w:lineRule="auto"/>
        <w:ind w:right="101" w:firstLine="720"/>
      </w:pPr>
      <w:r>
        <w:t>Understanding the ownership structure is very important because it relates to corporate control, as</w:t>
      </w:r>
      <w:r>
        <w:rPr>
          <w:spacing w:val="-7"/>
        </w:rPr>
        <w:t xml:space="preserve"> </w:t>
      </w:r>
      <w:r>
        <w:t>Weston</w:t>
      </w:r>
      <w:r>
        <w:rPr>
          <w:spacing w:val="-11"/>
        </w:rPr>
        <w:t xml:space="preserve"> </w:t>
      </w:r>
      <w:r>
        <w:t>(1993)</w:t>
      </w:r>
      <w:r>
        <w:rPr>
          <w:spacing w:val="-10"/>
        </w:rPr>
        <w:t xml:space="preserve"> </w:t>
      </w:r>
      <w:r>
        <w:t>expressed.</w:t>
      </w:r>
      <w:r>
        <w:rPr>
          <w:spacing w:val="-7"/>
        </w:rPr>
        <w:t xml:space="preserve"> </w:t>
      </w:r>
      <w:r>
        <w:t>This</w:t>
      </w:r>
      <w:r>
        <w:rPr>
          <w:spacing w:val="-8"/>
        </w:rPr>
        <w:t xml:space="preserve"> </w:t>
      </w:r>
      <w:r>
        <w:t>control</w:t>
      </w:r>
      <w:r>
        <w:rPr>
          <w:spacing w:val="-8"/>
        </w:rPr>
        <w:t xml:space="preserve"> </w:t>
      </w:r>
      <w:r>
        <w:t>has</w:t>
      </w:r>
      <w:r>
        <w:rPr>
          <w:spacing w:val="-7"/>
        </w:rPr>
        <w:t xml:space="preserve"> </w:t>
      </w:r>
      <w:r>
        <w:t>a</w:t>
      </w:r>
      <w:r>
        <w:rPr>
          <w:spacing w:val="-9"/>
        </w:rPr>
        <w:t xml:space="preserve"> </w:t>
      </w:r>
      <w:r>
        <w:t>vital</w:t>
      </w:r>
      <w:r>
        <w:rPr>
          <w:spacing w:val="-8"/>
        </w:rPr>
        <w:t xml:space="preserve"> </w:t>
      </w:r>
      <w:r>
        <w:t>motive,</w:t>
      </w:r>
      <w:r>
        <w:rPr>
          <w:spacing w:val="-7"/>
        </w:rPr>
        <w:t xml:space="preserve"> </w:t>
      </w:r>
      <w:r>
        <w:t>namely</w:t>
      </w:r>
      <w:r>
        <w:rPr>
          <w:spacing w:val="-11"/>
        </w:rPr>
        <w:t xml:space="preserve"> </w:t>
      </w:r>
      <w:r>
        <w:t>ensuring</w:t>
      </w:r>
      <w:r>
        <w:rPr>
          <w:spacing w:val="-7"/>
        </w:rPr>
        <w:t xml:space="preserve"> </w:t>
      </w:r>
      <w:r>
        <w:t>that</w:t>
      </w:r>
      <w:r>
        <w:rPr>
          <w:spacing w:val="-1"/>
        </w:rPr>
        <w:t xml:space="preserve"> </w:t>
      </w:r>
      <w:r>
        <w:t>the</w:t>
      </w:r>
      <w:r>
        <w:rPr>
          <w:spacing w:val="-9"/>
        </w:rPr>
        <w:t xml:space="preserve"> </w:t>
      </w:r>
      <w:r>
        <w:t>policy</w:t>
      </w:r>
      <w:r>
        <w:rPr>
          <w:spacing w:val="-7"/>
        </w:rPr>
        <w:t xml:space="preserve"> </w:t>
      </w:r>
      <w:r>
        <w:t>program</w:t>
      </w:r>
      <w:r>
        <w:rPr>
          <w:spacing w:val="-8"/>
        </w:rPr>
        <w:t xml:space="preserve"> </w:t>
      </w:r>
      <w:r>
        <w:t>that has been set by management achieves high performance. The measurement of ownership structure has been developed by many experts, which essentially relates ownership structure to the level of corporate control and the cost of capital. Cole &amp; Mihran (1998) suggest that to evaluate the ownership structure,</w:t>
      </w:r>
      <w:r>
        <w:rPr>
          <w:spacing w:val="-2"/>
        </w:rPr>
        <w:t xml:space="preserve"> </w:t>
      </w:r>
      <w:r>
        <w:t>it can be measured by considering the most significant percentage of ownership by a director, the most significant</w:t>
      </w:r>
      <w:r>
        <w:rPr>
          <w:spacing w:val="-14"/>
        </w:rPr>
        <w:t xml:space="preserve"> </w:t>
      </w:r>
      <w:r>
        <w:t>percentage</w:t>
      </w:r>
      <w:r>
        <w:rPr>
          <w:spacing w:val="-11"/>
        </w:rPr>
        <w:t xml:space="preserve"> </w:t>
      </w:r>
      <w:r>
        <w:t>of</w:t>
      </w:r>
      <w:r>
        <w:rPr>
          <w:spacing w:val="-12"/>
        </w:rPr>
        <w:t xml:space="preserve"> </w:t>
      </w:r>
      <w:r>
        <w:t>ownership</w:t>
      </w:r>
      <w:r>
        <w:rPr>
          <w:spacing w:val="-13"/>
        </w:rPr>
        <w:t xml:space="preserve"> </w:t>
      </w:r>
      <w:r>
        <w:t>by</w:t>
      </w:r>
      <w:r>
        <w:rPr>
          <w:spacing w:val="-13"/>
        </w:rPr>
        <w:t xml:space="preserve"> </w:t>
      </w:r>
      <w:r>
        <w:t>a</w:t>
      </w:r>
      <w:r>
        <w:rPr>
          <w:spacing w:val="-11"/>
        </w:rPr>
        <w:t xml:space="preserve"> </w:t>
      </w:r>
      <w:r>
        <w:t>particular</w:t>
      </w:r>
      <w:r>
        <w:rPr>
          <w:spacing w:val="-12"/>
        </w:rPr>
        <w:t xml:space="preserve"> </w:t>
      </w:r>
      <w:r>
        <w:t>institution</w:t>
      </w:r>
      <w:r>
        <w:rPr>
          <w:spacing w:val="-13"/>
        </w:rPr>
        <w:t xml:space="preserve"> </w:t>
      </w:r>
      <w:r>
        <w:t>or</w:t>
      </w:r>
      <w:r>
        <w:rPr>
          <w:spacing w:val="-7"/>
        </w:rPr>
        <w:t xml:space="preserve"> </w:t>
      </w:r>
      <w:r>
        <w:t>company,</w:t>
      </w:r>
      <w:r>
        <w:rPr>
          <w:spacing w:val="-13"/>
        </w:rPr>
        <w:t xml:space="preserve"> </w:t>
      </w:r>
      <w:r>
        <w:t>the</w:t>
      </w:r>
      <w:r>
        <w:rPr>
          <w:spacing w:val="-11"/>
        </w:rPr>
        <w:t xml:space="preserve"> </w:t>
      </w:r>
      <w:r>
        <w:t>most</w:t>
      </w:r>
      <w:r>
        <w:rPr>
          <w:spacing w:val="-14"/>
        </w:rPr>
        <w:t xml:space="preserve"> </w:t>
      </w:r>
      <w:r>
        <w:t>significant</w:t>
      </w:r>
      <w:r>
        <w:rPr>
          <w:spacing w:val="-14"/>
        </w:rPr>
        <w:t xml:space="preserve"> </w:t>
      </w:r>
      <w:r>
        <w:t>percentage of ownership by a non-specific institution or company, and the percentage of ownership by company employees. Furthermore, Ponto, S. (2013) revealed that the percentage of ownership does not only measure</w:t>
      </w:r>
      <w:r>
        <w:rPr>
          <w:spacing w:val="-5"/>
        </w:rPr>
        <w:t xml:space="preserve"> </w:t>
      </w:r>
      <w:r>
        <w:t>the ownership</w:t>
      </w:r>
      <w:r>
        <w:rPr>
          <w:spacing w:val="-2"/>
        </w:rPr>
        <w:t xml:space="preserve"> </w:t>
      </w:r>
      <w:r>
        <w:t>structure by</w:t>
      </w:r>
      <w:r>
        <w:rPr>
          <w:spacing w:val="-2"/>
        </w:rPr>
        <w:t xml:space="preserve"> </w:t>
      </w:r>
      <w:r>
        <w:t>the Chief</w:t>
      </w:r>
      <w:r>
        <w:rPr>
          <w:spacing w:val="-1"/>
        </w:rPr>
        <w:t xml:space="preserve"> </w:t>
      </w:r>
      <w:r>
        <w:t>Executive</w:t>
      </w:r>
      <w:r>
        <w:rPr>
          <w:spacing w:val="-5"/>
        </w:rPr>
        <w:t xml:space="preserve"> </w:t>
      </w:r>
      <w:r>
        <w:t>Officer</w:t>
      </w:r>
      <w:r>
        <w:rPr>
          <w:spacing w:val="-1"/>
        </w:rPr>
        <w:t xml:space="preserve"> </w:t>
      </w:r>
      <w:r>
        <w:t>(CEO)</w:t>
      </w:r>
      <w:r>
        <w:rPr>
          <w:spacing w:val="-1"/>
        </w:rPr>
        <w:t xml:space="preserve"> </w:t>
      </w:r>
      <w:r>
        <w:t>of</w:t>
      </w:r>
      <w:r>
        <w:rPr>
          <w:spacing w:val="-1"/>
        </w:rPr>
        <w:t xml:space="preserve"> </w:t>
      </w:r>
      <w:r>
        <w:t>the principal</w:t>
      </w:r>
      <w:r>
        <w:rPr>
          <w:spacing w:val="-4"/>
        </w:rPr>
        <w:t xml:space="preserve"> </w:t>
      </w:r>
      <w:r>
        <w:t>director;</w:t>
      </w:r>
      <w:r>
        <w:rPr>
          <w:spacing w:val="-4"/>
        </w:rPr>
        <w:t xml:space="preserve"> </w:t>
      </w:r>
      <w:r>
        <w:t>it</w:t>
      </w:r>
      <w:r>
        <w:rPr>
          <w:spacing w:val="-4"/>
        </w:rPr>
        <w:t xml:space="preserve"> </w:t>
      </w:r>
      <w:r>
        <w:t>is</w:t>
      </w:r>
      <w:r>
        <w:rPr>
          <w:spacing w:val="-2"/>
        </w:rPr>
        <w:t xml:space="preserve"> </w:t>
      </w:r>
      <w:r>
        <w:t>also added</w:t>
      </w:r>
      <w:r>
        <w:rPr>
          <w:spacing w:val="-7"/>
        </w:rPr>
        <w:t xml:space="preserve"> </w:t>
      </w:r>
      <w:r>
        <w:t>to</w:t>
      </w:r>
      <w:r>
        <w:rPr>
          <w:spacing w:val="-7"/>
        </w:rPr>
        <w:t xml:space="preserve"> </w:t>
      </w:r>
      <w:r>
        <w:t>the</w:t>
      </w:r>
      <w:r>
        <w:rPr>
          <w:spacing w:val="-4"/>
        </w:rPr>
        <w:t xml:space="preserve"> </w:t>
      </w:r>
      <w:r>
        <w:t>shares</w:t>
      </w:r>
      <w:r>
        <w:rPr>
          <w:spacing w:val="-7"/>
        </w:rPr>
        <w:t xml:space="preserve"> </w:t>
      </w:r>
      <w:r>
        <w:t>owned</w:t>
      </w:r>
      <w:r>
        <w:rPr>
          <w:spacing w:val="-7"/>
        </w:rPr>
        <w:t xml:space="preserve"> </w:t>
      </w:r>
      <w:r>
        <w:t>by</w:t>
      </w:r>
      <w:r>
        <w:rPr>
          <w:spacing w:val="-12"/>
        </w:rPr>
        <w:t xml:space="preserve"> </w:t>
      </w:r>
      <w:r>
        <w:t>the</w:t>
      </w:r>
      <w:r>
        <w:rPr>
          <w:spacing w:val="-4"/>
        </w:rPr>
        <w:t xml:space="preserve"> </w:t>
      </w:r>
      <w:r>
        <w:t>family</w:t>
      </w:r>
      <w:r>
        <w:rPr>
          <w:spacing w:val="-7"/>
        </w:rPr>
        <w:t xml:space="preserve"> </w:t>
      </w:r>
      <w:r>
        <w:t>of</w:t>
      </w:r>
      <w:r>
        <w:rPr>
          <w:spacing w:val="-5"/>
        </w:rPr>
        <w:t xml:space="preserve"> </w:t>
      </w:r>
      <w:r>
        <w:t>the</w:t>
      </w:r>
      <w:r>
        <w:rPr>
          <w:spacing w:val="-9"/>
        </w:rPr>
        <w:t xml:space="preserve"> </w:t>
      </w:r>
      <w:r>
        <w:t>company's</w:t>
      </w:r>
      <w:r>
        <w:rPr>
          <w:spacing w:val="-12"/>
        </w:rPr>
        <w:t xml:space="preserve"> </w:t>
      </w:r>
      <w:r>
        <w:t>directors.</w:t>
      </w:r>
      <w:r>
        <w:rPr>
          <w:spacing w:val="-7"/>
        </w:rPr>
        <w:t xml:space="preserve"> </w:t>
      </w:r>
      <w:r>
        <w:t>Potential</w:t>
      </w:r>
      <w:r>
        <w:rPr>
          <w:spacing w:val="-8"/>
        </w:rPr>
        <w:t xml:space="preserve"> </w:t>
      </w:r>
      <w:r>
        <w:t>investors</w:t>
      </w:r>
      <w:r>
        <w:rPr>
          <w:spacing w:val="-12"/>
        </w:rPr>
        <w:t xml:space="preserve"> </w:t>
      </w:r>
      <w:r>
        <w:t>can</w:t>
      </w:r>
      <w:r>
        <w:rPr>
          <w:spacing w:val="-7"/>
        </w:rPr>
        <w:t xml:space="preserve"> </w:t>
      </w:r>
      <w:r>
        <w:t>use</w:t>
      </w:r>
      <w:r>
        <w:rPr>
          <w:spacing w:val="-4"/>
        </w:rPr>
        <w:t xml:space="preserve"> </w:t>
      </w:r>
      <w:r>
        <w:t>the</w:t>
      </w:r>
      <w:r>
        <w:rPr>
          <w:spacing w:val="-9"/>
        </w:rPr>
        <w:t xml:space="preserve"> </w:t>
      </w:r>
      <w:r>
        <w:t>capital structure as a basis for investing in the company because these two variables describe their capital, total debt, and total assets where they use all three to see the level of risk, rate of return, and income that the company will receive (Mudjijah et al. al., 2019). The level of risk, rate of return, and company income can affect the level of demand for shares where it will also affect the company's value. Signal theory is very influential on the optimal capital structure so that a perspective arises for managers, namely the company's prospects will be profitable and unprofitable. The capital structure associated with the use of debt signals investors that the company's performance and the company's prospects in the future will be profitable. Likewise, with the</w:t>
      </w:r>
      <w:r>
        <w:rPr>
          <w:spacing w:val="21"/>
        </w:rPr>
        <w:t xml:space="preserve"> </w:t>
      </w:r>
      <w:r>
        <w:t>dividend policy of a</w:t>
      </w:r>
      <w:r>
        <w:rPr>
          <w:spacing w:val="21"/>
        </w:rPr>
        <w:t xml:space="preserve"> </w:t>
      </w:r>
      <w:r>
        <w:t>company. The</w:t>
      </w:r>
      <w:r>
        <w:rPr>
          <w:spacing w:val="21"/>
        </w:rPr>
        <w:t xml:space="preserve"> </w:t>
      </w:r>
      <w:r>
        <w:t>increase in dividends</w:t>
      </w:r>
      <w:r>
        <w:rPr>
          <w:spacing w:val="28"/>
        </w:rPr>
        <w:t xml:space="preserve"> </w:t>
      </w:r>
      <w:r>
        <w:t>is expected to signal investors that the company's management predicts good profits in the future (Moniaga, 2013).</w:t>
      </w:r>
    </w:p>
    <w:p w14:paraId="0DC7F5CC" w14:textId="77777777" w:rsidR="00DB4475" w:rsidRDefault="00DB4475" w:rsidP="00DB4475">
      <w:pPr>
        <w:pStyle w:val="BodyText"/>
        <w:spacing w:before="35"/>
        <w:ind w:left="0"/>
        <w:jc w:val="left"/>
      </w:pPr>
    </w:p>
    <w:p w14:paraId="4B2D472F" w14:textId="77777777" w:rsidR="00DB4475" w:rsidRDefault="00DB4475" w:rsidP="00DB4475">
      <w:pPr>
        <w:pStyle w:val="BodyText"/>
        <w:spacing w:before="1"/>
        <w:ind w:left="706"/>
        <w:jc w:val="left"/>
      </w:pPr>
      <w:r>
        <w:rPr>
          <w:b/>
        </w:rPr>
        <w:t>H3:</w:t>
      </w:r>
      <w:r>
        <w:rPr>
          <w:b/>
          <w:spacing w:val="-3"/>
        </w:rPr>
        <w:t xml:space="preserve"> </w:t>
      </w:r>
      <w:r>
        <w:t>Dividend</w:t>
      </w:r>
      <w:r>
        <w:rPr>
          <w:spacing w:val="-2"/>
        </w:rPr>
        <w:t xml:space="preserve"> </w:t>
      </w:r>
      <w:r>
        <w:t>policy</w:t>
      </w:r>
      <w:r>
        <w:rPr>
          <w:spacing w:val="-2"/>
        </w:rPr>
        <w:t xml:space="preserve"> </w:t>
      </w:r>
      <w:r>
        <w:t>has</w:t>
      </w:r>
      <w:r>
        <w:rPr>
          <w:spacing w:val="-2"/>
        </w:rPr>
        <w:t xml:space="preserve"> </w:t>
      </w:r>
      <w:r>
        <w:t>a</w:t>
      </w:r>
      <w:r>
        <w:rPr>
          <w:spacing w:val="-1"/>
        </w:rPr>
        <w:t xml:space="preserve"> </w:t>
      </w:r>
      <w:r>
        <w:t>significant</w:t>
      </w:r>
      <w:r>
        <w:rPr>
          <w:spacing w:val="-3"/>
        </w:rPr>
        <w:t xml:space="preserve"> </w:t>
      </w:r>
      <w:r>
        <w:t>positive effect</w:t>
      </w:r>
      <w:r>
        <w:rPr>
          <w:spacing w:val="-4"/>
        </w:rPr>
        <w:t xml:space="preserve"> </w:t>
      </w:r>
      <w:r>
        <w:t>on</w:t>
      </w:r>
      <w:r>
        <w:rPr>
          <w:spacing w:val="-2"/>
        </w:rPr>
        <w:t xml:space="preserve"> </w:t>
      </w:r>
      <w:r>
        <w:t>firm</w:t>
      </w:r>
      <w:r>
        <w:rPr>
          <w:spacing w:val="-3"/>
        </w:rPr>
        <w:t xml:space="preserve"> </w:t>
      </w:r>
      <w:r>
        <w:rPr>
          <w:spacing w:val="-2"/>
        </w:rPr>
        <w:t>value</w:t>
      </w:r>
    </w:p>
    <w:p w14:paraId="2310B922" w14:textId="77777777" w:rsidR="00DB4475" w:rsidRDefault="00DB4475" w:rsidP="00DB4475">
      <w:pPr>
        <w:pStyle w:val="BodyText"/>
        <w:spacing w:before="65"/>
        <w:ind w:left="0"/>
        <w:jc w:val="left"/>
      </w:pPr>
    </w:p>
    <w:p w14:paraId="539B05C6" w14:textId="77777777" w:rsidR="00DB4475" w:rsidRDefault="00DB4475" w:rsidP="00DB4475">
      <w:pPr>
        <w:pStyle w:val="Heading1"/>
      </w:pPr>
      <w:r>
        <w:t>RESEARCH</w:t>
      </w:r>
      <w:r>
        <w:rPr>
          <w:spacing w:val="-2"/>
        </w:rPr>
        <w:t xml:space="preserve"> METHOD</w:t>
      </w:r>
    </w:p>
    <w:p w14:paraId="7D394E26" w14:textId="77777777" w:rsidR="00DB4475" w:rsidRDefault="00DB4475" w:rsidP="00DB4475">
      <w:pPr>
        <w:pStyle w:val="BodyText"/>
        <w:spacing w:before="43" w:line="276" w:lineRule="auto"/>
        <w:ind w:right="106" w:firstLine="720"/>
      </w:pPr>
      <w:r>
        <w:t>The</w:t>
      </w:r>
      <w:r>
        <w:rPr>
          <w:spacing w:val="-1"/>
        </w:rPr>
        <w:t xml:space="preserve"> </w:t>
      </w:r>
      <w:r>
        <w:t>type</w:t>
      </w:r>
      <w:r>
        <w:rPr>
          <w:spacing w:val="-6"/>
        </w:rPr>
        <w:t xml:space="preserve"> </w:t>
      </w:r>
      <w:r>
        <w:t>of</w:t>
      </w:r>
      <w:r>
        <w:rPr>
          <w:spacing w:val="-2"/>
        </w:rPr>
        <w:t xml:space="preserve"> </w:t>
      </w:r>
      <w:r>
        <w:t>data</w:t>
      </w:r>
      <w:r>
        <w:rPr>
          <w:spacing w:val="-1"/>
        </w:rPr>
        <w:t xml:space="preserve"> </w:t>
      </w:r>
      <w:r>
        <w:t>used</w:t>
      </w:r>
      <w:r>
        <w:rPr>
          <w:spacing w:val="-3"/>
        </w:rPr>
        <w:t xml:space="preserve"> </w:t>
      </w:r>
      <w:r>
        <w:t>in</w:t>
      </w:r>
      <w:r>
        <w:rPr>
          <w:spacing w:val="-3"/>
        </w:rPr>
        <w:t xml:space="preserve"> </w:t>
      </w:r>
      <w:r>
        <w:t>this</w:t>
      </w:r>
      <w:r>
        <w:rPr>
          <w:spacing w:val="-3"/>
        </w:rPr>
        <w:t xml:space="preserve"> </w:t>
      </w:r>
      <w:r>
        <w:t>study</w:t>
      </w:r>
      <w:r>
        <w:rPr>
          <w:spacing w:val="-3"/>
        </w:rPr>
        <w:t xml:space="preserve"> </w:t>
      </w:r>
      <w:r>
        <w:t>is</w:t>
      </w:r>
      <w:r>
        <w:rPr>
          <w:spacing w:val="-2"/>
        </w:rPr>
        <w:t xml:space="preserve"> </w:t>
      </w:r>
      <w:r>
        <w:t>quantitative</w:t>
      </w:r>
      <w:r>
        <w:rPr>
          <w:spacing w:val="-1"/>
        </w:rPr>
        <w:t xml:space="preserve"> </w:t>
      </w:r>
      <w:r>
        <w:t>data.</w:t>
      </w:r>
      <w:r>
        <w:rPr>
          <w:spacing w:val="-8"/>
        </w:rPr>
        <w:t xml:space="preserve"> </w:t>
      </w:r>
      <w:r>
        <w:t>The</w:t>
      </w:r>
      <w:r>
        <w:rPr>
          <w:spacing w:val="-1"/>
        </w:rPr>
        <w:t xml:space="preserve"> </w:t>
      </w:r>
      <w:r>
        <w:t>method</w:t>
      </w:r>
      <w:r>
        <w:rPr>
          <w:spacing w:val="-3"/>
        </w:rPr>
        <w:t xml:space="preserve"> </w:t>
      </w:r>
      <w:r>
        <w:t>that</w:t>
      </w:r>
      <w:r>
        <w:rPr>
          <w:spacing w:val="-9"/>
        </w:rPr>
        <w:t xml:space="preserve"> </w:t>
      </w:r>
      <w:r>
        <w:t>will</w:t>
      </w:r>
      <w:r>
        <w:rPr>
          <w:spacing w:val="-5"/>
        </w:rPr>
        <w:t xml:space="preserve"> </w:t>
      </w:r>
      <w:r>
        <w:t>be</w:t>
      </w:r>
      <w:r>
        <w:rPr>
          <w:spacing w:val="-6"/>
        </w:rPr>
        <w:t xml:space="preserve"> </w:t>
      </w:r>
      <w:r>
        <w:t>carried</w:t>
      </w:r>
      <w:r>
        <w:rPr>
          <w:spacing w:val="-3"/>
        </w:rPr>
        <w:t xml:space="preserve"> </w:t>
      </w:r>
      <w:r>
        <w:t>out</w:t>
      </w:r>
      <w:r>
        <w:rPr>
          <w:spacing w:val="-9"/>
        </w:rPr>
        <w:t xml:space="preserve"> </w:t>
      </w:r>
      <w:r>
        <w:t>in</w:t>
      </w:r>
      <w:r>
        <w:rPr>
          <w:spacing w:val="-3"/>
        </w:rPr>
        <w:t xml:space="preserve"> </w:t>
      </w:r>
      <w:r>
        <w:t>this research</w:t>
      </w:r>
      <w:r>
        <w:rPr>
          <w:spacing w:val="-7"/>
        </w:rPr>
        <w:t xml:space="preserve"> </w:t>
      </w:r>
      <w:r>
        <w:t>in</w:t>
      </w:r>
      <w:r>
        <w:rPr>
          <w:spacing w:val="-7"/>
        </w:rPr>
        <w:t xml:space="preserve"> </w:t>
      </w:r>
      <w:r>
        <w:t>data</w:t>
      </w:r>
      <w:r>
        <w:rPr>
          <w:spacing w:val="-4"/>
        </w:rPr>
        <w:t xml:space="preserve"> </w:t>
      </w:r>
      <w:r>
        <w:t>collection</w:t>
      </w:r>
      <w:r>
        <w:rPr>
          <w:spacing w:val="-7"/>
        </w:rPr>
        <w:t xml:space="preserve"> </w:t>
      </w:r>
      <w:r>
        <w:t>is</w:t>
      </w:r>
      <w:r>
        <w:rPr>
          <w:spacing w:val="-7"/>
        </w:rPr>
        <w:t xml:space="preserve"> </w:t>
      </w:r>
      <w:r>
        <w:t>the</w:t>
      </w:r>
      <w:r>
        <w:rPr>
          <w:spacing w:val="-4"/>
        </w:rPr>
        <w:t xml:space="preserve"> </w:t>
      </w:r>
      <w:r>
        <w:t>documentation</w:t>
      </w:r>
      <w:r>
        <w:rPr>
          <w:spacing w:val="-7"/>
        </w:rPr>
        <w:t xml:space="preserve"> </w:t>
      </w:r>
      <w:r>
        <w:t>method.</w:t>
      </w:r>
      <w:r>
        <w:rPr>
          <w:spacing w:val="-7"/>
        </w:rPr>
        <w:t xml:space="preserve"> </w:t>
      </w:r>
      <w:r>
        <w:t>The</w:t>
      </w:r>
      <w:r>
        <w:rPr>
          <w:spacing w:val="-4"/>
        </w:rPr>
        <w:t xml:space="preserve"> </w:t>
      </w:r>
      <w:r>
        <w:t>data</w:t>
      </w:r>
      <w:r>
        <w:rPr>
          <w:spacing w:val="-9"/>
        </w:rPr>
        <w:t xml:space="preserve"> </w:t>
      </w:r>
      <w:r>
        <w:t>collection</w:t>
      </w:r>
      <w:r>
        <w:rPr>
          <w:spacing w:val="-7"/>
        </w:rPr>
        <w:t xml:space="preserve"> </w:t>
      </w:r>
      <w:r>
        <w:t>in</w:t>
      </w:r>
      <w:r>
        <w:rPr>
          <w:spacing w:val="-7"/>
        </w:rPr>
        <w:t xml:space="preserve"> </w:t>
      </w:r>
      <w:r>
        <w:t>this</w:t>
      </w:r>
      <w:r>
        <w:rPr>
          <w:spacing w:val="-7"/>
        </w:rPr>
        <w:t xml:space="preserve"> </w:t>
      </w:r>
      <w:r>
        <w:t>study</w:t>
      </w:r>
      <w:r>
        <w:rPr>
          <w:spacing w:val="-7"/>
        </w:rPr>
        <w:t xml:space="preserve"> </w:t>
      </w:r>
      <w:r>
        <w:t>is</w:t>
      </w:r>
      <w:r>
        <w:rPr>
          <w:spacing w:val="-7"/>
        </w:rPr>
        <w:t xml:space="preserve"> </w:t>
      </w:r>
      <w:r>
        <w:t>located</w:t>
      </w:r>
      <w:r>
        <w:rPr>
          <w:spacing w:val="-7"/>
        </w:rPr>
        <w:t xml:space="preserve"> </w:t>
      </w:r>
      <w:r>
        <w:t>on</w:t>
      </w:r>
      <w:r>
        <w:rPr>
          <w:spacing w:val="-7"/>
        </w:rPr>
        <w:t xml:space="preserve"> </w:t>
      </w:r>
      <w:r>
        <w:t xml:space="preserve">the Indonesia Stock Exchange (IDX) and can be accessed through the website </w:t>
      </w:r>
      <w:hyperlink r:id="rId9">
        <w:r>
          <w:t>https://www.idx.co.id/</w:t>
        </w:r>
      </w:hyperlink>
      <w:r>
        <w:t>. The data</w:t>
      </w:r>
      <w:r>
        <w:rPr>
          <w:spacing w:val="-4"/>
        </w:rPr>
        <w:t xml:space="preserve"> </w:t>
      </w:r>
      <w:r>
        <w:t>to</w:t>
      </w:r>
      <w:r>
        <w:rPr>
          <w:spacing w:val="-7"/>
        </w:rPr>
        <w:t xml:space="preserve"> </w:t>
      </w:r>
      <w:r>
        <w:t>be</w:t>
      </w:r>
      <w:r>
        <w:rPr>
          <w:spacing w:val="-4"/>
        </w:rPr>
        <w:t xml:space="preserve"> </w:t>
      </w:r>
      <w:r>
        <w:t>taken</w:t>
      </w:r>
      <w:r>
        <w:rPr>
          <w:spacing w:val="-7"/>
        </w:rPr>
        <w:t xml:space="preserve"> </w:t>
      </w:r>
      <w:r>
        <w:t>at</w:t>
      </w:r>
      <w:r>
        <w:rPr>
          <w:spacing w:val="-8"/>
        </w:rPr>
        <w:t xml:space="preserve"> </w:t>
      </w:r>
      <w:r>
        <w:t>the</w:t>
      </w:r>
      <w:r>
        <w:rPr>
          <w:spacing w:val="-4"/>
        </w:rPr>
        <w:t xml:space="preserve"> </w:t>
      </w:r>
      <w:r>
        <w:t>location</w:t>
      </w:r>
      <w:r>
        <w:rPr>
          <w:spacing w:val="-7"/>
        </w:rPr>
        <w:t xml:space="preserve"> </w:t>
      </w:r>
      <w:r>
        <w:t>of</w:t>
      </w:r>
      <w:r>
        <w:rPr>
          <w:spacing w:val="-5"/>
        </w:rPr>
        <w:t xml:space="preserve"> </w:t>
      </w:r>
      <w:r>
        <w:t>this</w:t>
      </w:r>
      <w:r>
        <w:rPr>
          <w:spacing w:val="-7"/>
        </w:rPr>
        <w:t xml:space="preserve"> </w:t>
      </w:r>
      <w:r>
        <w:t>research</w:t>
      </w:r>
      <w:r>
        <w:rPr>
          <w:spacing w:val="-7"/>
        </w:rPr>
        <w:t xml:space="preserve"> </w:t>
      </w:r>
      <w:r>
        <w:t>are</w:t>
      </w:r>
      <w:r>
        <w:rPr>
          <w:spacing w:val="-4"/>
        </w:rPr>
        <w:t xml:space="preserve"> </w:t>
      </w:r>
      <w:r>
        <w:t>companies</w:t>
      </w:r>
      <w:r>
        <w:rPr>
          <w:spacing w:val="-7"/>
        </w:rPr>
        <w:t xml:space="preserve"> </w:t>
      </w:r>
      <w:r>
        <w:t>listed</w:t>
      </w:r>
      <w:r>
        <w:rPr>
          <w:spacing w:val="-7"/>
        </w:rPr>
        <w:t xml:space="preserve"> </w:t>
      </w:r>
      <w:r>
        <w:t>on</w:t>
      </w:r>
      <w:r>
        <w:rPr>
          <w:spacing w:val="-7"/>
        </w:rPr>
        <w:t xml:space="preserve"> </w:t>
      </w:r>
      <w:r>
        <w:t>the</w:t>
      </w:r>
      <w:r>
        <w:rPr>
          <w:spacing w:val="-4"/>
        </w:rPr>
        <w:t xml:space="preserve"> </w:t>
      </w:r>
      <w:r>
        <w:t>Sharia</w:t>
      </w:r>
      <w:r>
        <w:rPr>
          <w:spacing w:val="-4"/>
        </w:rPr>
        <w:t xml:space="preserve"> </w:t>
      </w:r>
      <w:r>
        <w:t>Stock</w:t>
      </w:r>
      <w:r>
        <w:rPr>
          <w:spacing w:val="-7"/>
        </w:rPr>
        <w:t xml:space="preserve"> </w:t>
      </w:r>
      <w:r>
        <w:t>Index</w:t>
      </w:r>
      <w:r>
        <w:rPr>
          <w:spacing w:val="-7"/>
        </w:rPr>
        <w:t xml:space="preserve"> </w:t>
      </w:r>
      <w:r>
        <w:t>(ISSI).</w:t>
      </w:r>
      <w:r>
        <w:rPr>
          <w:spacing w:val="-7"/>
        </w:rPr>
        <w:t xml:space="preserve"> </w:t>
      </w:r>
      <w:r>
        <w:t>The analysis used in this research is descriptive statistical analysis, classical assumption test consisting of Normality Test, Multicollinearity Test, Heteroscedasticity Test, Autocorrelation Test, Multiple Linear Regression</w:t>
      </w:r>
      <w:r>
        <w:rPr>
          <w:spacing w:val="-14"/>
        </w:rPr>
        <w:t xml:space="preserve"> </w:t>
      </w:r>
      <w:r>
        <w:t>Analysis,</w:t>
      </w:r>
      <w:r>
        <w:rPr>
          <w:spacing w:val="-14"/>
        </w:rPr>
        <w:t xml:space="preserve"> </w:t>
      </w:r>
      <w:r>
        <w:t>Hypothesis</w:t>
      </w:r>
      <w:r>
        <w:rPr>
          <w:spacing w:val="-14"/>
        </w:rPr>
        <w:t xml:space="preserve"> </w:t>
      </w:r>
      <w:r>
        <w:t>Test</w:t>
      </w:r>
      <w:r>
        <w:rPr>
          <w:spacing w:val="-13"/>
        </w:rPr>
        <w:t xml:space="preserve"> </w:t>
      </w:r>
      <w:r>
        <w:t>consisting</w:t>
      </w:r>
      <w:r>
        <w:rPr>
          <w:spacing w:val="-14"/>
        </w:rPr>
        <w:t xml:space="preserve"> </w:t>
      </w:r>
      <w:r>
        <w:t>of</w:t>
      </w:r>
      <w:r>
        <w:rPr>
          <w:spacing w:val="-10"/>
        </w:rPr>
        <w:t xml:space="preserve"> </w:t>
      </w:r>
      <w:r>
        <w:t>Determination</w:t>
      </w:r>
      <w:r>
        <w:rPr>
          <w:spacing w:val="-12"/>
        </w:rPr>
        <w:t xml:space="preserve"> </w:t>
      </w:r>
      <w:r>
        <w:t>Test,</w:t>
      </w:r>
      <w:r>
        <w:rPr>
          <w:spacing w:val="-12"/>
        </w:rPr>
        <w:t xml:space="preserve"> </w:t>
      </w:r>
      <w:r>
        <w:t>F</w:t>
      </w:r>
      <w:r>
        <w:rPr>
          <w:spacing w:val="-14"/>
        </w:rPr>
        <w:t xml:space="preserve"> </w:t>
      </w:r>
      <w:r>
        <w:t>Statistics</w:t>
      </w:r>
      <w:r>
        <w:rPr>
          <w:spacing w:val="-13"/>
        </w:rPr>
        <w:t xml:space="preserve"> </w:t>
      </w:r>
      <w:r>
        <w:t>Test,</w:t>
      </w:r>
      <w:r>
        <w:rPr>
          <w:spacing w:val="-12"/>
        </w:rPr>
        <w:t xml:space="preserve"> </w:t>
      </w:r>
      <w:r>
        <w:t>t</w:t>
      </w:r>
      <w:r>
        <w:rPr>
          <w:spacing w:val="-13"/>
        </w:rPr>
        <w:t xml:space="preserve"> </w:t>
      </w:r>
      <w:r>
        <w:t>Statistical</w:t>
      </w:r>
      <w:r>
        <w:rPr>
          <w:spacing w:val="-13"/>
        </w:rPr>
        <w:t xml:space="preserve"> </w:t>
      </w:r>
      <w:r>
        <w:t>Test. This</w:t>
      </w:r>
      <w:r>
        <w:rPr>
          <w:spacing w:val="-9"/>
        </w:rPr>
        <w:t xml:space="preserve"> </w:t>
      </w:r>
      <w:r>
        <w:t>test</w:t>
      </w:r>
      <w:r>
        <w:rPr>
          <w:spacing w:val="-9"/>
        </w:rPr>
        <w:t xml:space="preserve"> </w:t>
      </w:r>
      <w:r>
        <w:t>will</w:t>
      </w:r>
      <w:r>
        <w:rPr>
          <w:spacing w:val="-9"/>
        </w:rPr>
        <w:t xml:space="preserve"> </w:t>
      </w:r>
      <w:r>
        <w:t>help</w:t>
      </w:r>
      <w:r>
        <w:rPr>
          <w:spacing w:val="-8"/>
        </w:rPr>
        <w:t xml:space="preserve"> </w:t>
      </w:r>
      <w:r>
        <w:t>identify</w:t>
      </w:r>
      <w:r>
        <w:rPr>
          <w:spacing w:val="-8"/>
        </w:rPr>
        <w:t xml:space="preserve"> </w:t>
      </w:r>
      <w:r>
        <w:t>each</w:t>
      </w:r>
      <w:r>
        <w:rPr>
          <w:spacing w:val="-8"/>
        </w:rPr>
        <w:t xml:space="preserve"> </w:t>
      </w:r>
      <w:r>
        <w:t>independent</w:t>
      </w:r>
      <w:r>
        <w:rPr>
          <w:spacing w:val="-9"/>
        </w:rPr>
        <w:t xml:space="preserve"> </w:t>
      </w:r>
      <w:r>
        <w:t>variable,</w:t>
      </w:r>
      <w:r>
        <w:rPr>
          <w:spacing w:val="-8"/>
        </w:rPr>
        <w:t xml:space="preserve"> </w:t>
      </w:r>
      <w:r>
        <w:t>namely</w:t>
      </w:r>
      <w:r>
        <w:rPr>
          <w:spacing w:val="-8"/>
        </w:rPr>
        <w:t xml:space="preserve"> </w:t>
      </w:r>
      <w:r>
        <w:t>(investment</w:t>
      </w:r>
      <w:r>
        <w:rPr>
          <w:spacing w:val="-9"/>
        </w:rPr>
        <w:t xml:space="preserve"> </w:t>
      </w:r>
      <w:r>
        <w:t>decisions,</w:t>
      </w:r>
      <w:r>
        <w:rPr>
          <w:spacing w:val="-8"/>
        </w:rPr>
        <w:t xml:space="preserve"> </w:t>
      </w:r>
      <w:r>
        <w:t>dividend</w:t>
      </w:r>
      <w:r>
        <w:rPr>
          <w:spacing w:val="-8"/>
        </w:rPr>
        <w:t xml:space="preserve"> </w:t>
      </w:r>
      <w:r>
        <w:t>policy,</w:t>
      </w:r>
      <w:r>
        <w:rPr>
          <w:spacing w:val="-8"/>
        </w:rPr>
        <w:t xml:space="preserve"> </w:t>
      </w:r>
      <w:r>
        <w:t xml:space="preserve">and capital structure) under study. It appears which of the independent variables greatly influences the </w:t>
      </w:r>
      <w:r>
        <w:lastRenderedPageBreak/>
        <w:t>Dependent variable (Company Value) either partially or simultaneously.</w:t>
      </w:r>
    </w:p>
    <w:p w14:paraId="1A78041D" w14:textId="77777777" w:rsidR="00DB4475" w:rsidRDefault="00DB4475" w:rsidP="00DB4475">
      <w:pPr>
        <w:pStyle w:val="BodyText"/>
        <w:spacing w:before="65"/>
        <w:ind w:left="0"/>
        <w:jc w:val="left"/>
      </w:pPr>
    </w:p>
    <w:p w14:paraId="09428D34" w14:textId="77777777" w:rsidR="00DB4475" w:rsidRDefault="00DB4475" w:rsidP="00DB4475">
      <w:pPr>
        <w:pStyle w:val="Heading1"/>
      </w:pPr>
      <w:r>
        <w:t>RESULTS</w:t>
      </w:r>
      <w:r>
        <w:rPr>
          <w:spacing w:val="-2"/>
        </w:rPr>
        <w:t xml:space="preserve"> </w:t>
      </w:r>
      <w:r>
        <w:t>AND</w:t>
      </w:r>
      <w:r>
        <w:rPr>
          <w:spacing w:val="-1"/>
        </w:rPr>
        <w:t xml:space="preserve"> </w:t>
      </w:r>
      <w:r>
        <w:rPr>
          <w:spacing w:val="-2"/>
        </w:rPr>
        <w:t>DISCUSSION</w:t>
      </w:r>
    </w:p>
    <w:p w14:paraId="592FAE00" w14:textId="77777777" w:rsidR="00DB4475" w:rsidRDefault="00DB4475" w:rsidP="00DB4475">
      <w:pPr>
        <w:pStyle w:val="BodyText"/>
        <w:spacing w:before="17"/>
        <w:ind w:left="0"/>
        <w:jc w:val="left"/>
        <w:rPr>
          <w:b/>
          <w:sz w:val="24"/>
        </w:rPr>
      </w:pPr>
    </w:p>
    <w:p w14:paraId="153312FD" w14:textId="3122DAFC" w:rsidR="00DB4475" w:rsidRDefault="00DB4475" w:rsidP="00DB4475">
      <w:pPr>
        <w:pStyle w:val="Heading3"/>
        <w:spacing w:after="4"/>
        <w:ind w:right="5"/>
      </w:pPr>
      <w:r>
        <w:t>Table</w:t>
      </w:r>
      <w:r>
        <w:rPr>
          <w:spacing w:val="-1"/>
        </w:rPr>
        <w:t xml:space="preserve"> </w:t>
      </w:r>
      <w:r>
        <w:t>1.</w:t>
      </w:r>
      <w:r>
        <w:rPr>
          <w:spacing w:val="-2"/>
        </w:rPr>
        <w:t xml:space="preserve"> </w:t>
      </w:r>
      <w:r w:rsidR="00FB71DB">
        <w:t>Normal</w:t>
      </w:r>
      <w:r>
        <w:rPr>
          <w:spacing w:val="-1"/>
        </w:rPr>
        <w:t xml:space="preserve"> </w:t>
      </w:r>
      <w:r>
        <w:t>Test</w:t>
      </w:r>
      <w:r>
        <w:rPr>
          <w:spacing w:val="-1"/>
        </w:rPr>
        <w:t xml:space="preserve"> </w:t>
      </w:r>
      <w:r>
        <w:rPr>
          <w:spacing w:val="-2"/>
        </w:rPr>
        <w:t>Results</w:t>
      </w:r>
    </w:p>
    <w:tbl>
      <w:tblPr>
        <w:tblW w:w="0" w:type="auto"/>
        <w:tblInd w:w="133" w:type="dxa"/>
        <w:tblLayout w:type="fixed"/>
        <w:tblCellMar>
          <w:left w:w="0" w:type="dxa"/>
          <w:right w:w="0" w:type="dxa"/>
        </w:tblCellMar>
        <w:tblLook w:val="01E0" w:firstRow="1" w:lastRow="1" w:firstColumn="1" w:lastColumn="1" w:noHBand="0" w:noVBand="0"/>
      </w:tblPr>
      <w:tblGrid>
        <w:gridCol w:w="2994"/>
        <w:gridCol w:w="5141"/>
        <w:gridCol w:w="1124"/>
      </w:tblGrid>
      <w:tr w:rsidR="00DB4475" w14:paraId="49941717" w14:textId="77777777" w:rsidTr="00383458">
        <w:trPr>
          <w:trHeight w:val="258"/>
        </w:trPr>
        <w:tc>
          <w:tcPr>
            <w:tcW w:w="9259" w:type="dxa"/>
            <w:gridSpan w:val="3"/>
            <w:tcBorders>
              <w:bottom w:val="single" w:sz="4" w:space="0" w:color="000000"/>
            </w:tcBorders>
          </w:tcPr>
          <w:p w14:paraId="636C3758" w14:textId="77777777" w:rsidR="00DB4475" w:rsidRDefault="00DB4475" w:rsidP="00383458">
            <w:pPr>
              <w:pStyle w:val="TableParagraph"/>
              <w:spacing w:line="221" w:lineRule="exact"/>
              <w:ind w:left="15"/>
              <w:jc w:val="center"/>
              <w:rPr>
                <w:b/>
                <w:sz w:val="20"/>
              </w:rPr>
            </w:pPr>
            <w:r>
              <w:rPr>
                <w:b/>
                <w:sz w:val="20"/>
              </w:rPr>
              <w:t>One-Sample</w:t>
            </w:r>
            <w:r>
              <w:rPr>
                <w:b/>
                <w:spacing w:val="-3"/>
                <w:sz w:val="20"/>
              </w:rPr>
              <w:t xml:space="preserve"> </w:t>
            </w:r>
            <w:r>
              <w:rPr>
                <w:b/>
                <w:sz w:val="20"/>
              </w:rPr>
              <w:t>Kolmogorov-Smirnov</w:t>
            </w:r>
            <w:r>
              <w:rPr>
                <w:b/>
                <w:spacing w:val="-2"/>
                <w:sz w:val="20"/>
              </w:rPr>
              <w:t xml:space="preserve"> </w:t>
            </w:r>
            <w:r>
              <w:rPr>
                <w:b/>
                <w:spacing w:val="-4"/>
                <w:sz w:val="20"/>
              </w:rPr>
              <w:t>Test</w:t>
            </w:r>
          </w:p>
        </w:tc>
      </w:tr>
      <w:tr w:rsidR="00DB4475" w14:paraId="7AC8CABA" w14:textId="77777777" w:rsidTr="00383458">
        <w:trPr>
          <w:trHeight w:val="330"/>
        </w:trPr>
        <w:tc>
          <w:tcPr>
            <w:tcW w:w="2994" w:type="dxa"/>
            <w:tcBorders>
              <w:top w:val="single" w:sz="4" w:space="0" w:color="000000"/>
              <w:bottom w:val="single" w:sz="4" w:space="0" w:color="000000"/>
            </w:tcBorders>
            <w:shd w:val="clear" w:color="auto" w:fill="C5DFB3"/>
          </w:tcPr>
          <w:p w14:paraId="5146AB51" w14:textId="77777777" w:rsidR="00DB4475" w:rsidRDefault="00DB4475" w:rsidP="00383458">
            <w:pPr>
              <w:pStyle w:val="TableParagraph"/>
              <w:spacing w:line="228" w:lineRule="exact"/>
              <w:ind w:left="125"/>
              <w:rPr>
                <w:b/>
                <w:sz w:val="20"/>
              </w:rPr>
            </w:pPr>
            <w:r>
              <w:rPr>
                <w:b/>
                <w:spacing w:val="-10"/>
                <w:sz w:val="20"/>
              </w:rPr>
              <w:t>N</w:t>
            </w:r>
          </w:p>
        </w:tc>
        <w:tc>
          <w:tcPr>
            <w:tcW w:w="5141" w:type="dxa"/>
            <w:tcBorders>
              <w:top w:val="single" w:sz="4" w:space="0" w:color="000000"/>
              <w:bottom w:val="single" w:sz="4" w:space="0" w:color="000000"/>
            </w:tcBorders>
            <w:shd w:val="clear" w:color="auto" w:fill="C5DFB3"/>
          </w:tcPr>
          <w:p w14:paraId="1F2713BA" w14:textId="77777777" w:rsidR="00DB4475" w:rsidRDefault="00DB4475" w:rsidP="00383458">
            <w:pPr>
              <w:pStyle w:val="TableParagraph"/>
              <w:spacing w:line="228" w:lineRule="exact"/>
              <w:ind w:left="2923"/>
              <w:rPr>
                <w:b/>
                <w:sz w:val="20"/>
              </w:rPr>
            </w:pPr>
            <w:r>
              <w:rPr>
                <w:b/>
                <w:spacing w:val="-2"/>
                <w:sz w:val="20"/>
              </w:rPr>
              <w:t>Unstandardized</w:t>
            </w:r>
            <w:r>
              <w:rPr>
                <w:b/>
                <w:spacing w:val="15"/>
                <w:sz w:val="20"/>
              </w:rPr>
              <w:t xml:space="preserve"> </w:t>
            </w:r>
            <w:r>
              <w:rPr>
                <w:b/>
                <w:spacing w:val="-2"/>
                <w:sz w:val="20"/>
              </w:rPr>
              <w:t>Residual</w:t>
            </w:r>
          </w:p>
        </w:tc>
        <w:tc>
          <w:tcPr>
            <w:tcW w:w="1124" w:type="dxa"/>
            <w:tcBorders>
              <w:top w:val="single" w:sz="4" w:space="0" w:color="000000"/>
              <w:bottom w:val="single" w:sz="4" w:space="0" w:color="000000"/>
            </w:tcBorders>
            <w:shd w:val="clear" w:color="auto" w:fill="C5DFB3"/>
          </w:tcPr>
          <w:p w14:paraId="392C7D1E" w14:textId="77777777" w:rsidR="00DB4475" w:rsidRDefault="00DB4475" w:rsidP="00383458">
            <w:pPr>
              <w:pStyle w:val="TableParagraph"/>
              <w:rPr>
                <w:sz w:val="20"/>
              </w:rPr>
            </w:pPr>
          </w:p>
        </w:tc>
      </w:tr>
      <w:tr w:rsidR="00DB4475" w14:paraId="6A3F4D0F" w14:textId="77777777" w:rsidTr="00383458">
        <w:trPr>
          <w:trHeight w:val="247"/>
        </w:trPr>
        <w:tc>
          <w:tcPr>
            <w:tcW w:w="2994" w:type="dxa"/>
            <w:tcBorders>
              <w:top w:val="single" w:sz="4" w:space="0" w:color="000000"/>
            </w:tcBorders>
          </w:tcPr>
          <w:p w14:paraId="041631D1" w14:textId="62755766" w:rsidR="00DB4475" w:rsidRDefault="00DB4475" w:rsidP="00383458">
            <w:pPr>
              <w:pStyle w:val="TableParagraph"/>
              <w:spacing w:line="228" w:lineRule="exact"/>
              <w:ind w:left="125"/>
              <w:rPr>
                <w:sz w:val="20"/>
              </w:rPr>
            </w:pPr>
            <w:r>
              <w:rPr>
                <w:sz w:val="20"/>
              </w:rPr>
              <w:t>Normal</w:t>
            </w:r>
            <w:r>
              <w:rPr>
                <w:spacing w:val="-3"/>
                <w:sz w:val="20"/>
              </w:rPr>
              <w:t xml:space="preserve"> </w:t>
            </w:r>
            <w:r w:rsidR="00FB71DB">
              <w:rPr>
                <w:spacing w:val="-2"/>
                <w:sz w:val="20"/>
              </w:rPr>
              <w:t>Parameters</w:t>
            </w:r>
          </w:p>
        </w:tc>
        <w:tc>
          <w:tcPr>
            <w:tcW w:w="5141" w:type="dxa"/>
            <w:tcBorders>
              <w:top w:val="single" w:sz="4" w:space="0" w:color="000000"/>
            </w:tcBorders>
          </w:tcPr>
          <w:p w14:paraId="6281D64C" w14:textId="77777777" w:rsidR="00DB4475" w:rsidRDefault="00DB4475" w:rsidP="00383458">
            <w:pPr>
              <w:pStyle w:val="TableParagraph"/>
              <w:rPr>
                <w:sz w:val="18"/>
              </w:rPr>
            </w:pPr>
          </w:p>
        </w:tc>
        <w:tc>
          <w:tcPr>
            <w:tcW w:w="1124" w:type="dxa"/>
            <w:tcBorders>
              <w:top w:val="single" w:sz="4" w:space="0" w:color="000000"/>
            </w:tcBorders>
          </w:tcPr>
          <w:p w14:paraId="2A07045E" w14:textId="77777777" w:rsidR="00DB4475" w:rsidRDefault="00DB4475" w:rsidP="00383458">
            <w:pPr>
              <w:pStyle w:val="TableParagraph"/>
              <w:spacing w:line="228" w:lineRule="exact"/>
              <w:ind w:right="108"/>
              <w:jc w:val="right"/>
              <w:rPr>
                <w:sz w:val="20"/>
              </w:rPr>
            </w:pPr>
            <w:r>
              <w:rPr>
                <w:spacing w:val="-5"/>
                <w:sz w:val="20"/>
              </w:rPr>
              <w:t>90</w:t>
            </w:r>
          </w:p>
        </w:tc>
      </w:tr>
      <w:tr w:rsidR="00DB4475" w14:paraId="292E4C56" w14:textId="77777777" w:rsidTr="00383458">
        <w:trPr>
          <w:trHeight w:val="262"/>
        </w:trPr>
        <w:tc>
          <w:tcPr>
            <w:tcW w:w="2994" w:type="dxa"/>
          </w:tcPr>
          <w:p w14:paraId="197C1A29" w14:textId="77777777" w:rsidR="00DB4475" w:rsidRDefault="00DB4475" w:rsidP="00383458">
            <w:pPr>
              <w:pStyle w:val="TableParagraph"/>
              <w:rPr>
                <w:sz w:val="18"/>
              </w:rPr>
            </w:pPr>
          </w:p>
        </w:tc>
        <w:tc>
          <w:tcPr>
            <w:tcW w:w="5141" w:type="dxa"/>
          </w:tcPr>
          <w:p w14:paraId="490444FA" w14:textId="77777777" w:rsidR="00DB4475" w:rsidRDefault="00DB4475" w:rsidP="00383458">
            <w:pPr>
              <w:pStyle w:val="TableParagraph"/>
              <w:spacing w:before="10"/>
              <w:ind w:left="748"/>
              <w:rPr>
                <w:sz w:val="20"/>
              </w:rPr>
            </w:pPr>
            <w:r>
              <w:rPr>
                <w:spacing w:val="-4"/>
                <w:sz w:val="20"/>
              </w:rPr>
              <w:t>Mean</w:t>
            </w:r>
          </w:p>
        </w:tc>
        <w:tc>
          <w:tcPr>
            <w:tcW w:w="1124" w:type="dxa"/>
          </w:tcPr>
          <w:p w14:paraId="43D6F97F" w14:textId="77777777" w:rsidR="00DB4475" w:rsidRDefault="00DB4475" w:rsidP="00383458">
            <w:pPr>
              <w:pStyle w:val="TableParagraph"/>
              <w:spacing w:before="10"/>
              <w:ind w:right="107"/>
              <w:jc w:val="right"/>
              <w:rPr>
                <w:sz w:val="20"/>
              </w:rPr>
            </w:pPr>
            <w:r>
              <w:rPr>
                <w:spacing w:val="-2"/>
                <w:sz w:val="20"/>
              </w:rPr>
              <w:t>,0000000</w:t>
            </w:r>
          </w:p>
        </w:tc>
      </w:tr>
      <w:tr w:rsidR="00DB4475" w14:paraId="0333505A" w14:textId="77777777" w:rsidTr="00383458">
        <w:trPr>
          <w:trHeight w:val="265"/>
        </w:trPr>
        <w:tc>
          <w:tcPr>
            <w:tcW w:w="2994" w:type="dxa"/>
          </w:tcPr>
          <w:p w14:paraId="703358DB" w14:textId="77777777" w:rsidR="00DB4475" w:rsidRDefault="00DB4475" w:rsidP="00383458">
            <w:pPr>
              <w:pStyle w:val="TableParagraph"/>
              <w:rPr>
                <w:sz w:val="18"/>
              </w:rPr>
            </w:pPr>
          </w:p>
        </w:tc>
        <w:tc>
          <w:tcPr>
            <w:tcW w:w="5141" w:type="dxa"/>
          </w:tcPr>
          <w:p w14:paraId="7CE4ACAF" w14:textId="77777777" w:rsidR="00DB4475" w:rsidRDefault="00DB4475" w:rsidP="00383458">
            <w:pPr>
              <w:pStyle w:val="TableParagraph"/>
              <w:spacing w:before="13"/>
              <w:ind w:left="748"/>
              <w:rPr>
                <w:sz w:val="20"/>
              </w:rPr>
            </w:pPr>
            <w:r>
              <w:rPr>
                <w:sz w:val="20"/>
              </w:rPr>
              <w:t>Std.</w:t>
            </w:r>
            <w:r>
              <w:rPr>
                <w:spacing w:val="-3"/>
                <w:sz w:val="20"/>
              </w:rPr>
              <w:t xml:space="preserve"> </w:t>
            </w:r>
            <w:r>
              <w:rPr>
                <w:spacing w:val="-2"/>
                <w:sz w:val="20"/>
              </w:rPr>
              <w:t>Deviation</w:t>
            </w:r>
          </w:p>
        </w:tc>
        <w:tc>
          <w:tcPr>
            <w:tcW w:w="1124" w:type="dxa"/>
          </w:tcPr>
          <w:p w14:paraId="6BC1C1C3" w14:textId="77777777" w:rsidR="00DB4475" w:rsidRDefault="00DB4475" w:rsidP="00383458">
            <w:pPr>
              <w:pStyle w:val="TableParagraph"/>
              <w:spacing w:before="13"/>
              <w:ind w:right="108"/>
              <w:jc w:val="right"/>
              <w:rPr>
                <w:sz w:val="20"/>
              </w:rPr>
            </w:pPr>
            <w:r>
              <w:rPr>
                <w:spacing w:val="-2"/>
                <w:sz w:val="20"/>
              </w:rPr>
              <w:t>1,38318260</w:t>
            </w:r>
          </w:p>
        </w:tc>
      </w:tr>
      <w:tr w:rsidR="00DB4475" w14:paraId="42BAD322" w14:textId="77777777" w:rsidTr="00383458">
        <w:trPr>
          <w:trHeight w:val="265"/>
        </w:trPr>
        <w:tc>
          <w:tcPr>
            <w:tcW w:w="2994" w:type="dxa"/>
          </w:tcPr>
          <w:p w14:paraId="629E3F92" w14:textId="77777777" w:rsidR="00DB4475" w:rsidRDefault="00DB4475" w:rsidP="00383458">
            <w:pPr>
              <w:pStyle w:val="TableParagraph"/>
              <w:spacing w:before="13"/>
              <w:ind w:left="125"/>
              <w:rPr>
                <w:sz w:val="20"/>
              </w:rPr>
            </w:pPr>
            <w:r>
              <w:rPr>
                <w:sz w:val="20"/>
              </w:rPr>
              <w:t>Most</w:t>
            </w:r>
            <w:r>
              <w:rPr>
                <w:spacing w:val="-2"/>
                <w:sz w:val="20"/>
              </w:rPr>
              <w:t xml:space="preserve"> </w:t>
            </w:r>
            <w:r>
              <w:rPr>
                <w:sz w:val="20"/>
              </w:rPr>
              <w:t xml:space="preserve">Extreme </w:t>
            </w:r>
            <w:r>
              <w:rPr>
                <w:spacing w:val="-2"/>
                <w:sz w:val="20"/>
              </w:rPr>
              <w:t>Differences</w:t>
            </w:r>
          </w:p>
        </w:tc>
        <w:tc>
          <w:tcPr>
            <w:tcW w:w="5141" w:type="dxa"/>
          </w:tcPr>
          <w:p w14:paraId="6BF9AAB1" w14:textId="77777777" w:rsidR="00DB4475" w:rsidRDefault="00DB4475" w:rsidP="00383458">
            <w:pPr>
              <w:pStyle w:val="TableParagraph"/>
              <w:spacing w:before="13"/>
              <w:ind w:left="748"/>
              <w:rPr>
                <w:sz w:val="20"/>
              </w:rPr>
            </w:pPr>
            <w:r>
              <w:rPr>
                <w:spacing w:val="-2"/>
                <w:sz w:val="20"/>
              </w:rPr>
              <w:t>Absolute</w:t>
            </w:r>
          </w:p>
        </w:tc>
        <w:tc>
          <w:tcPr>
            <w:tcW w:w="1124" w:type="dxa"/>
          </w:tcPr>
          <w:p w14:paraId="6416334C" w14:textId="77777777" w:rsidR="00DB4475" w:rsidRDefault="00DB4475" w:rsidP="00383458">
            <w:pPr>
              <w:pStyle w:val="TableParagraph"/>
              <w:spacing w:before="13"/>
              <w:ind w:right="108"/>
              <w:jc w:val="right"/>
              <w:rPr>
                <w:sz w:val="20"/>
              </w:rPr>
            </w:pPr>
            <w:r>
              <w:rPr>
                <w:spacing w:val="-4"/>
                <w:sz w:val="20"/>
              </w:rPr>
              <w:t>,068</w:t>
            </w:r>
          </w:p>
        </w:tc>
      </w:tr>
      <w:tr w:rsidR="00DB4475" w14:paraId="62DDD9E8" w14:textId="77777777" w:rsidTr="00383458">
        <w:trPr>
          <w:trHeight w:val="265"/>
        </w:trPr>
        <w:tc>
          <w:tcPr>
            <w:tcW w:w="2994" w:type="dxa"/>
          </w:tcPr>
          <w:p w14:paraId="1442A81B" w14:textId="77777777" w:rsidR="00DB4475" w:rsidRDefault="00DB4475" w:rsidP="00383458">
            <w:pPr>
              <w:pStyle w:val="TableParagraph"/>
              <w:rPr>
                <w:sz w:val="18"/>
              </w:rPr>
            </w:pPr>
          </w:p>
        </w:tc>
        <w:tc>
          <w:tcPr>
            <w:tcW w:w="5141" w:type="dxa"/>
          </w:tcPr>
          <w:p w14:paraId="5C37C4BC" w14:textId="77777777" w:rsidR="00DB4475" w:rsidRDefault="00DB4475" w:rsidP="00383458">
            <w:pPr>
              <w:pStyle w:val="TableParagraph"/>
              <w:spacing w:before="13"/>
              <w:ind w:left="748"/>
              <w:rPr>
                <w:sz w:val="20"/>
              </w:rPr>
            </w:pPr>
            <w:r>
              <w:rPr>
                <w:spacing w:val="-2"/>
                <w:sz w:val="20"/>
              </w:rPr>
              <w:t>Positive</w:t>
            </w:r>
          </w:p>
        </w:tc>
        <w:tc>
          <w:tcPr>
            <w:tcW w:w="1124" w:type="dxa"/>
          </w:tcPr>
          <w:p w14:paraId="62835196" w14:textId="77777777" w:rsidR="00DB4475" w:rsidRDefault="00DB4475" w:rsidP="00383458">
            <w:pPr>
              <w:pStyle w:val="TableParagraph"/>
              <w:spacing w:before="13"/>
              <w:ind w:right="108"/>
              <w:jc w:val="right"/>
              <w:rPr>
                <w:sz w:val="20"/>
              </w:rPr>
            </w:pPr>
            <w:r>
              <w:rPr>
                <w:spacing w:val="-4"/>
                <w:sz w:val="20"/>
              </w:rPr>
              <w:t>,068</w:t>
            </w:r>
          </w:p>
        </w:tc>
      </w:tr>
      <w:tr w:rsidR="00DB4475" w14:paraId="5B5F28FE" w14:textId="77777777" w:rsidTr="00383458">
        <w:trPr>
          <w:trHeight w:val="282"/>
        </w:trPr>
        <w:tc>
          <w:tcPr>
            <w:tcW w:w="2994" w:type="dxa"/>
          </w:tcPr>
          <w:p w14:paraId="73FD8121" w14:textId="77777777" w:rsidR="00DB4475" w:rsidRDefault="00DB4475" w:rsidP="00383458">
            <w:pPr>
              <w:pStyle w:val="TableParagraph"/>
              <w:rPr>
                <w:sz w:val="20"/>
              </w:rPr>
            </w:pPr>
          </w:p>
        </w:tc>
        <w:tc>
          <w:tcPr>
            <w:tcW w:w="5141" w:type="dxa"/>
          </w:tcPr>
          <w:p w14:paraId="5F4FC5BF" w14:textId="77777777" w:rsidR="00DB4475" w:rsidRDefault="00DB4475" w:rsidP="00383458">
            <w:pPr>
              <w:pStyle w:val="TableParagraph"/>
              <w:spacing w:before="13"/>
              <w:ind w:left="748"/>
              <w:rPr>
                <w:sz w:val="20"/>
              </w:rPr>
            </w:pPr>
            <w:r>
              <w:rPr>
                <w:spacing w:val="-2"/>
                <w:sz w:val="20"/>
              </w:rPr>
              <w:t>Negative</w:t>
            </w:r>
          </w:p>
        </w:tc>
        <w:tc>
          <w:tcPr>
            <w:tcW w:w="1124" w:type="dxa"/>
          </w:tcPr>
          <w:p w14:paraId="12622CD9" w14:textId="77777777" w:rsidR="00DB4475" w:rsidRDefault="00DB4475" w:rsidP="00383458">
            <w:pPr>
              <w:pStyle w:val="TableParagraph"/>
              <w:spacing w:before="13"/>
              <w:ind w:right="108"/>
              <w:jc w:val="right"/>
              <w:rPr>
                <w:sz w:val="20"/>
              </w:rPr>
            </w:pPr>
            <w:r>
              <w:rPr>
                <w:spacing w:val="-2"/>
                <w:sz w:val="20"/>
              </w:rPr>
              <w:t>-</w:t>
            </w:r>
            <w:r>
              <w:rPr>
                <w:spacing w:val="-4"/>
                <w:sz w:val="20"/>
              </w:rPr>
              <w:t>,051</w:t>
            </w:r>
          </w:p>
        </w:tc>
      </w:tr>
      <w:tr w:rsidR="00DB4475" w14:paraId="37A08338" w14:textId="77777777" w:rsidTr="00383458">
        <w:trPr>
          <w:trHeight w:val="278"/>
        </w:trPr>
        <w:tc>
          <w:tcPr>
            <w:tcW w:w="2994" w:type="dxa"/>
          </w:tcPr>
          <w:p w14:paraId="6CB47FE6" w14:textId="77777777" w:rsidR="00DB4475" w:rsidRDefault="00DB4475" w:rsidP="00383458">
            <w:pPr>
              <w:pStyle w:val="TableParagraph"/>
              <w:spacing w:before="30" w:line="228" w:lineRule="exact"/>
              <w:ind w:left="125"/>
              <w:rPr>
                <w:sz w:val="20"/>
              </w:rPr>
            </w:pPr>
            <w:r>
              <w:rPr>
                <w:sz w:val="20"/>
              </w:rPr>
              <w:t>Test</w:t>
            </w:r>
            <w:r>
              <w:rPr>
                <w:spacing w:val="4"/>
                <w:sz w:val="20"/>
              </w:rPr>
              <w:t xml:space="preserve"> </w:t>
            </w:r>
            <w:r>
              <w:rPr>
                <w:spacing w:val="-2"/>
                <w:sz w:val="20"/>
              </w:rPr>
              <w:t>Statistic</w:t>
            </w:r>
          </w:p>
        </w:tc>
        <w:tc>
          <w:tcPr>
            <w:tcW w:w="5141" w:type="dxa"/>
          </w:tcPr>
          <w:p w14:paraId="639B7C69" w14:textId="77777777" w:rsidR="00DB4475" w:rsidRDefault="00DB4475" w:rsidP="00383458">
            <w:pPr>
              <w:pStyle w:val="TableParagraph"/>
              <w:rPr>
                <w:sz w:val="20"/>
              </w:rPr>
            </w:pPr>
          </w:p>
        </w:tc>
        <w:tc>
          <w:tcPr>
            <w:tcW w:w="1124" w:type="dxa"/>
          </w:tcPr>
          <w:p w14:paraId="5F00AAAC" w14:textId="77777777" w:rsidR="00DB4475" w:rsidRDefault="00DB4475" w:rsidP="00383458">
            <w:pPr>
              <w:pStyle w:val="TableParagraph"/>
              <w:spacing w:before="30" w:line="228" w:lineRule="exact"/>
              <w:ind w:right="108"/>
              <w:jc w:val="right"/>
              <w:rPr>
                <w:sz w:val="20"/>
              </w:rPr>
            </w:pPr>
            <w:r>
              <w:rPr>
                <w:spacing w:val="-4"/>
                <w:sz w:val="20"/>
              </w:rPr>
              <w:t>,068</w:t>
            </w:r>
          </w:p>
        </w:tc>
      </w:tr>
      <w:tr w:rsidR="00DB4475" w14:paraId="2B854C74" w14:textId="77777777" w:rsidTr="00383458">
        <w:trPr>
          <w:trHeight w:val="284"/>
        </w:trPr>
        <w:tc>
          <w:tcPr>
            <w:tcW w:w="2994" w:type="dxa"/>
            <w:tcBorders>
              <w:bottom w:val="single" w:sz="4" w:space="0" w:color="000000"/>
            </w:tcBorders>
          </w:tcPr>
          <w:p w14:paraId="23D6C30D" w14:textId="77777777" w:rsidR="00DB4475" w:rsidRDefault="00DB4475" w:rsidP="00383458">
            <w:pPr>
              <w:pStyle w:val="TableParagraph"/>
              <w:spacing w:before="17"/>
              <w:ind w:left="125"/>
              <w:rPr>
                <w:sz w:val="20"/>
              </w:rPr>
            </w:pPr>
            <w:r>
              <w:rPr>
                <w:sz w:val="20"/>
              </w:rPr>
              <w:t>Asymp.</w:t>
            </w:r>
            <w:r>
              <w:rPr>
                <w:spacing w:val="-3"/>
                <w:sz w:val="20"/>
              </w:rPr>
              <w:t xml:space="preserve"> </w:t>
            </w:r>
            <w:r>
              <w:rPr>
                <w:sz w:val="20"/>
              </w:rPr>
              <w:t>Sig.</w:t>
            </w:r>
            <w:r>
              <w:rPr>
                <w:spacing w:val="-3"/>
                <w:sz w:val="20"/>
              </w:rPr>
              <w:t xml:space="preserve"> </w:t>
            </w:r>
            <w:r>
              <w:rPr>
                <w:sz w:val="20"/>
              </w:rPr>
              <w:t>(2-</w:t>
            </w:r>
            <w:r>
              <w:rPr>
                <w:spacing w:val="-2"/>
                <w:sz w:val="20"/>
              </w:rPr>
              <w:t>tailed)</w:t>
            </w:r>
          </w:p>
        </w:tc>
        <w:tc>
          <w:tcPr>
            <w:tcW w:w="5141" w:type="dxa"/>
            <w:tcBorders>
              <w:bottom w:val="single" w:sz="4" w:space="0" w:color="000000"/>
            </w:tcBorders>
          </w:tcPr>
          <w:p w14:paraId="01059D0C" w14:textId="77777777" w:rsidR="00DB4475" w:rsidRDefault="00DB4475" w:rsidP="00383458">
            <w:pPr>
              <w:pStyle w:val="TableParagraph"/>
              <w:rPr>
                <w:sz w:val="20"/>
              </w:rPr>
            </w:pPr>
          </w:p>
        </w:tc>
        <w:tc>
          <w:tcPr>
            <w:tcW w:w="1124" w:type="dxa"/>
            <w:tcBorders>
              <w:bottom w:val="single" w:sz="4" w:space="0" w:color="000000"/>
            </w:tcBorders>
          </w:tcPr>
          <w:p w14:paraId="4F66883C" w14:textId="77777777" w:rsidR="00DB4475" w:rsidRDefault="00DB4475" w:rsidP="00383458">
            <w:pPr>
              <w:pStyle w:val="TableParagraph"/>
              <w:spacing w:before="17"/>
              <w:ind w:right="103"/>
              <w:jc w:val="right"/>
              <w:rPr>
                <w:sz w:val="20"/>
              </w:rPr>
            </w:pPr>
            <w:r>
              <w:rPr>
                <w:spacing w:val="-2"/>
                <w:sz w:val="20"/>
              </w:rPr>
              <w:t>,200</w:t>
            </w:r>
            <w:r>
              <w:rPr>
                <w:spacing w:val="-2"/>
                <w:sz w:val="20"/>
                <w:vertAlign w:val="superscript"/>
              </w:rPr>
              <w:t>c,d</w:t>
            </w:r>
          </w:p>
        </w:tc>
      </w:tr>
      <w:tr w:rsidR="00DB4475" w14:paraId="38A3A2E5" w14:textId="77777777" w:rsidTr="00383458">
        <w:trPr>
          <w:trHeight w:val="250"/>
        </w:trPr>
        <w:tc>
          <w:tcPr>
            <w:tcW w:w="2994" w:type="dxa"/>
            <w:tcBorders>
              <w:top w:val="single" w:sz="4" w:space="0" w:color="000000"/>
            </w:tcBorders>
          </w:tcPr>
          <w:p w14:paraId="33D2B73D" w14:textId="77777777" w:rsidR="00DB4475" w:rsidRDefault="00DB4475" w:rsidP="00383458">
            <w:pPr>
              <w:pStyle w:val="TableParagraph"/>
              <w:spacing w:line="228" w:lineRule="exact"/>
              <w:ind w:left="125"/>
              <w:rPr>
                <w:sz w:val="20"/>
              </w:rPr>
            </w:pPr>
            <w:r>
              <w:rPr>
                <w:sz w:val="20"/>
              </w:rPr>
              <w:t>a.</w:t>
            </w:r>
            <w:r>
              <w:rPr>
                <w:spacing w:val="-2"/>
                <w:sz w:val="20"/>
              </w:rPr>
              <w:t xml:space="preserve"> </w:t>
            </w:r>
            <w:r>
              <w:rPr>
                <w:sz w:val="20"/>
              </w:rPr>
              <w:t>Test</w:t>
            </w:r>
            <w:r>
              <w:rPr>
                <w:spacing w:val="-2"/>
                <w:sz w:val="20"/>
              </w:rPr>
              <w:t xml:space="preserve"> </w:t>
            </w:r>
            <w:r>
              <w:rPr>
                <w:sz w:val="20"/>
              </w:rPr>
              <w:t>distribution</w:t>
            </w:r>
            <w:r>
              <w:rPr>
                <w:spacing w:val="-1"/>
                <w:sz w:val="20"/>
              </w:rPr>
              <w:t xml:space="preserve"> </w:t>
            </w:r>
            <w:r>
              <w:rPr>
                <w:sz w:val="20"/>
              </w:rPr>
              <w:t>is</w:t>
            </w:r>
            <w:r>
              <w:rPr>
                <w:spacing w:val="1"/>
                <w:sz w:val="20"/>
              </w:rPr>
              <w:t xml:space="preserve"> </w:t>
            </w:r>
            <w:r>
              <w:rPr>
                <w:spacing w:val="-2"/>
                <w:sz w:val="20"/>
              </w:rPr>
              <w:t>Normal.</w:t>
            </w:r>
          </w:p>
        </w:tc>
        <w:tc>
          <w:tcPr>
            <w:tcW w:w="5141" w:type="dxa"/>
            <w:tcBorders>
              <w:top w:val="single" w:sz="4" w:space="0" w:color="000000"/>
            </w:tcBorders>
          </w:tcPr>
          <w:p w14:paraId="35CC625F" w14:textId="77777777" w:rsidR="00DB4475" w:rsidRDefault="00DB4475" w:rsidP="00383458">
            <w:pPr>
              <w:pStyle w:val="TableParagraph"/>
              <w:rPr>
                <w:sz w:val="18"/>
              </w:rPr>
            </w:pPr>
          </w:p>
        </w:tc>
        <w:tc>
          <w:tcPr>
            <w:tcW w:w="1124" w:type="dxa"/>
            <w:tcBorders>
              <w:top w:val="single" w:sz="4" w:space="0" w:color="000000"/>
            </w:tcBorders>
          </w:tcPr>
          <w:p w14:paraId="7CE6ADBA" w14:textId="77777777" w:rsidR="00DB4475" w:rsidRDefault="00DB4475" w:rsidP="00383458">
            <w:pPr>
              <w:pStyle w:val="TableParagraph"/>
              <w:rPr>
                <w:sz w:val="18"/>
              </w:rPr>
            </w:pPr>
          </w:p>
        </w:tc>
      </w:tr>
      <w:tr w:rsidR="00DB4475" w14:paraId="3CF23A8B" w14:textId="77777777" w:rsidTr="00383458">
        <w:trPr>
          <w:trHeight w:val="262"/>
        </w:trPr>
        <w:tc>
          <w:tcPr>
            <w:tcW w:w="2994" w:type="dxa"/>
          </w:tcPr>
          <w:p w14:paraId="78ACFB70" w14:textId="77777777" w:rsidR="00DB4475" w:rsidRDefault="00DB4475" w:rsidP="00383458">
            <w:pPr>
              <w:pStyle w:val="TableParagraph"/>
              <w:spacing w:before="13" w:line="229" w:lineRule="exact"/>
              <w:ind w:left="125"/>
              <w:rPr>
                <w:sz w:val="20"/>
              </w:rPr>
            </w:pPr>
            <w:r>
              <w:rPr>
                <w:sz w:val="20"/>
              </w:rPr>
              <w:t>b.</w:t>
            </w:r>
            <w:r>
              <w:rPr>
                <w:spacing w:val="-1"/>
                <w:sz w:val="20"/>
              </w:rPr>
              <w:t xml:space="preserve"> </w:t>
            </w:r>
            <w:r>
              <w:rPr>
                <w:sz w:val="20"/>
              </w:rPr>
              <w:t>Calculated</w:t>
            </w:r>
            <w:r>
              <w:rPr>
                <w:spacing w:val="-1"/>
                <w:sz w:val="20"/>
              </w:rPr>
              <w:t xml:space="preserve"> </w:t>
            </w:r>
            <w:r>
              <w:rPr>
                <w:sz w:val="20"/>
              </w:rPr>
              <w:t>from</w:t>
            </w:r>
            <w:r>
              <w:rPr>
                <w:spacing w:val="-1"/>
                <w:sz w:val="20"/>
              </w:rPr>
              <w:t xml:space="preserve"> </w:t>
            </w:r>
            <w:r>
              <w:rPr>
                <w:spacing w:val="-4"/>
                <w:sz w:val="20"/>
              </w:rPr>
              <w:t>data.</w:t>
            </w:r>
          </w:p>
        </w:tc>
        <w:tc>
          <w:tcPr>
            <w:tcW w:w="5141" w:type="dxa"/>
          </w:tcPr>
          <w:p w14:paraId="1F36E622" w14:textId="77777777" w:rsidR="00DB4475" w:rsidRDefault="00DB4475" w:rsidP="00383458">
            <w:pPr>
              <w:pStyle w:val="TableParagraph"/>
              <w:rPr>
                <w:sz w:val="18"/>
              </w:rPr>
            </w:pPr>
          </w:p>
        </w:tc>
        <w:tc>
          <w:tcPr>
            <w:tcW w:w="1124" w:type="dxa"/>
          </w:tcPr>
          <w:p w14:paraId="1827764E" w14:textId="77777777" w:rsidR="00DB4475" w:rsidRDefault="00DB4475" w:rsidP="00383458">
            <w:pPr>
              <w:pStyle w:val="TableParagraph"/>
              <w:rPr>
                <w:sz w:val="18"/>
              </w:rPr>
            </w:pPr>
          </w:p>
        </w:tc>
      </w:tr>
      <w:tr w:rsidR="00DB4475" w14:paraId="6C22A9CA" w14:textId="77777777" w:rsidTr="00383458">
        <w:trPr>
          <w:trHeight w:val="262"/>
        </w:trPr>
        <w:tc>
          <w:tcPr>
            <w:tcW w:w="9259" w:type="dxa"/>
            <w:gridSpan w:val="3"/>
          </w:tcPr>
          <w:p w14:paraId="33BCC6C8" w14:textId="77777777" w:rsidR="00DB4475" w:rsidRDefault="00DB4475" w:rsidP="00383458">
            <w:pPr>
              <w:pStyle w:val="TableParagraph"/>
              <w:spacing w:before="10"/>
              <w:ind w:left="125"/>
              <w:rPr>
                <w:sz w:val="20"/>
              </w:rPr>
            </w:pPr>
            <w:r>
              <w:rPr>
                <w:sz w:val="20"/>
              </w:rPr>
              <w:t>c.</w:t>
            </w:r>
            <w:r>
              <w:rPr>
                <w:spacing w:val="-3"/>
                <w:sz w:val="20"/>
              </w:rPr>
              <w:t xml:space="preserve"> </w:t>
            </w:r>
            <w:r>
              <w:rPr>
                <w:sz w:val="20"/>
              </w:rPr>
              <w:t>Lilliefors</w:t>
            </w:r>
            <w:r>
              <w:rPr>
                <w:spacing w:val="-1"/>
                <w:sz w:val="20"/>
              </w:rPr>
              <w:t xml:space="preserve"> </w:t>
            </w:r>
            <w:r>
              <w:rPr>
                <w:sz w:val="20"/>
              </w:rPr>
              <w:t>Significance</w:t>
            </w:r>
            <w:r>
              <w:rPr>
                <w:spacing w:val="-1"/>
                <w:sz w:val="20"/>
              </w:rPr>
              <w:t xml:space="preserve"> </w:t>
            </w:r>
            <w:r>
              <w:rPr>
                <w:spacing w:val="-2"/>
                <w:sz w:val="20"/>
              </w:rPr>
              <w:t>Correction.</w:t>
            </w:r>
          </w:p>
        </w:tc>
      </w:tr>
      <w:tr w:rsidR="00DB4475" w14:paraId="79A51ECA" w14:textId="77777777" w:rsidTr="00383458">
        <w:trPr>
          <w:trHeight w:val="279"/>
        </w:trPr>
        <w:tc>
          <w:tcPr>
            <w:tcW w:w="9259" w:type="dxa"/>
            <w:gridSpan w:val="3"/>
            <w:tcBorders>
              <w:bottom w:val="single" w:sz="4" w:space="0" w:color="000000"/>
            </w:tcBorders>
          </w:tcPr>
          <w:p w14:paraId="08D8A0FF" w14:textId="77777777" w:rsidR="00DB4475" w:rsidRDefault="00DB4475" w:rsidP="00383458">
            <w:pPr>
              <w:pStyle w:val="TableParagraph"/>
              <w:spacing w:before="13"/>
              <w:ind w:left="125"/>
              <w:rPr>
                <w:sz w:val="20"/>
              </w:rPr>
            </w:pPr>
            <w:r>
              <w:rPr>
                <w:sz w:val="20"/>
              </w:rPr>
              <w:t>d.</w:t>
            </w:r>
            <w:r>
              <w:rPr>
                <w:spacing w:val="-1"/>
                <w:sz w:val="20"/>
              </w:rPr>
              <w:t xml:space="preserve"> </w:t>
            </w:r>
            <w:r>
              <w:rPr>
                <w:sz w:val="20"/>
              </w:rPr>
              <w:t>This is</w:t>
            </w:r>
            <w:r>
              <w:rPr>
                <w:spacing w:val="1"/>
                <w:sz w:val="20"/>
              </w:rPr>
              <w:t xml:space="preserve"> </w:t>
            </w:r>
            <w:r>
              <w:rPr>
                <w:sz w:val="20"/>
              </w:rPr>
              <w:t>a lower</w:t>
            </w:r>
            <w:r>
              <w:rPr>
                <w:spacing w:val="-3"/>
                <w:sz w:val="20"/>
              </w:rPr>
              <w:t xml:space="preserve"> </w:t>
            </w:r>
            <w:r>
              <w:rPr>
                <w:sz w:val="20"/>
              </w:rPr>
              <w:t>bound</w:t>
            </w:r>
            <w:r>
              <w:rPr>
                <w:spacing w:val="-1"/>
                <w:sz w:val="20"/>
              </w:rPr>
              <w:t xml:space="preserve"> </w:t>
            </w:r>
            <w:r>
              <w:rPr>
                <w:sz w:val="20"/>
              </w:rPr>
              <w:t>of</w:t>
            </w:r>
            <w:r>
              <w:rPr>
                <w:spacing w:val="-2"/>
                <w:sz w:val="20"/>
              </w:rPr>
              <w:t xml:space="preserve"> </w:t>
            </w:r>
            <w:r>
              <w:rPr>
                <w:sz w:val="20"/>
              </w:rPr>
              <w:t xml:space="preserve">the true </w:t>
            </w:r>
            <w:r>
              <w:rPr>
                <w:spacing w:val="-2"/>
                <w:sz w:val="20"/>
              </w:rPr>
              <w:t>significance.</w:t>
            </w:r>
          </w:p>
        </w:tc>
      </w:tr>
    </w:tbl>
    <w:p w14:paraId="4E9B2883" w14:textId="77777777" w:rsidR="00DB4475" w:rsidRDefault="00DB4475" w:rsidP="00DB4475">
      <w:pPr>
        <w:pStyle w:val="BodyText"/>
        <w:spacing w:before="77"/>
        <w:ind w:left="0"/>
        <w:jc w:val="left"/>
        <w:rPr>
          <w:b/>
        </w:rPr>
      </w:pPr>
    </w:p>
    <w:p w14:paraId="316E109E" w14:textId="70C92C6D" w:rsidR="00DB4475" w:rsidRDefault="00DB4475" w:rsidP="00DB4475">
      <w:pPr>
        <w:pStyle w:val="BodyText"/>
        <w:spacing w:line="276" w:lineRule="auto"/>
        <w:ind w:right="109" w:firstLine="720"/>
      </w:pPr>
      <w:r>
        <w:t>The statistical test results in table 1 show that the value of the company</w:t>
      </w:r>
      <w:r>
        <w:rPr>
          <w:spacing w:val="-2"/>
        </w:rPr>
        <w:t xml:space="preserve"> </w:t>
      </w:r>
      <w:r>
        <w:t>with a sample of</w:t>
      </w:r>
      <w:r>
        <w:rPr>
          <w:spacing w:val="-1"/>
        </w:rPr>
        <w:t xml:space="preserve"> </w:t>
      </w:r>
      <w:r>
        <w:t>(N) 90 has a minimum value of 0.11 obtained from PT. Shipping Nelly Dwi Putri Tbk. in 2017, the maximum score</w:t>
      </w:r>
      <w:r>
        <w:rPr>
          <w:spacing w:val="-1"/>
        </w:rPr>
        <w:t xml:space="preserve"> </w:t>
      </w:r>
      <w:r>
        <w:t>of 60.89</w:t>
      </w:r>
      <w:r>
        <w:rPr>
          <w:spacing w:val="-4"/>
        </w:rPr>
        <w:t xml:space="preserve"> </w:t>
      </w:r>
      <w:r>
        <w:t>was obtained</w:t>
      </w:r>
      <w:r>
        <w:rPr>
          <w:spacing w:val="-4"/>
        </w:rPr>
        <w:t xml:space="preserve"> </w:t>
      </w:r>
      <w:r>
        <w:t>from PT. Unilever Indonesia</w:t>
      </w:r>
      <w:r>
        <w:rPr>
          <w:spacing w:val="-1"/>
        </w:rPr>
        <w:t xml:space="preserve"> </w:t>
      </w:r>
      <w:r>
        <w:t>Tbk. in 2017.</w:t>
      </w:r>
      <w:r>
        <w:rPr>
          <w:spacing w:val="-4"/>
        </w:rPr>
        <w:t xml:space="preserve"> </w:t>
      </w:r>
      <w:r>
        <w:t>The</w:t>
      </w:r>
      <w:r>
        <w:rPr>
          <w:spacing w:val="-1"/>
        </w:rPr>
        <w:t xml:space="preserve"> </w:t>
      </w:r>
      <w:r>
        <w:t>average</w:t>
      </w:r>
      <w:r>
        <w:rPr>
          <w:spacing w:val="-1"/>
        </w:rPr>
        <w:t xml:space="preserve"> </w:t>
      </w:r>
      <w:r>
        <w:t>(mean) value of the company</w:t>
      </w:r>
      <w:r>
        <w:rPr>
          <w:spacing w:val="-14"/>
        </w:rPr>
        <w:t xml:space="preserve"> </w:t>
      </w:r>
      <w:r>
        <w:t>is</w:t>
      </w:r>
      <w:r>
        <w:rPr>
          <w:spacing w:val="-14"/>
        </w:rPr>
        <w:t xml:space="preserve"> </w:t>
      </w:r>
      <w:r>
        <w:t>16.5317,</w:t>
      </w:r>
      <w:r>
        <w:rPr>
          <w:spacing w:val="-14"/>
        </w:rPr>
        <w:t xml:space="preserve"> </w:t>
      </w:r>
      <w:r>
        <w:t>and</w:t>
      </w:r>
      <w:r>
        <w:rPr>
          <w:spacing w:val="-13"/>
        </w:rPr>
        <w:t xml:space="preserve"> </w:t>
      </w:r>
      <w:r>
        <w:t>the</w:t>
      </w:r>
      <w:r>
        <w:rPr>
          <w:spacing w:val="-14"/>
        </w:rPr>
        <w:t xml:space="preserve"> </w:t>
      </w:r>
      <w:r>
        <w:t>standard</w:t>
      </w:r>
      <w:r>
        <w:rPr>
          <w:spacing w:val="-14"/>
        </w:rPr>
        <w:t xml:space="preserve"> </w:t>
      </w:r>
      <w:r>
        <w:t>deviation</w:t>
      </w:r>
      <w:r>
        <w:rPr>
          <w:spacing w:val="-14"/>
        </w:rPr>
        <w:t xml:space="preserve"> </w:t>
      </w:r>
      <w:r>
        <w:t>is</w:t>
      </w:r>
      <w:r>
        <w:rPr>
          <w:spacing w:val="-13"/>
        </w:rPr>
        <w:t xml:space="preserve"> </w:t>
      </w:r>
      <w:r>
        <w:t>13.58568.</w:t>
      </w:r>
      <w:r>
        <w:rPr>
          <w:spacing w:val="-14"/>
        </w:rPr>
        <w:t xml:space="preserve"> </w:t>
      </w:r>
      <w:r>
        <w:t>The</w:t>
      </w:r>
      <w:r>
        <w:rPr>
          <w:spacing w:val="-14"/>
        </w:rPr>
        <w:t xml:space="preserve"> </w:t>
      </w:r>
      <w:r>
        <w:t>investment</w:t>
      </w:r>
      <w:r>
        <w:rPr>
          <w:spacing w:val="-14"/>
        </w:rPr>
        <w:t xml:space="preserve"> </w:t>
      </w:r>
      <w:r>
        <w:t>opportunity</w:t>
      </w:r>
      <w:r>
        <w:rPr>
          <w:spacing w:val="-13"/>
        </w:rPr>
        <w:t xml:space="preserve"> </w:t>
      </w:r>
      <w:r>
        <w:t>set</w:t>
      </w:r>
      <w:r>
        <w:rPr>
          <w:spacing w:val="-14"/>
        </w:rPr>
        <w:t xml:space="preserve"> </w:t>
      </w:r>
      <w:r>
        <w:t>with</w:t>
      </w:r>
      <w:r>
        <w:rPr>
          <w:spacing w:val="-14"/>
        </w:rPr>
        <w:t xml:space="preserve"> </w:t>
      </w:r>
      <w:r>
        <w:t>a</w:t>
      </w:r>
      <w:r>
        <w:rPr>
          <w:spacing w:val="-12"/>
        </w:rPr>
        <w:t xml:space="preserve"> </w:t>
      </w:r>
      <w:r>
        <w:t>sample size</w:t>
      </w:r>
      <w:r>
        <w:rPr>
          <w:spacing w:val="-1"/>
        </w:rPr>
        <w:t xml:space="preserve"> </w:t>
      </w:r>
      <w:r>
        <w:t>of</w:t>
      </w:r>
      <w:r>
        <w:rPr>
          <w:spacing w:val="-2"/>
        </w:rPr>
        <w:t xml:space="preserve"> </w:t>
      </w:r>
      <w:r>
        <w:t>(N)</w:t>
      </w:r>
      <w:r>
        <w:rPr>
          <w:spacing w:val="-6"/>
        </w:rPr>
        <w:t xml:space="preserve"> </w:t>
      </w:r>
      <w:r>
        <w:t>90</w:t>
      </w:r>
      <w:r>
        <w:rPr>
          <w:spacing w:val="-3"/>
        </w:rPr>
        <w:t xml:space="preserve"> </w:t>
      </w:r>
      <w:r>
        <w:t>has</w:t>
      </w:r>
      <w:r>
        <w:rPr>
          <w:spacing w:val="-3"/>
        </w:rPr>
        <w:t xml:space="preserve"> </w:t>
      </w:r>
      <w:r>
        <w:t>a</w:t>
      </w:r>
      <w:r>
        <w:rPr>
          <w:spacing w:val="-2"/>
        </w:rPr>
        <w:t xml:space="preserve"> </w:t>
      </w:r>
      <w:r>
        <w:t>minimum</w:t>
      </w:r>
      <w:r>
        <w:rPr>
          <w:spacing w:val="-4"/>
        </w:rPr>
        <w:t xml:space="preserve"> </w:t>
      </w:r>
      <w:r>
        <w:t>value</w:t>
      </w:r>
      <w:r>
        <w:rPr>
          <w:spacing w:val="-5"/>
        </w:rPr>
        <w:t xml:space="preserve"> </w:t>
      </w:r>
      <w:r>
        <w:t>of</w:t>
      </w:r>
      <w:r>
        <w:rPr>
          <w:spacing w:val="-4"/>
        </w:rPr>
        <w:t xml:space="preserve"> </w:t>
      </w:r>
      <w:r>
        <w:t>-0.04</w:t>
      </w:r>
      <w:r>
        <w:rPr>
          <w:spacing w:val="-3"/>
        </w:rPr>
        <w:t xml:space="preserve"> </w:t>
      </w:r>
      <w:r>
        <w:t>obtained</w:t>
      </w:r>
      <w:r>
        <w:rPr>
          <w:spacing w:val="-8"/>
        </w:rPr>
        <w:t xml:space="preserve"> </w:t>
      </w:r>
      <w:r>
        <w:t>from</w:t>
      </w:r>
      <w:r>
        <w:rPr>
          <w:spacing w:val="-4"/>
        </w:rPr>
        <w:t xml:space="preserve"> </w:t>
      </w:r>
      <w:r>
        <w:t>PT.</w:t>
      </w:r>
      <w:r>
        <w:rPr>
          <w:spacing w:val="-3"/>
        </w:rPr>
        <w:t xml:space="preserve"> </w:t>
      </w:r>
      <w:r>
        <w:t>AKR</w:t>
      </w:r>
      <w:r>
        <w:rPr>
          <w:spacing w:val="-4"/>
        </w:rPr>
        <w:t xml:space="preserve"> </w:t>
      </w:r>
      <w:r>
        <w:t>Corporindo</w:t>
      </w:r>
      <w:r>
        <w:rPr>
          <w:spacing w:val="-3"/>
        </w:rPr>
        <w:t xml:space="preserve"> </w:t>
      </w:r>
      <w:r>
        <w:t>Tbk.</w:t>
      </w:r>
      <w:r>
        <w:rPr>
          <w:spacing w:val="-3"/>
        </w:rPr>
        <w:t xml:space="preserve"> </w:t>
      </w:r>
      <w:r>
        <w:t>in</w:t>
      </w:r>
      <w:r>
        <w:rPr>
          <w:spacing w:val="-3"/>
        </w:rPr>
        <w:t xml:space="preserve"> </w:t>
      </w:r>
      <w:r>
        <w:t>2017,</w:t>
      </w:r>
      <w:r>
        <w:rPr>
          <w:spacing w:val="-8"/>
        </w:rPr>
        <w:t xml:space="preserve"> </w:t>
      </w:r>
      <w:r>
        <w:t>while</w:t>
      </w:r>
      <w:r>
        <w:rPr>
          <w:spacing w:val="-1"/>
        </w:rPr>
        <w:t xml:space="preserve"> </w:t>
      </w:r>
      <w:r>
        <w:t>the maximum</w:t>
      </w:r>
      <w:r>
        <w:rPr>
          <w:spacing w:val="-8"/>
        </w:rPr>
        <w:t xml:space="preserve"> </w:t>
      </w:r>
      <w:r>
        <w:t>value</w:t>
      </w:r>
      <w:r>
        <w:rPr>
          <w:spacing w:val="-5"/>
        </w:rPr>
        <w:t xml:space="preserve"> </w:t>
      </w:r>
      <w:r>
        <w:t>of</w:t>
      </w:r>
      <w:r>
        <w:rPr>
          <w:spacing w:val="-6"/>
        </w:rPr>
        <w:t xml:space="preserve"> </w:t>
      </w:r>
      <w:r>
        <w:t>0.55</w:t>
      </w:r>
      <w:r>
        <w:rPr>
          <w:spacing w:val="-8"/>
        </w:rPr>
        <w:t xml:space="preserve"> </w:t>
      </w:r>
      <w:r>
        <w:t>was</w:t>
      </w:r>
      <w:r>
        <w:rPr>
          <w:spacing w:val="-8"/>
        </w:rPr>
        <w:t xml:space="preserve"> </w:t>
      </w:r>
      <w:r>
        <w:t>obtained</w:t>
      </w:r>
      <w:r>
        <w:rPr>
          <w:spacing w:val="-8"/>
        </w:rPr>
        <w:t xml:space="preserve"> </w:t>
      </w:r>
      <w:r>
        <w:t>from</w:t>
      </w:r>
      <w:r>
        <w:rPr>
          <w:spacing w:val="-9"/>
        </w:rPr>
        <w:t xml:space="preserve"> </w:t>
      </w:r>
      <w:r>
        <w:t>PT.</w:t>
      </w:r>
      <w:r>
        <w:rPr>
          <w:spacing w:val="-7"/>
        </w:rPr>
        <w:t xml:space="preserve"> </w:t>
      </w:r>
      <w:r>
        <w:t>Kabelindo</w:t>
      </w:r>
      <w:r>
        <w:rPr>
          <w:spacing w:val="-13"/>
        </w:rPr>
        <w:t xml:space="preserve"> </w:t>
      </w:r>
      <w:r>
        <w:t>Murni</w:t>
      </w:r>
      <w:r>
        <w:rPr>
          <w:spacing w:val="-9"/>
        </w:rPr>
        <w:t xml:space="preserve"> </w:t>
      </w:r>
      <w:r>
        <w:t>Tbk.</w:t>
      </w:r>
      <w:r>
        <w:rPr>
          <w:spacing w:val="-7"/>
        </w:rPr>
        <w:t xml:space="preserve"> </w:t>
      </w:r>
      <w:r>
        <w:t>in</w:t>
      </w:r>
      <w:r>
        <w:rPr>
          <w:spacing w:val="-8"/>
        </w:rPr>
        <w:t xml:space="preserve"> </w:t>
      </w:r>
      <w:r>
        <w:t>2017.</w:t>
      </w:r>
      <w:r>
        <w:rPr>
          <w:spacing w:val="-8"/>
        </w:rPr>
        <w:t xml:space="preserve"> </w:t>
      </w:r>
      <w:r>
        <w:t>The</w:t>
      </w:r>
      <w:r>
        <w:rPr>
          <w:spacing w:val="-5"/>
        </w:rPr>
        <w:t xml:space="preserve"> </w:t>
      </w:r>
      <w:r>
        <w:t>average</w:t>
      </w:r>
      <w:r>
        <w:rPr>
          <w:spacing w:val="-5"/>
        </w:rPr>
        <w:t xml:space="preserve"> </w:t>
      </w:r>
      <w:r>
        <w:t>value</w:t>
      </w:r>
      <w:r>
        <w:rPr>
          <w:spacing w:val="-5"/>
        </w:rPr>
        <w:t xml:space="preserve"> </w:t>
      </w:r>
      <w:r>
        <w:t>(mean) of</w:t>
      </w:r>
      <w:r>
        <w:rPr>
          <w:spacing w:val="-1"/>
        </w:rPr>
        <w:t xml:space="preserve"> </w:t>
      </w:r>
      <w:r>
        <w:t>Capital</w:t>
      </w:r>
      <w:r>
        <w:rPr>
          <w:spacing w:val="-4"/>
        </w:rPr>
        <w:t xml:space="preserve"> </w:t>
      </w:r>
      <w:r>
        <w:t xml:space="preserve">Expenditure </w:t>
      </w:r>
      <w:r w:rsidR="00FB71DB">
        <w:t>to</w:t>
      </w:r>
      <w:r>
        <w:rPr>
          <w:spacing w:val="-2"/>
        </w:rPr>
        <w:t xml:space="preserve"> </w:t>
      </w:r>
      <w:r>
        <w:t>Book</w:t>
      </w:r>
      <w:r>
        <w:rPr>
          <w:spacing w:val="-2"/>
        </w:rPr>
        <w:t xml:space="preserve"> </w:t>
      </w:r>
      <w:r>
        <w:t>Value Assets</w:t>
      </w:r>
      <w:r>
        <w:rPr>
          <w:spacing w:val="-2"/>
        </w:rPr>
        <w:t xml:space="preserve"> </w:t>
      </w:r>
      <w:r>
        <w:t>is</w:t>
      </w:r>
      <w:r>
        <w:rPr>
          <w:spacing w:val="-2"/>
        </w:rPr>
        <w:t xml:space="preserve"> </w:t>
      </w:r>
      <w:r>
        <w:t>0.0692,</w:t>
      </w:r>
      <w:r>
        <w:rPr>
          <w:spacing w:val="-2"/>
        </w:rPr>
        <w:t xml:space="preserve"> </w:t>
      </w:r>
      <w:r>
        <w:t>and</w:t>
      </w:r>
      <w:r>
        <w:rPr>
          <w:spacing w:val="-2"/>
        </w:rPr>
        <w:t xml:space="preserve"> </w:t>
      </w:r>
      <w:r>
        <w:t>the standard</w:t>
      </w:r>
      <w:r>
        <w:rPr>
          <w:spacing w:val="-2"/>
        </w:rPr>
        <w:t xml:space="preserve"> </w:t>
      </w:r>
      <w:r>
        <w:t>deviation</w:t>
      </w:r>
      <w:r>
        <w:rPr>
          <w:spacing w:val="-2"/>
        </w:rPr>
        <w:t xml:space="preserve"> </w:t>
      </w:r>
      <w:r>
        <w:t>is</w:t>
      </w:r>
      <w:r>
        <w:rPr>
          <w:spacing w:val="-2"/>
        </w:rPr>
        <w:t xml:space="preserve"> </w:t>
      </w:r>
      <w:r>
        <w:t>0.08825.</w:t>
      </w:r>
      <w:r>
        <w:rPr>
          <w:spacing w:val="-2"/>
        </w:rPr>
        <w:t xml:space="preserve"> </w:t>
      </w:r>
      <w:r>
        <w:t>Dividend Payout</w:t>
      </w:r>
      <w:r>
        <w:rPr>
          <w:spacing w:val="-13"/>
        </w:rPr>
        <w:t xml:space="preserve"> </w:t>
      </w:r>
      <w:r>
        <w:t>Ratio</w:t>
      </w:r>
      <w:r>
        <w:rPr>
          <w:spacing w:val="-12"/>
        </w:rPr>
        <w:t xml:space="preserve"> </w:t>
      </w:r>
      <w:r>
        <w:t>with</w:t>
      </w:r>
      <w:r>
        <w:rPr>
          <w:spacing w:val="-12"/>
        </w:rPr>
        <w:t xml:space="preserve"> </w:t>
      </w:r>
      <w:r>
        <w:t>the</w:t>
      </w:r>
      <w:r>
        <w:rPr>
          <w:spacing w:val="-10"/>
        </w:rPr>
        <w:t xml:space="preserve"> </w:t>
      </w:r>
      <w:r>
        <w:t>number</w:t>
      </w:r>
      <w:r>
        <w:rPr>
          <w:spacing w:val="-11"/>
        </w:rPr>
        <w:t xml:space="preserve"> </w:t>
      </w:r>
      <w:r>
        <w:t>of</w:t>
      </w:r>
      <w:r>
        <w:rPr>
          <w:spacing w:val="-11"/>
        </w:rPr>
        <w:t xml:space="preserve"> </w:t>
      </w:r>
      <w:r>
        <w:t>samples</w:t>
      </w:r>
      <w:r>
        <w:rPr>
          <w:spacing w:val="-13"/>
        </w:rPr>
        <w:t xml:space="preserve"> </w:t>
      </w:r>
      <w:r>
        <w:t>(N)</w:t>
      </w:r>
      <w:r>
        <w:rPr>
          <w:spacing w:val="-11"/>
        </w:rPr>
        <w:t xml:space="preserve"> </w:t>
      </w:r>
      <w:r>
        <w:t>90</w:t>
      </w:r>
      <w:r>
        <w:rPr>
          <w:spacing w:val="-12"/>
        </w:rPr>
        <w:t xml:space="preserve"> </w:t>
      </w:r>
      <w:r>
        <w:t>has</w:t>
      </w:r>
      <w:r>
        <w:rPr>
          <w:spacing w:val="-13"/>
        </w:rPr>
        <w:t xml:space="preserve"> </w:t>
      </w:r>
      <w:r>
        <w:t>a</w:t>
      </w:r>
      <w:r>
        <w:rPr>
          <w:spacing w:val="-10"/>
        </w:rPr>
        <w:t xml:space="preserve"> </w:t>
      </w:r>
      <w:r>
        <w:t>minimum</w:t>
      </w:r>
      <w:r>
        <w:rPr>
          <w:spacing w:val="-13"/>
        </w:rPr>
        <w:t xml:space="preserve"> </w:t>
      </w:r>
      <w:r>
        <w:t>value</w:t>
      </w:r>
      <w:r>
        <w:rPr>
          <w:spacing w:val="-10"/>
        </w:rPr>
        <w:t xml:space="preserve"> </w:t>
      </w:r>
      <w:r>
        <w:t>of</w:t>
      </w:r>
      <w:r>
        <w:rPr>
          <w:spacing w:val="-11"/>
        </w:rPr>
        <w:t xml:space="preserve"> </w:t>
      </w:r>
      <w:r>
        <w:t>0.00</w:t>
      </w:r>
      <w:r>
        <w:rPr>
          <w:spacing w:val="-12"/>
        </w:rPr>
        <w:t xml:space="preserve"> </w:t>
      </w:r>
      <w:r>
        <w:t>obtained</w:t>
      </w:r>
      <w:r>
        <w:rPr>
          <w:spacing w:val="-12"/>
        </w:rPr>
        <w:t xml:space="preserve"> </w:t>
      </w:r>
      <w:r>
        <w:t>from</w:t>
      </w:r>
      <w:r>
        <w:rPr>
          <w:spacing w:val="-13"/>
        </w:rPr>
        <w:t xml:space="preserve"> </w:t>
      </w:r>
      <w:r>
        <w:t>PT.</w:t>
      </w:r>
      <w:r>
        <w:rPr>
          <w:spacing w:val="-12"/>
        </w:rPr>
        <w:t xml:space="preserve"> </w:t>
      </w:r>
      <w:r>
        <w:t>Shipping Nelly</w:t>
      </w:r>
      <w:r>
        <w:rPr>
          <w:spacing w:val="-7"/>
        </w:rPr>
        <w:t xml:space="preserve"> </w:t>
      </w:r>
      <w:r>
        <w:t>Dwi</w:t>
      </w:r>
      <w:r>
        <w:rPr>
          <w:spacing w:val="-8"/>
        </w:rPr>
        <w:t xml:space="preserve"> </w:t>
      </w:r>
      <w:r>
        <w:t>Putri</w:t>
      </w:r>
      <w:r>
        <w:rPr>
          <w:spacing w:val="-8"/>
        </w:rPr>
        <w:t xml:space="preserve"> </w:t>
      </w:r>
      <w:r>
        <w:t>Tbk.</w:t>
      </w:r>
      <w:r>
        <w:rPr>
          <w:spacing w:val="-6"/>
        </w:rPr>
        <w:t xml:space="preserve"> </w:t>
      </w:r>
      <w:r>
        <w:t>in</w:t>
      </w:r>
      <w:r>
        <w:rPr>
          <w:spacing w:val="-7"/>
        </w:rPr>
        <w:t xml:space="preserve"> </w:t>
      </w:r>
      <w:r>
        <w:t>2017,</w:t>
      </w:r>
      <w:r>
        <w:rPr>
          <w:spacing w:val="-7"/>
        </w:rPr>
        <w:t xml:space="preserve"> </w:t>
      </w:r>
      <w:r>
        <w:t>while</w:t>
      </w:r>
      <w:r>
        <w:rPr>
          <w:spacing w:val="-4"/>
        </w:rPr>
        <w:t xml:space="preserve"> </w:t>
      </w:r>
      <w:r>
        <w:t>the</w:t>
      </w:r>
      <w:r>
        <w:rPr>
          <w:spacing w:val="-4"/>
        </w:rPr>
        <w:t xml:space="preserve"> </w:t>
      </w:r>
      <w:r>
        <w:t>maximum</w:t>
      </w:r>
      <w:r>
        <w:rPr>
          <w:spacing w:val="-8"/>
        </w:rPr>
        <w:t xml:space="preserve"> </w:t>
      </w:r>
      <w:r>
        <w:t>value</w:t>
      </w:r>
      <w:r>
        <w:rPr>
          <w:spacing w:val="-4"/>
        </w:rPr>
        <w:t xml:space="preserve"> </w:t>
      </w:r>
      <w:r>
        <w:t>of</w:t>
      </w:r>
      <w:r>
        <w:rPr>
          <w:spacing w:val="-5"/>
        </w:rPr>
        <w:t xml:space="preserve"> </w:t>
      </w:r>
      <w:r>
        <w:t>1.33</w:t>
      </w:r>
      <w:r>
        <w:rPr>
          <w:spacing w:val="-7"/>
        </w:rPr>
        <w:t xml:space="preserve"> </w:t>
      </w:r>
      <w:r>
        <w:t>was</w:t>
      </w:r>
      <w:r>
        <w:rPr>
          <w:spacing w:val="-7"/>
        </w:rPr>
        <w:t xml:space="preserve"> </w:t>
      </w:r>
      <w:r>
        <w:t>obtained</w:t>
      </w:r>
      <w:r>
        <w:rPr>
          <w:spacing w:val="-7"/>
        </w:rPr>
        <w:t xml:space="preserve"> </w:t>
      </w:r>
      <w:r>
        <w:t>from</w:t>
      </w:r>
      <w:r>
        <w:rPr>
          <w:spacing w:val="-8"/>
        </w:rPr>
        <w:t xml:space="preserve"> </w:t>
      </w:r>
      <w:r>
        <w:t>PT.</w:t>
      </w:r>
      <w:r>
        <w:rPr>
          <w:spacing w:val="-6"/>
        </w:rPr>
        <w:t xml:space="preserve"> </w:t>
      </w:r>
      <w:r>
        <w:t>AKR</w:t>
      </w:r>
      <w:r>
        <w:rPr>
          <w:spacing w:val="-8"/>
        </w:rPr>
        <w:t xml:space="preserve"> </w:t>
      </w:r>
      <w:r>
        <w:t>Corporindo Tbk.</w:t>
      </w:r>
      <w:r>
        <w:rPr>
          <w:spacing w:val="-14"/>
        </w:rPr>
        <w:t xml:space="preserve"> </w:t>
      </w:r>
      <w:r>
        <w:t>in</w:t>
      </w:r>
      <w:r>
        <w:rPr>
          <w:spacing w:val="-14"/>
        </w:rPr>
        <w:t xml:space="preserve"> </w:t>
      </w:r>
      <w:r>
        <w:t>2019.</w:t>
      </w:r>
      <w:r>
        <w:rPr>
          <w:spacing w:val="-14"/>
        </w:rPr>
        <w:t xml:space="preserve"> </w:t>
      </w:r>
      <w:r>
        <w:t>The</w:t>
      </w:r>
      <w:r>
        <w:rPr>
          <w:spacing w:val="-13"/>
        </w:rPr>
        <w:t xml:space="preserve"> </w:t>
      </w:r>
      <w:r>
        <w:t>average</w:t>
      </w:r>
      <w:r>
        <w:rPr>
          <w:spacing w:val="-14"/>
        </w:rPr>
        <w:t xml:space="preserve"> </w:t>
      </w:r>
      <w:r>
        <w:t>value</w:t>
      </w:r>
      <w:r>
        <w:rPr>
          <w:spacing w:val="-14"/>
        </w:rPr>
        <w:t xml:space="preserve"> </w:t>
      </w:r>
      <w:r>
        <w:t>(mean)</w:t>
      </w:r>
      <w:r>
        <w:rPr>
          <w:spacing w:val="-14"/>
        </w:rPr>
        <w:t xml:space="preserve"> </w:t>
      </w:r>
      <w:r>
        <w:t>of</w:t>
      </w:r>
      <w:r>
        <w:rPr>
          <w:spacing w:val="-13"/>
        </w:rPr>
        <w:t xml:space="preserve"> </w:t>
      </w:r>
      <w:r>
        <w:t>the</w:t>
      </w:r>
      <w:r>
        <w:rPr>
          <w:spacing w:val="-14"/>
        </w:rPr>
        <w:t xml:space="preserve"> </w:t>
      </w:r>
      <w:r>
        <w:t>Dividend</w:t>
      </w:r>
      <w:r>
        <w:rPr>
          <w:spacing w:val="-14"/>
        </w:rPr>
        <w:t xml:space="preserve"> </w:t>
      </w:r>
      <w:r>
        <w:t>Payout</w:t>
      </w:r>
      <w:r>
        <w:rPr>
          <w:spacing w:val="-14"/>
        </w:rPr>
        <w:t xml:space="preserve"> </w:t>
      </w:r>
      <w:r>
        <w:t>Ratio</w:t>
      </w:r>
      <w:r>
        <w:rPr>
          <w:spacing w:val="-13"/>
        </w:rPr>
        <w:t xml:space="preserve"> </w:t>
      </w:r>
      <w:r>
        <w:t>is</w:t>
      </w:r>
      <w:r>
        <w:rPr>
          <w:spacing w:val="-14"/>
        </w:rPr>
        <w:t xml:space="preserve"> </w:t>
      </w:r>
      <w:r>
        <w:t>0.3380,</w:t>
      </w:r>
      <w:r>
        <w:rPr>
          <w:spacing w:val="-14"/>
        </w:rPr>
        <w:t xml:space="preserve"> </w:t>
      </w:r>
      <w:r>
        <w:t>and</w:t>
      </w:r>
      <w:r>
        <w:rPr>
          <w:spacing w:val="-14"/>
        </w:rPr>
        <w:t xml:space="preserve"> </w:t>
      </w:r>
      <w:r>
        <w:t>the</w:t>
      </w:r>
      <w:r>
        <w:rPr>
          <w:spacing w:val="-13"/>
        </w:rPr>
        <w:t xml:space="preserve"> </w:t>
      </w:r>
      <w:r>
        <w:t>standard</w:t>
      </w:r>
      <w:r>
        <w:rPr>
          <w:spacing w:val="-14"/>
        </w:rPr>
        <w:t xml:space="preserve"> </w:t>
      </w:r>
      <w:r>
        <w:t>deviation is</w:t>
      </w:r>
      <w:r>
        <w:rPr>
          <w:spacing w:val="-14"/>
        </w:rPr>
        <w:t xml:space="preserve"> </w:t>
      </w:r>
      <w:r>
        <w:t>0.25440.</w:t>
      </w:r>
      <w:r>
        <w:rPr>
          <w:spacing w:val="-13"/>
        </w:rPr>
        <w:t xml:space="preserve"> </w:t>
      </w:r>
      <w:r>
        <w:t>Debt</w:t>
      </w:r>
      <w:r>
        <w:rPr>
          <w:spacing w:val="-13"/>
        </w:rPr>
        <w:t xml:space="preserve"> </w:t>
      </w:r>
      <w:r>
        <w:t>to</w:t>
      </w:r>
      <w:r>
        <w:rPr>
          <w:spacing w:val="-12"/>
        </w:rPr>
        <w:t xml:space="preserve"> </w:t>
      </w:r>
      <w:r>
        <w:t>Equity</w:t>
      </w:r>
      <w:r>
        <w:rPr>
          <w:spacing w:val="-12"/>
        </w:rPr>
        <w:t xml:space="preserve"> </w:t>
      </w:r>
      <w:r>
        <w:t>Ratio</w:t>
      </w:r>
      <w:r>
        <w:rPr>
          <w:spacing w:val="-12"/>
        </w:rPr>
        <w:t xml:space="preserve"> </w:t>
      </w:r>
      <w:r>
        <w:t>with</w:t>
      </w:r>
      <w:r>
        <w:rPr>
          <w:spacing w:val="-12"/>
        </w:rPr>
        <w:t xml:space="preserve"> </w:t>
      </w:r>
      <w:r>
        <w:t>the</w:t>
      </w:r>
      <w:r>
        <w:rPr>
          <w:spacing w:val="-10"/>
        </w:rPr>
        <w:t xml:space="preserve"> </w:t>
      </w:r>
      <w:r>
        <w:t>number</w:t>
      </w:r>
      <w:r>
        <w:rPr>
          <w:spacing w:val="-11"/>
        </w:rPr>
        <w:t xml:space="preserve"> </w:t>
      </w:r>
      <w:r>
        <w:t>of</w:t>
      </w:r>
      <w:r>
        <w:rPr>
          <w:spacing w:val="-11"/>
        </w:rPr>
        <w:t xml:space="preserve"> </w:t>
      </w:r>
      <w:r>
        <w:t>samples</w:t>
      </w:r>
      <w:r>
        <w:rPr>
          <w:spacing w:val="-13"/>
        </w:rPr>
        <w:t xml:space="preserve"> </w:t>
      </w:r>
      <w:r>
        <w:t>(N)</w:t>
      </w:r>
      <w:r>
        <w:rPr>
          <w:spacing w:val="-11"/>
        </w:rPr>
        <w:t xml:space="preserve"> </w:t>
      </w:r>
      <w:r>
        <w:t>90</w:t>
      </w:r>
      <w:r>
        <w:rPr>
          <w:spacing w:val="-12"/>
        </w:rPr>
        <w:t xml:space="preserve"> </w:t>
      </w:r>
      <w:r>
        <w:t>has</w:t>
      </w:r>
      <w:r>
        <w:rPr>
          <w:spacing w:val="-14"/>
        </w:rPr>
        <w:t xml:space="preserve"> </w:t>
      </w:r>
      <w:r>
        <w:t>a</w:t>
      </w:r>
      <w:r>
        <w:rPr>
          <w:spacing w:val="-9"/>
        </w:rPr>
        <w:t xml:space="preserve"> </w:t>
      </w:r>
      <w:r>
        <w:t>minimum</w:t>
      </w:r>
      <w:r>
        <w:rPr>
          <w:spacing w:val="-13"/>
        </w:rPr>
        <w:t xml:space="preserve"> </w:t>
      </w:r>
      <w:r>
        <w:t>value</w:t>
      </w:r>
      <w:r>
        <w:rPr>
          <w:spacing w:val="-10"/>
        </w:rPr>
        <w:t xml:space="preserve"> </w:t>
      </w:r>
      <w:r>
        <w:t>of</w:t>
      </w:r>
      <w:r>
        <w:rPr>
          <w:spacing w:val="-11"/>
        </w:rPr>
        <w:t xml:space="preserve"> </w:t>
      </w:r>
      <w:r>
        <w:t>0.08</w:t>
      </w:r>
      <w:r>
        <w:rPr>
          <w:spacing w:val="-12"/>
        </w:rPr>
        <w:t xml:space="preserve"> </w:t>
      </w:r>
      <w:r>
        <w:t>obtained from</w:t>
      </w:r>
      <w:r>
        <w:rPr>
          <w:spacing w:val="-14"/>
        </w:rPr>
        <w:t xml:space="preserve"> </w:t>
      </w:r>
      <w:r>
        <w:t>PT.</w:t>
      </w:r>
      <w:r>
        <w:rPr>
          <w:spacing w:val="-13"/>
        </w:rPr>
        <w:t xml:space="preserve"> </w:t>
      </w:r>
      <w:r>
        <w:t>AKR</w:t>
      </w:r>
      <w:r>
        <w:rPr>
          <w:spacing w:val="-13"/>
        </w:rPr>
        <w:t xml:space="preserve"> </w:t>
      </w:r>
      <w:r>
        <w:t>Corporindo</w:t>
      </w:r>
      <w:r>
        <w:rPr>
          <w:spacing w:val="-11"/>
        </w:rPr>
        <w:t xml:space="preserve"> </w:t>
      </w:r>
      <w:r>
        <w:t>Tbk.</w:t>
      </w:r>
      <w:r>
        <w:rPr>
          <w:spacing w:val="-11"/>
        </w:rPr>
        <w:t xml:space="preserve"> </w:t>
      </w:r>
      <w:r>
        <w:t>in</w:t>
      </w:r>
      <w:r>
        <w:rPr>
          <w:spacing w:val="-12"/>
        </w:rPr>
        <w:t xml:space="preserve"> </w:t>
      </w:r>
      <w:r>
        <w:t>2017,</w:t>
      </w:r>
      <w:r>
        <w:rPr>
          <w:spacing w:val="-15"/>
        </w:rPr>
        <w:t xml:space="preserve"> </w:t>
      </w:r>
      <w:r>
        <w:t>while</w:t>
      </w:r>
      <w:r>
        <w:rPr>
          <w:spacing w:val="-9"/>
        </w:rPr>
        <w:t xml:space="preserve"> </w:t>
      </w:r>
      <w:r>
        <w:t>the</w:t>
      </w:r>
      <w:r>
        <w:rPr>
          <w:spacing w:val="-14"/>
        </w:rPr>
        <w:t xml:space="preserve"> </w:t>
      </w:r>
      <w:r>
        <w:t>maximum</w:t>
      </w:r>
      <w:r>
        <w:rPr>
          <w:spacing w:val="-12"/>
        </w:rPr>
        <w:t xml:space="preserve"> </w:t>
      </w:r>
      <w:r>
        <w:t>value</w:t>
      </w:r>
      <w:r>
        <w:rPr>
          <w:spacing w:val="-9"/>
        </w:rPr>
        <w:t xml:space="preserve"> </w:t>
      </w:r>
      <w:r>
        <w:t>of</w:t>
      </w:r>
      <w:r>
        <w:rPr>
          <w:spacing w:val="-11"/>
        </w:rPr>
        <w:t xml:space="preserve"> </w:t>
      </w:r>
      <w:r>
        <w:t>4.34</w:t>
      </w:r>
      <w:r>
        <w:rPr>
          <w:spacing w:val="-15"/>
        </w:rPr>
        <w:t xml:space="preserve"> </w:t>
      </w:r>
      <w:r>
        <w:t>was</w:t>
      </w:r>
      <w:r>
        <w:rPr>
          <w:spacing w:val="-12"/>
        </w:rPr>
        <w:t xml:space="preserve"> </w:t>
      </w:r>
      <w:r>
        <w:t>obtained</w:t>
      </w:r>
      <w:r>
        <w:rPr>
          <w:spacing w:val="-11"/>
        </w:rPr>
        <w:t xml:space="preserve"> </w:t>
      </w:r>
      <w:r>
        <w:t>from</w:t>
      </w:r>
      <w:r>
        <w:rPr>
          <w:spacing w:val="-12"/>
        </w:rPr>
        <w:t xml:space="preserve"> </w:t>
      </w:r>
      <w:r>
        <w:t>Adhi</w:t>
      </w:r>
      <w:r>
        <w:rPr>
          <w:spacing w:val="-12"/>
        </w:rPr>
        <w:t xml:space="preserve"> </w:t>
      </w:r>
      <w:r>
        <w:rPr>
          <w:spacing w:val="-2"/>
        </w:rPr>
        <w:t>Karya</w:t>
      </w:r>
    </w:p>
    <w:p w14:paraId="7C4114B2" w14:textId="77777777" w:rsidR="00DB4475" w:rsidRDefault="00DB4475" w:rsidP="00DB4475">
      <w:pPr>
        <w:pStyle w:val="BodyText"/>
        <w:spacing w:before="85" w:line="276" w:lineRule="auto"/>
        <w:jc w:val="left"/>
      </w:pPr>
      <w:r>
        <w:t>(Persero)</w:t>
      </w:r>
      <w:r>
        <w:rPr>
          <w:spacing w:val="-14"/>
        </w:rPr>
        <w:t xml:space="preserve"> </w:t>
      </w:r>
      <w:r>
        <w:t>Tbk.</w:t>
      </w:r>
      <w:r>
        <w:rPr>
          <w:spacing w:val="-15"/>
        </w:rPr>
        <w:t xml:space="preserve"> </w:t>
      </w:r>
      <w:r>
        <w:t>in</w:t>
      </w:r>
      <w:r>
        <w:rPr>
          <w:spacing w:val="-14"/>
        </w:rPr>
        <w:t xml:space="preserve"> </w:t>
      </w:r>
      <w:r>
        <w:t>2017.</w:t>
      </w:r>
      <w:r>
        <w:rPr>
          <w:spacing w:val="-14"/>
        </w:rPr>
        <w:t xml:space="preserve"> </w:t>
      </w:r>
      <w:r>
        <w:t>The</w:t>
      </w:r>
      <w:r>
        <w:rPr>
          <w:spacing w:val="-13"/>
        </w:rPr>
        <w:t xml:space="preserve"> </w:t>
      </w:r>
      <w:r>
        <w:t>average</w:t>
      </w:r>
      <w:r>
        <w:rPr>
          <w:spacing w:val="-14"/>
        </w:rPr>
        <w:t xml:space="preserve"> </w:t>
      </w:r>
      <w:r>
        <w:t>value</w:t>
      </w:r>
      <w:r>
        <w:rPr>
          <w:spacing w:val="-14"/>
        </w:rPr>
        <w:t xml:space="preserve"> </w:t>
      </w:r>
      <w:r>
        <w:t>(mean)</w:t>
      </w:r>
      <w:r>
        <w:rPr>
          <w:spacing w:val="-13"/>
        </w:rPr>
        <w:t xml:space="preserve"> </w:t>
      </w:r>
      <w:r>
        <w:t>of</w:t>
      </w:r>
      <w:r>
        <w:rPr>
          <w:spacing w:val="-12"/>
        </w:rPr>
        <w:t xml:space="preserve"> </w:t>
      </w:r>
      <w:r>
        <w:t>the</w:t>
      </w:r>
      <w:r>
        <w:rPr>
          <w:spacing w:val="-14"/>
        </w:rPr>
        <w:t xml:space="preserve"> </w:t>
      </w:r>
      <w:r>
        <w:t>Dividend</w:t>
      </w:r>
      <w:r>
        <w:rPr>
          <w:spacing w:val="-9"/>
        </w:rPr>
        <w:t xml:space="preserve"> </w:t>
      </w:r>
      <w:r>
        <w:t>Payout</w:t>
      </w:r>
      <w:r>
        <w:rPr>
          <w:spacing w:val="-14"/>
        </w:rPr>
        <w:t xml:space="preserve"> </w:t>
      </w:r>
      <w:r>
        <w:t>Ratio</w:t>
      </w:r>
      <w:r>
        <w:rPr>
          <w:spacing w:val="-13"/>
        </w:rPr>
        <w:t xml:space="preserve"> </w:t>
      </w:r>
      <w:r>
        <w:t>is</w:t>
      </w:r>
      <w:r>
        <w:rPr>
          <w:spacing w:val="-14"/>
        </w:rPr>
        <w:t xml:space="preserve"> </w:t>
      </w:r>
      <w:r>
        <w:t>0.9691,</w:t>
      </w:r>
      <w:r>
        <w:rPr>
          <w:spacing w:val="-13"/>
        </w:rPr>
        <w:t xml:space="preserve"> </w:t>
      </w:r>
      <w:r>
        <w:t>and</w:t>
      </w:r>
      <w:r>
        <w:rPr>
          <w:spacing w:val="-15"/>
        </w:rPr>
        <w:t xml:space="preserve"> </w:t>
      </w:r>
      <w:r>
        <w:t>the</w:t>
      </w:r>
      <w:r>
        <w:rPr>
          <w:spacing w:val="-12"/>
        </w:rPr>
        <w:t xml:space="preserve"> </w:t>
      </w:r>
      <w:r>
        <w:t>standard deviation is 0.80380.</w:t>
      </w:r>
    </w:p>
    <w:p w14:paraId="67C3E82C" w14:textId="21518E89" w:rsidR="00DB4475" w:rsidRDefault="00DB4475" w:rsidP="00DB4475">
      <w:pPr>
        <w:pStyle w:val="BodyText"/>
        <w:spacing w:line="276" w:lineRule="auto"/>
        <w:ind w:right="113" w:firstLine="720"/>
      </w:pPr>
      <w:r>
        <w:t>From</w:t>
      </w:r>
      <w:r>
        <w:rPr>
          <w:spacing w:val="-8"/>
        </w:rPr>
        <w:t xml:space="preserve"> </w:t>
      </w:r>
      <w:r>
        <w:t>Figure</w:t>
      </w:r>
      <w:r>
        <w:rPr>
          <w:spacing w:val="-5"/>
        </w:rPr>
        <w:t xml:space="preserve"> </w:t>
      </w:r>
      <w:r>
        <w:t>1,</w:t>
      </w:r>
      <w:r>
        <w:rPr>
          <w:spacing w:val="-7"/>
        </w:rPr>
        <w:t xml:space="preserve"> </w:t>
      </w:r>
      <w:r w:rsidR="00FB71DB">
        <w:t>the</w:t>
      </w:r>
      <w:r>
        <w:rPr>
          <w:spacing w:val="-9"/>
        </w:rPr>
        <w:t xml:space="preserve"> </w:t>
      </w:r>
      <w:r>
        <w:t>data</w:t>
      </w:r>
      <w:r>
        <w:rPr>
          <w:spacing w:val="-9"/>
        </w:rPr>
        <w:t xml:space="preserve"> </w:t>
      </w:r>
      <w:r>
        <w:t>spread</w:t>
      </w:r>
      <w:r>
        <w:rPr>
          <w:spacing w:val="-11"/>
        </w:rPr>
        <w:t xml:space="preserve"> </w:t>
      </w:r>
      <w:r>
        <w:t>around</w:t>
      </w:r>
      <w:r>
        <w:rPr>
          <w:spacing w:val="-7"/>
        </w:rPr>
        <w:t xml:space="preserve"> </w:t>
      </w:r>
      <w:r>
        <w:t>the</w:t>
      </w:r>
      <w:r>
        <w:rPr>
          <w:spacing w:val="-5"/>
        </w:rPr>
        <w:t xml:space="preserve"> </w:t>
      </w:r>
      <w:r>
        <w:t>diagonal</w:t>
      </w:r>
      <w:r>
        <w:rPr>
          <w:spacing w:val="-13"/>
        </w:rPr>
        <w:t xml:space="preserve"> </w:t>
      </w:r>
      <w:r>
        <w:t>line,</w:t>
      </w:r>
      <w:r>
        <w:rPr>
          <w:spacing w:val="-7"/>
        </w:rPr>
        <w:t xml:space="preserve"> </w:t>
      </w:r>
      <w:r>
        <w:t>indicating</w:t>
      </w:r>
      <w:r>
        <w:rPr>
          <w:spacing w:val="-8"/>
        </w:rPr>
        <w:t xml:space="preserve"> </w:t>
      </w:r>
      <w:r>
        <w:t>that</w:t>
      </w:r>
      <w:r>
        <w:rPr>
          <w:spacing w:val="-13"/>
        </w:rPr>
        <w:t xml:space="preserve"> </w:t>
      </w:r>
      <w:r>
        <w:t>the</w:t>
      </w:r>
      <w:r>
        <w:rPr>
          <w:spacing w:val="-5"/>
        </w:rPr>
        <w:t xml:space="preserve"> </w:t>
      </w:r>
      <w:r>
        <w:t>data on the research variables are normally distributed.</w:t>
      </w:r>
    </w:p>
    <w:p w14:paraId="61AED565" w14:textId="77777777" w:rsidR="00DB4475" w:rsidRDefault="00DB4475" w:rsidP="00DB4475">
      <w:pPr>
        <w:pStyle w:val="BodyText"/>
        <w:spacing w:before="2"/>
        <w:ind w:left="0"/>
        <w:jc w:val="left"/>
        <w:rPr>
          <w:sz w:val="7"/>
        </w:rPr>
      </w:pPr>
      <w:r>
        <w:rPr>
          <w:noProof/>
          <w:sz w:val="7"/>
        </w:rPr>
        <w:drawing>
          <wp:anchor distT="0" distB="0" distL="0" distR="0" simplePos="0" relativeHeight="251655680" behindDoc="1" locked="0" layoutInCell="1" allowOverlap="1" wp14:anchorId="5FF11C02" wp14:editId="487FB015">
            <wp:simplePos x="0" y="0"/>
            <wp:positionH relativeFrom="page">
              <wp:posOffset>2333063</wp:posOffset>
            </wp:positionH>
            <wp:positionV relativeFrom="paragraph">
              <wp:posOffset>67838</wp:posOffset>
            </wp:positionV>
            <wp:extent cx="3304908" cy="1971675"/>
            <wp:effectExtent l="0" t="0" r="0" b="0"/>
            <wp:wrapTopAndBottom/>
            <wp:docPr id="4" name="Image 4" descr="A graph of a normal p-p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aph of a normal p-p plot&#10;&#10;Description automatically generated"/>
                    <pic:cNvPicPr/>
                  </pic:nvPicPr>
                  <pic:blipFill>
                    <a:blip r:embed="rId10" cstate="print"/>
                    <a:stretch>
                      <a:fillRect/>
                    </a:stretch>
                  </pic:blipFill>
                  <pic:spPr>
                    <a:xfrm>
                      <a:off x="0" y="0"/>
                      <a:ext cx="3304908" cy="1971675"/>
                    </a:xfrm>
                    <a:prstGeom prst="rect">
                      <a:avLst/>
                    </a:prstGeom>
                  </pic:spPr>
                </pic:pic>
              </a:graphicData>
            </a:graphic>
          </wp:anchor>
        </w:drawing>
      </w:r>
    </w:p>
    <w:p w14:paraId="0B3D75BC" w14:textId="77777777" w:rsidR="00DB4475" w:rsidRDefault="00DB4475" w:rsidP="00DB4475">
      <w:pPr>
        <w:pStyle w:val="Heading2"/>
        <w:spacing w:before="112"/>
        <w:ind w:right="12"/>
      </w:pPr>
      <w:r>
        <w:t>Figure</w:t>
      </w:r>
      <w:r>
        <w:rPr>
          <w:spacing w:val="-4"/>
        </w:rPr>
        <w:t xml:space="preserve"> </w:t>
      </w:r>
      <w:r>
        <w:t>1.</w:t>
      </w:r>
      <w:r>
        <w:rPr>
          <w:spacing w:val="-2"/>
        </w:rPr>
        <w:t xml:space="preserve"> </w:t>
      </w:r>
      <w:r>
        <w:t>Normal</w:t>
      </w:r>
      <w:r>
        <w:rPr>
          <w:spacing w:val="1"/>
        </w:rPr>
        <w:t xml:space="preserve"> </w:t>
      </w:r>
      <w:r>
        <w:t>P-</w:t>
      </w:r>
      <w:r>
        <w:rPr>
          <w:spacing w:val="-4"/>
        </w:rPr>
        <w:t>Plot</w:t>
      </w:r>
    </w:p>
    <w:p w14:paraId="4FDA724E" w14:textId="79BCFE55" w:rsidR="00DB4475" w:rsidRDefault="00DB4475" w:rsidP="00DB4475">
      <w:pPr>
        <w:pStyle w:val="BodyText"/>
        <w:spacing w:before="273" w:line="276" w:lineRule="auto"/>
        <w:ind w:right="110" w:firstLine="720"/>
      </w:pPr>
      <w:r>
        <w:t>The results</w:t>
      </w:r>
      <w:r>
        <w:rPr>
          <w:spacing w:val="-2"/>
        </w:rPr>
        <w:t xml:space="preserve"> </w:t>
      </w:r>
      <w:r>
        <w:t>of</w:t>
      </w:r>
      <w:r>
        <w:rPr>
          <w:spacing w:val="-2"/>
        </w:rPr>
        <w:t xml:space="preserve"> </w:t>
      </w:r>
      <w:r>
        <w:t>the multicollinearity</w:t>
      </w:r>
      <w:r>
        <w:rPr>
          <w:spacing w:val="-2"/>
        </w:rPr>
        <w:t xml:space="preserve"> </w:t>
      </w:r>
      <w:r>
        <w:t>test,</w:t>
      </w:r>
      <w:r>
        <w:rPr>
          <w:spacing w:val="-2"/>
        </w:rPr>
        <w:t xml:space="preserve"> </w:t>
      </w:r>
      <w:r>
        <w:t>as</w:t>
      </w:r>
      <w:r>
        <w:rPr>
          <w:spacing w:val="-2"/>
        </w:rPr>
        <w:t xml:space="preserve"> </w:t>
      </w:r>
      <w:r>
        <w:t>shown</w:t>
      </w:r>
      <w:r>
        <w:rPr>
          <w:spacing w:val="-2"/>
        </w:rPr>
        <w:t xml:space="preserve"> </w:t>
      </w:r>
      <w:r>
        <w:t>in</w:t>
      </w:r>
      <w:r>
        <w:rPr>
          <w:spacing w:val="-2"/>
        </w:rPr>
        <w:t xml:space="preserve"> </w:t>
      </w:r>
      <w:r>
        <w:t>table 2,</w:t>
      </w:r>
      <w:r>
        <w:rPr>
          <w:spacing w:val="-2"/>
        </w:rPr>
        <w:t xml:space="preserve"> </w:t>
      </w:r>
      <w:r>
        <w:t>show</w:t>
      </w:r>
      <w:r>
        <w:rPr>
          <w:spacing w:val="-2"/>
        </w:rPr>
        <w:t xml:space="preserve"> </w:t>
      </w:r>
      <w:r>
        <w:t>that</w:t>
      </w:r>
      <w:r>
        <w:rPr>
          <w:spacing w:val="-4"/>
        </w:rPr>
        <w:t xml:space="preserve"> </w:t>
      </w:r>
      <w:r>
        <w:t>the tolerance value &gt;</w:t>
      </w:r>
      <w:r>
        <w:rPr>
          <w:spacing w:val="-2"/>
        </w:rPr>
        <w:t xml:space="preserve"> </w:t>
      </w:r>
      <w:r>
        <w:t xml:space="preserve">0.10 </w:t>
      </w:r>
      <w:r>
        <w:lastRenderedPageBreak/>
        <w:t xml:space="preserve">and VIF &lt; 10. </w:t>
      </w:r>
      <w:r w:rsidR="00FB71DB">
        <w:t>So,</w:t>
      </w:r>
      <w:r>
        <w:t xml:space="preserve"> it can be concluded that the independent variables in this study are not mutually correlated, or it can be said that there are no symptoms of multicollinearity between variables.</w:t>
      </w:r>
    </w:p>
    <w:p w14:paraId="0A5FFF58" w14:textId="77777777" w:rsidR="00DB4475" w:rsidRDefault="00DB4475" w:rsidP="00DB4475">
      <w:pPr>
        <w:pStyle w:val="BodyText"/>
        <w:spacing w:before="26"/>
        <w:ind w:left="0"/>
        <w:jc w:val="left"/>
      </w:pPr>
    </w:p>
    <w:p w14:paraId="1FD380C1" w14:textId="77777777" w:rsidR="00DB4475" w:rsidRDefault="00DB4475" w:rsidP="00DB4475">
      <w:pPr>
        <w:pStyle w:val="Heading2"/>
        <w:ind w:right="12"/>
      </w:pPr>
      <w:r>
        <w:t>Table</w:t>
      </w:r>
      <w:r>
        <w:rPr>
          <w:spacing w:val="-5"/>
        </w:rPr>
        <w:t xml:space="preserve"> </w:t>
      </w:r>
      <w:r>
        <w:t>2.</w:t>
      </w:r>
      <w:r>
        <w:rPr>
          <w:spacing w:val="-3"/>
        </w:rPr>
        <w:t xml:space="preserve"> </w:t>
      </w:r>
      <w:r>
        <w:t>Multicollinearity</w:t>
      </w:r>
      <w:r>
        <w:rPr>
          <w:spacing w:val="-3"/>
        </w:rPr>
        <w:t xml:space="preserve"> </w:t>
      </w:r>
      <w:r>
        <w:t>Test</w:t>
      </w:r>
      <w:r>
        <w:rPr>
          <w:spacing w:val="-3"/>
        </w:rPr>
        <w:t xml:space="preserve"> </w:t>
      </w:r>
      <w:r>
        <w:rPr>
          <w:spacing w:val="-2"/>
        </w:rPr>
        <w:t>Results</w:t>
      </w:r>
    </w:p>
    <w:tbl>
      <w:tblPr>
        <w:tblW w:w="0" w:type="auto"/>
        <w:tblInd w:w="148" w:type="dxa"/>
        <w:tblLayout w:type="fixed"/>
        <w:tblCellMar>
          <w:left w:w="0" w:type="dxa"/>
          <w:right w:w="0" w:type="dxa"/>
        </w:tblCellMar>
        <w:tblLook w:val="01E0" w:firstRow="1" w:lastRow="1" w:firstColumn="1" w:lastColumn="1" w:noHBand="0" w:noVBand="0"/>
      </w:tblPr>
      <w:tblGrid>
        <w:gridCol w:w="833"/>
        <w:gridCol w:w="4873"/>
        <w:gridCol w:w="2213"/>
        <w:gridCol w:w="1310"/>
      </w:tblGrid>
      <w:tr w:rsidR="00DB4475" w14:paraId="000B47A9" w14:textId="77777777" w:rsidTr="00383458">
        <w:trPr>
          <w:trHeight w:val="265"/>
        </w:trPr>
        <w:tc>
          <w:tcPr>
            <w:tcW w:w="833" w:type="dxa"/>
            <w:tcBorders>
              <w:top w:val="single" w:sz="4" w:space="0" w:color="000000"/>
              <w:bottom w:val="single" w:sz="4" w:space="0" w:color="000000"/>
            </w:tcBorders>
            <w:shd w:val="clear" w:color="auto" w:fill="C5DFB3"/>
          </w:tcPr>
          <w:p w14:paraId="0FFF1EEB" w14:textId="77777777" w:rsidR="00DB4475" w:rsidRDefault="00DB4475" w:rsidP="00383458">
            <w:pPr>
              <w:pStyle w:val="TableParagraph"/>
              <w:spacing w:line="229" w:lineRule="exact"/>
              <w:ind w:left="110"/>
              <w:rPr>
                <w:b/>
                <w:sz w:val="20"/>
              </w:rPr>
            </w:pPr>
            <w:r>
              <w:rPr>
                <w:b/>
                <w:spacing w:val="-2"/>
                <w:sz w:val="20"/>
              </w:rPr>
              <w:t>Model</w:t>
            </w:r>
          </w:p>
        </w:tc>
        <w:tc>
          <w:tcPr>
            <w:tcW w:w="4873" w:type="dxa"/>
            <w:tcBorders>
              <w:top w:val="single" w:sz="4" w:space="0" w:color="000000"/>
              <w:bottom w:val="single" w:sz="4" w:space="0" w:color="000000"/>
            </w:tcBorders>
            <w:shd w:val="clear" w:color="auto" w:fill="C5DFB3"/>
          </w:tcPr>
          <w:p w14:paraId="4951D6B1" w14:textId="77777777" w:rsidR="00DB4475" w:rsidRDefault="00DB4475" w:rsidP="00383458">
            <w:pPr>
              <w:pStyle w:val="TableParagraph"/>
              <w:spacing w:line="229" w:lineRule="exact"/>
              <w:ind w:right="544"/>
              <w:jc w:val="right"/>
              <w:rPr>
                <w:b/>
                <w:sz w:val="20"/>
              </w:rPr>
            </w:pPr>
            <w:r>
              <w:rPr>
                <w:b/>
                <w:spacing w:val="-2"/>
                <w:sz w:val="20"/>
              </w:rPr>
              <w:t>Tolerance</w:t>
            </w:r>
          </w:p>
        </w:tc>
        <w:tc>
          <w:tcPr>
            <w:tcW w:w="2213" w:type="dxa"/>
            <w:tcBorders>
              <w:top w:val="single" w:sz="4" w:space="0" w:color="000000"/>
              <w:bottom w:val="single" w:sz="4" w:space="0" w:color="000000"/>
            </w:tcBorders>
            <w:shd w:val="clear" w:color="auto" w:fill="C5DFB3"/>
          </w:tcPr>
          <w:p w14:paraId="63A61C6A" w14:textId="77777777" w:rsidR="00DB4475" w:rsidRDefault="00DB4475" w:rsidP="00383458">
            <w:pPr>
              <w:pStyle w:val="TableParagraph"/>
              <w:spacing w:line="229" w:lineRule="exact"/>
              <w:ind w:left="358"/>
              <w:jc w:val="center"/>
              <w:rPr>
                <w:b/>
                <w:sz w:val="20"/>
              </w:rPr>
            </w:pPr>
            <w:r>
              <w:rPr>
                <w:b/>
                <w:spacing w:val="-5"/>
                <w:sz w:val="20"/>
              </w:rPr>
              <w:t>VIF</w:t>
            </w:r>
          </w:p>
        </w:tc>
        <w:tc>
          <w:tcPr>
            <w:tcW w:w="1310" w:type="dxa"/>
            <w:tcBorders>
              <w:top w:val="single" w:sz="4" w:space="0" w:color="000000"/>
              <w:bottom w:val="single" w:sz="4" w:space="0" w:color="000000"/>
            </w:tcBorders>
            <w:shd w:val="clear" w:color="auto" w:fill="C5DFB3"/>
          </w:tcPr>
          <w:p w14:paraId="769CFFB9" w14:textId="77777777" w:rsidR="00DB4475" w:rsidRDefault="00DB4475" w:rsidP="00383458">
            <w:pPr>
              <w:pStyle w:val="TableParagraph"/>
              <w:rPr>
                <w:sz w:val="18"/>
              </w:rPr>
            </w:pPr>
          </w:p>
        </w:tc>
      </w:tr>
      <w:tr w:rsidR="00DB4475" w14:paraId="54C90FD6" w14:textId="77777777" w:rsidTr="00383458">
        <w:trPr>
          <w:trHeight w:val="250"/>
        </w:trPr>
        <w:tc>
          <w:tcPr>
            <w:tcW w:w="833" w:type="dxa"/>
            <w:tcBorders>
              <w:top w:val="single" w:sz="4" w:space="0" w:color="000000"/>
            </w:tcBorders>
          </w:tcPr>
          <w:p w14:paraId="4BC8BDCA" w14:textId="77777777" w:rsidR="00DB4475" w:rsidRDefault="00DB4475" w:rsidP="00383458">
            <w:pPr>
              <w:pStyle w:val="TableParagraph"/>
              <w:spacing w:line="228" w:lineRule="exact"/>
              <w:ind w:right="105"/>
              <w:jc w:val="right"/>
              <w:rPr>
                <w:sz w:val="20"/>
              </w:rPr>
            </w:pPr>
            <w:r>
              <w:rPr>
                <w:spacing w:val="-10"/>
                <w:sz w:val="20"/>
              </w:rPr>
              <w:t>1</w:t>
            </w:r>
          </w:p>
        </w:tc>
        <w:tc>
          <w:tcPr>
            <w:tcW w:w="4873" w:type="dxa"/>
            <w:tcBorders>
              <w:top w:val="single" w:sz="4" w:space="0" w:color="000000"/>
            </w:tcBorders>
          </w:tcPr>
          <w:p w14:paraId="6F25CC57" w14:textId="77777777" w:rsidR="00DB4475" w:rsidRDefault="00DB4475" w:rsidP="00383458">
            <w:pPr>
              <w:pStyle w:val="TableParagraph"/>
              <w:spacing w:line="228" w:lineRule="exact"/>
              <w:ind w:left="107"/>
              <w:rPr>
                <w:sz w:val="20"/>
              </w:rPr>
            </w:pPr>
            <w:r>
              <w:rPr>
                <w:spacing w:val="-2"/>
                <w:sz w:val="20"/>
              </w:rPr>
              <w:t>CPABVA</w:t>
            </w:r>
          </w:p>
        </w:tc>
        <w:tc>
          <w:tcPr>
            <w:tcW w:w="2213" w:type="dxa"/>
            <w:tcBorders>
              <w:top w:val="single" w:sz="4" w:space="0" w:color="000000"/>
            </w:tcBorders>
          </w:tcPr>
          <w:p w14:paraId="181D2AE8" w14:textId="77777777" w:rsidR="00DB4475" w:rsidRDefault="00DB4475" w:rsidP="00383458">
            <w:pPr>
              <w:pStyle w:val="TableParagraph"/>
              <w:spacing w:line="228" w:lineRule="exact"/>
              <w:ind w:left="546"/>
              <w:rPr>
                <w:sz w:val="20"/>
              </w:rPr>
            </w:pPr>
            <w:r>
              <w:rPr>
                <w:spacing w:val="-4"/>
                <w:sz w:val="20"/>
              </w:rPr>
              <w:t>,999</w:t>
            </w:r>
          </w:p>
        </w:tc>
        <w:tc>
          <w:tcPr>
            <w:tcW w:w="1310" w:type="dxa"/>
            <w:tcBorders>
              <w:top w:val="single" w:sz="4" w:space="0" w:color="000000"/>
            </w:tcBorders>
          </w:tcPr>
          <w:p w14:paraId="3203BF27" w14:textId="77777777" w:rsidR="00DB4475" w:rsidRDefault="00DB4475" w:rsidP="00383458">
            <w:pPr>
              <w:pStyle w:val="TableParagraph"/>
              <w:spacing w:line="228" w:lineRule="exact"/>
              <w:ind w:right="102"/>
              <w:jc w:val="right"/>
              <w:rPr>
                <w:sz w:val="20"/>
              </w:rPr>
            </w:pPr>
            <w:r>
              <w:rPr>
                <w:spacing w:val="-2"/>
                <w:sz w:val="20"/>
              </w:rPr>
              <w:t>1,001</w:t>
            </w:r>
          </w:p>
        </w:tc>
      </w:tr>
      <w:tr w:rsidR="00DB4475" w14:paraId="4CBDD750" w14:textId="77777777" w:rsidTr="00383458">
        <w:trPr>
          <w:trHeight w:val="270"/>
        </w:trPr>
        <w:tc>
          <w:tcPr>
            <w:tcW w:w="833" w:type="dxa"/>
          </w:tcPr>
          <w:p w14:paraId="40716852" w14:textId="77777777" w:rsidR="00DB4475" w:rsidRDefault="00DB4475" w:rsidP="00383458">
            <w:pPr>
              <w:pStyle w:val="TableParagraph"/>
              <w:rPr>
                <w:sz w:val="20"/>
              </w:rPr>
            </w:pPr>
          </w:p>
        </w:tc>
        <w:tc>
          <w:tcPr>
            <w:tcW w:w="4873" w:type="dxa"/>
          </w:tcPr>
          <w:p w14:paraId="59BBFAFD" w14:textId="77777777" w:rsidR="00DB4475" w:rsidRDefault="00DB4475" w:rsidP="00383458">
            <w:pPr>
              <w:pStyle w:val="TableParagraph"/>
              <w:spacing w:before="13"/>
              <w:ind w:left="107"/>
              <w:rPr>
                <w:sz w:val="20"/>
              </w:rPr>
            </w:pPr>
            <w:r>
              <w:rPr>
                <w:spacing w:val="-5"/>
                <w:sz w:val="20"/>
              </w:rPr>
              <w:t>DPR</w:t>
            </w:r>
          </w:p>
        </w:tc>
        <w:tc>
          <w:tcPr>
            <w:tcW w:w="2213" w:type="dxa"/>
          </w:tcPr>
          <w:p w14:paraId="1B9896A7" w14:textId="77777777" w:rsidR="00DB4475" w:rsidRDefault="00DB4475" w:rsidP="00383458">
            <w:pPr>
              <w:pStyle w:val="TableParagraph"/>
              <w:spacing w:before="13"/>
              <w:ind w:left="546"/>
              <w:rPr>
                <w:sz w:val="20"/>
              </w:rPr>
            </w:pPr>
            <w:r>
              <w:rPr>
                <w:spacing w:val="-4"/>
                <w:sz w:val="20"/>
              </w:rPr>
              <w:t>,955</w:t>
            </w:r>
          </w:p>
        </w:tc>
        <w:tc>
          <w:tcPr>
            <w:tcW w:w="1310" w:type="dxa"/>
          </w:tcPr>
          <w:p w14:paraId="47D836DF" w14:textId="77777777" w:rsidR="00DB4475" w:rsidRDefault="00DB4475" w:rsidP="00383458">
            <w:pPr>
              <w:pStyle w:val="TableParagraph"/>
              <w:spacing w:before="13"/>
              <w:ind w:right="102"/>
              <w:jc w:val="right"/>
              <w:rPr>
                <w:sz w:val="20"/>
              </w:rPr>
            </w:pPr>
            <w:r>
              <w:rPr>
                <w:spacing w:val="-2"/>
                <w:sz w:val="20"/>
              </w:rPr>
              <w:t>1,048</w:t>
            </w:r>
          </w:p>
        </w:tc>
      </w:tr>
      <w:tr w:rsidR="00DB4475" w14:paraId="586C90F9" w14:textId="77777777" w:rsidTr="00383458">
        <w:trPr>
          <w:trHeight w:val="294"/>
        </w:trPr>
        <w:tc>
          <w:tcPr>
            <w:tcW w:w="833" w:type="dxa"/>
            <w:tcBorders>
              <w:bottom w:val="single" w:sz="4" w:space="0" w:color="000000"/>
            </w:tcBorders>
          </w:tcPr>
          <w:p w14:paraId="29F9EAC9" w14:textId="77777777" w:rsidR="00DB4475" w:rsidRDefault="00DB4475" w:rsidP="00383458">
            <w:pPr>
              <w:pStyle w:val="TableParagraph"/>
              <w:rPr>
                <w:sz w:val="20"/>
              </w:rPr>
            </w:pPr>
          </w:p>
        </w:tc>
        <w:tc>
          <w:tcPr>
            <w:tcW w:w="4873" w:type="dxa"/>
            <w:tcBorders>
              <w:bottom w:val="single" w:sz="4" w:space="0" w:color="000000"/>
            </w:tcBorders>
          </w:tcPr>
          <w:p w14:paraId="73B0E8DF" w14:textId="77777777" w:rsidR="00DB4475" w:rsidRDefault="00DB4475" w:rsidP="00383458">
            <w:pPr>
              <w:pStyle w:val="TableParagraph"/>
              <w:spacing w:before="18"/>
              <w:ind w:left="107"/>
              <w:rPr>
                <w:sz w:val="20"/>
              </w:rPr>
            </w:pPr>
            <w:r>
              <w:rPr>
                <w:spacing w:val="-5"/>
                <w:sz w:val="20"/>
              </w:rPr>
              <w:t>DER</w:t>
            </w:r>
          </w:p>
        </w:tc>
        <w:tc>
          <w:tcPr>
            <w:tcW w:w="2213" w:type="dxa"/>
            <w:tcBorders>
              <w:bottom w:val="single" w:sz="4" w:space="0" w:color="000000"/>
            </w:tcBorders>
          </w:tcPr>
          <w:p w14:paraId="64E2BAA1" w14:textId="77777777" w:rsidR="00DB4475" w:rsidRDefault="00DB4475" w:rsidP="00383458">
            <w:pPr>
              <w:pStyle w:val="TableParagraph"/>
              <w:spacing w:before="18"/>
              <w:ind w:left="546"/>
              <w:rPr>
                <w:sz w:val="20"/>
              </w:rPr>
            </w:pPr>
            <w:r>
              <w:rPr>
                <w:spacing w:val="-4"/>
                <w:sz w:val="20"/>
              </w:rPr>
              <w:t>,955</w:t>
            </w:r>
          </w:p>
        </w:tc>
        <w:tc>
          <w:tcPr>
            <w:tcW w:w="1310" w:type="dxa"/>
            <w:tcBorders>
              <w:bottom w:val="single" w:sz="4" w:space="0" w:color="000000"/>
            </w:tcBorders>
          </w:tcPr>
          <w:p w14:paraId="691EA9FF" w14:textId="77777777" w:rsidR="00DB4475" w:rsidRDefault="00DB4475" w:rsidP="00383458">
            <w:pPr>
              <w:pStyle w:val="TableParagraph"/>
              <w:spacing w:before="18"/>
              <w:ind w:right="102"/>
              <w:jc w:val="right"/>
              <w:rPr>
                <w:sz w:val="20"/>
              </w:rPr>
            </w:pPr>
            <w:r>
              <w:rPr>
                <w:spacing w:val="-2"/>
                <w:sz w:val="20"/>
              </w:rPr>
              <w:t>1,047</w:t>
            </w:r>
          </w:p>
        </w:tc>
      </w:tr>
      <w:tr w:rsidR="00DB4475" w14:paraId="50F90DCC" w14:textId="77777777" w:rsidTr="00383458">
        <w:trPr>
          <w:trHeight w:val="228"/>
        </w:trPr>
        <w:tc>
          <w:tcPr>
            <w:tcW w:w="5706" w:type="dxa"/>
            <w:gridSpan w:val="2"/>
            <w:tcBorders>
              <w:top w:val="single" w:sz="4" w:space="0" w:color="000000"/>
            </w:tcBorders>
          </w:tcPr>
          <w:p w14:paraId="58028B87" w14:textId="77777777" w:rsidR="00DB4475" w:rsidRDefault="00DB4475" w:rsidP="00383458">
            <w:pPr>
              <w:pStyle w:val="TableParagraph"/>
              <w:spacing w:line="208"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2213" w:type="dxa"/>
            <w:tcBorders>
              <w:top w:val="single" w:sz="4" w:space="0" w:color="000000"/>
            </w:tcBorders>
          </w:tcPr>
          <w:p w14:paraId="74AFA989" w14:textId="77777777" w:rsidR="00DB4475" w:rsidRDefault="00DB4475" w:rsidP="00383458">
            <w:pPr>
              <w:pStyle w:val="TableParagraph"/>
              <w:rPr>
                <w:sz w:val="16"/>
              </w:rPr>
            </w:pPr>
          </w:p>
        </w:tc>
        <w:tc>
          <w:tcPr>
            <w:tcW w:w="1310" w:type="dxa"/>
            <w:tcBorders>
              <w:top w:val="single" w:sz="4" w:space="0" w:color="000000"/>
            </w:tcBorders>
          </w:tcPr>
          <w:p w14:paraId="1207D167" w14:textId="77777777" w:rsidR="00DB4475" w:rsidRDefault="00DB4475" w:rsidP="00383458">
            <w:pPr>
              <w:pStyle w:val="TableParagraph"/>
              <w:rPr>
                <w:sz w:val="16"/>
              </w:rPr>
            </w:pPr>
          </w:p>
        </w:tc>
      </w:tr>
    </w:tbl>
    <w:p w14:paraId="7D93197B" w14:textId="77777777" w:rsidR="00DB4475" w:rsidRDefault="00DB4475" w:rsidP="00DB4475">
      <w:pPr>
        <w:pStyle w:val="BodyText"/>
        <w:spacing w:before="75"/>
        <w:ind w:left="0"/>
        <w:jc w:val="left"/>
        <w:rPr>
          <w:b/>
          <w:sz w:val="24"/>
        </w:rPr>
      </w:pPr>
    </w:p>
    <w:p w14:paraId="0F4583BD" w14:textId="77777777" w:rsidR="00DB4475" w:rsidRDefault="00DB4475" w:rsidP="00DB4475">
      <w:pPr>
        <w:pStyle w:val="BodyText"/>
        <w:spacing w:before="1" w:line="278" w:lineRule="auto"/>
        <w:ind w:right="110" w:firstLine="720"/>
      </w:pPr>
      <w:r>
        <w:t>Based on Figure 2, the results of the heteroscedasticity test with a scatterplot graph can be seen that</w:t>
      </w:r>
      <w:r>
        <w:rPr>
          <w:spacing w:val="-8"/>
        </w:rPr>
        <w:t xml:space="preserve"> </w:t>
      </w:r>
      <w:r>
        <w:t>there</w:t>
      </w:r>
      <w:r>
        <w:rPr>
          <w:spacing w:val="-4"/>
        </w:rPr>
        <w:t xml:space="preserve"> </w:t>
      </w:r>
      <w:r>
        <w:t>is</w:t>
      </w:r>
      <w:r>
        <w:rPr>
          <w:spacing w:val="-7"/>
        </w:rPr>
        <w:t xml:space="preserve"> </w:t>
      </w:r>
      <w:r>
        <w:t>no</w:t>
      </w:r>
      <w:r>
        <w:rPr>
          <w:spacing w:val="-7"/>
        </w:rPr>
        <w:t xml:space="preserve"> </w:t>
      </w:r>
      <w:r>
        <w:t>clear</w:t>
      </w:r>
      <w:r>
        <w:rPr>
          <w:spacing w:val="-5"/>
        </w:rPr>
        <w:t xml:space="preserve"> </w:t>
      </w:r>
      <w:r>
        <w:t>pattern</w:t>
      </w:r>
      <w:r>
        <w:rPr>
          <w:spacing w:val="-7"/>
        </w:rPr>
        <w:t xml:space="preserve"> </w:t>
      </w:r>
      <w:r>
        <w:t>in</w:t>
      </w:r>
      <w:r>
        <w:rPr>
          <w:spacing w:val="-7"/>
        </w:rPr>
        <w:t xml:space="preserve"> </w:t>
      </w:r>
      <w:r>
        <w:t>the</w:t>
      </w:r>
      <w:r>
        <w:rPr>
          <w:spacing w:val="-4"/>
        </w:rPr>
        <w:t xml:space="preserve"> </w:t>
      </w:r>
      <w:r>
        <w:t>image,</w:t>
      </w:r>
      <w:r>
        <w:rPr>
          <w:spacing w:val="-7"/>
        </w:rPr>
        <w:t xml:space="preserve"> </w:t>
      </w:r>
      <w:r>
        <w:t>besides</w:t>
      </w:r>
      <w:r>
        <w:rPr>
          <w:spacing w:val="-7"/>
        </w:rPr>
        <w:t xml:space="preserve"> </w:t>
      </w:r>
      <w:r>
        <w:t>that</w:t>
      </w:r>
      <w:r>
        <w:rPr>
          <w:spacing w:val="-8"/>
        </w:rPr>
        <w:t xml:space="preserve"> </w:t>
      </w:r>
      <w:r>
        <w:t>the</w:t>
      </w:r>
      <w:r>
        <w:rPr>
          <w:spacing w:val="-4"/>
        </w:rPr>
        <w:t xml:space="preserve"> </w:t>
      </w:r>
      <w:r>
        <w:t>points</w:t>
      </w:r>
      <w:r>
        <w:rPr>
          <w:spacing w:val="-7"/>
        </w:rPr>
        <w:t xml:space="preserve"> </w:t>
      </w:r>
      <w:r>
        <w:t>spread</w:t>
      </w:r>
      <w:r>
        <w:rPr>
          <w:spacing w:val="-7"/>
        </w:rPr>
        <w:t xml:space="preserve"> </w:t>
      </w:r>
      <w:r>
        <w:t>above</w:t>
      </w:r>
      <w:r>
        <w:rPr>
          <w:spacing w:val="-4"/>
        </w:rPr>
        <w:t xml:space="preserve"> </w:t>
      </w:r>
      <w:r>
        <w:t>and</w:t>
      </w:r>
      <w:r>
        <w:rPr>
          <w:spacing w:val="-7"/>
        </w:rPr>
        <w:t xml:space="preserve"> </w:t>
      </w:r>
      <w:r>
        <w:t>below</w:t>
      </w:r>
      <w:r>
        <w:rPr>
          <w:spacing w:val="-6"/>
        </w:rPr>
        <w:t xml:space="preserve"> </w:t>
      </w:r>
      <w:r>
        <w:t>the</w:t>
      </w:r>
      <w:r>
        <w:rPr>
          <w:spacing w:val="-4"/>
        </w:rPr>
        <w:t xml:space="preserve"> </w:t>
      </w:r>
      <w:r>
        <w:t>number</w:t>
      </w:r>
      <w:r>
        <w:rPr>
          <w:spacing w:val="-5"/>
        </w:rPr>
        <w:t xml:space="preserve"> </w:t>
      </w:r>
      <w:r>
        <w:t>0</w:t>
      </w:r>
      <w:r>
        <w:rPr>
          <w:spacing w:val="-7"/>
        </w:rPr>
        <w:t xml:space="preserve"> </w:t>
      </w:r>
      <w:r>
        <w:t>on the Y-axis. It can be concluded that in this regression model, there is no heteroscedasticity.</w:t>
      </w:r>
    </w:p>
    <w:p w14:paraId="78DBAD78" w14:textId="77777777" w:rsidR="00DB4475" w:rsidRDefault="00DB4475" w:rsidP="00DB4475">
      <w:pPr>
        <w:pStyle w:val="BodyText"/>
        <w:spacing w:before="7"/>
        <w:ind w:left="0"/>
        <w:jc w:val="left"/>
        <w:rPr>
          <w:sz w:val="5"/>
        </w:rPr>
      </w:pPr>
      <w:r>
        <w:rPr>
          <w:noProof/>
          <w:sz w:val="5"/>
        </w:rPr>
        <w:drawing>
          <wp:anchor distT="0" distB="0" distL="0" distR="0" simplePos="0" relativeHeight="251658752" behindDoc="1" locked="0" layoutInCell="1" allowOverlap="1" wp14:anchorId="214B1F84" wp14:editId="1EDABC8A">
            <wp:simplePos x="0" y="0"/>
            <wp:positionH relativeFrom="page">
              <wp:posOffset>2427328</wp:posOffset>
            </wp:positionH>
            <wp:positionV relativeFrom="paragraph">
              <wp:posOffset>56766</wp:posOffset>
            </wp:positionV>
            <wp:extent cx="3210624" cy="1843087"/>
            <wp:effectExtent l="0" t="0" r="0" b="0"/>
            <wp:wrapTopAndBottom/>
            <wp:docPr id="5" name="Image 5" descr="A graph of scatter plo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graph of scatter plot&#10;&#10;Description automatically generated"/>
                    <pic:cNvPicPr/>
                  </pic:nvPicPr>
                  <pic:blipFill>
                    <a:blip r:embed="rId11" cstate="print"/>
                    <a:stretch>
                      <a:fillRect/>
                    </a:stretch>
                  </pic:blipFill>
                  <pic:spPr>
                    <a:xfrm>
                      <a:off x="0" y="0"/>
                      <a:ext cx="3210624" cy="1843087"/>
                    </a:xfrm>
                    <a:prstGeom prst="rect">
                      <a:avLst/>
                    </a:prstGeom>
                  </pic:spPr>
                </pic:pic>
              </a:graphicData>
            </a:graphic>
          </wp:anchor>
        </w:drawing>
      </w:r>
    </w:p>
    <w:p w14:paraId="1E9ABD32" w14:textId="77777777" w:rsidR="00DB4475" w:rsidRDefault="00DB4475" w:rsidP="00DB4475">
      <w:pPr>
        <w:pStyle w:val="Heading3"/>
        <w:spacing w:before="83"/>
        <w:ind w:left="32"/>
      </w:pPr>
      <w:r>
        <w:t>Figure</w:t>
      </w:r>
      <w:r>
        <w:rPr>
          <w:spacing w:val="-1"/>
        </w:rPr>
        <w:t xml:space="preserve"> </w:t>
      </w:r>
      <w:r>
        <w:t>2.</w:t>
      </w:r>
      <w:r>
        <w:rPr>
          <w:spacing w:val="-2"/>
        </w:rPr>
        <w:t xml:space="preserve"> </w:t>
      </w:r>
      <w:r>
        <w:t>Heteroscedasticity</w:t>
      </w:r>
      <w:r>
        <w:rPr>
          <w:spacing w:val="-2"/>
        </w:rPr>
        <w:t xml:space="preserve"> </w:t>
      </w:r>
      <w:r>
        <w:t>Test</w:t>
      </w:r>
      <w:r>
        <w:rPr>
          <w:spacing w:val="-1"/>
        </w:rPr>
        <w:t xml:space="preserve"> </w:t>
      </w:r>
      <w:r>
        <w:rPr>
          <w:spacing w:val="-2"/>
        </w:rPr>
        <w:t>Results</w:t>
      </w:r>
    </w:p>
    <w:p w14:paraId="3158F085" w14:textId="77777777" w:rsidR="00DB4475" w:rsidRDefault="00DB4475" w:rsidP="00DB4475">
      <w:pPr>
        <w:pStyle w:val="BodyText"/>
        <w:spacing w:before="44"/>
        <w:ind w:left="0"/>
        <w:jc w:val="left"/>
        <w:rPr>
          <w:b/>
        </w:rPr>
      </w:pPr>
    </w:p>
    <w:p w14:paraId="3C0FF17D" w14:textId="77777777" w:rsidR="00DB4475" w:rsidRDefault="00DB4475" w:rsidP="00DB4475">
      <w:pPr>
        <w:pStyle w:val="BodyText"/>
        <w:spacing w:line="276" w:lineRule="auto"/>
        <w:ind w:right="106" w:firstLine="720"/>
      </w:pPr>
      <w:r>
        <w:t>Based</w:t>
      </w:r>
      <w:r>
        <w:rPr>
          <w:spacing w:val="-14"/>
        </w:rPr>
        <w:t xml:space="preserve"> </w:t>
      </w:r>
      <w:r>
        <w:t>on</w:t>
      </w:r>
      <w:r>
        <w:rPr>
          <w:spacing w:val="-14"/>
        </w:rPr>
        <w:t xml:space="preserve"> </w:t>
      </w:r>
      <w:r>
        <w:t>table</w:t>
      </w:r>
      <w:r>
        <w:rPr>
          <w:spacing w:val="-10"/>
        </w:rPr>
        <w:t xml:space="preserve"> </w:t>
      </w:r>
      <w:r>
        <w:t>3,</w:t>
      </w:r>
      <w:r>
        <w:rPr>
          <w:spacing w:val="-12"/>
        </w:rPr>
        <w:t xml:space="preserve"> </w:t>
      </w:r>
      <w:r>
        <w:t>the</w:t>
      </w:r>
      <w:r>
        <w:rPr>
          <w:spacing w:val="-14"/>
        </w:rPr>
        <w:t xml:space="preserve"> </w:t>
      </w:r>
      <w:r>
        <w:t>DW</w:t>
      </w:r>
      <w:r>
        <w:rPr>
          <w:spacing w:val="-10"/>
        </w:rPr>
        <w:t xml:space="preserve"> </w:t>
      </w:r>
      <w:r>
        <w:t>value</w:t>
      </w:r>
      <w:r>
        <w:rPr>
          <w:spacing w:val="-10"/>
        </w:rPr>
        <w:t xml:space="preserve"> </w:t>
      </w:r>
      <w:r>
        <w:t>is</w:t>
      </w:r>
      <w:r>
        <w:rPr>
          <w:spacing w:val="-13"/>
        </w:rPr>
        <w:t xml:space="preserve"> </w:t>
      </w:r>
      <w:r>
        <w:t>1.755.</w:t>
      </w:r>
      <w:r>
        <w:rPr>
          <w:spacing w:val="-12"/>
        </w:rPr>
        <w:t xml:space="preserve"> </w:t>
      </w:r>
      <w:r>
        <w:t>The</w:t>
      </w:r>
      <w:r>
        <w:rPr>
          <w:spacing w:val="-10"/>
        </w:rPr>
        <w:t xml:space="preserve"> </w:t>
      </w:r>
      <w:r>
        <w:t>value</w:t>
      </w:r>
      <w:r>
        <w:rPr>
          <w:spacing w:val="-10"/>
        </w:rPr>
        <w:t xml:space="preserve"> </w:t>
      </w:r>
      <w:r>
        <w:t>is</w:t>
      </w:r>
      <w:r>
        <w:rPr>
          <w:spacing w:val="-13"/>
        </w:rPr>
        <w:t xml:space="preserve"> </w:t>
      </w:r>
      <w:r>
        <w:t>greater</w:t>
      </w:r>
      <w:r>
        <w:rPr>
          <w:spacing w:val="-11"/>
        </w:rPr>
        <w:t xml:space="preserve"> </w:t>
      </w:r>
      <w:r>
        <w:t>than</w:t>
      </w:r>
      <w:r>
        <w:rPr>
          <w:spacing w:val="-12"/>
        </w:rPr>
        <w:t xml:space="preserve"> </w:t>
      </w:r>
      <w:r>
        <w:t>du</w:t>
      </w:r>
      <w:r>
        <w:rPr>
          <w:spacing w:val="-14"/>
        </w:rPr>
        <w:t xml:space="preserve"> </w:t>
      </w:r>
      <w:r>
        <w:t>and</w:t>
      </w:r>
      <w:r>
        <w:rPr>
          <w:spacing w:val="-12"/>
        </w:rPr>
        <w:t xml:space="preserve"> </w:t>
      </w:r>
      <w:r>
        <w:t>smaller</w:t>
      </w:r>
      <w:r>
        <w:rPr>
          <w:spacing w:val="-11"/>
        </w:rPr>
        <w:t xml:space="preserve"> </w:t>
      </w:r>
      <w:r>
        <w:t>than</w:t>
      </w:r>
      <w:r>
        <w:rPr>
          <w:spacing w:val="-12"/>
        </w:rPr>
        <w:t xml:space="preserve"> </w:t>
      </w:r>
      <w:r>
        <w:t>4-du,</w:t>
      </w:r>
      <w:r>
        <w:rPr>
          <w:spacing w:val="-12"/>
        </w:rPr>
        <w:t xml:space="preserve"> </w:t>
      </w:r>
      <w:r>
        <w:t>where the</w:t>
      </w:r>
      <w:r>
        <w:rPr>
          <w:spacing w:val="5"/>
        </w:rPr>
        <w:t xml:space="preserve"> </w:t>
      </w:r>
      <w:r>
        <w:t>value</w:t>
      </w:r>
      <w:r>
        <w:rPr>
          <w:spacing w:val="6"/>
        </w:rPr>
        <w:t xml:space="preserve"> </w:t>
      </w:r>
      <w:r>
        <w:t>of</w:t>
      </w:r>
      <w:r>
        <w:rPr>
          <w:spacing w:val="4"/>
        </w:rPr>
        <w:t xml:space="preserve"> </w:t>
      </w:r>
      <w:r>
        <w:t>du</w:t>
      </w:r>
      <w:r>
        <w:rPr>
          <w:spacing w:val="3"/>
        </w:rPr>
        <w:t xml:space="preserve"> </w:t>
      </w:r>
      <w:r>
        <w:t>is</w:t>
      </w:r>
      <w:r>
        <w:rPr>
          <w:spacing w:val="3"/>
        </w:rPr>
        <w:t xml:space="preserve"> </w:t>
      </w:r>
      <w:r>
        <w:t>1.7264</w:t>
      </w:r>
      <w:r>
        <w:rPr>
          <w:spacing w:val="-2"/>
        </w:rPr>
        <w:t xml:space="preserve"> </w:t>
      </w:r>
      <w:r>
        <w:t>and</w:t>
      </w:r>
      <w:r>
        <w:rPr>
          <w:spacing w:val="3"/>
        </w:rPr>
        <w:t xml:space="preserve"> </w:t>
      </w:r>
      <w:r>
        <w:t>the</w:t>
      </w:r>
      <w:r>
        <w:rPr>
          <w:spacing w:val="5"/>
        </w:rPr>
        <w:t xml:space="preserve"> </w:t>
      </w:r>
      <w:r>
        <w:t>value</w:t>
      </w:r>
      <w:r>
        <w:rPr>
          <w:spacing w:val="6"/>
        </w:rPr>
        <w:t xml:space="preserve"> </w:t>
      </w:r>
      <w:r>
        <w:t>of 4-du</w:t>
      </w:r>
      <w:r>
        <w:rPr>
          <w:spacing w:val="2"/>
        </w:rPr>
        <w:t xml:space="preserve"> </w:t>
      </w:r>
      <w:r>
        <w:t>is</w:t>
      </w:r>
      <w:r>
        <w:rPr>
          <w:spacing w:val="3"/>
        </w:rPr>
        <w:t xml:space="preserve"> </w:t>
      </w:r>
      <w:r>
        <w:t>2.2736</w:t>
      </w:r>
      <w:r>
        <w:rPr>
          <w:spacing w:val="-1"/>
        </w:rPr>
        <w:t xml:space="preserve"> </w:t>
      </w:r>
      <w:r>
        <w:t>(4</w:t>
      </w:r>
      <w:r>
        <w:rPr>
          <w:spacing w:val="3"/>
        </w:rPr>
        <w:t xml:space="preserve"> </w:t>
      </w:r>
      <w:r>
        <w:t>-</w:t>
      </w:r>
      <w:r>
        <w:rPr>
          <w:spacing w:val="5"/>
        </w:rPr>
        <w:t xml:space="preserve"> </w:t>
      </w:r>
      <w:r>
        <w:t>1.7264) or</w:t>
      </w:r>
      <w:r>
        <w:rPr>
          <w:spacing w:val="4"/>
        </w:rPr>
        <w:t xml:space="preserve"> </w:t>
      </w:r>
      <w:r>
        <w:t>it</w:t>
      </w:r>
      <w:r>
        <w:rPr>
          <w:spacing w:val="2"/>
        </w:rPr>
        <w:t xml:space="preserve"> </w:t>
      </w:r>
      <w:r>
        <w:t>can</w:t>
      </w:r>
      <w:r>
        <w:rPr>
          <w:spacing w:val="3"/>
        </w:rPr>
        <w:t xml:space="preserve"> </w:t>
      </w:r>
      <w:r>
        <w:t>be</w:t>
      </w:r>
      <w:r>
        <w:rPr>
          <w:spacing w:val="5"/>
        </w:rPr>
        <w:t xml:space="preserve"> </w:t>
      </w:r>
      <w:r>
        <w:t>interpreted</w:t>
      </w:r>
      <w:r>
        <w:rPr>
          <w:spacing w:val="3"/>
        </w:rPr>
        <w:t xml:space="preserve"> </w:t>
      </w:r>
      <w:r>
        <w:t>that</w:t>
      </w:r>
      <w:r>
        <w:rPr>
          <w:spacing w:val="2"/>
        </w:rPr>
        <w:t xml:space="preserve"> </w:t>
      </w:r>
      <w:r>
        <w:rPr>
          <w:spacing w:val="-2"/>
        </w:rPr>
        <w:t>1.7264</w:t>
      </w:r>
    </w:p>
    <w:p w14:paraId="046C0B7C" w14:textId="70AAAA64" w:rsidR="00DB4475" w:rsidRDefault="00DB4475" w:rsidP="00DB4475">
      <w:pPr>
        <w:pStyle w:val="BodyText"/>
        <w:spacing w:before="85" w:line="276" w:lineRule="auto"/>
        <w:jc w:val="left"/>
      </w:pPr>
      <w:r>
        <w:t>&lt;</w:t>
      </w:r>
      <w:r>
        <w:rPr>
          <w:spacing w:val="-8"/>
        </w:rPr>
        <w:t xml:space="preserve"> </w:t>
      </w:r>
      <w:r>
        <w:t>1.755</w:t>
      </w:r>
      <w:r>
        <w:rPr>
          <w:spacing w:val="-7"/>
        </w:rPr>
        <w:t xml:space="preserve"> </w:t>
      </w:r>
      <w:r>
        <w:t>&lt;</w:t>
      </w:r>
      <w:r>
        <w:rPr>
          <w:spacing w:val="-6"/>
        </w:rPr>
        <w:t xml:space="preserve"> </w:t>
      </w:r>
      <w:r>
        <w:t>2.2736</w:t>
      </w:r>
      <w:r>
        <w:rPr>
          <w:spacing w:val="-6"/>
        </w:rPr>
        <w:t xml:space="preserve"> </w:t>
      </w:r>
      <w:r>
        <w:t>.</w:t>
      </w:r>
      <w:r>
        <w:rPr>
          <w:spacing w:val="-7"/>
        </w:rPr>
        <w:t xml:space="preserve"> </w:t>
      </w:r>
      <w:r>
        <w:t>If</w:t>
      </w:r>
      <w:r>
        <w:rPr>
          <w:spacing w:val="-5"/>
        </w:rPr>
        <w:t xml:space="preserve"> </w:t>
      </w:r>
      <w:r>
        <w:t>the</w:t>
      </w:r>
      <w:r>
        <w:rPr>
          <w:spacing w:val="-4"/>
        </w:rPr>
        <w:t xml:space="preserve"> </w:t>
      </w:r>
      <w:r>
        <w:t>DW</w:t>
      </w:r>
      <w:r>
        <w:rPr>
          <w:spacing w:val="-3"/>
        </w:rPr>
        <w:t xml:space="preserve"> </w:t>
      </w:r>
      <w:r>
        <w:t>value</w:t>
      </w:r>
      <w:r>
        <w:rPr>
          <w:spacing w:val="-4"/>
        </w:rPr>
        <w:t xml:space="preserve"> </w:t>
      </w:r>
      <w:r>
        <w:t>lies</w:t>
      </w:r>
      <w:r>
        <w:rPr>
          <w:spacing w:val="-7"/>
        </w:rPr>
        <w:t xml:space="preserve"> </w:t>
      </w:r>
      <w:r>
        <w:t>between</w:t>
      </w:r>
      <w:r>
        <w:rPr>
          <w:spacing w:val="-7"/>
        </w:rPr>
        <w:t xml:space="preserve"> </w:t>
      </w:r>
      <w:r>
        <w:t>the</w:t>
      </w:r>
      <w:r>
        <w:rPr>
          <w:spacing w:val="-3"/>
        </w:rPr>
        <w:t xml:space="preserve"> </w:t>
      </w:r>
      <w:r>
        <w:t>upper</w:t>
      </w:r>
      <w:r>
        <w:rPr>
          <w:spacing w:val="-10"/>
        </w:rPr>
        <w:t xml:space="preserve"> </w:t>
      </w:r>
      <w:r>
        <w:t>bound</w:t>
      </w:r>
      <w:r>
        <w:rPr>
          <w:spacing w:val="-7"/>
        </w:rPr>
        <w:t xml:space="preserve"> </w:t>
      </w:r>
      <w:r>
        <w:t>(du)</w:t>
      </w:r>
      <w:r>
        <w:rPr>
          <w:spacing w:val="-5"/>
        </w:rPr>
        <w:t xml:space="preserve"> </w:t>
      </w:r>
      <w:r>
        <w:t>and</w:t>
      </w:r>
      <w:r>
        <w:rPr>
          <w:spacing w:val="-6"/>
        </w:rPr>
        <w:t xml:space="preserve"> </w:t>
      </w:r>
      <w:r>
        <w:t>(4-du),</w:t>
      </w:r>
      <w:r>
        <w:rPr>
          <w:spacing w:val="-7"/>
        </w:rPr>
        <w:t xml:space="preserve"> </w:t>
      </w:r>
      <w:r>
        <w:t>then</w:t>
      </w:r>
      <w:r>
        <w:rPr>
          <w:spacing w:val="-7"/>
        </w:rPr>
        <w:t xml:space="preserve"> </w:t>
      </w:r>
      <w:r>
        <w:t>the</w:t>
      </w:r>
      <w:r>
        <w:rPr>
          <w:spacing w:val="-8"/>
        </w:rPr>
        <w:t xml:space="preserve"> </w:t>
      </w:r>
      <w:r>
        <w:rPr>
          <w:spacing w:val="-2"/>
        </w:rPr>
        <w:t xml:space="preserve"> </w:t>
      </w:r>
      <w:r w:rsidR="00FB71DB">
        <w:rPr>
          <w:spacing w:val="-2"/>
        </w:rPr>
        <w:t>autocorrelation</w:t>
      </w:r>
      <w:r>
        <w:rPr>
          <w:spacing w:val="-2"/>
        </w:rPr>
        <w:t xml:space="preserve"> </w:t>
      </w:r>
      <w:r>
        <w:t>coefficient is</w:t>
      </w:r>
      <w:r>
        <w:rPr>
          <w:spacing w:val="-1"/>
        </w:rPr>
        <w:t xml:space="preserve"> </w:t>
      </w:r>
      <w:r>
        <w:t>equal to zero,</w:t>
      </w:r>
      <w:r>
        <w:rPr>
          <w:spacing w:val="-2"/>
        </w:rPr>
        <w:t xml:space="preserve"> </w:t>
      </w:r>
      <w:r>
        <w:t>meaning that there is no</w:t>
      </w:r>
      <w:r>
        <w:rPr>
          <w:spacing w:val="-1"/>
        </w:rPr>
        <w:t xml:space="preserve"> </w:t>
      </w:r>
      <w:r>
        <w:t xml:space="preserve">autocorrelation. </w:t>
      </w:r>
      <w:r w:rsidR="00FB71DB">
        <w:t>So,</w:t>
      </w:r>
      <w:r>
        <w:rPr>
          <w:spacing w:val="-2"/>
        </w:rPr>
        <w:t xml:space="preserve"> </w:t>
      </w:r>
      <w:r>
        <w:t>it can</w:t>
      </w:r>
      <w:r>
        <w:rPr>
          <w:spacing w:val="-2"/>
        </w:rPr>
        <w:t xml:space="preserve"> </w:t>
      </w:r>
      <w:r>
        <w:t>be concluded</w:t>
      </w:r>
      <w:r>
        <w:rPr>
          <w:spacing w:val="-2"/>
        </w:rPr>
        <w:t xml:space="preserve"> </w:t>
      </w:r>
      <w:r>
        <w:t>that the data does not contain symptoms of autocorrelation.</w:t>
      </w:r>
    </w:p>
    <w:p w14:paraId="4001438D" w14:textId="77777777" w:rsidR="00DB4475" w:rsidRDefault="00DB4475" w:rsidP="00DB4475">
      <w:pPr>
        <w:pStyle w:val="BodyText"/>
        <w:spacing w:before="20"/>
        <w:ind w:left="0"/>
        <w:jc w:val="left"/>
      </w:pPr>
    </w:p>
    <w:p w14:paraId="0B895836" w14:textId="77777777" w:rsidR="00DB4475" w:rsidRDefault="00DB4475" w:rsidP="00DB4475">
      <w:pPr>
        <w:pStyle w:val="Heading3"/>
        <w:spacing w:before="1"/>
        <w:ind w:right="5"/>
      </w:pPr>
      <w:r>
        <w:t>Table</w:t>
      </w:r>
      <w:r>
        <w:rPr>
          <w:spacing w:val="-1"/>
        </w:rPr>
        <w:t xml:space="preserve"> </w:t>
      </w:r>
      <w:r>
        <w:t>3.</w:t>
      </w:r>
      <w:r>
        <w:rPr>
          <w:spacing w:val="-2"/>
        </w:rPr>
        <w:t xml:space="preserve"> </w:t>
      </w:r>
      <w:r>
        <w:t>Autocorrelation</w:t>
      </w:r>
      <w:r>
        <w:rPr>
          <w:spacing w:val="-1"/>
        </w:rPr>
        <w:t xml:space="preserve"> </w:t>
      </w:r>
      <w:r>
        <w:t>Test</w:t>
      </w:r>
      <w:r>
        <w:rPr>
          <w:spacing w:val="-2"/>
        </w:rPr>
        <w:t xml:space="preserve"> Results</w:t>
      </w:r>
    </w:p>
    <w:tbl>
      <w:tblPr>
        <w:tblW w:w="0" w:type="auto"/>
        <w:tblInd w:w="148" w:type="dxa"/>
        <w:tblLayout w:type="fixed"/>
        <w:tblCellMar>
          <w:left w:w="0" w:type="dxa"/>
          <w:right w:w="0" w:type="dxa"/>
        </w:tblCellMar>
        <w:tblLook w:val="01E0" w:firstRow="1" w:lastRow="1" w:firstColumn="1" w:lastColumn="1" w:noHBand="0" w:noVBand="0"/>
      </w:tblPr>
      <w:tblGrid>
        <w:gridCol w:w="1053"/>
        <w:gridCol w:w="844"/>
        <w:gridCol w:w="1324"/>
        <w:gridCol w:w="1936"/>
        <w:gridCol w:w="2484"/>
        <w:gridCol w:w="1639"/>
      </w:tblGrid>
      <w:tr w:rsidR="00DB4475" w14:paraId="22B9B679" w14:textId="77777777" w:rsidTr="00383458">
        <w:trPr>
          <w:trHeight w:val="306"/>
        </w:trPr>
        <w:tc>
          <w:tcPr>
            <w:tcW w:w="9280" w:type="dxa"/>
            <w:gridSpan w:val="6"/>
            <w:tcBorders>
              <w:bottom w:val="single" w:sz="4" w:space="0" w:color="000000"/>
            </w:tcBorders>
          </w:tcPr>
          <w:p w14:paraId="2F09B6E2" w14:textId="5AD2CBBD" w:rsidR="00DB4475" w:rsidRDefault="00DB4475" w:rsidP="00383458">
            <w:pPr>
              <w:pStyle w:val="TableParagraph"/>
              <w:spacing w:line="229" w:lineRule="exact"/>
              <w:ind w:right="56"/>
              <w:jc w:val="center"/>
              <w:rPr>
                <w:b/>
                <w:sz w:val="20"/>
              </w:rPr>
            </w:pPr>
            <w:r>
              <w:rPr>
                <w:b/>
                <w:sz w:val="20"/>
              </w:rPr>
              <w:t>Model</w:t>
            </w:r>
            <w:r>
              <w:rPr>
                <w:b/>
                <w:spacing w:val="-1"/>
                <w:sz w:val="20"/>
              </w:rPr>
              <w:t xml:space="preserve"> </w:t>
            </w:r>
            <w:r w:rsidR="00FB71DB">
              <w:rPr>
                <w:b/>
                <w:spacing w:val="-2"/>
                <w:sz w:val="20"/>
              </w:rPr>
              <w:t>Summary</w:t>
            </w:r>
          </w:p>
        </w:tc>
      </w:tr>
      <w:tr w:rsidR="00DB4475" w14:paraId="6642CF5C" w14:textId="77777777" w:rsidTr="00383458">
        <w:trPr>
          <w:trHeight w:val="305"/>
        </w:trPr>
        <w:tc>
          <w:tcPr>
            <w:tcW w:w="1053" w:type="dxa"/>
            <w:tcBorders>
              <w:top w:val="single" w:sz="4" w:space="0" w:color="000000"/>
              <w:bottom w:val="single" w:sz="4" w:space="0" w:color="000000"/>
            </w:tcBorders>
            <w:shd w:val="clear" w:color="auto" w:fill="C5DFB3"/>
          </w:tcPr>
          <w:p w14:paraId="499A068A" w14:textId="77777777" w:rsidR="00DB4475" w:rsidRDefault="00DB4475" w:rsidP="00383458">
            <w:pPr>
              <w:pStyle w:val="TableParagraph"/>
              <w:spacing w:line="228" w:lineRule="exact"/>
              <w:ind w:left="275"/>
              <w:rPr>
                <w:b/>
                <w:sz w:val="20"/>
              </w:rPr>
            </w:pPr>
            <w:r>
              <w:rPr>
                <w:b/>
                <w:spacing w:val="-2"/>
                <w:sz w:val="20"/>
              </w:rPr>
              <w:t>Model</w:t>
            </w:r>
          </w:p>
        </w:tc>
        <w:tc>
          <w:tcPr>
            <w:tcW w:w="844" w:type="dxa"/>
            <w:tcBorders>
              <w:top w:val="single" w:sz="4" w:space="0" w:color="000000"/>
              <w:bottom w:val="single" w:sz="4" w:space="0" w:color="000000"/>
            </w:tcBorders>
            <w:shd w:val="clear" w:color="auto" w:fill="C5DFB3"/>
          </w:tcPr>
          <w:p w14:paraId="34F9BA05" w14:textId="77777777" w:rsidR="00DB4475" w:rsidRDefault="00DB4475" w:rsidP="00383458">
            <w:pPr>
              <w:pStyle w:val="TableParagraph"/>
              <w:spacing w:line="228" w:lineRule="exact"/>
              <w:ind w:left="29" w:right="80"/>
              <w:jc w:val="center"/>
              <w:rPr>
                <w:b/>
                <w:sz w:val="20"/>
              </w:rPr>
            </w:pPr>
            <w:r>
              <w:rPr>
                <w:b/>
                <w:spacing w:val="-10"/>
                <w:sz w:val="20"/>
              </w:rPr>
              <w:t>R</w:t>
            </w:r>
          </w:p>
        </w:tc>
        <w:tc>
          <w:tcPr>
            <w:tcW w:w="1324" w:type="dxa"/>
            <w:tcBorders>
              <w:top w:val="single" w:sz="4" w:space="0" w:color="000000"/>
              <w:bottom w:val="single" w:sz="4" w:space="0" w:color="000000"/>
            </w:tcBorders>
            <w:shd w:val="clear" w:color="auto" w:fill="C5DFB3"/>
          </w:tcPr>
          <w:p w14:paraId="6B621C25" w14:textId="77777777" w:rsidR="00DB4475" w:rsidRDefault="00DB4475" w:rsidP="00383458">
            <w:pPr>
              <w:pStyle w:val="TableParagraph"/>
              <w:spacing w:line="228" w:lineRule="exact"/>
              <w:ind w:left="204"/>
              <w:rPr>
                <w:b/>
                <w:sz w:val="20"/>
              </w:rPr>
            </w:pPr>
            <w:r>
              <w:rPr>
                <w:b/>
                <w:sz w:val="20"/>
              </w:rPr>
              <w:t xml:space="preserve">R </w:t>
            </w:r>
            <w:r>
              <w:rPr>
                <w:b/>
                <w:spacing w:val="-2"/>
                <w:sz w:val="20"/>
              </w:rPr>
              <w:t>Square</w:t>
            </w:r>
          </w:p>
        </w:tc>
        <w:tc>
          <w:tcPr>
            <w:tcW w:w="1936" w:type="dxa"/>
            <w:tcBorders>
              <w:top w:val="single" w:sz="4" w:space="0" w:color="000000"/>
              <w:bottom w:val="single" w:sz="4" w:space="0" w:color="000000"/>
            </w:tcBorders>
            <w:shd w:val="clear" w:color="auto" w:fill="C5DFB3"/>
          </w:tcPr>
          <w:p w14:paraId="2DDE987A" w14:textId="77777777" w:rsidR="00DB4475" w:rsidRDefault="00DB4475" w:rsidP="00383458">
            <w:pPr>
              <w:pStyle w:val="TableParagraph"/>
              <w:spacing w:line="228" w:lineRule="exact"/>
              <w:ind w:left="130"/>
              <w:rPr>
                <w:b/>
                <w:sz w:val="20"/>
              </w:rPr>
            </w:pPr>
            <w:r>
              <w:rPr>
                <w:b/>
                <w:sz w:val="20"/>
              </w:rPr>
              <w:t>Adjusted</w:t>
            </w:r>
            <w:r>
              <w:rPr>
                <w:b/>
                <w:spacing w:val="-5"/>
                <w:sz w:val="20"/>
              </w:rPr>
              <w:t xml:space="preserve"> </w:t>
            </w:r>
            <w:r>
              <w:rPr>
                <w:b/>
                <w:sz w:val="20"/>
              </w:rPr>
              <w:t>R</w:t>
            </w:r>
            <w:r>
              <w:rPr>
                <w:b/>
                <w:spacing w:val="-2"/>
                <w:sz w:val="20"/>
              </w:rPr>
              <w:t xml:space="preserve"> Square</w:t>
            </w:r>
          </w:p>
        </w:tc>
        <w:tc>
          <w:tcPr>
            <w:tcW w:w="2484" w:type="dxa"/>
            <w:tcBorders>
              <w:top w:val="single" w:sz="4" w:space="0" w:color="000000"/>
              <w:bottom w:val="single" w:sz="4" w:space="0" w:color="000000"/>
            </w:tcBorders>
            <w:shd w:val="clear" w:color="auto" w:fill="C5DFB3"/>
          </w:tcPr>
          <w:p w14:paraId="4F8C3C7D" w14:textId="77777777" w:rsidR="00DB4475" w:rsidRDefault="00DB4475" w:rsidP="00383458">
            <w:pPr>
              <w:pStyle w:val="TableParagraph"/>
              <w:spacing w:line="228" w:lineRule="exact"/>
              <w:ind w:right="134"/>
              <w:jc w:val="right"/>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1"/>
                <w:sz w:val="20"/>
              </w:rPr>
              <w:t xml:space="preserve"> </w:t>
            </w:r>
            <w:r>
              <w:rPr>
                <w:b/>
                <w:sz w:val="20"/>
              </w:rPr>
              <w:t xml:space="preserve">the </w:t>
            </w:r>
            <w:r>
              <w:rPr>
                <w:b/>
                <w:spacing w:val="-2"/>
                <w:sz w:val="20"/>
              </w:rPr>
              <w:t>Estimate</w:t>
            </w:r>
          </w:p>
        </w:tc>
        <w:tc>
          <w:tcPr>
            <w:tcW w:w="1639" w:type="dxa"/>
            <w:tcBorders>
              <w:top w:val="single" w:sz="4" w:space="0" w:color="000000"/>
              <w:bottom w:val="single" w:sz="4" w:space="0" w:color="000000"/>
            </w:tcBorders>
            <w:shd w:val="clear" w:color="auto" w:fill="C5DFB3"/>
          </w:tcPr>
          <w:p w14:paraId="51F95BC7" w14:textId="77777777" w:rsidR="00DB4475" w:rsidRDefault="00DB4475" w:rsidP="00383458">
            <w:pPr>
              <w:pStyle w:val="TableParagraph"/>
              <w:spacing w:line="228" w:lineRule="exact"/>
              <w:ind w:right="188"/>
              <w:jc w:val="right"/>
              <w:rPr>
                <w:b/>
                <w:sz w:val="20"/>
              </w:rPr>
            </w:pPr>
            <w:r>
              <w:rPr>
                <w:b/>
                <w:spacing w:val="-2"/>
                <w:sz w:val="20"/>
              </w:rPr>
              <w:t>Durbin-Watson</w:t>
            </w:r>
          </w:p>
        </w:tc>
      </w:tr>
      <w:tr w:rsidR="00DB4475" w14:paraId="094A06D8" w14:textId="77777777" w:rsidTr="00383458">
        <w:trPr>
          <w:trHeight w:val="305"/>
        </w:trPr>
        <w:tc>
          <w:tcPr>
            <w:tcW w:w="1053" w:type="dxa"/>
            <w:tcBorders>
              <w:top w:val="single" w:sz="4" w:space="0" w:color="000000"/>
              <w:bottom w:val="single" w:sz="4" w:space="0" w:color="000000"/>
            </w:tcBorders>
          </w:tcPr>
          <w:p w14:paraId="2C19F61B" w14:textId="77777777" w:rsidR="00DB4475" w:rsidRDefault="00DB4475" w:rsidP="00383458">
            <w:pPr>
              <w:pStyle w:val="TableParagraph"/>
              <w:spacing w:line="228" w:lineRule="exact"/>
              <w:ind w:left="110"/>
              <w:rPr>
                <w:sz w:val="20"/>
              </w:rPr>
            </w:pPr>
            <w:r>
              <w:rPr>
                <w:spacing w:val="-10"/>
                <w:sz w:val="20"/>
              </w:rPr>
              <w:t>1</w:t>
            </w:r>
          </w:p>
        </w:tc>
        <w:tc>
          <w:tcPr>
            <w:tcW w:w="844" w:type="dxa"/>
            <w:tcBorders>
              <w:top w:val="single" w:sz="4" w:space="0" w:color="000000"/>
              <w:bottom w:val="single" w:sz="4" w:space="0" w:color="000000"/>
            </w:tcBorders>
          </w:tcPr>
          <w:p w14:paraId="7B03430B" w14:textId="77777777" w:rsidR="00DB4475" w:rsidRDefault="00DB4475" w:rsidP="00383458">
            <w:pPr>
              <w:pStyle w:val="TableParagraph"/>
              <w:spacing w:line="228" w:lineRule="exact"/>
              <w:ind w:left="80" w:right="51"/>
              <w:jc w:val="center"/>
              <w:rPr>
                <w:sz w:val="20"/>
              </w:rPr>
            </w:pPr>
            <w:r>
              <w:rPr>
                <w:spacing w:val="-2"/>
                <w:sz w:val="20"/>
              </w:rPr>
              <w:t>,480</w:t>
            </w:r>
            <w:r>
              <w:rPr>
                <w:spacing w:val="-2"/>
                <w:sz w:val="20"/>
                <w:vertAlign w:val="superscript"/>
              </w:rPr>
              <w:t>a</w:t>
            </w:r>
          </w:p>
        </w:tc>
        <w:tc>
          <w:tcPr>
            <w:tcW w:w="1324" w:type="dxa"/>
            <w:tcBorders>
              <w:top w:val="single" w:sz="4" w:space="0" w:color="000000"/>
              <w:bottom w:val="single" w:sz="4" w:space="0" w:color="000000"/>
            </w:tcBorders>
          </w:tcPr>
          <w:p w14:paraId="47300A03" w14:textId="77777777" w:rsidR="00DB4475" w:rsidRDefault="00DB4475" w:rsidP="00383458">
            <w:pPr>
              <w:pStyle w:val="TableParagraph"/>
              <w:spacing w:line="228" w:lineRule="exact"/>
              <w:ind w:left="844"/>
              <w:rPr>
                <w:sz w:val="20"/>
              </w:rPr>
            </w:pPr>
            <w:r>
              <w:rPr>
                <w:spacing w:val="-4"/>
                <w:sz w:val="20"/>
              </w:rPr>
              <w:t>,230</w:t>
            </w:r>
          </w:p>
        </w:tc>
        <w:tc>
          <w:tcPr>
            <w:tcW w:w="1936" w:type="dxa"/>
            <w:tcBorders>
              <w:top w:val="single" w:sz="4" w:space="0" w:color="000000"/>
              <w:bottom w:val="single" w:sz="4" w:space="0" w:color="000000"/>
            </w:tcBorders>
          </w:tcPr>
          <w:p w14:paraId="18FCE93D" w14:textId="77777777" w:rsidR="00DB4475" w:rsidRDefault="00DB4475" w:rsidP="00383458">
            <w:pPr>
              <w:pStyle w:val="TableParagraph"/>
              <w:spacing w:line="228" w:lineRule="exact"/>
              <w:ind w:right="117"/>
              <w:jc w:val="right"/>
              <w:rPr>
                <w:sz w:val="20"/>
              </w:rPr>
            </w:pPr>
            <w:r>
              <w:rPr>
                <w:spacing w:val="-4"/>
                <w:sz w:val="20"/>
              </w:rPr>
              <w:t>,203</w:t>
            </w:r>
          </w:p>
        </w:tc>
        <w:tc>
          <w:tcPr>
            <w:tcW w:w="2484" w:type="dxa"/>
            <w:tcBorders>
              <w:top w:val="single" w:sz="4" w:space="0" w:color="000000"/>
              <w:bottom w:val="single" w:sz="4" w:space="0" w:color="000000"/>
            </w:tcBorders>
          </w:tcPr>
          <w:p w14:paraId="398C7BF6" w14:textId="77777777" w:rsidR="00DB4475" w:rsidRDefault="00DB4475" w:rsidP="00383458">
            <w:pPr>
              <w:pStyle w:val="TableParagraph"/>
              <w:spacing w:line="228" w:lineRule="exact"/>
              <w:ind w:right="106"/>
              <w:jc w:val="right"/>
              <w:rPr>
                <w:sz w:val="20"/>
              </w:rPr>
            </w:pPr>
            <w:r>
              <w:rPr>
                <w:spacing w:val="-2"/>
                <w:sz w:val="20"/>
              </w:rPr>
              <w:t>1,40710</w:t>
            </w:r>
          </w:p>
        </w:tc>
        <w:tc>
          <w:tcPr>
            <w:tcW w:w="1639" w:type="dxa"/>
            <w:tcBorders>
              <w:top w:val="single" w:sz="4" w:space="0" w:color="000000"/>
              <w:bottom w:val="single" w:sz="4" w:space="0" w:color="000000"/>
            </w:tcBorders>
          </w:tcPr>
          <w:p w14:paraId="5D7C6C0D" w14:textId="77777777" w:rsidR="00DB4475" w:rsidRDefault="00DB4475" w:rsidP="00383458">
            <w:pPr>
              <w:pStyle w:val="TableParagraph"/>
              <w:spacing w:line="228" w:lineRule="exact"/>
              <w:ind w:right="179"/>
              <w:jc w:val="right"/>
              <w:rPr>
                <w:sz w:val="20"/>
              </w:rPr>
            </w:pPr>
            <w:r>
              <w:rPr>
                <w:spacing w:val="-2"/>
                <w:sz w:val="20"/>
              </w:rPr>
              <w:t>1,755</w:t>
            </w:r>
          </w:p>
        </w:tc>
      </w:tr>
      <w:tr w:rsidR="00DB4475" w14:paraId="40C9A284" w14:textId="77777777" w:rsidTr="00383458">
        <w:trPr>
          <w:trHeight w:val="270"/>
        </w:trPr>
        <w:tc>
          <w:tcPr>
            <w:tcW w:w="5157" w:type="dxa"/>
            <w:gridSpan w:val="4"/>
            <w:tcBorders>
              <w:top w:val="single" w:sz="4" w:space="0" w:color="000000"/>
            </w:tcBorders>
          </w:tcPr>
          <w:p w14:paraId="77F530F5" w14:textId="77777777" w:rsidR="00DB4475" w:rsidRDefault="00DB4475" w:rsidP="00383458">
            <w:pPr>
              <w:pStyle w:val="TableParagraph"/>
              <w:spacing w:line="228" w:lineRule="exact"/>
              <w:ind w:left="110"/>
              <w:rPr>
                <w:sz w:val="20"/>
              </w:rPr>
            </w:pPr>
            <w:r>
              <w:rPr>
                <w:sz w:val="20"/>
              </w:rPr>
              <w:t>a.</w:t>
            </w:r>
            <w:r>
              <w:rPr>
                <w:spacing w:val="-2"/>
                <w:sz w:val="20"/>
              </w:rPr>
              <w:t xml:space="preserve"> </w:t>
            </w:r>
            <w:r>
              <w:rPr>
                <w:sz w:val="20"/>
              </w:rPr>
              <w:t>Predictors:</w:t>
            </w:r>
            <w:r>
              <w:rPr>
                <w:spacing w:val="-2"/>
                <w:sz w:val="20"/>
              </w:rPr>
              <w:t xml:space="preserve"> </w:t>
            </w:r>
            <w:r>
              <w:rPr>
                <w:sz w:val="20"/>
              </w:rPr>
              <w:t>(Constant),</w:t>
            </w:r>
            <w:r>
              <w:rPr>
                <w:spacing w:val="-2"/>
                <w:sz w:val="20"/>
              </w:rPr>
              <w:t xml:space="preserve"> </w:t>
            </w:r>
            <w:r>
              <w:rPr>
                <w:sz w:val="20"/>
              </w:rPr>
              <w:t>DER,</w:t>
            </w:r>
            <w:r>
              <w:rPr>
                <w:spacing w:val="-1"/>
                <w:sz w:val="20"/>
              </w:rPr>
              <w:t xml:space="preserve"> </w:t>
            </w:r>
            <w:r>
              <w:rPr>
                <w:sz w:val="20"/>
              </w:rPr>
              <w:t>CPABVA,</w:t>
            </w:r>
            <w:r>
              <w:rPr>
                <w:spacing w:val="-1"/>
                <w:sz w:val="20"/>
              </w:rPr>
              <w:t xml:space="preserve"> </w:t>
            </w:r>
            <w:r>
              <w:rPr>
                <w:spacing w:val="-5"/>
                <w:sz w:val="20"/>
              </w:rPr>
              <w:t>DPR</w:t>
            </w:r>
          </w:p>
        </w:tc>
        <w:tc>
          <w:tcPr>
            <w:tcW w:w="2484" w:type="dxa"/>
            <w:tcBorders>
              <w:top w:val="single" w:sz="4" w:space="0" w:color="000000"/>
            </w:tcBorders>
          </w:tcPr>
          <w:p w14:paraId="14641274" w14:textId="77777777" w:rsidR="00DB4475" w:rsidRDefault="00DB4475" w:rsidP="00383458">
            <w:pPr>
              <w:pStyle w:val="TableParagraph"/>
              <w:rPr>
                <w:sz w:val="20"/>
              </w:rPr>
            </w:pPr>
          </w:p>
        </w:tc>
        <w:tc>
          <w:tcPr>
            <w:tcW w:w="1639" w:type="dxa"/>
            <w:tcBorders>
              <w:top w:val="single" w:sz="4" w:space="0" w:color="000000"/>
            </w:tcBorders>
          </w:tcPr>
          <w:p w14:paraId="5E24B1E6" w14:textId="77777777" w:rsidR="00DB4475" w:rsidRDefault="00DB4475" w:rsidP="00383458">
            <w:pPr>
              <w:pStyle w:val="TableParagraph"/>
              <w:rPr>
                <w:sz w:val="20"/>
              </w:rPr>
            </w:pPr>
          </w:p>
        </w:tc>
      </w:tr>
      <w:tr w:rsidR="00DB4475" w14:paraId="07578774" w14:textId="77777777" w:rsidTr="00383458">
        <w:trPr>
          <w:trHeight w:val="263"/>
        </w:trPr>
        <w:tc>
          <w:tcPr>
            <w:tcW w:w="5157" w:type="dxa"/>
            <w:gridSpan w:val="4"/>
          </w:tcPr>
          <w:p w14:paraId="126C7341" w14:textId="77777777" w:rsidR="00DB4475" w:rsidRDefault="00DB4475" w:rsidP="00383458">
            <w:pPr>
              <w:pStyle w:val="TableParagraph"/>
              <w:spacing w:before="33" w:line="210" w:lineRule="exact"/>
              <w:ind w:left="110"/>
              <w:rPr>
                <w:sz w:val="20"/>
              </w:rPr>
            </w:pPr>
            <w:r>
              <w:rPr>
                <w:sz w:val="20"/>
              </w:rPr>
              <w:t xml:space="preserve">b. Dependent Variable: </w:t>
            </w:r>
            <w:r>
              <w:rPr>
                <w:spacing w:val="-5"/>
                <w:sz w:val="20"/>
              </w:rPr>
              <w:t>PBV</w:t>
            </w:r>
          </w:p>
        </w:tc>
        <w:tc>
          <w:tcPr>
            <w:tcW w:w="2484" w:type="dxa"/>
          </w:tcPr>
          <w:p w14:paraId="658E3B29" w14:textId="77777777" w:rsidR="00DB4475" w:rsidRDefault="00DB4475" w:rsidP="00383458">
            <w:pPr>
              <w:pStyle w:val="TableParagraph"/>
              <w:rPr>
                <w:sz w:val="18"/>
              </w:rPr>
            </w:pPr>
          </w:p>
        </w:tc>
        <w:tc>
          <w:tcPr>
            <w:tcW w:w="1639" w:type="dxa"/>
          </w:tcPr>
          <w:p w14:paraId="1C8076BA" w14:textId="77777777" w:rsidR="00DB4475" w:rsidRDefault="00DB4475" w:rsidP="00383458">
            <w:pPr>
              <w:pStyle w:val="TableParagraph"/>
              <w:rPr>
                <w:sz w:val="18"/>
              </w:rPr>
            </w:pPr>
          </w:p>
        </w:tc>
      </w:tr>
    </w:tbl>
    <w:p w14:paraId="43F4245D" w14:textId="77777777" w:rsidR="00DB4475" w:rsidRDefault="00DB4475" w:rsidP="00DB4475">
      <w:pPr>
        <w:spacing w:before="72"/>
        <w:ind w:left="33"/>
        <w:jc w:val="center"/>
        <w:rPr>
          <w:b/>
        </w:rPr>
      </w:pPr>
      <w:r>
        <w:rPr>
          <w:b/>
        </w:rPr>
        <w:t>Table</w:t>
      </w:r>
      <w:r>
        <w:rPr>
          <w:b/>
          <w:spacing w:val="-2"/>
        </w:rPr>
        <w:t xml:space="preserve"> </w:t>
      </w:r>
      <w:r>
        <w:rPr>
          <w:b/>
        </w:rPr>
        <w:t>4.</w:t>
      </w:r>
      <w:r>
        <w:rPr>
          <w:b/>
          <w:spacing w:val="-4"/>
        </w:rPr>
        <w:t xml:space="preserve"> </w:t>
      </w:r>
      <w:r>
        <w:rPr>
          <w:b/>
        </w:rPr>
        <w:t>Multiple</w:t>
      </w:r>
      <w:r>
        <w:rPr>
          <w:b/>
          <w:spacing w:val="-1"/>
        </w:rPr>
        <w:t xml:space="preserve"> </w:t>
      </w:r>
      <w:r>
        <w:rPr>
          <w:b/>
        </w:rPr>
        <w:t>Linear</w:t>
      </w:r>
      <w:r>
        <w:rPr>
          <w:b/>
          <w:spacing w:val="-2"/>
        </w:rPr>
        <w:t xml:space="preserve"> </w:t>
      </w:r>
      <w:r>
        <w:rPr>
          <w:b/>
        </w:rPr>
        <w:t>Regression</w:t>
      </w:r>
      <w:r>
        <w:rPr>
          <w:b/>
          <w:spacing w:val="-1"/>
        </w:rPr>
        <w:t xml:space="preserve"> </w:t>
      </w:r>
      <w:r>
        <w:rPr>
          <w:b/>
          <w:spacing w:val="-2"/>
        </w:rPr>
        <w:t>Analysis</w:t>
      </w:r>
    </w:p>
    <w:tbl>
      <w:tblPr>
        <w:tblW w:w="0" w:type="auto"/>
        <w:tblInd w:w="148" w:type="dxa"/>
        <w:tblLayout w:type="fixed"/>
        <w:tblCellMar>
          <w:left w:w="0" w:type="dxa"/>
          <w:right w:w="0" w:type="dxa"/>
        </w:tblCellMar>
        <w:tblLook w:val="01E0" w:firstRow="1" w:lastRow="1" w:firstColumn="1" w:lastColumn="1" w:noHBand="0" w:noVBand="0"/>
      </w:tblPr>
      <w:tblGrid>
        <w:gridCol w:w="1056"/>
        <w:gridCol w:w="1446"/>
        <w:gridCol w:w="1025"/>
        <w:gridCol w:w="1538"/>
        <w:gridCol w:w="2271"/>
        <w:gridCol w:w="960"/>
        <w:gridCol w:w="982"/>
      </w:tblGrid>
      <w:tr w:rsidR="00DB4475" w14:paraId="62397D76" w14:textId="77777777" w:rsidTr="00383458">
        <w:trPr>
          <w:trHeight w:val="266"/>
        </w:trPr>
        <w:tc>
          <w:tcPr>
            <w:tcW w:w="9278" w:type="dxa"/>
            <w:gridSpan w:val="7"/>
            <w:tcBorders>
              <w:bottom w:val="single" w:sz="4" w:space="0" w:color="000000"/>
            </w:tcBorders>
          </w:tcPr>
          <w:p w14:paraId="0823D89C" w14:textId="7DD19311" w:rsidR="00DB4475" w:rsidRDefault="00FB71DB" w:rsidP="00383458">
            <w:pPr>
              <w:pStyle w:val="TableParagraph"/>
              <w:spacing w:line="230" w:lineRule="exact"/>
              <w:ind w:right="11"/>
              <w:jc w:val="center"/>
              <w:rPr>
                <w:b/>
                <w:sz w:val="20"/>
              </w:rPr>
            </w:pPr>
            <w:r>
              <w:rPr>
                <w:b/>
                <w:spacing w:val="-2"/>
                <w:sz w:val="20"/>
              </w:rPr>
              <w:t>Coefficients</w:t>
            </w:r>
          </w:p>
        </w:tc>
      </w:tr>
      <w:tr w:rsidR="00DB4475" w14:paraId="612E598D" w14:textId="77777777" w:rsidTr="00383458">
        <w:trPr>
          <w:trHeight w:val="270"/>
        </w:trPr>
        <w:tc>
          <w:tcPr>
            <w:tcW w:w="1056" w:type="dxa"/>
            <w:tcBorders>
              <w:top w:val="single" w:sz="4" w:space="0" w:color="000000"/>
            </w:tcBorders>
            <w:shd w:val="clear" w:color="auto" w:fill="C5DFB3"/>
          </w:tcPr>
          <w:p w14:paraId="528EF8D3" w14:textId="77777777" w:rsidR="00DB4475" w:rsidRDefault="00DB4475" w:rsidP="00383458">
            <w:pPr>
              <w:pStyle w:val="TableParagraph"/>
              <w:rPr>
                <w:sz w:val="20"/>
              </w:rPr>
            </w:pPr>
          </w:p>
        </w:tc>
        <w:tc>
          <w:tcPr>
            <w:tcW w:w="2471" w:type="dxa"/>
            <w:gridSpan w:val="2"/>
            <w:tcBorders>
              <w:top w:val="single" w:sz="4" w:space="0" w:color="000000"/>
            </w:tcBorders>
            <w:shd w:val="clear" w:color="auto" w:fill="C5DFB3"/>
          </w:tcPr>
          <w:p w14:paraId="51EC9224" w14:textId="77777777" w:rsidR="00DB4475" w:rsidRDefault="00DB4475" w:rsidP="00383458">
            <w:pPr>
              <w:pStyle w:val="TableParagraph"/>
              <w:spacing w:line="228" w:lineRule="exact"/>
              <w:ind w:left="9"/>
              <w:rPr>
                <w:b/>
                <w:sz w:val="20"/>
              </w:rPr>
            </w:pPr>
            <w:r>
              <w:rPr>
                <w:b/>
                <w:spacing w:val="-2"/>
                <w:sz w:val="20"/>
              </w:rPr>
              <w:t>Unstandardized</w:t>
            </w:r>
            <w:r>
              <w:rPr>
                <w:b/>
                <w:spacing w:val="13"/>
                <w:sz w:val="20"/>
              </w:rPr>
              <w:t xml:space="preserve"> </w:t>
            </w:r>
            <w:r>
              <w:rPr>
                <w:b/>
                <w:spacing w:val="-2"/>
                <w:sz w:val="20"/>
              </w:rPr>
              <w:t>Coefficients</w:t>
            </w:r>
          </w:p>
        </w:tc>
        <w:tc>
          <w:tcPr>
            <w:tcW w:w="3809" w:type="dxa"/>
            <w:gridSpan w:val="2"/>
            <w:tcBorders>
              <w:top w:val="single" w:sz="4" w:space="0" w:color="000000"/>
            </w:tcBorders>
            <w:shd w:val="clear" w:color="auto" w:fill="C5DFB3"/>
          </w:tcPr>
          <w:p w14:paraId="7BAF4099" w14:textId="77777777" w:rsidR="00DB4475" w:rsidRDefault="00DB4475" w:rsidP="00383458">
            <w:pPr>
              <w:pStyle w:val="TableParagraph"/>
              <w:spacing w:before="18"/>
              <w:ind w:left="1240"/>
              <w:rPr>
                <w:b/>
                <w:sz w:val="20"/>
              </w:rPr>
            </w:pPr>
            <w:r>
              <w:rPr>
                <w:b/>
                <w:sz w:val="20"/>
              </w:rPr>
              <w:t>Standardized</w:t>
            </w:r>
            <w:r>
              <w:rPr>
                <w:b/>
                <w:spacing w:val="-12"/>
                <w:sz w:val="20"/>
              </w:rPr>
              <w:t xml:space="preserve"> </w:t>
            </w:r>
            <w:r>
              <w:rPr>
                <w:b/>
                <w:spacing w:val="-2"/>
                <w:sz w:val="20"/>
              </w:rPr>
              <w:t>Coefficients</w:t>
            </w:r>
          </w:p>
        </w:tc>
        <w:tc>
          <w:tcPr>
            <w:tcW w:w="960" w:type="dxa"/>
            <w:tcBorders>
              <w:top w:val="single" w:sz="4" w:space="0" w:color="000000"/>
            </w:tcBorders>
            <w:shd w:val="clear" w:color="auto" w:fill="C5DFB3"/>
          </w:tcPr>
          <w:p w14:paraId="0D4E1F67" w14:textId="77777777" w:rsidR="00DB4475" w:rsidRDefault="00DB4475" w:rsidP="00383458">
            <w:pPr>
              <w:pStyle w:val="TableParagraph"/>
              <w:rPr>
                <w:sz w:val="20"/>
              </w:rPr>
            </w:pPr>
          </w:p>
        </w:tc>
        <w:tc>
          <w:tcPr>
            <w:tcW w:w="982" w:type="dxa"/>
            <w:tcBorders>
              <w:top w:val="single" w:sz="4" w:space="0" w:color="000000"/>
            </w:tcBorders>
            <w:shd w:val="clear" w:color="auto" w:fill="C5DFB3"/>
          </w:tcPr>
          <w:p w14:paraId="0917629A" w14:textId="77777777" w:rsidR="00DB4475" w:rsidRDefault="00DB4475" w:rsidP="00383458">
            <w:pPr>
              <w:pStyle w:val="TableParagraph"/>
              <w:rPr>
                <w:sz w:val="20"/>
              </w:rPr>
            </w:pPr>
          </w:p>
        </w:tc>
      </w:tr>
      <w:tr w:rsidR="00DB4475" w14:paraId="1B0E7A30" w14:textId="77777777" w:rsidTr="00383458">
        <w:trPr>
          <w:trHeight w:val="279"/>
        </w:trPr>
        <w:tc>
          <w:tcPr>
            <w:tcW w:w="1056" w:type="dxa"/>
            <w:tcBorders>
              <w:bottom w:val="single" w:sz="4" w:space="0" w:color="000000"/>
            </w:tcBorders>
            <w:shd w:val="clear" w:color="auto" w:fill="C5DFB3"/>
          </w:tcPr>
          <w:p w14:paraId="4A2E6B7C" w14:textId="77777777" w:rsidR="00DB4475" w:rsidRDefault="00DB4475" w:rsidP="00383458">
            <w:pPr>
              <w:pStyle w:val="TableParagraph"/>
              <w:spacing w:before="13"/>
              <w:ind w:left="305"/>
              <w:rPr>
                <w:b/>
                <w:sz w:val="20"/>
              </w:rPr>
            </w:pPr>
            <w:r>
              <w:rPr>
                <w:b/>
                <w:spacing w:val="-2"/>
                <w:sz w:val="20"/>
              </w:rPr>
              <w:t>Model</w:t>
            </w:r>
          </w:p>
        </w:tc>
        <w:tc>
          <w:tcPr>
            <w:tcW w:w="1446" w:type="dxa"/>
            <w:tcBorders>
              <w:bottom w:val="single" w:sz="4" w:space="0" w:color="000000"/>
            </w:tcBorders>
            <w:shd w:val="clear" w:color="auto" w:fill="C5DFB3"/>
          </w:tcPr>
          <w:p w14:paraId="71DE5826" w14:textId="77777777" w:rsidR="00DB4475" w:rsidRDefault="00DB4475" w:rsidP="00383458">
            <w:pPr>
              <w:pStyle w:val="TableParagraph"/>
              <w:rPr>
                <w:sz w:val="20"/>
              </w:rPr>
            </w:pPr>
          </w:p>
        </w:tc>
        <w:tc>
          <w:tcPr>
            <w:tcW w:w="1025" w:type="dxa"/>
            <w:tcBorders>
              <w:bottom w:val="single" w:sz="4" w:space="0" w:color="000000"/>
            </w:tcBorders>
            <w:shd w:val="clear" w:color="auto" w:fill="C5DFB3"/>
          </w:tcPr>
          <w:p w14:paraId="79E89D6A" w14:textId="77777777" w:rsidR="00DB4475" w:rsidRDefault="00DB4475" w:rsidP="00383458">
            <w:pPr>
              <w:pStyle w:val="TableParagraph"/>
              <w:spacing w:before="13"/>
              <w:ind w:right="90"/>
              <w:jc w:val="center"/>
              <w:rPr>
                <w:b/>
                <w:sz w:val="20"/>
              </w:rPr>
            </w:pPr>
            <w:r>
              <w:rPr>
                <w:b/>
                <w:spacing w:val="-10"/>
                <w:sz w:val="20"/>
              </w:rPr>
              <w:t>B</w:t>
            </w:r>
          </w:p>
        </w:tc>
        <w:tc>
          <w:tcPr>
            <w:tcW w:w="1538" w:type="dxa"/>
            <w:tcBorders>
              <w:bottom w:val="single" w:sz="4" w:space="0" w:color="000000"/>
            </w:tcBorders>
            <w:shd w:val="clear" w:color="auto" w:fill="C5DFB3"/>
          </w:tcPr>
          <w:p w14:paraId="6BEBF633" w14:textId="77777777" w:rsidR="00DB4475" w:rsidRDefault="00DB4475" w:rsidP="00383458">
            <w:pPr>
              <w:pStyle w:val="TableParagraph"/>
              <w:spacing w:before="13"/>
              <w:ind w:right="612"/>
              <w:jc w:val="right"/>
              <w:rPr>
                <w:b/>
                <w:sz w:val="20"/>
              </w:rPr>
            </w:pPr>
            <w:r>
              <w:rPr>
                <w:b/>
                <w:sz w:val="20"/>
              </w:rPr>
              <w:t>Std.</w:t>
            </w:r>
            <w:r>
              <w:rPr>
                <w:b/>
                <w:spacing w:val="-6"/>
                <w:sz w:val="20"/>
              </w:rPr>
              <w:t xml:space="preserve"> </w:t>
            </w:r>
            <w:r>
              <w:rPr>
                <w:b/>
                <w:spacing w:val="-2"/>
                <w:sz w:val="20"/>
              </w:rPr>
              <w:t>Error</w:t>
            </w:r>
          </w:p>
        </w:tc>
        <w:tc>
          <w:tcPr>
            <w:tcW w:w="2271" w:type="dxa"/>
            <w:tcBorders>
              <w:bottom w:val="single" w:sz="4" w:space="0" w:color="000000"/>
            </w:tcBorders>
            <w:shd w:val="clear" w:color="auto" w:fill="C5DFB3"/>
          </w:tcPr>
          <w:p w14:paraId="5650E4C2" w14:textId="77777777" w:rsidR="00DB4475" w:rsidRDefault="00DB4475" w:rsidP="00383458">
            <w:pPr>
              <w:pStyle w:val="TableParagraph"/>
              <w:spacing w:before="13"/>
              <w:ind w:left="612"/>
              <w:rPr>
                <w:b/>
                <w:sz w:val="20"/>
              </w:rPr>
            </w:pPr>
            <w:r>
              <w:rPr>
                <w:b/>
                <w:spacing w:val="-4"/>
                <w:sz w:val="20"/>
              </w:rPr>
              <w:t>Beta</w:t>
            </w:r>
          </w:p>
        </w:tc>
        <w:tc>
          <w:tcPr>
            <w:tcW w:w="960" w:type="dxa"/>
            <w:tcBorders>
              <w:bottom w:val="single" w:sz="4" w:space="0" w:color="000000"/>
            </w:tcBorders>
            <w:shd w:val="clear" w:color="auto" w:fill="C5DFB3"/>
          </w:tcPr>
          <w:p w14:paraId="7864C568" w14:textId="77777777" w:rsidR="00DB4475" w:rsidRDefault="00DB4475" w:rsidP="00383458">
            <w:pPr>
              <w:pStyle w:val="TableParagraph"/>
              <w:spacing w:before="13"/>
              <w:ind w:left="297"/>
              <w:rPr>
                <w:b/>
                <w:sz w:val="20"/>
              </w:rPr>
            </w:pPr>
            <w:r>
              <w:rPr>
                <w:b/>
                <w:spacing w:val="-10"/>
                <w:sz w:val="20"/>
              </w:rPr>
              <w:t>t</w:t>
            </w:r>
          </w:p>
        </w:tc>
        <w:tc>
          <w:tcPr>
            <w:tcW w:w="982" w:type="dxa"/>
            <w:tcBorders>
              <w:bottom w:val="single" w:sz="4" w:space="0" w:color="000000"/>
            </w:tcBorders>
            <w:shd w:val="clear" w:color="auto" w:fill="C5DFB3"/>
          </w:tcPr>
          <w:p w14:paraId="4CF62C4E" w14:textId="77777777" w:rsidR="00DB4475" w:rsidRDefault="00DB4475" w:rsidP="00383458">
            <w:pPr>
              <w:pStyle w:val="TableParagraph"/>
              <w:spacing w:before="13"/>
              <w:ind w:left="252"/>
              <w:rPr>
                <w:b/>
                <w:sz w:val="20"/>
              </w:rPr>
            </w:pPr>
            <w:r>
              <w:rPr>
                <w:b/>
                <w:spacing w:val="-4"/>
                <w:sz w:val="20"/>
              </w:rPr>
              <w:t>Sig.</w:t>
            </w:r>
          </w:p>
        </w:tc>
      </w:tr>
      <w:tr w:rsidR="00DB4475" w14:paraId="6E8832B9" w14:textId="77777777" w:rsidTr="00383458">
        <w:trPr>
          <w:trHeight w:val="250"/>
        </w:trPr>
        <w:tc>
          <w:tcPr>
            <w:tcW w:w="1056" w:type="dxa"/>
            <w:tcBorders>
              <w:top w:val="single" w:sz="4" w:space="0" w:color="000000"/>
            </w:tcBorders>
          </w:tcPr>
          <w:p w14:paraId="157252B7" w14:textId="77777777" w:rsidR="00DB4475" w:rsidRDefault="00DB4475" w:rsidP="00383458">
            <w:pPr>
              <w:pStyle w:val="TableParagraph"/>
              <w:spacing w:line="228" w:lineRule="exact"/>
              <w:ind w:left="110"/>
              <w:rPr>
                <w:sz w:val="20"/>
              </w:rPr>
            </w:pPr>
            <w:r>
              <w:rPr>
                <w:spacing w:val="-10"/>
                <w:sz w:val="20"/>
              </w:rPr>
              <w:t>1</w:t>
            </w:r>
          </w:p>
        </w:tc>
        <w:tc>
          <w:tcPr>
            <w:tcW w:w="1446" w:type="dxa"/>
            <w:tcBorders>
              <w:top w:val="single" w:sz="4" w:space="0" w:color="000000"/>
            </w:tcBorders>
          </w:tcPr>
          <w:p w14:paraId="5DDBF0B3" w14:textId="77777777" w:rsidR="00DB4475" w:rsidRDefault="00DB4475" w:rsidP="00383458">
            <w:pPr>
              <w:pStyle w:val="TableParagraph"/>
              <w:spacing w:line="228" w:lineRule="exact"/>
              <w:ind w:left="205"/>
              <w:rPr>
                <w:sz w:val="20"/>
              </w:rPr>
            </w:pPr>
            <w:r>
              <w:rPr>
                <w:spacing w:val="-2"/>
                <w:sz w:val="20"/>
              </w:rPr>
              <w:t>(Constant)</w:t>
            </w:r>
          </w:p>
        </w:tc>
        <w:tc>
          <w:tcPr>
            <w:tcW w:w="1025" w:type="dxa"/>
            <w:tcBorders>
              <w:top w:val="single" w:sz="4" w:space="0" w:color="000000"/>
            </w:tcBorders>
          </w:tcPr>
          <w:p w14:paraId="59ADE209" w14:textId="77777777" w:rsidR="00DB4475" w:rsidRDefault="00DB4475" w:rsidP="00383458">
            <w:pPr>
              <w:pStyle w:val="TableParagraph"/>
              <w:spacing w:line="228" w:lineRule="exact"/>
              <w:ind w:right="178"/>
              <w:jc w:val="right"/>
              <w:rPr>
                <w:sz w:val="20"/>
              </w:rPr>
            </w:pPr>
            <w:r>
              <w:rPr>
                <w:spacing w:val="-4"/>
                <w:sz w:val="20"/>
              </w:rPr>
              <w:t>,124</w:t>
            </w:r>
          </w:p>
        </w:tc>
        <w:tc>
          <w:tcPr>
            <w:tcW w:w="1538" w:type="dxa"/>
            <w:tcBorders>
              <w:top w:val="single" w:sz="4" w:space="0" w:color="000000"/>
            </w:tcBorders>
          </w:tcPr>
          <w:p w14:paraId="7EC55965" w14:textId="77777777" w:rsidR="00DB4475" w:rsidRDefault="00DB4475" w:rsidP="00383458">
            <w:pPr>
              <w:pStyle w:val="TableParagraph"/>
              <w:spacing w:line="228" w:lineRule="exact"/>
              <w:ind w:right="610"/>
              <w:jc w:val="right"/>
              <w:rPr>
                <w:sz w:val="20"/>
              </w:rPr>
            </w:pPr>
            <w:r>
              <w:rPr>
                <w:spacing w:val="-2"/>
                <w:sz w:val="20"/>
              </w:rPr>
              <w:t>1,239</w:t>
            </w:r>
          </w:p>
        </w:tc>
        <w:tc>
          <w:tcPr>
            <w:tcW w:w="2271" w:type="dxa"/>
            <w:tcBorders>
              <w:top w:val="single" w:sz="4" w:space="0" w:color="000000"/>
            </w:tcBorders>
          </w:tcPr>
          <w:p w14:paraId="740367A2" w14:textId="77777777" w:rsidR="00DB4475" w:rsidRDefault="00DB4475" w:rsidP="00383458">
            <w:pPr>
              <w:pStyle w:val="TableParagraph"/>
              <w:rPr>
                <w:sz w:val="18"/>
              </w:rPr>
            </w:pPr>
          </w:p>
        </w:tc>
        <w:tc>
          <w:tcPr>
            <w:tcW w:w="960" w:type="dxa"/>
            <w:tcBorders>
              <w:top w:val="single" w:sz="4" w:space="0" w:color="000000"/>
            </w:tcBorders>
          </w:tcPr>
          <w:p w14:paraId="41AB9A14" w14:textId="77777777" w:rsidR="00DB4475" w:rsidRDefault="00DB4475" w:rsidP="00383458">
            <w:pPr>
              <w:pStyle w:val="TableParagraph"/>
              <w:spacing w:line="228" w:lineRule="exact"/>
              <w:ind w:left="357"/>
              <w:rPr>
                <w:sz w:val="20"/>
              </w:rPr>
            </w:pPr>
            <w:r>
              <w:rPr>
                <w:spacing w:val="-4"/>
                <w:sz w:val="20"/>
              </w:rPr>
              <w:t>,100</w:t>
            </w:r>
          </w:p>
        </w:tc>
        <w:tc>
          <w:tcPr>
            <w:tcW w:w="982" w:type="dxa"/>
            <w:tcBorders>
              <w:top w:val="single" w:sz="4" w:space="0" w:color="000000"/>
            </w:tcBorders>
          </w:tcPr>
          <w:p w14:paraId="6F42BE37" w14:textId="77777777" w:rsidR="00DB4475" w:rsidRDefault="00DB4475" w:rsidP="00383458">
            <w:pPr>
              <w:pStyle w:val="TableParagraph"/>
              <w:spacing w:line="228" w:lineRule="exact"/>
              <w:ind w:right="127"/>
              <w:jc w:val="right"/>
              <w:rPr>
                <w:sz w:val="20"/>
              </w:rPr>
            </w:pPr>
            <w:r>
              <w:rPr>
                <w:spacing w:val="-4"/>
                <w:sz w:val="20"/>
              </w:rPr>
              <w:t>,920</w:t>
            </w:r>
          </w:p>
        </w:tc>
      </w:tr>
      <w:tr w:rsidR="00DB4475" w14:paraId="7DA983FE" w14:textId="77777777" w:rsidTr="00383458">
        <w:trPr>
          <w:trHeight w:val="262"/>
        </w:trPr>
        <w:tc>
          <w:tcPr>
            <w:tcW w:w="1056" w:type="dxa"/>
          </w:tcPr>
          <w:p w14:paraId="7A0ECF07" w14:textId="77777777" w:rsidR="00DB4475" w:rsidRDefault="00DB4475" w:rsidP="00383458">
            <w:pPr>
              <w:pStyle w:val="TableParagraph"/>
              <w:rPr>
                <w:sz w:val="18"/>
              </w:rPr>
            </w:pPr>
          </w:p>
        </w:tc>
        <w:tc>
          <w:tcPr>
            <w:tcW w:w="1446" w:type="dxa"/>
          </w:tcPr>
          <w:p w14:paraId="25292812" w14:textId="77777777" w:rsidR="00DB4475" w:rsidRDefault="00DB4475" w:rsidP="00383458">
            <w:pPr>
              <w:pStyle w:val="TableParagraph"/>
              <w:spacing w:before="13" w:line="229" w:lineRule="exact"/>
              <w:ind w:left="205"/>
              <w:rPr>
                <w:sz w:val="20"/>
              </w:rPr>
            </w:pPr>
            <w:r>
              <w:rPr>
                <w:spacing w:val="-2"/>
                <w:sz w:val="20"/>
              </w:rPr>
              <w:t>CPABVA</w:t>
            </w:r>
          </w:p>
        </w:tc>
        <w:tc>
          <w:tcPr>
            <w:tcW w:w="1025" w:type="dxa"/>
          </w:tcPr>
          <w:p w14:paraId="36F2FD00" w14:textId="77777777" w:rsidR="00DB4475" w:rsidRDefault="00DB4475" w:rsidP="00383458">
            <w:pPr>
              <w:pStyle w:val="TableParagraph"/>
              <w:spacing w:before="13" w:line="229" w:lineRule="exact"/>
              <w:ind w:right="178"/>
              <w:jc w:val="right"/>
              <w:rPr>
                <w:sz w:val="20"/>
              </w:rPr>
            </w:pPr>
            <w:r>
              <w:rPr>
                <w:spacing w:val="-2"/>
                <w:sz w:val="20"/>
              </w:rPr>
              <w:t>1,747</w:t>
            </w:r>
          </w:p>
        </w:tc>
        <w:tc>
          <w:tcPr>
            <w:tcW w:w="1538" w:type="dxa"/>
          </w:tcPr>
          <w:p w14:paraId="22E0C743" w14:textId="77777777" w:rsidR="00DB4475" w:rsidRDefault="00DB4475" w:rsidP="00383458">
            <w:pPr>
              <w:pStyle w:val="TableParagraph"/>
              <w:spacing w:before="13" w:line="229" w:lineRule="exact"/>
              <w:ind w:right="610"/>
              <w:jc w:val="right"/>
              <w:rPr>
                <w:sz w:val="20"/>
              </w:rPr>
            </w:pPr>
            <w:r>
              <w:rPr>
                <w:spacing w:val="-2"/>
                <w:sz w:val="20"/>
              </w:rPr>
              <w:t>1,603</w:t>
            </w:r>
          </w:p>
        </w:tc>
        <w:tc>
          <w:tcPr>
            <w:tcW w:w="2271" w:type="dxa"/>
          </w:tcPr>
          <w:p w14:paraId="24491C26" w14:textId="77777777" w:rsidR="00DB4475" w:rsidRDefault="00DB4475" w:rsidP="00383458">
            <w:pPr>
              <w:pStyle w:val="TableParagraph"/>
              <w:spacing w:before="13" w:line="229" w:lineRule="exact"/>
              <w:ind w:right="255"/>
              <w:jc w:val="right"/>
              <w:rPr>
                <w:sz w:val="20"/>
              </w:rPr>
            </w:pPr>
            <w:r>
              <w:rPr>
                <w:spacing w:val="-4"/>
                <w:sz w:val="20"/>
              </w:rPr>
              <w:t>,103</w:t>
            </w:r>
          </w:p>
        </w:tc>
        <w:tc>
          <w:tcPr>
            <w:tcW w:w="960" w:type="dxa"/>
          </w:tcPr>
          <w:p w14:paraId="23C9AA3C" w14:textId="77777777" w:rsidR="00DB4475" w:rsidRDefault="00DB4475" w:rsidP="00383458">
            <w:pPr>
              <w:pStyle w:val="TableParagraph"/>
              <w:spacing w:before="13" w:line="229" w:lineRule="exact"/>
              <w:ind w:left="257"/>
              <w:rPr>
                <w:sz w:val="20"/>
              </w:rPr>
            </w:pPr>
            <w:r>
              <w:rPr>
                <w:spacing w:val="-2"/>
                <w:sz w:val="20"/>
              </w:rPr>
              <w:t>1,090</w:t>
            </w:r>
          </w:p>
        </w:tc>
        <w:tc>
          <w:tcPr>
            <w:tcW w:w="982" w:type="dxa"/>
          </w:tcPr>
          <w:p w14:paraId="0A947DC4" w14:textId="77777777" w:rsidR="00DB4475" w:rsidRDefault="00DB4475" w:rsidP="00383458">
            <w:pPr>
              <w:pStyle w:val="TableParagraph"/>
              <w:spacing w:before="13" w:line="229" w:lineRule="exact"/>
              <w:ind w:right="127"/>
              <w:jc w:val="right"/>
              <w:rPr>
                <w:sz w:val="20"/>
              </w:rPr>
            </w:pPr>
            <w:r>
              <w:rPr>
                <w:spacing w:val="-4"/>
                <w:sz w:val="20"/>
              </w:rPr>
              <w:t>,279</w:t>
            </w:r>
          </w:p>
        </w:tc>
      </w:tr>
      <w:tr w:rsidR="00DB4475" w14:paraId="5B3D038C" w14:textId="77777777" w:rsidTr="00383458">
        <w:trPr>
          <w:trHeight w:val="262"/>
        </w:trPr>
        <w:tc>
          <w:tcPr>
            <w:tcW w:w="1056" w:type="dxa"/>
          </w:tcPr>
          <w:p w14:paraId="6B39A586" w14:textId="77777777" w:rsidR="00DB4475" w:rsidRDefault="00DB4475" w:rsidP="00383458">
            <w:pPr>
              <w:pStyle w:val="TableParagraph"/>
              <w:rPr>
                <w:sz w:val="18"/>
              </w:rPr>
            </w:pPr>
          </w:p>
        </w:tc>
        <w:tc>
          <w:tcPr>
            <w:tcW w:w="1446" w:type="dxa"/>
          </w:tcPr>
          <w:p w14:paraId="1D90086F" w14:textId="77777777" w:rsidR="00DB4475" w:rsidRDefault="00DB4475" w:rsidP="00383458">
            <w:pPr>
              <w:pStyle w:val="TableParagraph"/>
              <w:spacing w:before="10"/>
              <w:ind w:left="205"/>
              <w:rPr>
                <w:sz w:val="20"/>
              </w:rPr>
            </w:pPr>
            <w:r>
              <w:rPr>
                <w:spacing w:val="-5"/>
                <w:sz w:val="20"/>
              </w:rPr>
              <w:t>DPR</w:t>
            </w:r>
          </w:p>
        </w:tc>
        <w:tc>
          <w:tcPr>
            <w:tcW w:w="1025" w:type="dxa"/>
          </w:tcPr>
          <w:p w14:paraId="39A03C74" w14:textId="77777777" w:rsidR="00DB4475" w:rsidRDefault="00DB4475" w:rsidP="00383458">
            <w:pPr>
              <w:pStyle w:val="TableParagraph"/>
              <w:spacing w:before="10"/>
              <w:ind w:right="178"/>
              <w:jc w:val="right"/>
              <w:rPr>
                <w:sz w:val="20"/>
              </w:rPr>
            </w:pPr>
            <w:r>
              <w:rPr>
                <w:spacing w:val="-2"/>
                <w:sz w:val="20"/>
              </w:rPr>
              <w:t>3,418</w:t>
            </w:r>
          </w:p>
        </w:tc>
        <w:tc>
          <w:tcPr>
            <w:tcW w:w="1538" w:type="dxa"/>
          </w:tcPr>
          <w:p w14:paraId="533BF579" w14:textId="77777777" w:rsidR="00DB4475" w:rsidRDefault="00DB4475" w:rsidP="00383458">
            <w:pPr>
              <w:pStyle w:val="TableParagraph"/>
              <w:spacing w:before="10"/>
              <w:ind w:right="610"/>
              <w:jc w:val="right"/>
              <w:rPr>
                <w:sz w:val="20"/>
              </w:rPr>
            </w:pPr>
            <w:r>
              <w:rPr>
                <w:spacing w:val="-4"/>
                <w:sz w:val="20"/>
              </w:rPr>
              <w:t>,781</w:t>
            </w:r>
          </w:p>
        </w:tc>
        <w:tc>
          <w:tcPr>
            <w:tcW w:w="2271" w:type="dxa"/>
          </w:tcPr>
          <w:p w14:paraId="3E44F9CD" w14:textId="77777777" w:rsidR="00DB4475" w:rsidRDefault="00DB4475" w:rsidP="00383458">
            <w:pPr>
              <w:pStyle w:val="TableParagraph"/>
              <w:spacing w:before="10"/>
              <w:ind w:right="255"/>
              <w:jc w:val="right"/>
              <w:rPr>
                <w:sz w:val="20"/>
              </w:rPr>
            </w:pPr>
            <w:r>
              <w:rPr>
                <w:spacing w:val="-4"/>
                <w:sz w:val="20"/>
              </w:rPr>
              <w:t>,424</w:t>
            </w:r>
          </w:p>
        </w:tc>
        <w:tc>
          <w:tcPr>
            <w:tcW w:w="960" w:type="dxa"/>
          </w:tcPr>
          <w:p w14:paraId="772FF4F4" w14:textId="77777777" w:rsidR="00DB4475" w:rsidRDefault="00DB4475" w:rsidP="00383458">
            <w:pPr>
              <w:pStyle w:val="TableParagraph"/>
              <w:spacing w:before="10"/>
              <w:ind w:left="257"/>
              <w:rPr>
                <w:sz w:val="20"/>
              </w:rPr>
            </w:pPr>
            <w:r>
              <w:rPr>
                <w:spacing w:val="-2"/>
                <w:sz w:val="20"/>
              </w:rPr>
              <w:t>4,375</w:t>
            </w:r>
          </w:p>
        </w:tc>
        <w:tc>
          <w:tcPr>
            <w:tcW w:w="982" w:type="dxa"/>
          </w:tcPr>
          <w:p w14:paraId="05D5196C" w14:textId="77777777" w:rsidR="00DB4475" w:rsidRDefault="00DB4475" w:rsidP="00383458">
            <w:pPr>
              <w:pStyle w:val="TableParagraph"/>
              <w:spacing w:before="10"/>
              <w:ind w:right="127"/>
              <w:jc w:val="right"/>
              <w:rPr>
                <w:sz w:val="20"/>
              </w:rPr>
            </w:pPr>
            <w:r>
              <w:rPr>
                <w:spacing w:val="-4"/>
                <w:sz w:val="20"/>
              </w:rPr>
              <w:t>,000</w:t>
            </w:r>
          </w:p>
        </w:tc>
      </w:tr>
      <w:tr w:rsidR="00DB4475" w14:paraId="754C4224" w14:textId="77777777" w:rsidTr="00383458">
        <w:trPr>
          <w:trHeight w:val="277"/>
        </w:trPr>
        <w:tc>
          <w:tcPr>
            <w:tcW w:w="1056" w:type="dxa"/>
            <w:tcBorders>
              <w:bottom w:val="single" w:sz="6" w:space="0" w:color="000000"/>
            </w:tcBorders>
          </w:tcPr>
          <w:p w14:paraId="4EBDFE5B" w14:textId="77777777" w:rsidR="00DB4475" w:rsidRDefault="00DB4475" w:rsidP="00383458">
            <w:pPr>
              <w:pStyle w:val="TableParagraph"/>
              <w:rPr>
                <w:sz w:val="20"/>
              </w:rPr>
            </w:pPr>
          </w:p>
        </w:tc>
        <w:tc>
          <w:tcPr>
            <w:tcW w:w="1446" w:type="dxa"/>
            <w:tcBorders>
              <w:bottom w:val="single" w:sz="6" w:space="0" w:color="000000"/>
            </w:tcBorders>
          </w:tcPr>
          <w:p w14:paraId="69D3C37F" w14:textId="77777777" w:rsidR="00DB4475" w:rsidRDefault="00DB4475" w:rsidP="00383458">
            <w:pPr>
              <w:pStyle w:val="TableParagraph"/>
              <w:spacing w:before="13"/>
              <w:ind w:left="205"/>
              <w:rPr>
                <w:sz w:val="20"/>
              </w:rPr>
            </w:pPr>
            <w:r>
              <w:rPr>
                <w:spacing w:val="-5"/>
                <w:sz w:val="20"/>
              </w:rPr>
              <w:t>DER</w:t>
            </w:r>
          </w:p>
        </w:tc>
        <w:tc>
          <w:tcPr>
            <w:tcW w:w="1025" w:type="dxa"/>
            <w:tcBorders>
              <w:bottom w:val="single" w:sz="6" w:space="0" w:color="000000"/>
            </w:tcBorders>
          </w:tcPr>
          <w:p w14:paraId="7BFFC230" w14:textId="77777777" w:rsidR="00DB4475" w:rsidRDefault="00DB4475" w:rsidP="00383458">
            <w:pPr>
              <w:pStyle w:val="TableParagraph"/>
              <w:spacing w:before="13"/>
              <w:ind w:right="178"/>
              <w:jc w:val="right"/>
              <w:rPr>
                <w:sz w:val="20"/>
              </w:rPr>
            </w:pPr>
            <w:r>
              <w:rPr>
                <w:spacing w:val="-4"/>
                <w:sz w:val="20"/>
              </w:rPr>
              <w:t>,597</w:t>
            </w:r>
          </w:p>
        </w:tc>
        <w:tc>
          <w:tcPr>
            <w:tcW w:w="1538" w:type="dxa"/>
            <w:tcBorders>
              <w:bottom w:val="single" w:sz="6" w:space="0" w:color="000000"/>
            </w:tcBorders>
          </w:tcPr>
          <w:p w14:paraId="1DC9B096" w14:textId="77777777" w:rsidR="00DB4475" w:rsidRDefault="00DB4475" w:rsidP="00383458">
            <w:pPr>
              <w:pStyle w:val="TableParagraph"/>
              <w:spacing w:before="13"/>
              <w:ind w:right="610"/>
              <w:jc w:val="right"/>
              <w:rPr>
                <w:sz w:val="20"/>
              </w:rPr>
            </w:pPr>
            <w:r>
              <w:rPr>
                <w:spacing w:val="-4"/>
                <w:sz w:val="20"/>
              </w:rPr>
              <w:t>,429</w:t>
            </w:r>
          </w:p>
        </w:tc>
        <w:tc>
          <w:tcPr>
            <w:tcW w:w="2271" w:type="dxa"/>
            <w:tcBorders>
              <w:bottom w:val="single" w:sz="6" w:space="0" w:color="000000"/>
            </w:tcBorders>
          </w:tcPr>
          <w:p w14:paraId="5D883BCA" w14:textId="77777777" w:rsidR="00DB4475" w:rsidRDefault="00DB4475" w:rsidP="00383458">
            <w:pPr>
              <w:pStyle w:val="TableParagraph"/>
              <w:spacing w:before="13"/>
              <w:ind w:right="255"/>
              <w:jc w:val="right"/>
              <w:rPr>
                <w:sz w:val="20"/>
              </w:rPr>
            </w:pPr>
            <w:r>
              <w:rPr>
                <w:spacing w:val="-4"/>
                <w:sz w:val="20"/>
              </w:rPr>
              <w:t>,135</w:t>
            </w:r>
          </w:p>
        </w:tc>
        <w:tc>
          <w:tcPr>
            <w:tcW w:w="960" w:type="dxa"/>
            <w:tcBorders>
              <w:bottom w:val="single" w:sz="6" w:space="0" w:color="000000"/>
            </w:tcBorders>
          </w:tcPr>
          <w:p w14:paraId="4E6A914B" w14:textId="77777777" w:rsidR="00DB4475" w:rsidRDefault="00DB4475" w:rsidP="00383458">
            <w:pPr>
              <w:pStyle w:val="TableParagraph"/>
              <w:spacing w:before="13"/>
              <w:ind w:left="257"/>
              <w:rPr>
                <w:sz w:val="20"/>
              </w:rPr>
            </w:pPr>
            <w:r>
              <w:rPr>
                <w:spacing w:val="-2"/>
                <w:sz w:val="20"/>
              </w:rPr>
              <w:t>1,393</w:t>
            </w:r>
          </w:p>
        </w:tc>
        <w:tc>
          <w:tcPr>
            <w:tcW w:w="982" w:type="dxa"/>
            <w:tcBorders>
              <w:bottom w:val="single" w:sz="6" w:space="0" w:color="000000"/>
            </w:tcBorders>
          </w:tcPr>
          <w:p w14:paraId="6954CD13" w14:textId="77777777" w:rsidR="00DB4475" w:rsidRDefault="00DB4475" w:rsidP="00383458">
            <w:pPr>
              <w:pStyle w:val="TableParagraph"/>
              <w:spacing w:before="13"/>
              <w:ind w:right="127"/>
              <w:jc w:val="right"/>
              <w:rPr>
                <w:sz w:val="20"/>
              </w:rPr>
            </w:pPr>
            <w:r>
              <w:rPr>
                <w:spacing w:val="-4"/>
                <w:sz w:val="20"/>
              </w:rPr>
              <w:t>,167</w:t>
            </w:r>
          </w:p>
        </w:tc>
      </w:tr>
      <w:tr w:rsidR="00DB4475" w14:paraId="29AB0AF3" w14:textId="77777777" w:rsidTr="00383458">
        <w:trPr>
          <w:trHeight w:val="226"/>
        </w:trPr>
        <w:tc>
          <w:tcPr>
            <w:tcW w:w="2502" w:type="dxa"/>
            <w:gridSpan w:val="2"/>
            <w:tcBorders>
              <w:top w:val="single" w:sz="6" w:space="0" w:color="000000"/>
            </w:tcBorders>
          </w:tcPr>
          <w:p w14:paraId="09926308" w14:textId="77777777" w:rsidR="00DB4475" w:rsidRDefault="00DB4475" w:rsidP="00383458">
            <w:pPr>
              <w:pStyle w:val="TableParagraph"/>
              <w:spacing w:line="206"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1025" w:type="dxa"/>
            <w:tcBorders>
              <w:top w:val="single" w:sz="6" w:space="0" w:color="000000"/>
            </w:tcBorders>
          </w:tcPr>
          <w:p w14:paraId="4FEDD870" w14:textId="77777777" w:rsidR="00DB4475" w:rsidRDefault="00DB4475" w:rsidP="00383458">
            <w:pPr>
              <w:pStyle w:val="TableParagraph"/>
              <w:rPr>
                <w:sz w:val="16"/>
              </w:rPr>
            </w:pPr>
          </w:p>
        </w:tc>
        <w:tc>
          <w:tcPr>
            <w:tcW w:w="1538" w:type="dxa"/>
            <w:tcBorders>
              <w:top w:val="single" w:sz="6" w:space="0" w:color="000000"/>
            </w:tcBorders>
          </w:tcPr>
          <w:p w14:paraId="729512CE" w14:textId="77777777" w:rsidR="00DB4475" w:rsidRDefault="00DB4475" w:rsidP="00383458">
            <w:pPr>
              <w:pStyle w:val="TableParagraph"/>
              <w:rPr>
                <w:sz w:val="16"/>
              </w:rPr>
            </w:pPr>
          </w:p>
        </w:tc>
        <w:tc>
          <w:tcPr>
            <w:tcW w:w="2271" w:type="dxa"/>
            <w:tcBorders>
              <w:top w:val="single" w:sz="6" w:space="0" w:color="000000"/>
            </w:tcBorders>
          </w:tcPr>
          <w:p w14:paraId="5BFF6C09" w14:textId="77777777" w:rsidR="00DB4475" w:rsidRDefault="00DB4475" w:rsidP="00383458">
            <w:pPr>
              <w:pStyle w:val="TableParagraph"/>
              <w:rPr>
                <w:sz w:val="16"/>
              </w:rPr>
            </w:pPr>
          </w:p>
        </w:tc>
        <w:tc>
          <w:tcPr>
            <w:tcW w:w="960" w:type="dxa"/>
            <w:tcBorders>
              <w:top w:val="single" w:sz="6" w:space="0" w:color="000000"/>
            </w:tcBorders>
          </w:tcPr>
          <w:p w14:paraId="70E07134" w14:textId="77777777" w:rsidR="00DB4475" w:rsidRDefault="00DB4475" w:rsidP="00383458">
            <w:pPr>
              <w:pStyle w:val="TableParagraph"/>
              <w:rPr>
                <w:sz w:val="16"/>
              </w:rPr>
            </w:pPr>
          </w:p>
        </w:tc>
        <w:tc>
          <w:tcPr>
            <w:tcW w:w="982" w:type="dxa"/>
            <w:tcBorders>
              <w:top w:val="single" w:sz="6" w:space="0" w:color="000000"/>
            </w:tcBorders>
          </w:tcPr>
          <w:p w14:paraId="6D63D338" w14:textId="77777777" w:rsidR="00DB4475" w:rsidRDefault="00DB4475" w:rsidP="00383458">
            <w:pPr>
              <w:pStyle w:val="TableParagraph"/>
              <w:rPr>
                <w:sz w:val="16"/>
              </w:rPr>
            </w:pPr>
          </w:p>
        </w:tc>
      </w:tr>
    </w:tbl>
    <w:p w14:paraId="21CFCCA5" w14:textId="77777777" w:rsidR="00DB4475" w:rsidRDefault="00DB4475" w:rsidP="00DB4475">
      <w:pPr>
        <w:pStyle w:val="BodyText"/>
        <w:spacing w:before="76"/>
        <w:ind w:left="0"/>
        <w:jc w:val="left"/>
        <w:rPr>
          <w:b/>
        </w:rPr>
      </w:pPr>
    </w:p>
    <w:p w14:paraId="3BEA8A8B" w14:textId="15434AE1" w:rsidR="00DB4475" w:rsidRDefault="00DB4475" w:rsidP="00DB4475">
      <w:pPr>
        <w:pStyle w:val="BodyText"/>
        <w:spacing w:line="276" w:lineRule="auto"/>
        <w:ind w:right="105" w:firstLine="720"/>
      </w:pPr>
      <w:r>
        <w:t>From</w:t>
      </w:r>
      <w:r>
        <w:rPr>
          <w:spacing w:val="-12"/>
        </w:rPr>
        <w:t xml:space="preserve"> </w:t>
      </w:r>
      <w:r>
        <w:t>the</w:t>
      </w:r>
      <w:r>
        <w:rPr>
          <w:spacing w:val="-9"/>
        </w:rPr>
        <w:t xml:space="preserve"> </w:t>
      </w:r>
      <w:r>
        <w:t>model</w:t>
      </w:r>
      <w:r>
        <w:rPr>
          <w:spacing w:val="-12"/>
        </w:rPr>
        <w:t xml:space="preserve"> </w:t>
      </w:r>
      <w:r>
        <w:t>obtained</w:t>
      </w:r>
      <w:r>
        <w:rPr>
          <w:spacing w:val="-11"/>
        </w:rPr>
        <w:t xml:space="preserve"> </w:t>
      </w:r>
      <w:r>
        <w:t>as</w:t>
      </w:r>
      <w:r>
        <w:rPr>
          <w:spacing w:val="-12"/>
        </w:rPr>
        <w:t xml:space="preserve"> </w:t>
      </w:r>
      <w:r>
        <w:t>shown</w:t>
      </w:r>
      <w:r>
        <w:rPr>
          <w:spacing w:val="-11"/>
        </w:rPr>
        <w:t xml:space="preserve"> </w:t>
      </w:r>
      <w:r>
        <w:t>in</w:t>
      </w:r>
      <w:r>
        <w:rPr>
          <w:spacing w:val="-11"/>
        </w:rPr>
        <w:t xml:space="preserve"> </w:t>
      </w:r>
      <w:r>
        <w:t>table</w:t>
      </w:r>
      <w:r>
        <w:rPr>
          <w:spacing w:val="-9"/>
        </w:rPr>
        <w:t xml:space="preserve"> </w:t>
      </w:r>
      <w:r>
        <w:t>4,</w:t>
      </w:r>
      <w:r>
        <w:rPr>
          <w:spacing w:val="-11"/>
        </w:rPr>
        <w:t xml:space="preserve"> </w:t>
      </w:r>
      <w:r w:rsidR="00FB71DB">
        <w:t>the</w:t>
      </w:r>
      <w:r>
        <w:rPr>
          <w:spacing w:val="-9"/>
        </w:rPr>
        <w:t xml:space="preserve"> </w:t>
      </w:r>
      <w:r>
        <w:t>constant</w:t>
      </w:r>
      <w:r>
        <w:rPr>
          <w:spacing w:val="-12"/>
        </w:rPr>
        <w:t xml:space="preserve"> </w:t>
      </w:r>
      <w:r>
        <w:t>value</w:t>
      </w:r>
      <w:r>
        <w:rPr>
          <w:spacing w:val="-9"/>
        </w:rPr>
        <w:t xml:space="preserve"> </w:t>
      </w:r>
      <w:r>
        <w:t>is</w:t>
      </w:r>
      <w:r>
        <w:rPr>
          <w:spacing w:val="-12"/>
        </w:rPr>
        <w:t xml:space="preserve"> </w:t>
      </w:r>
      <w:r>
        <w:t>0.124,</w:t>
      </w:r>
      <w:r>
        <w:rPr>
          <w:spacing w:val="-11"/>
        </w:rPr>
        <w:t xml:space="preserve"> </w:t>
      </w:r>
      <w:r>
        <w:t>which means that with the investment decision through the addition of the company's share capital to increase productive</w:t>
      </w:r>
      <w:r>
        <w:rPr>
          <w:spacing w:val="-10"/>
        </w:rPr>
        <w:t xml:space="preserve"> </w:t>
      </w:r>
      <w:r>
        <w:t>assets,</w:t>
      </w:r>
      <w:r>
        <w:rPr>
          <w:spacing w:val="-6"/>
        </w:rPr>
        <w:t xml:space="preserve"> </w:t>
      </w:r>
      <w:r>
        <w:t>with</w:t>
      </w:r>
      <w:r>
        <w:rPr>
          <w:spacing w:val="-8"/>
        </w:rPr>
        <w:t xml:space="preserve"> </w:t>
      </w:r>
      <w:r>
        <w:t>the</w:t>
      </w:r>
      <w:r>
        <w:rPr>
          <w:spacing w:val="-10"/>
        </w:rPr>
        <w:t xml:space="preserve"> </w:t>
      </w:r>
      <w:r>
        <w:t>Dividend</w:t>
      </w:r>
      <w:r>
        <w:rPr>
          <w:spacing w:val="-8"/>
        </w:rPr>
        <w:t xml:space="preserve"> </w:t>
      </w:r>
      <w:r>
        <w:t>Payout</w:t>
      </w:r>
      <w:r>
        <w:rPr>
          <w:spacing w:val="-14"/>
        </w:rPr>
        <w:t xml:space="preserve"> </w:t>
      </w:r>
      <w:r>
        <w:t>Ratio,</w:t>
      </w:r>
      <w:r>
        <w:rPr>
          <w:spacing w:val="-8"/>
        </w:rPr>
        <w:t xml:space="preserve"> </w:t>
      </w:r>
      <w:r>
        <w:t>and</w:t>
      </w:r>
      <w:r>
        <w:rPr>
          <w:spacing w:val="-13"/>
        </w:rPr>
        <w:t xml:space="preserve"> </w:t>
      </w:r>
      <w:r>
        <w:t>with</w:t>
      </w:r>
      <w:r>
        <w:rPr>
          <w:spacing w:val="-8"/>
        </w:rPr>
        <w:t xml:space="preserve"> </w:t>
      </w:r>
      <w:r>
        <w:t>the</w:t>
      </w:r>
      <w:r>
        <w:rPr>
          <w:spacing w:val="-5"/>
        </w:rPr>
        <w:t xml:space="preserve"> </w:t>
      </w:r>
      <w:r>
        <w:t>Debt</w:t>
      </w:r>
      <w:r>
        <w:rPr>
          <w:spacing w:val="-9"/>
        </w:rPr>
        <w:t xml:space="preserve"> </w:t>
      </w:r>
      <w:r>
        <w:t>to</w:t>
      </w:r>
      <w:r>
        <w:rPr>
          <w:spacing w:val="-8"/>
        </w:rPr>
        <w:t xml:space="preserve"> </w:t>
      </w:r>
      <w:r>
        <w:t>Equity</w:t>
      </w:r>
      <w:r>
        <w:rPr>
          <w:spacing w:val="-8"/>
        </w:rPr>
        <w:t xml:space="preserve"> </w:t>
      </w:r>
      <w:r>
        <w:t>Ratio,</w:t>
      </w:r>
      <w:r>
        <w:rPr>
          <w:spacing w:val="-8"/>
        </w:rPr>
        <w:t xml:space="preserve"> </w:t>
      </w:r>
      <w:r>
        <w:t>the</w:t>
      </w:r>
      <w:r>
        <w:rPr>
          <w:spacing w:val="-5"/>
        </w:rPr>
        <w:t xml:space="preserve"> </w:t>
      </w:r>
      <w:r>
        <w:t>firm</w:t>
      </w:r>
      <w:r>
        <w:rPr>
          <w:spacing w:val="-14"/>
        </w:rPr>
        <w:t xml:space="preserve"> </w:t>
      </w:r>
      <w:r>
        <w:t>value</w:t>
      </w:r>
      <w:r>
        <w:rPr>
          <w:spacing w:val="-10"/>
        </w:rPr>
        <w:t xml:space="preserve"> </w:t>
      </w:r>
      <w:r>
        <w:t xml:space="preserve">listed on the Indonesian </w:t>
      </w:r>
      <w:r>
        <w:lastRenderedPageBreak/>
        <w:t>Sharia Stock Index will increase by 0.124 in 2017-2019. The CPABVA coefficient value</w:t>
      </w:r>
      <w:r>
        <w:rPr>
          <w:spacing w:val="-10"/>
        </w:rPr>
        <w:t xml:space="preserve"> </w:t>
      </w:r>
      <w:r>
        <w:t>is</w:t>
      </w:r>
      <w:r>
        <w:rPr>
          <w:spacing w:val="-13"/>
        </w:rPr>
        <w:t xml:space="preserve"> </w:t>
      </w:r>
      <w:r>
        <w:t>1.747</w:t>
      </w:r>
      <w:r>
        <w:rPr>
          <w:spacing w:val="-12"/>
        </w:rPr>
        <w:t xml:space="preserve"> </w:t>
      </w:r>
      <w:r>
        <w:t>indicating</w:t>
      </w:r>
      <w:r>
        <w:rPr>
          <w:spacing w:val="-12"/>
        </w:rPr>
        <w:t xml:space="preserve"> </w:t>
      </w:r>
      <w:r>
        <w:t>a</w:t>
      </w:r>
      <w:r>
        <w:rPr>
          <w:spacing w:val="-10"/>
        </w:rPr>
        <w:t xml:space="preserve"> </w:t>
      </w:r>
      <w:r>
        <w:t>positive</w:t>
      </w:r>
      <w:r>
        <w:rPr>
          <w:spacing w:val="-10"/>
        </w:rPr>
        <w:t xml:space="preserve"> </w:t>
      </w:r>
      <w:r>
        <w:t>result,</w:t>
      </w:r>
      <w:r>
        <w:rPr>
          <w:spacing w:val="-12"/>
        </w:rPr>
        <w:t xml:space="preserve"> </w:t>
      </w:r>
      <w:r>
        <w:t>which</w:t>
      </w:r>
      <w:r>
        <w:rPr>
          <w:spacing w:val="-12"/>
        </w:rPr>
        <w:t xml:space="preserve"> </w:t>
      </w:r>
      <w:r>
        <w:t>means</w:t>
      </w:r>
      <w:r>
        <w:rPr>
          <w:spacing w:val="-13"/>
        </w:rPr>
        <w:t xml:space="preserve"> </w:t>
      </w:r>
      <w:r>
        <w:t>that</w:t>
      </w:r>
      <w:r>
        <w:rPr>
          <w:spacing w:val="-13"/>
        </w:rPr>
        <w:t xml:space="preserve"> </w:t>
      </w:r>
      <w:r>
        <w:t>every</w:t>
      </w:r>
      <w:r>
        <w:rPr>
          <w:spacing w:val="-12"/>
        </w:rPr>
        <w:t xml:space="preserve"> </w:t>
      </w:r>
      <w:r>
        <w:t>investment</w:t>
      </w:r>
      <w:r>
        <w:rPr>
          <w:spacing w:val="-13"/>
        </w:rPr>
        <w:t xml:space="preserve"> </w:t>
      </w:r>
      <w:r>
        <w:t>decision</w:t>
      </w:r>
      <w:r>
        <w:rPr>
          <w:spacing w:val="-12"/>
        </w:rPr>
        <w:t xml:space="preserve"> </w:t>
      </w:r>
      <w:r>
        <w:t>through</w:t>
      </w:r>
      <w:r>
        <w:rPr>
          <w:spacing w:val="-12"/>
        </w:rPr>
        <w:t xml:space="preserve"> </w:t>
      </w:r>
      <w:r>
        <w:t>an</w:t>
      </w:r>
      <w:r>
        <w:rPr>
          <w:spacing w:val="-12"/>
        </w:rPr>
        <w:t xml:space="preserve"> </w:t>
      </w:r>
      <w:r>
        <w:t>increase in additional capital to increase the company's productive assets by 1% will increase the value of the company listed on the Indonesian Sharia Stock Index by</w:t>
      </w:r>
      <w:r>
        <w:rPr>
          <w:spacing w:val="-2"/>
        </w:rPr>
        <w:t xml:space="preserve"> </w:t>
      </w:r>
      <w:r>
        <w:t xml:space="preserve">1747 times in the 2017-2019 period. The DPR coefficient value is </w:t>
      </w:r>
      <w:r w:rsidR="00FB71DB">
        <w:t>3,418,</w:t>
      </w:r>
      <w:r>
        <w:t xml:space="preserve"> indicating a positive result. Every 1% increase in the Dividend Payout Ratio will increase the value of companies listed on the Indonesian Sharia Stock Index by 3,418 times in the 2017-2019 period. The DER coefficient value is </w:t>
      </w:r>
      <w:r w:rsidR="00FB71DB">
        <w:t>0.597,</w:t>
      </w:r>
      <w:r>
        <w:t xml:space="preserve"> indicating a positive result. Every 1% increase in the</w:t>
      </w:r>
      <w:r>
        <w:rPr>
          <w:spacing w:val="-4"/>
        </w:rPr>
        <w:t xml:space="preserve"> </w:t>
      </w:r>
      <w:r>
        <w:t>Debt</w:t>
      </w:r>
      <w:r>
        <w:rPr>
          <w:spacing w:val="-8"/>
        </w:rPr>
        <w:t xml:space="preserve"> </w:t>
      </w:r>
      <w:r>
        <w:t>to</w:t>
      </w:r>
      <w:r>
        <w:rPr>
          <w:spacing w:val="-7"/>
        </w:rPr>
        <w:t xml:space="preserve"> </w:t>
      </w:r>
      <w:r>
        <w:t>Equity</w:t>
      </w:r>
      <w:r>
        <w:rPr>
          <w:spacing w:val="-1"/>
        </w:rPr>
        <w:t xml:space="preserve"> </w:t>
      </w:r>
      <w:r>
        <w:t>Ratio</w:t>
      </w:r>
      <w:r>
        <w:rPr>
          <w:spacing w:val="-7"/>
        </w:rPr>
        <w:t xml:space="preserve"> </w:t>
      </w:r>
      <w:r>
        <w:t>will</w:t>
      </w:r>
      <w:r>
        <w:rPr>
          <w:spacing w:val="-8"/>
        </w:rPr>
        <w:t xml:space="preserve"> </w:t>
      </w:r>
      <w:r>
        <w:t>increase</w:t>
      </w:r>
      <w:r>
        <w:rPr>
          <w:spacing w:val="-5"/>
        </w:rPr>
        <w:t xml:space="preserve"> </w:t>
      </w:r>
      <w:r>
        <w:t>the</w:t>
      </w:r>
      <w:r>
        <w:rPr>
          <w:spacing w:val="-4"/>
        </w:rPr>
        <w:t xml:space="preserve"> </w:t>
      </w:r>
      <w:r>
        <w:t>value</w:t>
      </w:r>
      <w:r>
        <w:rPr>
          <w:spacing w:val="-4"/>
        </w:rPr>
        <w:t xml:space="preserve"> </w:t>
      </w:r>
      <w:r>
        <w:t>of</w:t>
      </w:r>
      <w:r>
        <w:rPr>
          <w:spacing w:val="-5"/>
        </w:rPr>
        <w:t xml:space="preserve"> </w:t>
      </w:r>
      <w:r>
        <w:t>companies</w:t>
      </w:r>
      <w:r>
        <w:rPr>
          <w:spacing w:val="-7"/>
        </w:rPr>
        <w:t xml:space="preserve"> </w:t>
      </w:r>
      <w:r>
        <w:t>listed</w:t>
      </w:r>
      <w:r>
        <w:rPr>
          <w:spacing w:val="-7"/>
        </w:rPr>
        <w:t xml:space="preserve"> </w:t>
      </w:r>
      <w:r>
        <w:t>on</w:t>
      </w:r>
      <w:r>
        <w:rPr>
          <w:spacing w:val="-1"/>
        </w:rPr>
        <w:t xml:space="preserve"> </w:t>
      </w:r>
      <w:r>
        <w:t>the</w:t>
      </w:r>
      <w:r>
        <w:rPr>
          <w:spacing w:val="-4"/>
        </w:rPr>
        <w:t xml:space="preserve"> </w:t>
      </w:r>
      <w:r>
        <w:t>Indonesian</w:t>
      </w:r>
      <w:r>
        <w:rPr>
          <w:spacing w:val="-7"/>
        </w:rPr>
        <w:t xml:space="preserve"> </w:t>
      </w:r>
      <w:r>
        <w:t>Sharia</w:t>
      </w:r>
      <w:r>
        <w:rPr>
          <w:spacing w:val="-4"/>
        </w:rPr>
        <w:t xml:space="preserve"> </w:t>
      </w:r>
      <w:r>
        <w:t>Stock</w:t>
      </w:r>
      <w:r>
        <w:rPr>
          <w:spacing w:val="-7"/>
        </w:rPr>
        <w:t xml:space="preserve"> </w:t>
      </w:r>
      <w:r>
        <w:t>Index by 0.597 times in 2017-2019.</w:t>
      </w:r>
    </w:p>
    <w:p w14:paraId="2E5C65D8" w14:textId="77777777" w:rsidR="00DB4475" w:rsidRDefault="00DB4475" w:rsidP="00DB4475">
      <w:pPr>
        <w:ind w:left="33"/>
        <w:jc w:val="center"/>
        <w:rPr>
          <w:b/>
        </w:rPr>
      </w:pPr>
      <w:r>
        <w:rPr>
          <w:b/>
        </w:rPr>
        <w:t>Table</w:t>
      </w:r>
      <w:r>
        <w:rPr>
          <w:b/>
          <w:spacing w:val="-1"/>
        </w:rPr>
        <w:t xml:space="preserve"> </w:t>
      </w:r>
      <w:r>
        <w:rPr>
          <w:b/>
        </w:rPr>
        <w:t>5.</w:t>
      </w:r>
      <w:r>
        <w:rPr>
          <w:b/>
          <w:spacing w:val="-3"/>
        </w:rPr>
        <w:t xml:space="preserve"> </w:t>
      </w:r>
      <w:r>
        <w:rPr>
          <w:b/>
        </w:rPr>
        <w:t>Determination</w:t>
      </w:r>
      <w:r>
        <w:rPr>
          <w:b/>
          <w:spacing w:val="-1"/>
        </w:rPr>
        <w:t xml:space="preserve"> </w:t>
      </w:r>
      <w:r>
        <w:rPr>
          <w:b/>
        </w:rPr>
        <w:t>Test</w:t>
      </w:r>
      <w:r>
        <w:rPr>
          <w:b/>
          <w:spacing w:val="-2"/>
        </w:rPr>
        <w:t xml:space="preserve"> Results</w:t>
      </w:r>
    </w:p>
    <w:tbl>
      <w:tblPr>
        <w:tblW w:w="0" w:type="auto"/>
        <w:tblInd w:w="148" w:type="dxa"/>
        <w:tblLayout w:type="fixed"/>
        <w:tblCellMar>
          <w:left w:w="0" w:type="dxa"/>
          <w:right w:w="0" w:type="dxa"/>
        </w:tblCellMar>
        <w:tblLook w:val="01E0" w:firstRow="1" w:lastRow="1" w:firstColumn="1" w:lastColumn="1" w:noHBand="0" w:noVBand="0"/>
      </w:tblPr>
      <w:tblGrid>
        <w:gridCol w:w="1513"/>
        <w:gridCol w:w="1227"/>
        <w:gridCol w:w="1694"/>
        <w:gridCol w:w="2313"/>
        <w:gridCol w:w="2530"/>
      </w:tblGrid>
      <w:tr w:rsidR="00DB4475" w14:paraId="2876B2EF" w14:textId="77777777" w:rsidTr="00383458">
        <w:trPr>
          <w:trHeight w:val="265"/>
        </w:trPr>
        <w:tc>
          <w:tcPr>
            <w:tcW w:w="9277" w:type="dxa"/>
            <w:gridSpan w:val="5"/>
            <w:tcBorders>
              <w:bottom w:val="single" w:sz="4" w:space="0" w:color="000000"/>
            </w:tcBorders>
          </w:tcPr>
          <w:p w14:paraId="29BBE616" w14:textId="72902CBA" w:rsidR="00DB4475" w:rsidRDefault="00DB4475" w:rsidP="00383458">
            <w:pPr>
              <w:pStyle w:val="TableParagraph"/>
              <w:spacing w:line="229" w:lineRule="exact"/>
              <w:ind w:right="33"/>
              <w:jc w:val="center"/>
              <w:rPr>
                <w:b/>
                <w:sz w:val="20"/>
              </w:rPr>
            </w:pPr>
            <w:r>
              <w:rPr>
                <w:b/>
                <w:sz w:val="20"/>
              </w:rPr>
              <w:t>Model</w:t>
            </w:r>
            <w:r>
              <w:rPr>
                <w:b/>
                <w:spacing w:val="-1"/>
                <w:sz w:val="20"/>
              </w:rPr>
              <w:t xml:space="preserve"> </w:t>
            </w:r>
            <w:r w:rsidR="00FB71DB">
              <w:rPr>
                <w:b/>
                <w:spacing w:val="-2"/>
                <w:sz w:val="20"/>
              </w:rPr>
              <w:t>Summary</w:t>
            </w:r>
          </w:p>
        </w:tc>
      </w:tr>
      <w:tr w:rsidR="00DB4475" w14:paraId="7983F678" w14:textId="77777777" w:rsidTr="00383458">
        <w:trPr>
          <w:trHeight w:val="265"/>
        </w:trPr>
        <w:tc>
          <w:tcPr>
            <w:tcW w:w="1513" w:type="dxa"/>
            <w:tcBorders>
              <w:top w:val="single" w:sz="4" w:space="0" w:color="000000"/>
              <w:bottom w:val="single" w:sz="4" w:space="0" w:color="000000"/>
            </w:tcBorders>
            <w:shd w:val="clear" w:color="auto" w:fill="C5DFB3"/>
          </w:tcPr>
          <w:p w14:paraId="6CBB459A" w14:textId="77777777" w:rsidR="00DB4475" w:rsidRDefault="00DB4475" w:rsidP="00383458">
            <w:pPr>
              <w:pStyle w:val="TableParagraph"/>
              <w:spacing w:line="228" w:lineRule="exact"/>
              <w:ind w:left="370"/>
              <w:rPr>
                <w:b/>
                <w:sz w:val="20"/>
              </w:rPr>
            </w:pPr>
            <w:r>
              <w:rPr>
                <w:b/>
                <w:spacing w:val="-2"/>
                <w:sz w:val="20"/>
              </w:rPr>
              <w:t>Model</w:t>
            </w:r>
          </w:p>
        </w:tc>
        <w:tc>
          <w:tcPr>
            <w:tcW w:w="1227" w:type="dxa"/>
            <w:tcBorders>
              <w:top w:val="single" w:sz="4" w:space="0" w:color="000000"/>
              <w:bottom w:val="single" w:sz="4" w:space="0" w:color="000000"/>
            </w:tcBorders>
            <w:shd w:val="clear" w:color="auto" w:fill="C5DFB3"/>
          </w:tcPr>
          <w:p w14:paraId="676A096C" w14:textId="77777777" w:rsidR="00DB4475" w:rsidRDefault="00DB4475" w:rsidP="00383458">
            <w:pPr>
              <w:pStyle w:val="TableParagraph"/>
              <w:spacing w:line="228" w:lineRule="exact"/>
              <w:ind w:left="338"/>
              <w:rPr>
                <w:b/>
                <w:sz w:val="20"/>
              </w:rPr>
            </w:pPr>
            <w:r>
              <w:rPr>
                <w:b/>
                <w:spacing w:val="-10"/>
                <w:sz w:val="20"/>
              </w:rPr>
              <w:t>R</w:t>
            </w:r>
          </w:p>
        </w:tc>
        <w:tc>
          <w:tcPr>
            <w:tcW w:w="1694" w:type="dxa"/>
            <w:tcBorders>
              <w:top w:val="single" w:sz="4" w:space="0" w:color="000000"/>
              <w:bottom w:val="single" w:sz="4" w:space="0" w:color="000000"/>
            </w:tcBorders>
            <w:shd w:val="clear" w:color="auto" w:fill="C5DFB3"/>
          </w:tcPr>
          <w:p w14:paraId="69F86466" w14:textId="77777777" w:rsidR="00DB4475" w:rsidRDefault="00DB4475" w:rsidP="00383458">
            <w:pPr>
              <w:pStyle w:val="TableParagraph"/>
              <w:spacing w:line="228" w:lineRule="exact"/>
              <w:ind w:left="281"/>
              <w:rPr>
                <w:b/>
                <w:sz w:val="20"/>
              </w:rPr>
            </w:pPr>
            <w:r>
              <w:rPr>
                <w:b/>
                <w:sz w:val="20"/>
              </w:rPr>
              <w:t xml:space="preserve">R </w:t>
            </w:r>
            <w:r>
              <w:rPr>
                <w:b/>
                <w:spacing w:val="-2"/>
                <w:sz w:val="20"/>
              </w:rPr>
              <w:t>Square</w:t>
            </w:r>
          </w:p>
        </w:tc>
        <w:tc>
          <w:tcPr>
            <w:tcW w:w="2313" w:type="dxa"/>
            <w:tcBorders>
              <w:top w:val="single" w:sz="4" w:space="0" w:color="000000"/>
              <w:bottom w:val="single" w:sz="4" w:space="0" w:color="000000"/>
            </w:tcBorders>
            <w:shd w:val="clear" w:color="auto" w:fill="C5DFB3"/>
          </w:tcPr>
          <w:p w14:paraId="79309A08" w14:textId="77777777" w:rsidR="00DB4475" w:rsidRDefault="00DB4475" w:rsidP="00383458">
            <w:pPr>
              <w:pStyle w:val="TableParagraph"/>
              <w:spacing w:line="228" w:lineRule="exact"/>
              <w:ind w:left="258"/>
              <w:rPr>
                <w:b/>
                <w:sz w:val="20"/>
              </w:rPr>
            </w:pPr>
            <w:r>
              <w:rPr>
                <w:b/>
                <w:sz w:val="20"/>
              </w:rPr>
              <w:t>Adjusted</w:t>
            </w:r>
            <w:r>
              <w:rPr>
                <w:b/>
                <w:spacing w:val="-5"/>
                <w:sz w:val="20"/>
              </w:rPr>
              <w:t xml:space="preserve"> </w:t>
            </w:r>
            <w:r>
              <w:rPr>
                <w:b/>
                <w:sz w:val="20"/>
              </w:rPr>
              <w:t>R</w:t>
            </w:r>
            <w:r>
              <w:rPr>
                <w:b/>
                <w:spacing w:val="-2"/>
                <w:sz w:val="20"/>
              </w:rPr>
              <w:t xml:space="preserve"> Square</w:t>
            </w:r>
          </w:p>
        </w:tc>
        <w:tc>
          <w:tcPr>
            <w:tcW w:w="2530" w:type="dxa"/>
            <w:tcBorders>
              <w:top w:val="single" w:sz="4" w:space="0" w:color="000000"/>
              <w:bottom w:val="single" w:sz="4" w:space="0" w:color="000000"/>
            </w:tcBorders>
            <w:shd w:val="clear" w:color="auto" w:fill="C5DFB3"/>
          </w:tcPr>
          <w:p w14:paraId="58922435" w14:textId="77777777" w:rsidR="00DB4475" w:rsidRDefault="00DB4475" w:rsidP="00383458">
            <w:pPr>
              <w:pStyle w:val="TableParagraph"/>
              <w:spacing w:line="228" w:lineRule="exact"/>
              <w:ind w:right="179"/>
              <w:jc w:val="right"/>
              <w:rPr>
                <w:b/>
                <w:sz w:val="20"/>
              </w:rPr>
            </w:pPr>
            <w:r>
              <w:rPr>
                <w:b/>
                <w:sz w:val="20"/>
              </w:rPr>
              <w:t>Std.</w:t>
            </w:r>
            <w:r>
              <w:rPr>
                <w:b/>
                <w:spacing w:val="-2"/>
                <w:sz w:val="20"/>
              </w:rPr>
              <w:t xml:space="preserve"> </w:t>
            </w:r>
            <w:r>
              <w:rPr>
                <w:b/>
                <w:sz w:val="20"/>
              </w:rPr>
              <w:t>Error</w:t>
            </w:r>
            <w:r>
              <w:rPr>
                <w:b/>
                <w:spacing w:val="-1"/>
                <w:sz w:val="20"/>
              </w:rPr>
              <w:t xml:space="preserve"> </w:t>
            </w:r>
            <w:r>
              <w:rPr>
                <w:b/>
                <w:sz w:val="20"/>
              </w:rPr>
              <w:t>of</w:t>
            </w:r>
            <w:r>
              <w:rPr>
                <w:b/>
                <w:spacing w:val="1"/>
                <w:sz w:val="20"/>
              </w:rPr>
              <w:t xml:space="preserve"> </w:t>
            </w:r>
            <w:r>
              <w:rPr>
                <w:b/>
                <w:sz w:val="20"/>
              </w:rPr>
              <w:t xml:space="preserve">the </w:t>
            </w:r>
            <w:r>
              <w:rPr>
                <w:b/>
                <w:spacing w:val="-2"/>
                <w:sz w:val="20"/>
              </w:rPr>
              <w:t>Estimate</w:t>
            </w:r>
          </w:p>
        </w:tc>
      </w:tr>
      <w:tr w:rsidR="00DB4475" w14:paraId="2188044E" w14:textId="77777777" w:rsidTr="00383458">
        <w:trPr>
          <w:trHeight w:val="265"/>
        </w:trPr>
        <w:tc>
          <w:tcPr>
            <w:tcW w:w="1513" w:type="dxa"/>
            <w:tcBorders>
              <w:top w:val="single" w:sz="4" w:space="0" w:color="000000"/>
              <w:bottom w:val="single" w:sz="4" w:space="0" w:color="000000"/>
            </w:tcBorders>
          </w:tcPr>
          <w:p w14:paraId="5693450A" w14:textId="77777777" w:rsidR="00DB4475" w:rsidRDefault="00DB4475" w:rsidP="00383458">
            <w:pPr>
              <w:pStyle w:val="TableParagraph"/>
              <w:spacing w:line="229" w:lineRule="exact"/>
              <w:ind w:right="335"/>
              <w:jc w:val="right"/>
              <w:rPr>
                <w:sz w:val="20"/>
              </w:rPr>
            </w:pPr>
            <w:r>
              <w:rPr>
                <w:spacing w:val="-10"/>
                <w:sz w:val="20"/>
              </w:rPr>
              <w:t>1</w:t>
            </w:r>
          </w:p>
        </w:tc>
        <w:tc>
          <w:tcPr>
            <w:tcW w:w="1227" w:type="dxa"/>
            <w:tcBorders>
              <w:top w:val="single" w:sz="4" w:space="0" w:color="000000"/>
              <w:bottom w:val="single" w:sz="4" w:space="0" w:color="000000"/>
            </w:tcBorders>
          </w:tcPr>
          <w:p w14:paraId="6ACC7CC1" w14:textId="77777777" w:rsidR="00DB4475" w:rsidRDefault="00DB4475" w:rsidP="00383458">
            <w:pPr>
              <w:pStyle w:val="TableParagraph"/>
              <w:spacing w:line="229" w:lineRule="exact"/>
              <w:ind w:left="538"/>
              <w:rPr>
                <w:sz w:val="20"/>
              </w:rPr>
            </w:pPr>
            <w:r>
              <w:rPr>
                <w:spacing w:val="-2"/>
                <w:sz w:val="20"/>
              </w:rPr>
              <w:t>,480</w:t>
            </w:r>
            <w:r>
              <w:rPr>
                <w:spacing w:val="-2"/>
                <w:sz w:val="20"/>
                <w:vertAlign w:val="superscript"/>
              </w:rPr>
              <w:t>a</w:t>
            </w:r>
          </w:p>
        </w:tc>
        <w:tc>
          <w:tcPr>
            <w:tcW w:w="1694" w:type="dxa"/>
            <w:tcBorders>
              <w:top w:val="single" w:sz="4" w:space="0" w:color="000000"/>
              <w:bottom w:val="single" w:sz="4" w:space="0" w:color="000000"/>
            </w:tcBorders>
          </w:tcPr>
          <w:p w14:paraId="41DAD613" w14:textId="77777777" w:rsidR="00DB4475" w:rsidRDefault="00DB4475" w:rsidP="00383458">
            <w:pPr>
              <w:pStyle w:val="TableParagraph"/>
              <w:spacing w:line="229" w:lineRule="exact"/>
              <w:ind w:left="1087"/>
              <w:rPr>
                <w:sz w:val="20"/>
              </w:rPr>
            </w:pPr>
            <w:r>
              <w:rPr>
                <w:spacing w:val="-4"/>
                <w:sz w:val="20"/>
              </w:rPr>
              <w:t>,230</w:t>
            </w:r>
          </w:p>
        </w:tc>
        <w:tc>
          <w:tcPr>
            <w:tcW w:w="2313" w:type="dxa"/>
            <w:tcBorders>
              <w:top w:val="single" w:sz="4" w:space="0" w:color="000000"/>
              <w:bottom w:val="single" w:sz="4" w:space="0" w:color="000000"/>
            </w:tcBorders>
          </w:tcPr>
          <w:p w14:paraId="0353685A" w14:textId="77777777" w:rsidR="00DB4475" w:rsidRDefault="00DB4475" w:rsidP="00383458">
            <w:pPr>
              <w:pStyle w:val="TableParagraph"/>
              <w:spacing w:line="229" w:lineRule="exact"/>
              <w:ind w:right="116"/>
              <w:jc w:val="right"/>
              <w:rPr>
                <w:sz w:val="20"/>
              </w:rPr>
            </w:pPr>
            <w:r>
              <w:rPr>
                <w:spacing w:val="-4"/>
                <w:sz w:val="20"/>
              </w:rPr>
              <w:t>,203</w:t>
            </w:r>
          </w:p>
        </w:tc>
        <w:tc>
          <w:tcPr>
            <w:tcW w:w="2530" w:type="dxa"/>
            <w:tcBorders>
              <w:top w:val="single" w:sz="4" w:space="0" w:color="000000"/>
              <w:bottom w:val="single" w:sz="4" w:space="0" w:color="000000"/>
            </w:tcBorders>
          </w:tcPr>
          <w:p w14:paraId="31D7092E" w14:textId="77777777" w:rsidR="00DB4475" w:rsidRDefault="00DB4475" w:rsidP="00383458">
            <w:pPr>
              <w:pStyle w:val="TableParagraph"/>
              <w:spacing w:line="229" w:lineRule="exact"/>
              <w:ind w:right="150"/>
              <w:jc w:val="right"/>
              <w:rPr>
                <w:sz w:val="20"/>
              </w:rPr>
            </w:pPr>
            <w:r>
              <w:rPr>
                <w:spacing w:val="-2"/>
                <w:sz w:val="20"/>
              </w:rPr>
              <w:t>1,40710</w:t>
            </w:r>
          </w:p>
        </w:tc>
      </w:tr>
      <w:tr w:rsidR="00DB4475" w14:paraId="60BF477D" w14:textId="77777777" w:rsidTr="00383458">
        <w:trPr>
          <w:trHeight w:val="250"/>
        </w:trPr>
        <w:tc>
          <w:tcPr>
            <w:tcW w:w="4434" w:type="dxa"/>
            <w:gridSpan w:val="3"/>
            <w:tcBorders>
              <w:top w:val="single" w:sz="4" w:space="0" w:color="000000"/>
            </w:tcBorders>
          </w:tcPr>
          <w:p w14:paraId="7A19DF9A" w14:textId="77777777" w:rsidR="00DB4475" w:rsidRDefault="00DB4475" w:rsidP="00383458">
            <w:pPr>
              <w:pStyle w:val="TableParagraph"/>
              <w:spacing w:line="228" w:lineRule="exact"/>
              <w:ind w:left="110"/>
              <w:rPr>
                <w:sz w:val="20"/>
              </w:rPr>
            </w:pPr>
            <w:r>
              <w:rPr>
                <w:sz w:val="20"/>
              </w:rPr>
              <w:t>a.</w:t>
            </w:r>
            <w:r>
              <w:rPr>
                <w:spacing w:val="-2"/>
                <w:sz w:val="20"/>
              </w:rPr>
              <w:t xml:space="preserve"> </w:t>
            </w:r>
            <w:r>
              <w:rPr>
                <w:sz w:val="20"/>
              </w:rPr>
              <w:t>Predictors:</w:t>
            </w:r>
            <w:r>
              <w:rPr>
                <w:spacing w:val="-2"/>
                <w:sz w:val="20"/>
              </w:rPr>
              <w:t xml:space="preserve"> </w:t>
            </w:r>
            <w:r>
              <w:rPr>
                <w:sz w:val="20"/>
              </w:rPr>
              <w:t>(Constant),</w:t>
            </w:r>
            <w:r>
              <w:rPr>
                <w:spacing w:val="-2"/>
                <w:sz w:val="20"/>
              </w:rPr>
              <w:t xml:space="preserve"> </w:t>
            </w:r>
            <w:r>
              <w:rPr>
                <w:sz w:val="20"/>
              </w:rPr>
              <w:t>DER,</w:t>
            </w:r>
            <w:r>
              <w:rPr>
                <w:spacing w:val="-1"/>
                <w:sz w:val="20"/>
              </w:rPr>
              <w:t xml:space="preserve"> </w:t>
            </w:r>
            <w:r>
              <w:rPr>
                <w:sz w:val="20"/>
              </w:rPr>
              <w:t>CPABVA,</w:t>
            </w:r>
            <w:r>
              <w:rPr>
                <w:spacing w:val="-1"/>
                <w:sz w:val="20"/>
              </w:rPr>
              <w:t xml:space="preserve"> </w:t>
            </w:r>
            <w:r>
              <w:rPr>
                <w:spacing w:val="-5"/>
                <w:sz w:val="20"/>
              </w:rPr>
              <w:t>DPR</w:t>
            </w:r>
          </w:p>
        </w:tc>
        <w:tc>
          <w:tcPr>
            <w:tcW w:w="2313" w:type="dxa"/>
            <w:tcBorders>
              <w:top w:val="single" w:sz="4" w:space="0" w:color="000000"/>
            </w:tcBorders>
          </w:tcPr>
          <w:p w14:paraId="4DA40AC9" w14:textId="77777777" w:rsidR="00DB4475" w:rsidRDefault="00DB4475" w:rsidP="00383458">
            <w:pPr>
              <w:pStyle w:val="TableParagraph"/>
              <w:rPr>
                <w:sz w:val="18"/>
              </w:rPr>
            </w:pPr>
          </w:p>
        </w:tc>
        <w:tc>
          <w:tcPr>
            <w:tcW w:w="2530" w:type="dxa"/>
            <w:tcBorders>
              <w:top w:val="single" w:sz="4" w:space="0" w:color="000000"/>
            </w:tcBorders>
          </w:tcPr>
          <w:p w14:paraId="293E93F8" w14:textId="77777777" w:rsidR="00DB4475" w:rsidRDefault="00DB4475" w:rsidP="00383458">
            <w:pPr>
              <w:pStyle w:val="TableParagraph"/>
              <w:rPr>
                <w:sz w:val="18"/>
              </w:rPr>
            </w:pPr>
          </w:p>
        </w:tc>
      </w:tr>
      <w:tr w:rsidR="00DB4475" w14:paraId="1ED2D749" w14:textId="77777777" w:rsidTr="00383458">
        <w:trPr>
          <w:trHeight w:val="243"/>
        </w:trPr>
        <w:tc>
          <w:tcPr>
            <w:tcW w:w="4434" w:type="dxa"/>
            <w:gridSpan w:val="3"/>
          </w:tcPr>
          <w:p w14:paraId="252681AB" w14:textId="77777777" w:rsidR="00DB4475" w:rsidRDefault="00DB4475" w:rsidP="00383458">
            <w:pPr>
              <w:pStyle w:val="TableParagraph"/>
              <w:spacing w:before="13" w:line="210" w:lineRule="exact"/>
              <w:ind w:left="110"/>
              <w:rPr>
                <w:sz w:val="20"/>
              </w:rPr>
            </w:pPr>
            <w:r>
              <w:rPr>
                <w:sz w:val="20"/>
              </w:rPr>
              <w:t xml:space="preserve">b. Dependent Variable: </w:t>
            </w:r>
            <w:r>
              <w:rPr>
                <w:spacing w:val="-5"/>
                <w:sz w:val="20"/>
              </w:rPr>
              <w:t>PBV</w:t>
            </w:r>
          </w:p>
        </w:tc>
        <w:tc>
          <w:tcPr>
            <w:tcW w:w="2313" w:type="dxa"/>
          </w:tcPr>
          <w:p w14:paraId="51494F3E" w14:textId="77777777" w:rsidR="00DB4475" w:rsidRDefault="00DB4475" w:rsidP="00383458">
            <w:pPr>
              <w:pStyle w:val="TableParagraph"/>
              <w:rPr>
                <w:sz w:val="16"/>
              </w:rPr>
            </w:pPr>
          </w:p>
        </w:tc>
        <w:tc>
          <w:tcPr>
            <w:tcW w:w="2530" w:type="dxa"/>
          </w:tcPr>
          <w:p w14:paraId="0471DA5D" w14:textId="77777777" w:rsidR="00DB4475" w:rsidRDefault="00DB4475" w:rsidP="00383458">
            <w:pPr>
              <w:pStyle w:val="TableParagraph"/>
              <w:rPr>
                <w:sz w:val="16"/>
              </w:rPr>
            </w:pPr>
          </w:p>
        </w:tc>
      </w:tr>
    </w:tbl>
    <w:p w14:paraId="1999D986" w14:textId="77777777" w:rsidR="00DB4475" w:rsidRDefault="00DB4475" w:rsidP="00DB4475">
      <w:pPr>
        <w:pStyle w:val="BodyText"/>
        <w:spacing w:before="61"/>
        <w:ind w:left="0"/>
        <w:jc w:val="left"/>
        <w:rPr>
          <w:b/>
        </w:rPr>
      </w:pPr>
    </w:p>
    <w:p w14:paraId="3E3AA087" w14:textId="77777777" w:rsidR="00DB4475" w:rsidRDefault="00DB4475" w:rsidP="00DB4475">
      <w:pPr>
        <w:pStyle w:val="Heading2"/>
      </w:pPr>
      <w:r>
        <w:t>Table</w:t>
      </w:r>
      <w:r>
        <w:rPr>
          <w:spacing w:val="-3"/>
        </w:rPr>
        <w:t xml:space="preserve"> </w:t>
      </w:r>
      <w:r>
        <w:t>6.</w:t>
      </w:r>
      <w:r>
        <w:rPr>
          <w:spacing w:val="-1"/>
        </w:rPr>
        <w:t xml:space="preserve"> </w:t>
      </w:r>
      <w:r>
        <w:t>F-Statistical</w:t>
      </w:r>
      <w:r>
        <w:rPr>
          <w:spacing w:val="-3"/>
        </w:rPr>
        <w:t xml:space="preserve"> </w:t>
      </w:r>
      <w:r>
        <w:t xml:space="preserve">Test </w:t>
      </w:r>
      <w:r>
        <w:rPr>
          <w:spacing w:val="-2"/>
        </w:rPr>
        <w:t>Results</w:t>
      </w:r>
    </w:p>
    <w:p w14:paraId="6A2D3362" w14:textId="77777777" w:rsidR="00DB4475" w:rsidRDefault="00DB4475" w:rsidP="00DB4475">
      <w:pPr>
        <w:pStyle w:val="BodyText"/>
        <w:spacing w:after="1"/>
        <w:ind w:left="0"/>
        <w:jc w:val="left"/>
        <w:rPr>
          <w:b/>
          <w:sz w:val="11"/>
        </w:rPr>
      </w:pPr>
    </w:p>
    <w:tbl>
      <w:tblPr>
        <w:tblW w:w="0" w:type="auto"/>
        <w:tblInd w:w="148" w:type="dxa"/>
        <w:tblLayout w:type="fixed"/>
        <w:tblCellMar>
          <w:left w:w="0" w:type="dxa"/>
          <w:right w:w="0" w:type="dxa"/>
        </w:tblCellMar>
        <w:tblLook w:val="01E0" w:firstRow="1" w:lastRow="1" w:firstColumn="1" w:lastColumn="1" w:noHBand="0" w:noVBand="0"/>
      </w:tblPr>
      <w:tblGrid>
        <w:gridCol w:w="1278"/>
        <w:gridCol w:w="1325"/>
        <w:gridCol w:w="2004"/>
        <w:gridCol w:w="993"/>
        <w:gridCol w:w="1739"/>
        <w:gridCol w:w="1001"/>
        <w:gridCol w:w="941"/>
      </w:tblGrid>
      <w:tr w:rsidR="00DB4475" w14:paraId="547BA681" w14:textId="77777777" w:rsidTr="00383458">
        <w:trPr>
          <w:trHeight w:val="266"/>
        </w:trPr>
        <w:tc>
          <w:tcPr>
            <w:tcW w:w="9281" w:type="dxa"/>
            <w:gridSpan w:val="7"/>
            <w:tcBorders>
              <w:bottom w:val="single" w:sz="4" w:space="0" w:color="000000"/>
            </w:tcBorders>
          </w:tcPr>
          <w:p w14:paraId="6319165C" w14:textId="0B0379CF" w:rsidR="00DB4475" w:rsidRDefault="00FB71DB" w:rsidP="00383458">
            <w:pPr>
              <w:pStyle w:val="TableParagraph"/>
              <w:spacing w:line="229" w:lineRule="exact"/>
              <w:ind w:left="3"/>
              <w:jc w:val="center"/>
              <w:rPr>
                <w:b/>
                <w:sz w:val="20"/>
              </w:rPr>
            </w:pPr>
            <w:r>
              <w:rPr>
                <w:b/>
                <w:spacing w:val="-2"/>
                <w:sz w:val="20"/>
              </w:rPr>
              <w:t>Anova</w:t>
            </w:r>
          </w:p>
        </w:tc>
      </w:tr>
      <w:tr w:rsidR="00DB4475" w14:paraId="51A15D85" w14:textId="77777777" w:rsidTr="00383458">
        <w:trPr>
          <w:trHeight w:val="265"/>
        </w:trPr>
        <w:tc>
          <w:tcPr>
            <w:tcW w:w="2603" w:type="dxa"/>
            <w:gridSpan w:val="2"/>
            <w:tcBorders>
              <w:top w:val="single" w:sz="4" w:space="0" w:color="000000"/>
              <w:bottom w:val="single" w:sz="4" w:space="0" w:color="000000"/>
            </w:tcBorders>
            <w:shd w:val="clear" w:color="auto" w:fill="C5DFB3"/>
          </w:tcPr>
          <w:p w14:paraId="26AF8FF6" w14:textId="77777777" w:rsidR="00DB4475" w:rsidRDefault="00DB4475" w:rsidP="00383458">
            <w:pPr>
              <w:pStyle w:val="TableParagraph"/>
              <w:spacing w:line="228" w:lineRule="exact"/>
              <w:ind w:left="163"/>
              <w:jc w:val="center"/>
              <w:rPr>
                <w:b/>
                <w:sz w:val="20"/>
              </w:rPr>
            </w:pPr>
            <w:r>
              <w:rPr>
                <w:b/>
                <w:spacing w:val="-2"/>
                <w:sz w:val="20"/>
              </w:rPr>
              <w:t>Model</w:t>
            </w:r>
          </w:p>
        </w:tc>
        <w:tc>
          <w:tcPr>
            <w:tcW w:w="2004" w:type="dxa"/>
            <w:tcBorders>
              <w:top w:val="single" w:sz="4" w:space="0" w:color="000000"/>
              <w:bottom w:val="single" w:sz="4" w:space="0" w:color="000000"/>
            </w:tcBorders>
            <w:shd w:val="clear" w:color="auto" w:fill="C5DFB3"/>
          </w:tcPr>
          <w:p w14:paraId="383295D4" w14:textId="77777777" w:rsidR="00DB4475" w:rsidRDefault="00DB4475" w:rsidP="00383458">
            <w:pPr>
              <w:pStyle w:val="TableParagraph"/>
              <w:spacing w:line="228" w:lineRule="exact"/>
              <w:ind w:right="331"/>
              <w:jc w:val="right"/>
              <w:rPr>
                <w:b/>
                <w:sz w:val="20"/>
              </w:rPr>
            </w:pPr>
            <w:r>
              <w:rPr>
                <w:b/>
                <w:sz w:val="20"/>
              </w:rPr>
              <w:t>Sum</w:t>
            </w:r>
            <w:r>
              <w:rPr>
                <w:b/>
                <w:spacing w:val="1"/>
                <w:sz w:val="20"/>
              </w:rPr>
              <w:t xml:space="preserve"> </w:t>
            </w:r>
            <w:r>
              <w:rPr>
                <w:b/>
                <w:sz w:val="20"/>
              </w:rPr>
              <w:t>of</w:t>
            </w:r>
            <w:r>
              <w:rPr>
                <w:b/>
                <w:spacing w:val="1"/>
                <w:sz w:val="20"/>
              </w:rPr>
              <w:t xml:space="preserve"> </w:t>
            </w:r>
            <w:r>
              <w:rPr>
                <w:b/>
                <w:spacing w:val="-2"/>
                <w:sz w:val="20"/>
              </w:rPr>
              <w:t>Squares</w:t>
            </w:r>
          </w:p>
        </w:tc>
        <w:tc>
          <w:tcPr>
            <w:tcW w:w="993" w:type="dxa"/>
            <w:tcBorders>
              <w:top w:val="single" w:sz="4" w:space="0" w:color="000000"/>
              <w:bottom w:val="single" w:sz="4" w:space="0" w:color="000000"/>
            </w:tcBorders>
            <w:shd w:val="clear" w:color="auto" w:fill="C5DFB3"/>
          </w:tcPr>
          <w:p w14:paraId="07AAA81B" w14:textId="77777777" w:rsidR="00DB4475" w:rsidRDefault="00DB4475" w:rsidP="00383458">
            <w:pPr>
              <w:pStyle w:val="TableParagraph"/>
              <w:spacing w:line="228" w:lineRule="exact"/>
              <w:ind w:left="285"/>
              <w:rPr>
                <w:b/>
                <w:sz w:val="20"/>
              </w:rPr>
            </w:pPr>
            <w:r>
              <w:rPr>
                <w:b/>
                <w:spacing w:val="-5"/>
                <w:sz w:val="20"/>
              </w:rPr>
              <w:t>df</w:t>
            </w:r>
          </w:p>
        </w:tc>
        <w:tc>
          <w:tcPr>
            <w:tcW w:w="1739" w:type="dxa"/>
            <w:tcBorders>
              <w:top w:val="single" w:sz="4" w:space="0" w:color="000000"/>
              <w:bottom w:val="single" w:sz="4" w:space="0" w:color="000000"/>
            </w:tcBorders>
            <w:shd w:val="clear" w:color="auto" w:fill="C5DFB3"/>
          </w:tcPr>
          <w:p w14:paraId="38FFCF3A" w14:textId="77777777" w:rsidR="00DB4475" w:rsidRDefault="00DB4475" w:rsidP="00383458">
            <w:pPr>
              <w:pStyle w:val="TableParagraph"/>
              <w:spacing w:line="228" w:lineRule="exact"/>
              <w:ind w:left="172"/>
              <w:rPr>
                <w:b/>
                <w:sz w:val="20"/>
              </w:rPr>
            </w:pPr>
            <w:r>
              <w:rPr>
                <w:b/>
                <w:sz w:val="20"/>
              </w:rPr>
              <w:t xml:space="preserve">Mean </w:t>
            </w:r>
            <w:r>
              <w:rPr>
                <w:b/>
                <w:spacing w:val="-2"/>
                <w:sz w:val="20"/>
              </w:rPr>
              <w:t>Square</w:t>
            </w:r>
          </w:p>
        </w:tc>
        <w:tc>
          <w:tcPr>
            <w:tcW w:w="1001" w:type="dxa"/>
            <w:tcBorders>
              <w:top w:val="single" w:sz="4" w:space="0" w:color="000000"/>
              <w:bottom w:val="single" w:sz="4" w:space="0" w:color="000000"/>
            </w:tcBorders>
            <w:shd w:val="clear" w:color="auto" w:fill="C5DFB3"/>
          </w:tcPr>
          <w:p w14:paraId="48BDBF7C" w14:textId="77777777" w:rsidR="00DB4475" w:rsidRDefault="00DB4475" w:rsidP="00383458">
            <w:pPr>
              <w:pStyle w:val="TableParagraph"/>
              <w:spacing w:line="228" w:lineRule="exact"/>
              <w:ind w:left="284"/>
              <w:rPr>
                <w:b/>
                <w:sz w:val="20"/>
              </w:rPr>
            </w:pPr>
            <w:r>
              <w:rPr>
                <w:b/>
                <w:spacing w:val="-10"/>
                <w:sz w:val="20"/>
              </w:rPr>
              <w:t>F</w:t>
            </w:r>
          </w:p>
        </w:tc>
        <w:tc>
          <w:tcPr>
            <w:tcW w:w="941" w:type="dxa"/>
            <w:tcBorders>
              <w:top w:val="single" w:sz="4" w:space="0" w:color="000000"/>
              <w:bottom w:val="single" w:sz="4" w:space="0" w:color="000000"/>
            </w:tcBorders>
            <w:shd w:val="clear" w:color="auto" w:fill="C5DFB3"/>
          </w:tcPr>
          <w:p w14:paraId="3267C29A" w14:textId="77777777" w:rsidR="00DB4475" w:rsidRDefault="00DB4475" w:rsidP="00383458">
            <w:pPr>
              <w:pStyle w:val="TableParagraph"/>
              <w:spacing w:line="228" w:lineRule="exact"/>
              <w:ind w:left="238"/>
              <w:rPr>
                <w:b/>
                <w:sz w:val="20"/>
              </w:rPr>
            </w:pPr>
            <w:r>
              <w:rPr>
                <w:b/>
                <w:spacing w:val="-4"/>
                <w:sz w:val="20"/>
              </w:rPr>
              <w:t>Sig.</w:t>
            </w:r>
          </w:p>
        </w:tc>
      </w:tr>
      <w:tr w:rsidR="00DB4475" w14:paraId="5CE97EE6" w14:textId="77777777" w:rsidTr="00383458">
        <w:trPr>
          <w:trHeight w:val="250"/>
        </w:trPr>
        <w:tc>
          <w:tcPr>
            <w:tcW w:w="1278" w:type="dxa"/>
            <w:tcBorders>
              <w:top w:val="single" w:sz="4" w:space="0" w:color="000000"/>
            </w:tcBorders>
          </w:tcPr>
          <w:p w14:paraId="368D8D69" w14:textId="77777777" w:rsidR="00DB4475" w:rsidRDefault="00DB4475" w:rsidP="00383458">
            <w:pPr>
              <w:pStyle w:val="TableParagraph"/>
              <w:spacing w:line="228" w:lineRule="exact"/>
              <w:ind w:right="105"/>
              <w:jc w:val="right"/>
              <w:rPr>
                <w:sz w:val="20"/>
              </w:rPr>
            </w:pPr>
            <w:r>
              <w:rPr>
                <w:spacing w:val="-10"/>
                <w:sz w:val="20"/>
              </w:rPr>
              <w:t>1</w:t>
            </w:r>
          </w:p>
        </w:tc>
        <w:tc>
          <w:tcPr>
            <w:tcW w:w="1325" w:type="dxa"/>
            <w:tcBorders>
              <w:top w:val="single" w:sz="4" w:space="0" w:color="000000"/>
            </w:tcBorders>
          </w:tcPr>
          <w:p w14:paraId="6F76C3AB" w14:textId="77777777" w:rsidR="00DB4475" w:rsidRDefault="00DB4475" w:rsidP="00383458">
            <w:pPr>
              <w:pStyle w:val="TableParagraph"/>
              <w:spacing w:line="228" w:lineRule="exact"/>
              <w:ind w:left="108"/>
              <w:rPr>
                <w:sz w:val="20"/>
              </w:rPr>
            </w:pPr>
            <w:r>
              <w:rPr>
                <w:spacing w:val="-2"/>
                <w:sz w:val="20"/>
              </w:rPr>
              <w:t>Regression</w:t>
            </w:r>
          </w:p>
        </w:tc>
        <w:tc>
          <w:tcPr>
            <w:tcW w:w="2004" w:type="dxa"/>
            <w:tcBorders>
              <w:top w:val="single" w:sz="4" w:space="0" w:color="000000"/>
            </w:tcBorders>
          </w:tcPr>
          <w:p w14:paraId="3A3D5EBF" w14:textId="77777777" w:rsidR="00DB4475" w:rsidRDefault="00DB4475" w:rsidP="00383458">
            <w:pPr>
              <w:pStyle w:val="TableParagraph"/>
              <w:spacing w:line="228" w:lineRule="exact"/>
              <w:ind w:right="282"/>
              <w:jc w:val="right"/>
              <w:rPr>
                <w:sz w:val="20"/>
              </w:rPr>
            </w:pPr>
            <w:r>
              <w:rPr>
                <w:spacing w:val="-2"/>
                <w:sz w:val="20"/>
              </w:rPr>
              <w:t>50,946</w:t>
            </w:r>
          </w:p>
        </w:tc>
        <w:tc>
          <w:tcPr>
            <w:tcW w:w="993" w:type="dxa"/>
            <w:tcBorders>
              <w:top w:val="single" w:sz="4" w:space="0" w:color="000000"/>
            </w:tcBorders>
          </w:tcPr>
          <w:p w14:paraId="5F68A751" w14:textId="77777777" w:rsidR="00DB4475" w:rsidRDefault="00DB4475" w:rsidP="00383458">
            <w:pPr>
              <w:pStyle w:val="TableParagraph"/>
              <w:spacing w:line="228" w:lineRule="exact"/>
              <w:ind w:right="170"/>
              <w:jc w:val="right"/>
              <w:rPr>
                <w:sz w:val="20"/>
              </w:rPr>
            </w:pPr>
            <w:r>
              <w:rPr>
                <w:spacing w:val="-10"/>
                <w:sz w:val="20"/>
              </w:rPr>
              <w:t>3</w:t>
            </w:r>
          </w:p>
        </w:tc>
        <w:tc>
          <w:tcPr>
            <w:tcW w:w="1739" w:type="dxa"/>
            <w:tcBorders>
              <w:top w:val="single" w:sz="4" w:space="0" w:color="000000"/>
            </w:tcBorders>
          </w:tcPr>
          <w:p w14:paraId="4CE7B7C6" w14:textId="77777777" w:rsidR="00DB4475" w:rsidRDefault="00DB4475" w:rsidP="00383458">
            <w:pPr>
              <w:pStyle w:val="TableParagraph"/>
              <w:spacing w:line="228" w:lineRule="exact"/>
              <w:ind w:right="283"/>
              <w:jc w:val="right"/>
              <w:rPr>
                <w:sz w:val="20"/>
              </w:rPr>
            </w:pPr>
            <w:r>
              <w:rPr>
                <w:spacing w:val="-2"/>
                <w:sz w:val="20"/>
              </w:rPr>
              <w:t>16,982</w:t>
            </w:r>
          </w:p>
        </w:tc>
        <w:tc>
          <w:tcPr>
            <w:tcW w:w="1001" w:type="dxa"/>
            <w:tcBorders>
              <w:top w:val="single" w:sz="4" w:space="0" w:color="000000"/>
            </w:tcBorders>
          </w:tcPr>
          <w:p w14:paraId="70820F9A" w14:textId="77777777" w:rsidR="00DB4475" w:rsidRDefault="00DB4475" w:rsidP="00383458">
            <w:pPr>
              <w:pStyle w:val="TableParagraph"/>
              <w:spacing w:line="228" w:lineRule="exact"/>
              <w:ind w:left="309"/>
              <w:rPr>
                <w:sz w:val="20"/>
              </w:rPr>
            </w:pPr>
            <w:r>
              <w:rPr>
                <w:spacing w:val="-2"/>
                <w:sz w:val="20"/>
              </w:rPr>
              <w:t>8,577</w:t>
            </w:r>
          </w:p>
        </w:tc>
        <w:tc>
          <w:tcPr>
            <w:tcW w:w="941" w:type="dxa"/>
            <w:tcBorders>
              <w:top w:val="single" w:sz="4" w:space="0" w:color="000000"/>
            </w:tcBorders>
          </w:tcPr>
          <w:p w14:paraId="489D7DA2" w14:textId="77777777" w:rsidR="00DB4475" w:rsidRDefault="00DB4475" w:rsidP="00383458">
            <w:pPr>
              <w:pStyle w:val="TableParagraph"/>
              <w:spacing w:line="228" w:lineRule="exact"/>
              <w:ind w:left="413"/>
              <w:rPr>
                <w:sz w:val="20"/>
              </w:rPr>
            </w:pPr>
            <w:r>
              <w:rPr>
                <w:spacing w:val="-2"/>
                <w:sz w:val="20"/>
              </w:rPr>
              <w:t>,000</w:t>
            </w:r>
            <w:r>
              <w:rPr>
                <w:spacing w:val="-2"/>
                <w:sz w:val="20"/>
                <w:vertAlign w:val="superscript"/>
              </w:rPr>
              <w:t>b</w:t>
            </w:r>
          </w:p>
        </w:tc>
      </w:tr>
      <w:tr w:rsidR="00DB4475" w14:paraId="025F71DC" w14:textId="77777777" w:rsidTr="00383458">
        <w:trPr>
          <w:trHeight w:val="265"/>
        </w:trPr>
        <w:tc>
          <w:tcPr>
            <w:tcW w:w="1278" w:type="dxa"/>
          </w:tcPr>
          <w:p w14:paraId="04B62F99" w14:textId="77777777" w:rsidR="00DB4475" w:rsidRDefault="00DB4475" w:rsidP="00383458">
            <w:pPr>
              <w:pStyle w:val="TableParagraph"/>
              <w:rPr>
                <w:sz w:val="18"/>
              </w:rPr>
            </w:pPr>
          </w:p>
        </w:tc>
        <w:tc>
          <w:tcPr>
            <w:tcW w:w="1325" w:type="dxa"/>
          </w:tcPr>
          <w:p w14:paraId="5C4CC597" w14:textId="77777777" w:rsidR="00DB4475" w:rsidRDefault="00DB4475" w:rsidP="00383458">
            <w:pPr>
              <w:pStyle w:val="TableParagraph"/>
              <w:spacing w:before="13"/>
              <w:ind w:left="108"/>
              <w:rPr>
                <w:sz w:val="20"/>
              </w:rPr>
            </w:pPr>
            <w:r>
              <w:rPr>
                <w:spacing w:val="-2"/>
                <w:sz w:val="20"/>
              </w:rPr>
              <w:t>Residual</w:t>
            </w:r>
          </w:p>
        </w:tc>
        <w:tc>
          <w:tcPr>
            <w:tcW w:w="2004" w:type="dxa"/>
          </w:tcPr>
          <w:p w14:paraId="084516DD" w14:textId="77777777" w:rsidR="00DB4475" w:rsidRDefault="00DB4475" w:rsidP="00383458">
            <w:pPr>
              <w:pStyle w:val="TableParagraph"/>
              <w:spacing w:before="13"/>
              <w:ind w:right="282"/>
              <w:jc w:val="right"/>
              <w:rPr>
                <w:sz w:val="20"/>
              </w:rPr>
            </w:pPr>
            <w:r>
              <w:rPr>
                <w:spacing w:val="-2"/>
                <w:sz w:val="20"/>
              </w:rPr>
              <w:t>170,274</w:t>
            </w:r>
          </w:p>
        </w:tc>
        <w:tc>
          <w:tcPr>
            <w:tcW w:w="993" w:type="dxa"/>
          </w:tcPr>
          <w:p w14:paraId="5D8ACA11" w14:textId="77777777" w:rsidR="00DB4475" w:rsidRDefault="00DB4475" w:rsidP="00383458">
            <w:pPr>
              <w:pStyle w:val="TableParagraph"/>
              <w:spacing w:before="13"/>
              <w:ind w:right="170"/>
              <w:jc w:val="right"/>
              <w:rPr>
                <w:sz w:val="20"/>
              </w:rPr>
            </w:pPr>
            <w:r>
              <w:rPr>
                <w:spacing w:val="-5"/>
                <w:sz w:val="20"/>
              </w:rPr>
              <w:t>86</w:t>
            </w:r>
          </w:p>
        </w:tc>
        <w:tc>
          <w:tcPr>
            <w:tcW w:w="1739" w:type="dxa"/>
          </w:tcPr>
          <w:p w14:paraId="3076C757" w14:textId="77777777" w:rsidR="00DB4475" w:rsidRDefault="00DB4475" w:rsidP="00383458">
            <w:pPr>
              <w:pStyle w:val="TableParagraph"/>
              <w:spacing w:before="13"/>
              <w:ind w:right="284"/>
              <w:jc w:val="right"/>
              <w:rPr>
                <w:sz w:val="20"/>
              </w:rPr>
            </w:pPr>
            <w:r>
              <w:rPr>
                <w:spacing w:val="-2"/>
                <w:sz w:val="20"/>
              </w:rPr>
              <w:t>1,980</w:t>
            </w:r>
          </w:p>
        </w:tc>
        <w:tc>
          <w:tcPr>
            <w:tcW w:w="1001" w:type="dxa"/>
          </w:tcPr>
          <w:p w14:paraId="57CA344A" w14:textId="77777777" w:rsidR="00DB4475" w:rsidRDefault="00DB4475" w:rsidP="00383458">
            <w:pPr>
              <w:pStyle w:val="TableParagraph"/>
              <w:rPr>
                <w:sz w:val="18"/>
              </w:rPr>
            </w:pPr>
          </w:p>
        </w:tc>
        <w:tc>
          <w:tcPr>
            <w:tcW w:w="941" w:type="dxa"/>
          </w:tcPr>
          <w:p w14:paraId="0344D301" w14:textId="77777777" w:rsidR="00DB4475" w:rsidRDefault="00DB4475" w:rsidP="00383458">
            <w:pPr>
              <w:pStyle w:val="TableParagraph"/>
              <w:rPr>
                <w:sz w:val="18"/>
              </w:rPr>
            </w:pPr>
          </w:p>
        </w:tc>
      </w:tr>
      <w:tr w:rsidR="00DB4475" w14:paraId="4099A2F0" w14:textId="77777777" w:rsidTr="00383458">
        <w:trPr>
          <w:trHeight w:val="279"/>
        </w:trPr>
        <w:tc>
          <w:tcPr>
            <w:tcW w:w="1278" w:type="dxa"/>
            <w:tcBorders>
              <w:bottom w:val="single" w:sz="4" w:space="0" w:color="000000"/>
            </w:tcBorders>
          </w:tcPr>
          <w:p w14:paraId="229FA3A6" w14:textId="77777777" w:rsidR="00DB4475" w:rsidRDefault="00DB4475" w:rsidP="00383458">
            <w:pPr>
              <w:pStyle w:val="TableParagraph"/>
              <w:rPr>
                <w:sz w:val="20"/>
              </w:rPr>
            </w:pPr>
          </w:p>
        </w:tc>
        <w:tc>
          <w:tcPr>
            <w:tcW w:w="1325" w:type="dxa"/>
            <w:tcBorders>
              <w:bottom w:val="single" w:sz="4" w:space="0" w:color="000000"/>
            </w:tcBorders>
          </w:tcPr>
          <w:p w14:paraId="6155CD8C" w14:textId="77777777" w:rsidR="00DB4475" w:rsidRDefault="00DB4475" w:rsidP="00383458">
            <w:pPr>
              <w:pStyle w:val="TableParagraph"/>
              <w:spacing w:before="13"/>
              <w:ind w:left="108"/>
              <w:rPr>
                <w:sz w:val="20"/>
              </w:rPr>
            </w:pPr>
            <w:r>
              <w:rPr>
                <w:spacing w:val="-2"/>
                <w:sz w:val="20"/>
              </w:rPr>
              <w:t>Total</w:t>
            </w:r>
          </w:p>
        </w:tc>
        <w:tc>
          <w:tcPr>
            <w:tcW w:w="2004" w:type="dxa"/>
            <w:tcBorders>
              <w:bottom w:val="single" w:sz="4" w:space="0" w:color="000000"/>
            </w:tcBorders>
          </w:tcPr>
          <w:p w14:paraId="33BB598A" w14:textId="77777777" w:rsidR="00DB4475" w:rsidRDefault="00DB4475" w:rsidP="00383458">
            <w:pPr>
              <w:pStyle w:val="TableParagraph"/>
              <w:spacing w:before="13"/>
              <w:ind w:right="282"/>
              <w:jc w:val="right"/>
              <w:rPr>
                <w:sz w:val="20"/>
              </w:rPr>
            </w:pPr>
            <w:r>
              <w:rPr>
                <w:spacing w:val="-2"/>
                <w:sz w:val="20"/>
              </w:rPr>
              <w:t>221,220</w:t>
            </w:r>
          </w:p>
        </w:tc>
        <w:tc>
          <w:tcPr>
            <w:tcW w:w="993" w:type="dxa"/>
            <w:tcBorders>
              <w:bottom w:val="single" w:sz="4" w:space="0" w:color="000000"/>
            </w:tcBorders>
          </w:tcPr>
          <w:p w14:paraId="3566C944" w14:textId="77777777" w:rsidR="00DB4475" w:rsidRDefault="00DB4475" w:rsidP="00383458">
            <w:pPr>
              <w:pStyle w:val="TableParagraph"/>
              <w:spacing w:before="13"/>
              <w:ind w:right="170"/>
              <w:jc w:val="right"/>
              <w:rPr>
                <w:sz w:val="20"/>
              </w:rPr>
            </w:pPr>
            <w:r>
              <w:rPr>
                <w:spacing w:val="-5"/>
                <w:sz w:val="20"/>
              </w:rPr>
              <w:t>89</w:t>
            </w:r>
          </w:p>
        </w:tc>
        <w:tc>
          <w:tcPr>
            <w:tcW w:w="1739" w:type="dxa"/>
            <w:tcBorders>
              <w:bottom w:val="single" w:sz="4" w:space="0" w:color="000000"/>
            </w:tcBorders>
          </w:tcPr>
          <w:p w14:paraId="43441024" w14:textId="77777777" w:rsidR="00DB4475" w:rsidRDefault="00DB4475" w:rsidP="00383458">
            <w:pPr>
              <w:pStyle w:val="TableParagraph"/>
              <w:rPr>
                <w:sz w:val="20"/>
              </w:rPr>
            </w:pPr>
          </w:p>
        </w:tc>
        <w:tc>
          <w:tcPr>
            <w:tcW w:w="1001" w:type="dxa"/>
            <w:tcBorders>
              <w:bottom w:val="single" w:sz="4" w:space="0" w:color="000000"/>
            </w:tcBorders>
          </w:tcPr>
          <w:p w14:paraId="252C1823" w14:textId="77777777" w:rsidR="00DB4475" w:rsidRDefault="00DB4475" w:rsidP="00383458">
            <w:pPr>
              <w:pStyle w:val="TableParagraph"/>
              <w:rPr>
                <w:sz w:val="20"/>
              </w:rPr>
            </w:pPr>
          </w:p>
        </w:tc>
        <w:tc>
          <w:tcPr>
            <w:tcW w:w="941" w:type="dxa"/>
            <w:tcBorders>
              <w:bottom w:val="single" w:sz="4" w:space="0" w:color="000000"/>
            </w:tcBorders>
          </w:tcPr>
          <w:p w14:paraId="27A6AF23" w14:textId="77777777" w:rsidR="00DB4475" w:rsidRDefault="00DB4475" w:rsidP="00383458">
            <w:pPr>
              <w:pStyle w:val="TableParagraph"/>
              <w:rPr>
                <w:sz w:val="20"/>
              </w:rPr>
            </w:pPr>
          </w:p>
        </w:tc>
      </w:tr>
      <w:tr w:rsidR="00DB4475" w14:paraId="54ABD759" w14:textId="77777777" w:rsidTr="00383458">
        <w:trPr>
          <w:trHeight w:val="250"/>
        </w:trPr>
        <w:tc>
          <w:tcPr>
            <w:tcW w:w="4607" w:type="dxa"/>
            <w:gridSpan w:val="3"/>
            <w:tcBorders>
              <w:top w:val="single" w:sz="4" w:space="0" w:color="000000"/>
            </w:tcBorders>
          </w:tcPr>
          <w:p w14:paraId="610CA721" w14:textId="77777777" w:rsidR="00DB4475" w:rsidRDefault="00DB4475" w:rsidP="00383458">
            <w:pPr>
              <w:pStyle w:val="TableParagraph"/>
              <w:spacing w:line="228" w:lineRule="exact"/>
              <w:ind w:left="110"/>
              <w:rPr>
                <w:sz w:val="20"/>
              </w:rPr>
            </w:pPr>
            <w:r>
              <w:rPr>
                <w:sz w:val="20"/>
              </w:rPr>
              <w:t>a.</w:t>
            </w:r>
            <w:r>
              <w:rPr>
                <w:spacing w:val="1"/>
                <w:sz w:val="20"/>
              </w:rPr>
              <w:t xml:space="preserve"> </w:t>
            </w:r>
            <w:r>
              <w:rPr>
                <w:sz w:val="20"/>
              </w:rPr>
              <w:t xml:space="preserve">Dependent Variable: </w:t>
            </w:r>
            <w:r>
              <w:rPr>
                <w:spacing w:val="-5"/>
                <w:sz w:val="20"/>
              </w:rPr>
              <w:t>PBV</w:t>
            </w:r>
          </w:p>
        </w:tc>
        <w:tc>
          <w:tcPr>
            <w:tcW w:w="993" w:type="dxa"/>
            <w:tcBorders>
              <w:top w:val="single" w:sz="4" w:space="0" w:color="000000"/>
            </w:tcBorders>
          </w:tcPr>
          <w:p w14:paraId="3D7483F1" w14:textId="77777777" w:rsidR="00DB4475" w:rsidRDefault="00DB4475" w:rsidP="00383458">
            <w:pPr>
              <w:pStyle w:val="TableParagraph"/>
              <w:rPr>
                <w:sz w:val="18"/>
              </w:rPr>
            </w:pPr>
          </w:p>
        </w:tc>
        <w:tc>
          <w:tcPr>
            <w:tcW w:w="1739" w:type="dxa"/>
            <w:tcBorders>
              <w:top w:val="single" w:sz="4" w:space="0" w:color="000000"/>
            </w:tcBorders>
          </w:tcPr>
          <w:p w14:paraId="39F67E0E" w14:textId="77777777" w:rsidR="00DB4475" w:rsidRDefault="00DB4475" w:rsidP="00383458">
            <w:pPr>
              <w:pStyle w:val="TableParagraph"/>
              <w:rPr>
                <w:sz w:val="18"/>
              </w:rPr>
            </w:pPr>
          </w:p>
        </w:tc>
        <w:tc>
          <w:tcPr>
            <w:tcW w:w="1001" w:type="dxa"/>
            <w:tcBorders>
              <w:top w:val="single" w:sz="4" w:space="0" w:color="000000"/>
            </w:tcBorders>
          </w:tcPr>
          <w:p w14:paraId="404EC031" w14:textId="77777777" w:rsidR="00DB4475" w:rsidRDefault="00DB4475" w:rsidP="00383458">
            <w:pPr>
              <w:pStyle w:val="TableParagraph"/>
              <w:rPr>
                <w:sz w:val="18"/>
              </w:rPr>
            </w:pPr>
          </w:p>
        </w:tc>
        <w:tc>
          <w:tcPr>
            <w:tcW w:w="941" w:type="dxa"/>
            <w:tcBorders>
              <w:top w:val="single" w:sz="4" w:space="0" w:color="000000"/>
            </w:tcBorders>
          </w:tcPr>
          <w:p w14:paraId="2830013A" w14:textId="77777777" w:rsidR="00DB4475" w:rsidRDefault="00DB4475" w:rsidP="00383458">
            <w:pPr>
              <w:pStyle w:val="TableParagraph"/>
              <w:rPr>
                <w:sz w:val="18"/>
              </w:rPr>
            </w:pPr>
          </w:p>
        </w:tc>
      </w:tr>
      <w:tr w:rsidR="00DB4475" w14:paraId="042D32DF" w14:textId="77777777" w:rsidTr="00383458">
        <w:trPr>
          <w:trHeight w:val="243"/>
        </w:trPr>
        <w:tc>
          <w:tcPr>
            <w:tcW w:w="4607" w:type="dxa"/>
            <w:gridSpan w:val="3"/>
          </w:tcPr>
          <w:p w14:paraId="5F7163E5" w14:textId="77777777" w:rsidR="00DB4475" w:rsidRDefault="00DB4475" w:rsidP="00383458">
            <w:pPr>
              <w:pStyle w:val="TableParagraph"/>
              <w:spacing w:before="13" w:line="210" w:lineRule="exact"/>
              <w:ind w:left="110"/>
              <w:rPr>
                <w:sz w:val="20"/>
              </w:rPr>
            </w:pPr>
            <w:r>
              <w:rPr>
                <w:sz w:val="20"/>
              </w:rPr>
              <w:t>b.</w:t>
            </w:r>
            <w:r>
              <w:rPr>
                <w:spacing w:val="-2"/>
                <w:sz w:val="20"/>
              </w:rPr>
              <w:t xml:space="preserve"> </w:t>
            </w:r>
            <w:r>
              <w:rPr>
                <w:sz w:val="20"/>
              </w:rPr>
              <w:t>Predictors:</w:t>
            </w:r>
            <w:r>
              <w:rPr>
                <w:spacing w:val="-3"/>
                <w:sz w:val="20"/>
              </w:rPr>
              <w:t xml:space="preserve"> </w:t>
            </w:r>
            <w:r>
              <w:rPr>
                <w:sz w:val="20"/>
              </w:rPr>
              <w:t>(Constant),</w:t>
            </w:r>
            <w:r>
              <w:rPr>
                <w:spacing w:val="-1"/>
                <w:sz w:val="20"/>
              </w:rPr>
              <w:t xml:space="preserve"> </w:t>
            </w:r>
            <w:r>
              <w:rPr>
                <w:sz w:val="20"/>
              </w:rPr>
              <w:t>DER,</w:t>
            </w:r>
            <w:r>
              <w:rPr>
                <w:spacing w:val="-2"/>
                <w:sz w:val="20"/>
              </w:rPr>
              <w:t xml:space="preserve"> </w:t>
            </w:r>
            <w:r>
              <w:rPr>
                <w:sz w:val="20"/>
              </w:rPr>
              <w:t>CPABVA,</w:t>
            </w:r>
            <w:r>
              <w:rPr>
                <w:spacing w:val="-1"/>
                <w:sz w:val="20"/>
              </w:rPr>
              <w:t xml:space="preserve"> </w:t>
            </w:r>
            <w:r>
              <w:rPr>
                <w:spacing w:val="-5"/>
                <w:sz w:val="20"/>
              </w:rPr>
              <w:t>DPR</w:t>
            </w:r>
          </w:p>
        </w:tc>
        <w:tc>
          <w:tcPr>
            <w:tcW w:w="993" w:type="dxa"/>
          </w:tcPr>
          <w:p w14:paraId="1C123DFB" w14:textId="77777777" w:rsidR="00DB4475" w:rsidRDefault="00DB4475" w:rsidP="00383458">
            <w:pPr>
              <w:pStyle w:val="TableParagraph"/>
              <w:rPr>
                <w:sz w:val="16"/>
              </w:rPr>
            </w:pPr>
          </w:p>
        </w:tc>
        <w:tc>
          <w:tcPr>
            <w:tcW w:w="1739" w:type="dxa"/>
          </w:tcPr>
          <w:p w14:paraId="02E08E58" w14:textId="77777777" w:rsidR="00DB4475" w:rsidRDefault="00DB4475" w:rsidP="00383458">
            <w:pPr>
              <w:pStyle w:val="TableParagraph"/>
              <w:rPr>
                <w:sz w:val="16"/>
              </w:rPr>
            </w:pPr>
          </w:p>
        </w:tc>
        <w:tc>
          <w:tcPr>
            <w:tcW w:w="1001" w:type="dxa"/>
          </w:tcPr>
          <w:p w14:paraId="7BC1765E" w14:textId="77777777" w:rsidR="00DB4475" w:rsidRDefault="00DB4475" w:rsidP="00383458">
            <w:pPr>
              <w:pStyle w:val="TableParagraph"/>
              <w:rPr>
                <w:sz w:val="16"/>
              </w:rPr>
            </w:pPr>
          </w:p>
        </w:tc>
        <w:tc>
          <w:tcPr>
            <w:tcW w:w="941" w:type="dxa"/>
          </w:tcPr>
          <w:p w14:paraId="47E70164" w14:textId="77777777" w:rsidR="00DB4475" w:rsidRDefault="00DB4475" w:rsidP="00383458">
            <w:pPr>
              <w:pStyle w:val="TableParagraph"/>
              <w:rPr>
                <w:sz w:val="16"/>
              </w:rPr>
            </w:pPr>
          </w:p>
        </w:tc>
      </w:tr>
    </w:tbl>
    <w:p w14:paraId="781B3C15" w14:textId="77777777" w:rsidR="00DB4475" w:rsidRDefault="00DB4475" w:rsidP="00DB4475">
      <w:pPr>
        <w:pStyle w:val="TableParagraph"/>
        <w:rPr>
          <w:sz w:val="16"/>
        </w:rPr>
      </w:pPr>
    </w:p>
    <w:p w14:paraId="066FB85C" w14:textId="38E6CEC5" w:rsidR="00DB4475" w:rsidRDefault="00DB4475" w:rsidP="00DB4475">
      <w:pPr>
        <w:pStyle w:val="BodyText"/>
        <w:spacing w:before="85" w:line="276" w:lineRule="auto"/>
        <w:ind w:right="103" w:firstLine="720"/>
      </w:pPr>
      <w:r>
        <w:t xml:space="preserve">Based on table 5, </w:t>
      </w:r>
      <w:r w:rsidR="00FB71DB">
        <w:t>the</w:t>
      </w:r>
      <w:r>
        <w:t xml:space="preserve"> Adjusted value obtained is 0.203. This means that the value of companies listed on the Indonesian Sharia Stock Index on the IDX can be explained by the independent variables, namely investment decisions, dividend policy, and the expected capital structure of 20.3%. The remaining 79.7% is determined by other variables not examined in this study. From table 6, </w:t>
      </w:r>
      <w:r w:rsidR="00FB71DB">
        <w:t>the</w:t>
      </w:r>
      <w:r>
        <w:t xml:space="preserve"> calculated F value is 8,577 with a sig value. Of 0.000. This shows that the significance</w:t>
      </w:r>
      <w:r>
        <w:rPr>
          <w:spacing w:val="-4"/>
        </w:rPr>
        <w:t xml:space="preserve"> </w:t>
      </w:r>
      <w:r>
        <w:t>value</w:t>
      </w:r>
      <w:r>
        <w:rPr>
          <w:spacing w:val="-4"/>
        </w:rPr>
        <w:t xml:space="preserve"> </w:t>
      </w:r>
      <w:r>
        <w:t>&lt;</w:t>
      </w:r>
      <w:r>
        <w:rPr>
          <w:spacing w:val="-11"/>
        </w:rPr>
        <w:t xml:space="preserve"> </w:t>
      </w:r>
      <w:r>
        <w:t>alpha</w:t>
      </w:r>
      <w:r>
        <w:rPr>
          <w:spacing w:val="-4"/>
        </w:rPr>
        <w:t xml:space="preserve"> </w:t>
      </w:r>
      <w:r>
        <w:t>(α</w:t>
      </w:r>
      <w:r>
        <w:rPr>
          <w:spacing w:val="-12"/>
        </w:rPr>
        <w:t xml:space="preserve"> </w:t>
      </w:r>
      <w:r>
        <w:t>=</w:t>
      </w:r>
      <w:r>
        <w:rPr>
          <w:spacing w:val="-6"/>
        </w:rPr>
        <w:t xml:space="preserve"> </w:t>
      </w:r>
      <w:r>
        <w:t>0.05).</w:t>
      </w:r>
      <w:r>
        <w:rPr>
          <w:spacing w:val="-7"/>
        </w:rPr>
        <w:t xml:space="preserve"> </w:t>
      </w:r>
      <w:r w:rsidR="00FB71DB">
        <w:t>So,</w:t>
      </w:r>
      <w:r>
        <w:rPr>
          <w:spacing w:val="-7"/>
        </w:rPr>
        <w:t xml:space="preserve"> </w:t>
      </w:r>
      <w:r>
        <w:t>it</w:t>
      </w:r>
      <w:r>
        <w:rPr>
          <w:spacing w:val="-8"/>
        </w:rPr>
        <w:t xml:space="preserve"> </w:t>
      </w:r>
      <w:r>
        <w:t>can</w:t>
      </w:r>
      <w:r>
        <w:rPr>
          <w:spacing w:val="-7"/>
        </w:rPr>
        <w:t xml:space="preserve"> </w:t>
      </w:r>
      <w:r>
        <w:t>be</w:t>
      </w:r>
      <w:r>
        <w:rPr>
          <w:spacing w:val="-9"/>
        </w:rPr>
        <w:t xml:space="preserve"> </w:t>
      </w:r>
      <w:r>
        <w:t>concluded</w:t>
      </w:r>
      <w:r>
        <w:rPr>
          <w:spacing w:val="-7"/>
        </w:rPr>
        <w:t xml:space="preserve"> </w:t>
      </w:r>
      <w:r>
        <w:t>that</w:t>
      </w:r>
      <w:r>
        <w:rPr>
          <w:spacing w:val="-8"/>
        </w:rPr>
        <w:t xml:space="preserve"> </w:t>
      </w:r>
      <w:r>
        <w:t>there</w:t>
      </w:r>
      <w:r>
        <w:rPr>
          <w:spacing w:val="-4"/>
        </w:rPr>
        <w:t xml:space="preserve"> </w:t>
      </w:r>
      <w:r>
        <w:t>is</w:t>
      </w:r>
      <w:r>
        <w:rPr>
          <w:spacing w:val="-7"/>
        </w:rPr>
        <w:t xml:space="preserve"> </w:t>
      </w:r>
      <w:r>
        <w:t>a</w:t>
      </w:r>
      <w:r>
        <w:rPr>
          <w:spacing w:val="-4"/>
        </w:rPr>
        <w:t xml:space="preserve"> </w:t>
      </w:r>
      <w:r>
        <w:t>significant</w:t>
      </w:r>
      <w:r>
        <w:rPr>
          <w:spacing w:val="-1"/>
        </w:rPr>
        <w:t xml:space="preserve"> </w:t>
      </w:r>
      <w:r>
        <w:t>simultaneous</w:t>
      </w:r>
      <w:r>
        <w:rPr>
          <w:spacing w:val="-7"/>
        </w:rPr>
        <w:t xml:space="preserve"> </w:t>
      </w:r>
      <w:r>
        <w:t>effect between investment decisions, dividend policy, and capital structure on firm value.</w:t>
      </w:r>
    </w:p>
    <w:p w14:paraId="0700647D" w14:textId="77777777" w:rsidR="00DB4475" w:rsidRDefault="00DB4475" w:rsidP="00DB4475">
      <w:pPr>
        <w:pStyle w:val="BodyText"/>
        <w:spacing w:before="67"/>
        <w:ind w:left="0"/>
        <w:jc w:val="left"/>
      </w:pPr>
    </w:p>
    <w:p w14:paraId="351BB254" w14:textId="77777777" w:rsidR="00DB4475" w:rsidRDefault="00DB4475" w:rsidP="00DB4475">
      <w:pPr>
        <w:pStyle w:val="Heading2"/>
        <w:spacing w:before="1"/>
      </w:pPr>
      <w:r>
        <w:t>Table</w:t>
      </w:r>
      <w:r>
        <w:rPr>
          <w:spacing w:val="-3"/>
        </w:rPr>
        <w:t xml:space="preserve"> </w:t>
      </w:r>
      <w:r>
        <w:t>7.</w:t>
      </w:r>
      <w:r>
        <w:rPr>
          <w:spacing w:val="-2"/>
        </w:rPr>
        <w:t xml:space="preserve"> </w:t>
      </w:r>
      <w:r>
        <w:t>Statistical</w:t>
      </w:r>
      <w:r>
        <w:rPr>
          <w:spacing w:val="-3"/>
        </w:rPr>
        <w:t xml:space="preserve"> </w:t>
      </w:r>
      <w:r>
        <w:t>Test</w:t>
      </w:r>
      <w:r>
        <w:rPr>
          <w:spacing w:val="-1"/>
        </w:rPr>
        <w:t xml:space="preserve"> </w:t>
      </w:r>
      <w:r>
        <w:rPr>
          <w:spacing w:val="-2"/>
        </w:rPr>
        <w:t>Results</w:t>
      </w:r>
    </w:p>
    <w:tbl>
      <w:tblPr>
        <w:tblW w:w="0" w:type="auto"/>
        <w:tblInd w:w="148" w:type="dxa"/>
        <w:tblLayout w:type="fixed"/>
        <w:tblCellMar>
          <w:left w:w="0" w:type="dxa"/>
          <w:right w:w="0" w:type="dxa"/>
        </w:tblCellMar>
        <w:tblLook w:val="01E0" w:firstRow="1" w:lastRow="1" w:firstColumn="1" w:lastColumn="1" w:noHBand="0" w:noVBand="0"/>
      </w:tblPr>
      <w:tblGrid>
        <w:gridCol w:w="323"/>
        <w:gridCol w:w="1378"/>
        <w:gridCol w:w="1133"/>
        <w:gridCol w:w="1494"/>
        <w:gridCol w:w="2542"/>
        <w:gridCol w:w="1347"/>
        <w:gridCol w:w="987"/>
      </w:tblGrid>
      <w:tr w:rsidR="00DB4475" w14:paraId="2B15BE45" w14:textId="77777777" w:rsidTr="00383458">
        <w:trPr>
          <w:trHeight w:val="265"/>
        </w:trPr>
        <w:tc>
          <w:tcPr>
            <w:tcW w:w="9204" w:type="dxa"/>
            <w:gridSpan w:val="7"/>
            <w:tcBorders>
              <w:bottom w:val="single" w:sz="4" w:space="0" w:color="000000"/>
            </w:tcBorders>
          </w:tcPr>
          <w:p w14:paraId="02950CB9" w14:textId="3F8766CD" w:rsidR="00DB4475" w:rsidRDefault="00FB71DB" w:rsidP="00383458">
            <w:pPr>
              <w:pStyle w:val="TableParagraph"/>
              <w:spacing w:line="226" w:lineRule="exact"/>
              <w:jc w:val="center"/>
              <w:rPr>
                <w:b/>
                <w:sz w:val="20"/>
              </w:rPr>
            </w:pPr>
            <w:r>
              <w:rPr>
                <w:b/>
                <w:spacing w:val="-2"/>
                <w:sz w:val="20"/>
              </w:rPr>
              <w:t>Coefficients</w:t>
            </w:r>
          </w:p>
        </w:tc>
      </w:tr>
      <w:tr w:rsidR="00DB4475" w14:paraId="11E7D419" w14:textId="77777777" w:rsidTr="00383458">
        <w:trPr>
          <w:trHeight w:val="265"/>
        </w:trPr>
        <w:tc>
          <w:tcPr>
            <w:tcW w:w="323" w:type="dxa"/>
            <w:tcBorders>
              <w:top w:val="single" w:sz="4" w:space="0" w:color="000000"/>
            </w:tcBorders>
            <w:shd w:val="clear" w:color="auto" w:fill="C5DFB3"/>
          </w:tcPr>
          <w:p w14:paraId="7C312539" w14:textId="77777777" w:rsidR="00DB4475" w:rsidRDefault="00DB4475" w:rsidP="00383458">
            <w:pPr>
              <w:pStyle w:val="TableParagraph"/>
              <w:rPr>
                <w:sz w:val="18"/>
              </w:rPr>
            </w:pPr>
          </w:p>
        </w:tc>
        <w:tc>
          <w:tcPr>
            <w:tcW w:w="1378" w:type="dxa"/>
            <w:tcBorders>
              <w:top w:val="single" w:sz="4" w:space="0" w:color="000000"/>
            </w:tcBorders>
            <w:shd w:val="clear" w:color="auto" w:fill="C5DFB3"/>
          </w:tcPr>
          <w:p w14:paraId="046DE97B" w14:textId="77777777" w:rsidR="00DB4475" w:rsidRDefault="00DB4475" w:rsidP="00383458">
            <w:pPr>
              <w:pStyle w:val="TableParagraph"/>
              <w:rPr>
                <w:sz w:val="18"/>
              </w:rPr>
            </w:pPr>
          </w:p>
        </w:tc>
        <w:tc>
          <w:tcPr>
            <w:tcW w:w="2627" w:type="dxa"/>
            <w:gridSpan w:val="2"/>
            <w:tcBorders>
              <w:top w:val="single" w:sz="4" w:space="0" w:color="000000"/>
              <w:bottom w:val="single" w:sz="4" w:space="0" w:color="000000"/>
            </w:tcBorders>
            <w:shd w:val="clear" w:color="auto" w:fill="C5DFB3"/>
          </w:tcPr>
          <w:p w14:paraId="07A2CB36" w14:textId="77777777" w:rsidR="00DB4475" w:rsidRDefault="00DB4475" w:rsidP="00383458">
            <w:pPr>
              <w:pStyle w:val="TableParagraph"/>
              <w:ind w:left="60"/>
              <w:rPr>
                <w:b/>
                <w:sz w:val="20"/>
              </w:rPr>
            </w:pPr>
            <w:r>
              <w:rPr>
                <w:b/>
                <w:spacing w:val="-2"/>
                <w:sz w:val="20"/>
              </w:rPr>
              <w:t>Unstandardized</w:t>
            </w:r>
            <w:r>
              <w:rPr>
                <w:b/>
                <w:spacing w:val="13"/>
                <w:sz w:val="20"/>
              </w:rPr>
              <w:t xml:space="preserve"> </w:t>
            </w:r>
            <w:r>
              <w:rPr>
                <w:b/>
                <w:spacing w:val="-2"/>
                <w:sz w:val="20"/>
              </w:rPr>
              <w:t>Coefficients</w:t>
            </w:r>
          </w:p>
        </w:tc>
        <w:tc>
          <w:tcPr>
            <w:tcW w:w="2542" w:type="dxa"/>
            <w:tcBorders>
              <w:top w:val="single" w:sz="4" w:space="0" w:color="000000"/>
              <w:bottom w:val="single" w:sz="4" w:space="0" w:color="000000"/>
            </w:tcBorders>
            <w:shd w:val="clear" w:color="auto" w:fill="C5DFB3"/>
          </w:tcPr>
          <w:p w14:paraId="0B5A7A96" w14:textId="77777777" w:rsidR="00DB4475" w:rsidRDefault="00DB4475" w:rsidP="00383458">
            <w:pPr>
              <w:pStyle w:val="TableParagraph"/>
              <w:ind w:left="129"/>
              <w:rPr>
                <w:b/>
                <w:sz w:val="20"/>
              </w:rPr>
            </w:pPr>
            <w:r>
              <w:rPr>
                <w:b/>
                <w:sz w:val="20"/>
              </w:rPr>
              <w:t>Standardized</w:t>
            </w:r>
            <w:r>
              <w:rPr>
                <w:b/>
                <w:spacing w:val="-12"/>
                <w:sz w:val="20"/>
              </w:rPr>
              <w:t xml:space="preserve"> </w:t>
            </w:r>
            <w:r>
              <w:rPr>
                <w:b/>
                <w:spacing w:val="-2"/>
                <w:sz w:val="20"/>
              </w:rPr>
              <w:t>Coefficients</w:t>
            </w:r>
          </w:p>
        </w:tc>
        <w:tc>
          <w:tcPr>
            <w:tcW w:w="1347" w:type="dxa"/>
            <w:tcBorders>
              <w:top w:val="single" w:sz="4" w:space="0" w:color="000000"/>
            </w:tcBorders>
            <w:shd w:val="clear" w:color="auto" w:fill="C5DFB3"/>
          </w:tcPr>
          <w:p w14:paraId="291D872A" w14:textId="77777777" w:rsidR="00DB4475" w:rsidRDefault="00DB4475" w:rsidP="00383458">
            <w:pPr>
              <w:pStyle w:val="TableParagraph"/>
              <w:rPr>
                <w:sz w:val="18"/>
              </w:rPr>
            </w:pPr>
          </w:p>
        </w:tc>
        <w:tc>
          <w:tcPr>
            <w:tcW w:w="987" w:type="dxa"/>
            <w:tcBorders>
              <w:top w:val="single" w:sz="4" w:space="0" w:color="000000"/>
            </w:tcBorders>
            <w:shd w:val="clear" w:color="auto" w:fill="C5DFB3"/>
          </w:tcPr>
          <w:p w14:paraId="6CD71259" w14:textId="77777777" w:rsidR="00DB4475" w:rsidRDefault="00DB4475" w:rsidP="00383458">
            <w:pPr>
              <w:pStyle w:val="TableParagraph"/>
              <w:rPr>
                <w:sz w:val="18"/>
              </w:rPr>
            </w:pPr>
          </w:p>
        </w:tc>
      </w:tr>
      <w:tr w:rsidR="00DB4475" w14:paraId="6A0CA6F5" w14:textId="77777777" w:rsidTr="00383458">
        <w:trPr>
          <w:trHeight w:val="265"/>
        </w:trPr>
        <w:tc>
          <w:tcPr>
            <w:tcW w:w="323" w:type="dxa"/>
            <w:tcBorders>
              <w:bottom w:val="single" w:sz="4" w:space="0" w:color="000000"/>
            </w:tcBorders>
            <w:shd w:val="clear" w:color="auto" w:fill="C5DFB3"/>
          </w:tcPr>
          <w:p w14:paraId="05C08EFD" w14:textId="77777777" w:rsidR="00DB4475" w:rsidRDefault="00DB4475" w:rsidP="00383458">
            <w:pPr>
              <w:pStyle w:val="TableParagraph"/>
              <w:rPr>
                <w:sz w:val="18"/>
              </w:rPr>
            </w:pPr>
          </w:p>
        </w:tc>
        <w:tc>
          <w:tcPr>
            <w:tcW w:w="1378" w:type="dxa"/>
            <w:tcBorders>
              <w:bottom w:val="single" w:sz="4" w:space="0" w:color="000000"/>
            </w:tcBorders>
            <w:shd w:val="clear" w:color="auto" w:fill="C5DFB3"/>
          </w:tcPr>
          <w:p w14:paraId="473A3376" w14:textId="77777777" w:rsidR="00DB4475" w:rsidRDefault="00DB4475" w:rsidP="00383458">
            <w:pPr>
              <w:pStyle w:val="TableParagraph"/>
              <w:spacing w:line="225" w:lineRule="exact"/>
              <w:ind w:left="252"/>
              <w:rPr>
                <w:b/>
                <w:sz w:val="20"/>
              </w:rPr>
            </w:pPr>
            <w:r>
              <w:rPr>
                <w:b/>
                <w:spacing w:val="-2"/>
                <w:sz w:val="20"/>
              </w:rPr>
              <w:t>Model</w:t>
            </w:r>
          </w:p>
        </w:tc>
        <w:tc>
          <w:tcPr>
            <w:tcW w:w="1133" w:type="dxa"/>
            <w:tcBorders>
              <w:top w:val="single" w:sz="4" w:space="0" w:color="000000"/>
              <w:bottom w:val="single" w:sz="4" w:space="0" w:color="000000"/>
            </w:tcBorders>
            <w:shd w:val="clear" w:color="auto" w:fill="C5DFB3"/>
          </w:tcPr>
          <w:p w14:paraId="1ED50E82" w14:textId="77777777" w:rsidR="00DB4475" w:rsidRDefault="00DB4475" w:rsidP="00383458">
            <w:pPr>
              <w:pStyle w:val="TableParagraph"/>
              <w:spacing w:line="225" w:lineRule="exact"/>
              <w:ind w:right="137"/>
              <w:jc w:val="center"/>
              <w:rPr>
                <w:b/>
                <w:sz w:val="20"/>
              </w:rPr>
            </w:pPr>
            <w:r>
              <w:rPr>
                <w:b/>
                <w:spacing w:val="-10"/>
                <w:sz w:val="20"/>
              </w:rPr>
              <w:t>B</w:t>
            </w:r>
          </w:p>
        </w:tc>
        <w:tc>
          <w:tcPr>
            <w:tcW w:w="1494" w:type="dxa"/>
            <w:tcBorders>
              <w:top w:val="single" w:sz="4" w:space="0" w:color="000000"/>
              <w:bottom w:val="single" w:sz="4" w:space="0" w:color="000000"/>
            </w:tcBorders>
            <w:shd w:val="clear" w:color="auto" w:fill="C5DFB3"/>
          </w:tcPr>
          <w:p w14:paraId="6E9A667E" w14:textId="77777777" w:rsidR="00DB4475" w:rsidRDefault="00DB4475" w:rsidP="00383458">
            <w:pPr>
              <w:pStyle w:val="TableParagraph"/>
              <w:spacing w:line="225" w:lineRule="exact"/>
              <w:ind w:left="197"/>
              <w:rPr>
                <w:b/>
                <w:sz w:val="20"/>
              </w:rPr>
            </w:pPr>
            <w:r>
              <w:rPr>
                <w:b/>
                <w:sz w:val="20"/>
              </w:rPr>
              <w:t>Std.</w:t>
            </w:r>
            <w:r>
              <w:rPr>
                <w:b/>
                <w:spacing w:val="-6"/>
                <w:sz w:val="20"/>
              </w:rPr>
              <w:t xml:space="preserve"> </w:t>
            </w:r>
            <w:r>
              <w:rPr>
                <w:b/>
                <w:spacing w:val="-2"/>
                <w:sz w:val="20"/>
              </w:rPr>
              <w:t>Error</w:t>
            </w:r>
          </w:p>
        </w:tc>
        <w:tc>
          <w:tcPr>
            <w:tcW w:w="2542" w:type="dxa"/>
            <w:tcBorders>
              <w:top w:val="single" w:sz="4" w:space="0" w:color="000000"/>
              <w:bottom w:val="single" w:sz="4" w:space="0" w:color="000000"/>
            </w:tcBorders>
            <w:shd w:val="clear" w:color="auto" w:fill="C5DFB3"/>
          </w:tcPr>
          <w:p w14:paraId="345AE4BD" w14:textId="77777777" w:rsidR="00DB4475" w:rsidRDefault="00DB4475" w:rsidP="00383458">
            <w:pPr>
              <w:pStyle w:val="TableParagraph"/>
              <w:spacing w:line="225" w:lineRule="exact"/>
              <w:ind w:right="71"/>
              <w:jc w:val="center"/>
              <w:rPr>
                <w:b/>
                <w:sz w:val="20"/>
              </w:rPr>
            </w:pPr>
            <w:r>
              <w:rPr>
                <w:b/>
                <w:spacing w:val="-4"/>
                <w:sz w:val="20"/>
              </w:rPr>
              <w:t>Beta</w:t>
            </w:r>
          </w:p>
        </w:tc>
        <w:tc>
          <w:tcPr>
            <w:tcW w:w="1347" w:type="dxa"/>
            <w:tcBorders>
              <w:bottom w:val="single" w:sz="4" w:space="0" w:color="000000"/>
            </w:tcBorders>
            <w:shd w:val="clear" w:color="auto" w:fill="C5DFB3"/>
          </w:tcPr>
          <w:p w14:paraId="1E05EEF8" w14:textId="77777777" w:rsidR="00DB4475" w:rsidRDefault="00DB4475" w:rsidP="00383458">
            <w:pPr>
              <w:pStyle w:val="TableParagraph"/>
              <w:spacing w:line="225" w:lineRule="exact"/>
              <w:ind w:right="181"/>
              <w:jc w:val="center"/>
              <w:rPr>
                <w:b/>
                <w:sz w:val="20"/>
              </w:rPr>
            </w:pPr>
            <w:r>
              <w:rPr>
                <w:b/>
                <w:spacing w:val="-10"/>
                <w:sz w:val="20"/>
              </w:rPr>
              <w:t>t</w:t>
            </w:r>
          </w:p>
        </w:tc>
        <w:tc>
          <w:tcPr>
            <w:tcW w:w="987" w:type="dxa"/>
            <w:tcBorders>
              <w:bottom w:val="single" w:sz="4" w:space="0" w:color="000000"/>
            </w:tcBorders>
            <w:shd w:val="clear" w:color="auto" w:fill="C5DFB3"/>
          </w:tcPr>
          <w:p w14:paraId="64AD5E6F" w14:textId="77777777" w:rsidR="00DB4475" w:rsidRDefault="00DB4475" w:rsidP="00383458">
            <w:pPr>
              <w:pStyle w:val="TableParagraph"/>
              <w:spacing w:line="225" w:lineRule="exact"/>
              <w:ind w:left="236"/>
              <w:rPr>
                <w:b/>
                <w:sz w:val="20"/>
              </w:rPr>
            </w:pPr>
            <w:r>
              <w:rPr>
                <w:b/>
                <w:spacing w:val="-4"/>
                <w:sz w:val="20"/>
              </w:rPr>
              <w:t>Sig.</w:t>
            </w:r>
          </w:p>
        </w:tc>
      </w:tr>
      <w:tr w:rsidR="00DB4475" w14:paraId="4985EA2E" w14:textId="77777777" w:rsidTr="00383458">
        <w:trPr>
          <w:trHeight w:val="250"/>
        </w:trPr>
        <w:tc>
          <w:tcPr>
            <w:tcW w:w="323" w:type="dxa"/>
            <w:tcBorders>
              <w:top w:val="single" w:sz="4" w:space="0" w:color="000000"/>
            </w:tcBorders>
          </w:tcPr>
          <w:p w14:paraId="026DEEA8" w14:textId="77777777" w:rsidR="00DB4475" w:rsidRDefault="00DB4475" w:rsidP="00383458">
            <w:pPr>
              <w:pStyle w:val="TableParagraph"/>
              <w:spacing w:line="225" w:lineRule="exact"/>
              <w:ind w:left="60"/>
              <w:rPr>
                <w:sz w:val="20"/>
              </w:rPr>
            </w:pPr>
            <w:r>
              <w:rPr>
                <w:spacing w:val="-10"/>
                <w:sz w:val="20"/>
              </w:rPr>
              <w:t>1</w:t>
            </w:r>
          </w:p>
        </w:tc>
        <w:tc>
          <w:tcPr>
            <w:tcW w:w="1378" w:type="dxa"/>
            <w:tcBorders>
              <w:top w:val="single" w:sz="4" w:space="0" w:color="000000"/>
            </w:tcBorders>
          </w:tcPr>
          <w:p w14:paraId="4E695ADA" w14:textId="77777777" w:rsidR="00DB4475" w:rsidRDefault="00DB4475" w:rsidP="00383458">
            <w:pPr>
              <w:pStyle w:val="TableParagraph"/>
              <w:spacing w:line="225" w:lineRule="exact"/>
              <w:ind w:left="162"/>
              <w:rPr>
                <w:sz w:val="20"/>
              </w:rPr>
            </w:pPr>
            <w:r>
              <w:rPr>
                <w:spacing w:val="-2"/>
                <w:sz w:val="20"/>
              </w:rPr>
              <w:t>(Constant)</w:t>
            </w:r>
          </w:p>
        </w:tc>
        <w:tc>
          <w:tcPr>
            <w:tcW w:w="1133" w:type="dxa"/>
            <w:tcBorders>
              <w:top w:val="single" w:sz="4" w:space="0" w:color="000000"/>
            </w:tcBorders>
          </w:tcPr>
          <w:p w14:paraId="3ACF4367" w14:textId="77777777" w:rsidR="00DB4475" w:rsidRDefault="00DB4475" w:rsidP="00383458">
            <w:pPr>
              <w:pStyle w:val="TableParagraph"/>
              <w:spacing w:line="225" w:lineRule="exact"/>
              <w:ind w:right="195"/>
              <w:jc w:val="right"/>
              <w:rPr>
                <w:sz w:val="20"/>
              </w:rPr>
            </w:pPr>
            <w:r>
              <w:rPr>
                <w:spacing w:val="-4"/>
                <w:sz w:val="20"/>
              </w:rPr>
              <w:t>,124</w:t>
            </w:r>
          </w:p>
        </w:tc>
        <w:tc>
          <w:tcPr>
            <w:tcW w:w="1494" w:type="dxa"/>
            <w:tcBorders>
              <w:top w:val="single" w:sz="4" w:space="0" w:color="000000"/>
            </w:tcBorders>
          </w:tcPr>
          <w:p w14:paraId="3C59879B" w14:textId="77777777" w:rsidR="00DB4475" w:rsidRDefault="00DB4475" w:rsidP="00383458">
            <w:pPr>
              <w:pStyle w:val="TableParagraph"/>
              <w:spacing w:line="225" w:lineRule="exact"/>
              <w:ind w:right="128"/>
              <w:jc w:val="right"/>
              <w:rPr>
                <w:sz w:val="20"/>
              </w:rPr>
            </w:pPr>
            <w:r>
              <w:rPr>
                <w:spacing w:val="-2"/>
                <w:sz w:val="20"/>
              </w:rPr>
              <w:t>1,239</w:t>
            </w:r>
          </w:p>
        </w:tc>
        <w:tc>
          <w:tcPr>
            <w:tcW w:w="2542" w:type="dxa"/>
            <w:tcBorders>
              <w:top w:val="single" w:sz="4" w:space="0" w:color="000000"/>
            </w:tcBorders>
          </w:tcPr>
          <w:p w14:paraId="51B42032" w14:textId="77777777" w:rsidR="00DB4475" w:rsidRDefault="00DB4475" w:rsidP="00383458">
            <w:pPr>
              <w:pStyle w:val="TableParagraph"/>
              <w:rPr>
                <w:sz w:val="18"/>
              </w:rPr>
            </w:pPr>
          </w:p>
        </w:tc>
        <w:tc>
          <w:tcPr>
            <w:tcW w:w="1347" w:type="dxa"/>
            <w:tcBorders>
              <w:top w:val="single" w:sz="4" w:space="0" w:color="000000"/>
            </w:tcBorders>
          </w:tcPr>
          <w:p w14:paraId="064404AB" w14:textId="77777777" w:rsidR="00DB4475" w:rsidRDefault="00DB4475" w:rsidP="00383458">
            <w:pPr>
              <w:pStyle w:val="TableParagraph"/>
              <w:spacing w:line="225" w:lineRule="exact"/>
              <w:ind w:right="241"/>
              <w:jc w:val="right"/>
              <w:rPr>
                <w:sz w:val="20"/>
              </w:rPr>
            </w:pPr>
            <w:r>
              <w:rPr>
                <w:spacing w:val="-4"/>
                <w:sz w:val="20"/>
              </w:rPr>
              <w:t>,100</w:t>
            </w:r>
          </w:p>
        </w:tc>
        <w:tc>
          <w:tcPr>
            <w:tcW w:w="987" w:type="dxa"/>
            <w:tcBorders>
              <w:top w:val="single" w:sz="4" w:space="0" w:color="000000"/>
            </w:tcBorders>
          </w:tcPr>
          <w:p w14:paraId="7A73DA2D" w14:textId="77777777" w:rsidR="00DB4475" w:rsidRDefault="00DB4475" w:rsidP="00383458">
            <w:pPr>
              <w:pStyle w:val="TableParagraph"/>
              <w:spacing w:line="225" w:lineRule="exact"/>
              <w:ind w:right="68"/>
              <w:jc w:val="right"/>
              <w:rPr>
                <w:sz w:val="20"/>
              </w:rPr>
            </w:pPr>
            <w:r>
              <w:rPr>
                <w:spacing w:val="-4"/>
                <w:sz w:val="20"/>
              </w:rPr>
              <w:t>,920</w:t>
            </w:r>
          </w:p>
        </w:tc>
      </w:tr>
      <w:tr w:rsidR="00DB4475" w14:paraId="4FD07C05" w14:textId="77777777" w:rsidTr="00383458">
        <w:trPr>
          <w:trHeight w:val="265"/>
        </w:trPr>
        <w:tc>
          <w:tcPr>
            <w:tcW w:w="323" w:type="dxa"/>
          </w:tcPr>
          <w:p w14:paraId="3175CE0A" w14:textId="77777777" w:rsidR="00DB4475" w:rsidRDefault="00DB4475" w:rsidP="00383458">
            <w:pPr>
              <w:pStyle w:val="TableParagraph"/>
              <w:rPr>
                <w:sz w:val="18"/>
              </w:rPr>
            </w:pPr>
          </w:p>
        </w:tc>
        <w:tc>
          <w:tcPr>
            <w:tcW w:w="1378" w:type="dxa"/>
          </w:tcPr>
          <w:p w14:paraId="0F6E1B9E" w14:textId="77777777" w:rsidR="00DB4475" w:rsidRDefault="00DB4475" w:rsidP="00383458">
            <w:pPr>
              <w:pStyle w:val="TableParagraph"/>
              <w:spacing w:before="10"/>
              <w:ind w:left="162"/>
              <w:rPr>
                <w:sz w:val="20"/>
              </w:rPr>
            </w:pPr>
            <w:r>
              <w:rPr>
                <w:spacing w:val="-2"/>
                <w:sz w:val="20"/>
              </w:rPr>
              <w:t>CPABVA</w:t>
            </w:r>
          </w:p>
        </w:tc>
        <w:tc>
          <w:tcPr>
            <w:tcW w:w="1133" w:type="dxa"/>
          </w:tcPr>
          <w:p w14:paraId="0E2648E7" w14:textId="77777777" w:rsidR="00DB4475" w:rsidRDefault="00DB4475" w:rsidP="00383458">
            <w:pPr>
              <w:pStyle w:val="TableParagraph"/>
              <w:spacing w:before="10"/>
              <w:ind w:right="195"/>
              <w:jc w:val="right"/>
              <w:rPr>
                <w:sz w:val="20"/>
              </w:rPr>
            </w:pPr>
            <w:r>
              <w:rPr>
                <w:spacing w:val="-2"/>
                <w:sz w:val="20"/>
              </w:rPr>
              <w:t>1,747</w:t>
            </w:r>
          </w:p>
        </w:tc>
        <w:tc>
          <w:tcPr>
            <w:tcW w:w="1494" w:type="dxa"/>
          </w:tcPr>
          <w:p w14:paraId="6DC78AD9" w14:textId="77777777" w:rsidR="00DB4475" w:rsidRDefault="00DB4475" w:rsidP="00383458">
            <w:pPr>
              <w:pStyle w:val="TableParagraph"/>
              <w:spacing w:before="10"/>
              <w:ind w:right="128"/>
              <w:jc w:val="right"/>
              <w:rPr>
                <w:sz w:val="20"/>
              </w:rPr>
            </w:pPr>
            <w:r>
              <w:rPr>
                <w:spacing w:val="-2"/>
                <w:sz w:val="20"/>
              </w:rPr>
              <w:t>1,603</w:t>
            </w:r>
          </w:p>
        </w:tc>
        <w:tc>
          <w:tcPr>
            <w:tcW w:w="2542" w:type="dxa"/>
          </w:tcPr>
          <w:p w14:paraId="1B26AB3C" w14:textId="77777777" w:rsidR="00DB4475" w:rsidRDefault="00DB4475" w:rsidP="00383458">
            <w:pPr>
              <w:pStyle w:val="TableParagraph"/>
              <w:spacing w:before="10"/>
              <w:ind w:right="59"/>
              <w:jc w:val="right"/>
              <w:rPr>
                <w:sz w:val="20"/>
              </w:rPr>
            </w:pPr>
            <w:r>
              <w:rPr>
                <w:spacing w:val="-4"/>
                <w:sz w:val="20"/>
              </w:rPr>
              <w:t>,103</w:t>
            </w:r>
          </w:p>
        </w:tc>
        <w:tc>
          <w:tcPr>
            <w:tcW w:w="1347" w:type="dxa"/>
          </w:tcPr>
          <w:p w14:paraId="3583CEC6" w14:textId="77777777" w:rsidR="00DB4475" w:rsidRDefault="00DB4475" w:rsidP="00383458">
            <w:pPr>
              <w:pStyle w:val="TableParagraph"/>
              <w:spacing w:before="10"/>
              <w:ind w:right="241"/>
              <w:jc w:val="right"/>
              <w:rPr>
                <w:sz w:val="20"/>
              </w:rPr>
            </w:pPr>
            <w:r>
              <w:rPr>
                <w:spacing w:val="-2"/>
                <w:sz w:val="20"/>
              </w:rPr>
              <w:t>1,090</w:t>
            </w:r>
          </w:p>
        </w:tc>
        <w:tc>
          <w:tcPr>
            <w:tcW w:w="987" w:type="dxa"/>
          </w:tcPr>
          <w:p w14:paraId="1CA061B1" w14:textId="77777777" w:rsidR="00DB4475" w:rsidRDefault="00DB4475" w:rsidP="00383458">
            <w:pPr>
              <w:pStyle w:val="TableParagraph"/>
              <w:spacing w:before="10"/>
              <w:ind w:right="68"/>
              <w:jc w:val="right"/>
              <w:rPr>
                <w:sz w:val="20"/>
              </w:rPr>
            </w:pPr>
            <w:r>
              <w:rPr>
                <w:spacing w:val="-4"/>
                <w:sz w:val="20"/>
              </w:rPr>
              <w:t>,279</w:t>
            </w:r>
          </w:p>
        </w:tc>
      </w:tr>
      <w:tr w:rsidR="00DB4475" w14:paraId="11F3356E" w14:textId="77777777" w:rsidTr="00383458">
        <w:trPr>
          <w:trHeight w:val="265"/>
        </w:trPr>
        <w:tc>
          <w:tcPr>
            <w:tcW w:w="323" w:type="dxa"/>
          </w:tcPr>
          <w:p w14:paraId="0C32B8EA" w14:textId="77777777" w:rsidR="00DB4475" w:rsidRDefault="00DB4475" w:rsidP="00383458">
            <w:pPr>
              <w:pStyle w:val="TableParagraph"/>
              <w:rPr>
                <w:sz w:val="18"/>
              </w:rPr>
            </w:pPr>
          </w:p>
        </w:tc>
        <w:tc>
          <w:tcPr>
            <w:tcW w:w="1378" w:type="dxa"/>
          </w:tcPr>
          <w:p w14:paraId="10ECAE78" w14:textId="77777777" w:rsidR="00DB4475" w:rsidRDefault="00DB4475" w:rsidP="00383458">
            <w:pPr>
              <w:pStyle w:val="TableParagraph"/>
              <w:spacing w:before="10"/>
              <w:ind w:left="162"/>
              <w:rPr>
                <w:sz w:val="20"/>
              </w:rPr>
            </w:pPr>
            <w:r>
              <w:rPr>
                <w:spacing w:val="-5"/>
                <w:sz w:val="20"/>
              </w:rPr>
              <w:t>DPR</w:t>
            </w:r>
          </w:p>
        </w:tc>
        <w:tc>
          <w:tcPr>
            <w:tcW w:w="1133" w:type="dxa"/>
          </w:tcPr>
          <w:p w14:paraId="62EDF3AE" w14:textId="77777777" w:rsidR="00DB4475" w:rsidRDefault="00DB4475" w:rsidP="00383458">
            <w:pPr>
              <w:pStyle w:val="TableParagraph"/>
              <w:spacing w:before="10"/>
              <w:ind w:right="195"/>
              <w:jc w:val="right"/>
              <w:rPr>
                <w:sz w:val="20"/>
              </w:rPr>
            </w:pPr>
            <w:r>
              <w:rPr>
                <w:spacing w:val="-2"/>
                <w:sz w:val="20"/>
              </w:rPr>
              <w:t>3,418</w:t>
            </w:r>
          </w:p>
        </w:tc>
        <w:tc>
          <w:tcPr>
            <w:tcW w:w="1494" w:type="dxa"/>
          </w:tcPr>
          <w:p w14:paraId="5DAA3BFE" w14:textId="77777777" w:rsidR="00DB4475" w:rsidRDefault="00DB4475" w:rsidP="00383458">
            <w:pPr>
              <w:pStyle w:val="TableParagraph"/>
              <w:spacing w:before="10"/>
              <w:ind w:right="128"/>
              <w:jc w:val="right"/>
              <w:rPr>
                <w:sz w:val="20"/>
              </w:rPr>
            </w:pPr>
            <w:r>
              <w:rPr>
                <w:spacing w:val="-4"/>
                <w:sz w:val="20"/>
              </w:rPr>
              <w:t>,781</w:t>
            </w:r>
          </w:p>
        </w:tc>
        <w:tc>
          <w:tcPr>
            <w:tcW w:w="2542" w:type="dxa"/>
          </w:tcPr>
          <w:p w14:paraId="66CC5AAF" w14:textId="77777777" w:rsidR="00DB4475" w:rsidRDefault="00DB4475" w:rsidP="00383458">
            <w:pPr>
              <w:pStyle w:val="TableParagraph"/>
              <w:spacing w:before="10"/>
              <w:ind w:right="59"/>
              <w:jc w:val="right"/>
              <w:rPr>
                <w:sz w:val="20"/>
              </w:rPr>
            </w:pPr>
            <w:r>
              <w:rPr>
                <w:spacing w:val="-4"/>
                <w:sz w:val="20"/>
              </w:rPr>
              <w:t>,424</w:t>
            </w:r>
          </w:p>
        </w:tc>
        <w:tc>
          <w:tcPr>
            <w:tcW w:w="1347" w:type="dxa"/>
          </w:tcPr>
          <w:p w14:paraId="48BFDC7E" w14:textId="77777777" w:rsidR="00DB4475" w:rsidRDefault="00DB4475" w:rsidP="00383458">
            <w:pPr>
              <w:pStyle w:val="TableParagraph"/>
              <w:spacing w:before="10"/>
              <w:ind w:right="241"/>
              <w:jc w:val="right"/>
              <w:rPr>
                <w:sz w:val="20"/>
              </w:rPr>
            </w:pPr>
            <w:r>
              <w:rPr>
                <w:spacing w:val="-2"/>
                <w:sz w:val="20"/>
              </w:rPr>
              <w:t>4,375</w:t>
            </w:r>
          </w:p>
        </w:tc>
        <w:tc>
          <w:tcPr>
            <w:tcW w:w="987" w:type="dxa"/>
          </w:tcPr>
          <w:p w14:paraId="037A9D5A" w14:textId="77777777" w:rsidR="00DB4475" w:rsidRDefault="00DB4475" w:rsidP="00383458">
            <w:pPr>
              <w:pStyle w:val="TableParagraph"/>
              <w:spacing w:before="10"/>
              <w:ind w:right="68"/>
              <w:jc w:val="right"/>
              <w:rPr>
                <w:sz w:val="20"/>
              </w:rPr>
            </w:pPr>
            <w:r>
              <w:rPr>
                <w:spacing w:val="-4"/>
                <w:sz w:val="20"/>
              </w:rPr>
              <w:t>,000</w:t>
            </w:r>
          </w:p>
        </w:tc>
      </w:tr>
      <w:tr w:rsidR="00DB4475" w14:paraId="6FAA85D0" w14:textId="77777777" w:rsidTr="00383458">
        <w:trPr>
          <w:trHeight w:val="279"/>
        </w:trPr>
        <w:tc>
          <w:tcPr>
            <w:tcW w:w="323" w:type="dxa"/>
            <w:tcBorders>
              <w:bottom w:val="single" w:sz="4" w:space="0" w:color="000000"/>
            </w:tcBorders>
          </w:tcPr>
          <w:p w14:paraId="3A556520" w14:textId="77777777" w:rsidR="00DB4475" w:rsidRDefault="00DB4475" w:rsidP="00383458">
            <w:pPr>
              <w:pStyle w:val="TableParagraph"/>
              <w:rPr>
                <w:sz w:val="20"/>
              </w:rPr>
            </w:pPr>
          </w:p>
        </w:tc>
        <w:tc>
          <w:tcPr>
            <w:tcW w:w="1378" w:type="dxa"/>
            <w:tcBorders>
              <w:bottom w:val="single" w:sz="4" w:space="0" w:color="000000"/>
            </w:tcBorders>
          </w:tcPr>
          <w:p w14:paraId="79153DE2" w14:textId="77777777" w:rsidR="00DB4475" w:rsidRDefault="00DB4475" w:rsidP="00383458">
            <w:pPr>
              <w:pStyle w:val="TableParagraph"/>
              <w:spacing w:before="10"/>
              <w:ind w:left="162"/>
              <w:rPr>
                <w:sz w:val="20"/>
              </w:rPr>
            </w:pPr>
            <w:r>
              <w:rPr>
                <w:spacing w:val="-5"/>
                <w:sz w:val="20"/>
              </w:rPr>
              <w:t>DER</w:t>
            </w:r>
          </w:p>
        </w:tc>
        <w:tc>
          <w:tcPr>
            <w:tcW w:w="1133" w:type="dxa"/>
            <w:tcBorders>
              <w:bottom w:val="single" w:sz="4" w:space="0" w:color="000000"/>
            </w:tcBorders>
          </w:tcPr>
          <w:p w14:paraId="3EF40F52" w14:textId="77777777" w:rsidR="00DB4475" w:rsidRDefault="00DB4475" w:rsidP="00383458">
            <w:pPr>
              <w:pStyle w:val="TableParagraph"/>
              <w:spacing w:before="10"/>
              <w:ind w:right="195"/>
              <w:jc w:val="right"/>
              <w:rPr>
                <w:sz w:val="20"/>
              </w:rPr>
            </w:pPr>
            <w:r>
              <w:rPr>
                <w:spacing w:val="-4"/>
                <w:sz w:val="20"/>
              </w:rPr>
              <w:t>,597</w:t>
            </w:r>
          </w:p>
        </w:tc>
        <w:tc>
          <w:tcPr>
            <w:tcW w:w="1494" w:type="dxa"/>
            <w:tcBorders>
              <w:bottom w:val="single" w:sz="4" w:space="0" w:color="000000"/>
            </w:tcBorders>
          </w:tcPr>
          <w:p w14:paraId="33FC9F52" w14:textId="77777777" w:rsidR="00DB4475" w:rsidRDefault="00DB4475" w:rsidP="00383458">
            <w:pPr>
              <w:pStyle w:val="TableParagraph"/>
              <w:spacing w:before="10"/>
              <w:ind w:right="128"/>
              <w:jc w:val="right"/>
              <w:rPr>
                <w:sz w:val="20"/>
              </w:rPr>
            </w:pPr>
            <w:r>
              <w:rPr>
                <w:spacing w:val="-4"/>
                <w:sz w:val="20"/>
              </w:rPr>
              <w:t>,429</w:t>
            </w:r>
          </w:p>
        </w:tc>
        <w:tc>
          <w:tcPr>
            <w:tcW w:w="2542" w:type="dxa"/>
            <w:tcBorders>
              <w:bottom w:val="single" w:sz="4" w:space="0" w:color="000000"/>
            </w:tcBorders>
          </w:tcPr>
          <w:p w14:paraId="7D78E128" w14:textId="77777777" w:rsidR="00DB4475" w:rsidRDefault="00DB4475" w:rsidP="00383458">
            <w:pPr>
              <w:pStyle w:val="TableParagraph"/>
              <w:spacing w:before="10"/>
              <w:ind w:right="59"/>
              <w:jc w:val="right"/>
              <w:rPr>
                <w:sz w:val="20"/>
              </w:rPr>
            </w:pPr>
            <w:r>
              <w:rPr>
                <w:spacing w:val="-4"/>
                <w:sz w:val="20"/>
              </w:rPr>
              <w:t>,135</w:t>
            </w:r>
          </w:p>
        </w:tc>
        <w:tc>
          <w:tcPr>
            <w:tcW w:w="1347" w:type="dxa"/>
            <w:tcBorders>
              <w:bottom w:val="single" w:sz="4" w:space="0" w:color="000000"/>
            </w:tcBorders>
          </w:tcPr>
          <w:p w14:paraId="2162A99A" w14:textId="77777777" w:rsidR="00DB4475" w:rsidRDefault="00DB4475" w:rsidP="00383458">
            <w:pPr>
              <w:pStyle w:val="TableParagraph"/>
              <w:spacing w:before="10"/>
              <w:ind w:right="241"/>
              <w:jc w:val="right"/>
              <w:rPr>
                <w:sz w:val="20"/>
              </w:rPr>
            </w:pPr>
            <w:r>
              <w:rPr>
                <w:spacing w:val="-2"/>
                <w:sz w:val="20"/>
              </w:rPr>
              <w:t>1,393</w:t>
            </w:r>
          </w:p>
        </w:tc>
        <w:tc>
          <w:tcPr>
            <w:tcW w:w="987" w:type="dxa"/>
            <w:tcBorders>
              <w:bottom w:val="single" w:sz="4" w:space="0" w:color="000000"/>
            </w:tcBorders>
          </w:tcPr>
          <w:p w14:paraId="61114C57" w14:textId="77777777" w:rsidR="00DB4475" w:rsidRDefault="00DB4475" w:rsidP="00383458">
            <w:pPr>
              <w:pStyle w:val="TableParagraph"/>
              <w:spacing w:before="10"/>
              <w:ind w:right="68"/>
              <w:jc w:val="right"/>
              <w:rPr>
                <w:sz w:val="20"/>
              </w:rPr>
            </w:pPr>
            <w:r>
              <w:rPr>
                <w:spacing w:val="-4"/>
                <w:sz w:val="20"/>
              </w:rPr>
              <w:t>,167</w:t>
            </w:r>
          </w:p>
        </w:tc>
      </w:tr>
      <w:tr w:rsidR="00DB4475" w14:paraId="11110F15" w14:textId="77777777" w:rsidTr="00383458">
        <w:trPr>
          <w:trHeight w:val="228"/>
        </w:trPr>
        <w:tc>
          <w:tcPr>
            <w:tcW w:w="2834" w:type="dxa"/>
            <w:gridSpan w:val="3"/>
            <w:tcBorders>
              <w:top w:val="single" w:sz="4" w:space="0" w:color="000000"/>
            </w:tcBorders>
          </w:tcPr>
          <w:p w14:paraId="7BDC5F17" w14:textId="77777777" w:rsidR="00DB4475" w:rsidRDefault="00DB4475" w:rsidP="00383458">
            <w:pPr>
              <w:pStyle w:val="TableParagraph"/>
              <w:spacing w:line="208" w:lineRule="exact"/>
              <w:ind w:left="60"/>
              <w:rPr>
                <w:sz w:val="20"/>
              </w:rPr>
            </w:pPr>
            <w:r>
              <w:rPr>
                <w:sz w:val="20"/>
              </w:rPr>
              <w:t>a.</w:t>
            </w:r>
            <w:r>
              <w:rPr>
                <w:spacing w:val="1"/>
                <w:sz w:val="20"/>
              </w:rPr>
              <w:t xml:space="preserve"> </w:t>
            </w:r>
            <w:r>
              <w:rPr>
                <w:sz w:val="20"/>
              </w:rPr>
              <w:t xml:space="preserve">Dependent Variable: </w:t>
            </w:r>
            <w:r>
              <w:rPr>
                <w:spacing w:val="-5"/>
                <w:sz w:val="20"/>
              </w:rPr>
              <w:t>PBV</w:t>
            </w:r>
          </w:p>
        </w:tc>
        <w:tc>
          <w:tcPr>
            <w:tcW w:w="1494" w:type="dxa"/>
            <w:tcBorders>
              <w:top w:val="single" w:sz="4" w:space="0" w:color="000000"/>
            </w:tcBorders>
          </w:tcPr>
          <w:p w14:paraId="5038F02A" w14:textId="77777777" w:rsidR="00DB4475" w:rsidRDefault="00DB4475" w:rsidP="00383458">
            <w:pPr>
              <w:pStyle w:val="TableParagraph"/>
              <w:rPr>
                <w:sz w:val="16"/>
              </w:rPr>
            </w:pPr>
          </w:p>
        </w:tc>
        <w:tc>
          <w:tcPr>
            <w:tcW w:w="2542" w:type="dxa"/>
            <w:tcBorders>
              <w:top w:val="single" w:sz="4" w:space="0" w:color="000000"/>
            </w:tcBorders>
          </w:tcPr>
          <w:p w14:paraId="33624A02" w14:textId="77777777" w:rsidR="00DB4475" w:rsidRDefault="00DB4475" w:rsidP="00383458">
            <w:pPr>
              <w:pStyle w:val="TableParagraph"/>
              <w:rPr>
                <w:sz w:val="16"/>
              </w:rPr>
            </w:pPr>
          </w:p>
        </w:tc>
        <w:tc>
          <w:tcPr>
            <w:tcW w:w="1347" w:type="dxa"/>
            <w:tcBorders>
              <w:top w:val="single" w:sz="4" w:space="0" w:color="000000"/>
            </w:tcBorders>
          </w:tcPr>
          <w:p w14:paraId="5CBE04E5" w14:textId="77777777" w:rsidR="00DB4475" w:rsidRDefault="00DB4475" w:rsidP="00383458">
            <w:pPr>
              <w:pStyle w:val="TableParagraph"/>
              <w:rPr>
                <w:sz w:val="16"/>
              </w:rPr>
            </w:pPr>
          </w:p>
        </w:tc>
        <w:tc>
          <w:tcPr>
            <w:tcW w:w="987" w:type="dxa"/>
            <w:tcBorders>
              <w:top w:val="single" w:sz="4" w:space="0" w:color="000000"/>
            </w:tcBorders>
          </w:tcPr>
          <w:p w14:paraId="00CE9AB0" w14:textId="77777777" w:rsidR="00DB4475" w:rsidRDefault="00DB4475" w:rsidP="00383458">
            <w:pPr>
              <w:pStyle w:val="TableParagraph"/>
              <w:rPr>
                <w:sz w:val="16"/>
              </w:rPr>
            </w:pPr>
          </w:p>
        </w:tc>
      </w:tr>
    </w:tbl>
    <w:p w14:paraId="567C547F" w14:textId="77777777" w:rsidR="00DB4475" w:rsidRDefault="00DB4475" w:rsidP="00DB4475">
      <w:pPr>
        <w:pStyle w:val="BodyText"/>
        <w:spacing w:before="75"/>
        <w:ind w:left="0"/>
        <w:jc w:val="left"/>
        <w:rPr>
          <w:b/>
          <w:sz w:val="24"/>
        </w:rPr>
      </w:pPr>
    </w:p>
    <w:p w14:paraId="7AC2767F" w14:textId="39BDD50B" w:rsidR="00DB4475" w:rsidRDefault="00DB4475" w:rsidP="00DB4475">
      <w:pPr>
        <w:pStyle w:val="BodyText"/>
        <w:spacing w:line="276" w:lineRule="auto"/>
        <w:ind w:right="105" w:firstLine="720"/>
      </w:pPr>
      <w:r>
        <w:t xml:space="preserve">The results of the t-test in table 7, the investment decision variable has </w:t>
      </w:r>
      <w:r w:rsidR="00FB71DB">
        <w:t>an account</w:t>
      </w:r>
      <w:r>
        <w:t xml:space="preserve"> value of 1.090 and a significance value of 0.279&gt; 0.05. This result means that the proposed H1 is rejected because the investment decision has no significant negative effect on firm value. Furthermore, the dividend policy variable</w:t>
      </w:r>
      <w:r>
        <w:rPr>
          <w:spacing w:val="-14"/>
        </w:rPr>
        <w:t xml:space="preserve"> </w:t>
      </w:r>
      <w:r>
        <w:t>has</w:t>
      </w:r>
      <w:r>
        <w:rPr>
          <w:spacing w:val="-14"/>
        </w:rPr>
        <w:t xml:space="preserve"> </w:t>
      </w:r>
      <w:r>
        <w:t>a</w:t>
      </w:r>
      <w:r>
        <w:rPr>
          <w:spacing w:val="-14"/>
        </w:rPr>
        <w:t xml:space="preserve"> </w:t>
      </w:r>
      <w:r>
        <w:t>t-count</w:t>
      </w:r>
      <w:r>
        <w:rPr>
          <w:spacing w:val="-13"/>
        </w:rPr>
        <w:t xml:space="preserve"> </w:t>
      </w:r>
      <w:r>
        <w:t>value</w:t>
      </w:r>
      <w:r>
        <w:rPr>
          <w:spacing w:val="-14"/>
        </w:rPr>
        <w:t xml:space="preserve"> </w:t>
      </w:r>
      <w:r>
        <w:t>of</w:t>
      </w:r>
      <w:r>
        <w:rPr>
          <w:spacing w:val="-13"/>
        </w:rPr>
        <w:t xml:space="preserve"> </w:t>
      </w:r>
      <w:r>
        <w:t>4.375,</w:t>
      </w:r>
      <w:r>
        <w:rPr>
          <w:spacing w:val="-14"/>
        </w:rPr>
        <w:t xml:space="preserve"> </w:t>
      </w:r>
      <w:r>
        <w:t>and</w:t>
      </w:r>
      <w:r>
        <w:rPr>
          <w:spacing w:val="-12"/>
        </w:rPr>
        <w:t xml:space="preserve"> </w:t>
      </w:r>
      <w:r>
        <w:t>its</w:t>
      </w:r>
      <w:r>
        <w:rPr>
          <w:spacing w:val="-13"/>
        </w:rPr>
        <w:t xml:space="preserve"> </w:t>
      </w:r>
      <w:r>
        <w:t>significance</w:t>
      </w:r>
      <w:r>
        <w:rPr>
          <w:spacing w:val="-10"/>
        </w:rPr>
        <w:t xml:space="preserve"> </w:t>
      </w:r>
      <w:r>
        <w:t>value</w:t>
      </w:r>
      <w:r>
        <w:rPr>
          <w:spacing w:val="-10"/>
        </w:rPr>
        <w:t xml:space="preserve"> </w:t>
      </w:r>
      <w:r>
        <w:t>is</w:t>
      </w:r>
      <w:r>
        <w:rPr>
          <w:spacing w:val="-13"/>
        </w:rPr>
        <w:t xml:space="preserve"> </w:t>
      </w:r>
      <w:r>
        <w:t>0.00</w:t>
      </w:r>
      <w:r>
        <w:rPr>
          <w:spacing w:val="-12"/>
        </w:rPr>
        <w:t xml:space="preserve"> </w:t>
      </w:r>
      <w:r>
        <w:t>&lt;0.05.</w:t>
      </w:r>
      <w:r>
        <w:rPr>
          <w:spacing w:val="-14"/>
        </w:rPr>
        <w:t xml:space="preserve"> </w:t>
      </w:r>
      <w:r>
        <w:t>This</w:t>
      </w:r>
      <w:r>
        <w:rPr>
          <w:spacing w:val="-13"/>
        </w:rPr>
        <w:t xml:space="preserve"> </w:t>
      </w:r>
      <w:r>
        <w:t>means</w:t>
      </w:r>
      <w:r>
        <w:rPr>
          <w:spacing w:val="-13"/>
        </w:rPr>
        <w:t xml:space="preserve"> </w:t>
      </w:r>
      <w:r>
        <w:t>that</w:t>
      </w:r>
      <w:r>
        <w:rPr>
          <w:spacing w:val="-13"/>
        </w:rPr>
        <w:t xml:space="preserve"> </w:t>
      </w:r>
      <w:r>
        <w:t>the</w:t>
      </w:r>
      <w:r>
        <w:rPr>
          <w:spacing w:val="-10"/>
        </w:rPr>
        <w:t xml:space="preserve"> </w:t>
      </w:r>
      <w:r>
        <w:t>proposed H2 is accepted because the dividend policy has a significant positive effect on the firm value of the company.</w:t>
      </w:r>
      <w:r>
        <w:rPr>
          <w:spacing w:val="-2"/>
        </w:rPr>
        <w:t xml:space="preserve"> </w:t>
      </w:r>
      <w:r>
        <w:t>The</w:t>
      </w:r>
      <w:r>
        <w:rPr>
          <w:spacing w:val="-4"/>
        </w:rPr>
        <w:t xml:space="preserve"> </w:t>
      </w:r>
      <w:r>
        <w:t>Capital</w:t>
      </w:r>
      <w:r>
        <w:rPr>
          <w:spacing w:val="-3"/>
        </w:rPr>
        <w:t xml:space="preserve"> </w:t>
      </w:r>
      <w:r>
        <w:t>Structure</w:t>
      </w:r>
      <w:r>
        <w:rPr>
          <w:spacing w:val="1"/>
        </w:rPr>
        <w:t xml:space="preserve"> </w:t>
      </w:r>
      <w:r>
        <w:t>variable</w:t>
      </w:r>
      <w:r>
        <w:rPr>
          <w:spacing w:val="1"/>
        </w:rPr>
        <w:t xml:space="preserve"> </w:t>
      </w:r>
      <w:r>
        <w:t>has</w:t>
      </w:r>
      <w:r>
        <w:rPr>
          <w:spacing w:val="-1"/>
        </w:rPr>
        <w:t xml:space="preserve"> </w:t>
      </w:r>
      <w:r>
        <w:t>the</w:t>
      </w:r>
      <w:r>
        <w:rPr>
          <w:spacing w:val="-4"/>
        </w:rPr>
        <w:t xml:space="preserve"> </w:t>
      </w:r>
      <w:r>
        <w:t>at-count</w:t>
      </w:r>
      <w:r>
        <w:rPr>
          <w:spacing w:val="-3"/>
        </w:rPr>
        <w:t xml:space="preserve"> </w:t>
      </w:r>
      <w:r>
        <w:t>value of 1393</w:t>
      </w:r>
      <w:r>
        <w:rPr>
          <w:spacing w:val="-7"/>
        </w:rPr>
        <w:t xml:space="preserve"> </w:t>
      </w:r>
      <w:r>
        <w:t>and</w:t>
      </w:r>
      <w:r>
        <w:rPr>
          <w:spacing w:val="-1"/>
        </w:rPr>
        <w:t xml:space="preserve"> </w:t>
      </w:r>
      <w:r>
        <w:t>a</w:t>
      </w:r>
      <w:r>
        <w:rPr>
          <w:spacing w:val="-4"/>
        </w:rPr>
        <w:t xml:space="preserve"> </w:t>
      </w:r>
      <w:r w:rsidR="00FB71DB">
        <w:t>significant</w:t>
      </w:r>
      <w:r>
        <w:rPr>
          <w:spacing w:val="1"/>
        </w:rPr>
        <w:t xml:space="preserve"> </w:t>
      </w:r>
      <w:r>
        <w:t>value</w:t>
      </w:r>
      <w:r>
        <w:rPr>
          <w:spacing w:val="1"/>
        </w:rPr>
        <w:t xml:space="preserve"> </w:t>
      </w:r>
      <w:r>
        <w:t xml:space="preserve">of </w:t>
      </w:r>
      <w:r>
        <w:rPr>
          <w:spacing w:val="-2"/>
        </w:rPr>
        <w:t>0.167</w:t>
      </w:r>
    </w:p>
    <w:p w14:paraId="1148CCF1" w14:textId="77777777" w:rsidR="00DB4475" w:rsidRDefault="00DB4475" w:rsidP="00DB4475">
      <w:pPr>
        <w:pStyle w:val="BodyText"/>
        <w:spacing w:line="280" w:lineRule="auto"/>
        <w:ind w:right="112"/>
      </w:pPr>
      <w:r>
        <w:t>&gt;</w:t>
      </w:r>
      <w:r>
        <w:rPr>
          <w:spacing w:val="-12"/>
        </w:rPr>
        <w:t xml:space="preserve"> </w:t>
      </w:r>
      <w:r>
        <w:t>0.05.</w:t>
      </w:r>
      <w:r>
        <w:rPr>
          <w:spacing w:val="-12"/>
        </w:rPr>
        <w:t xml:space="preserve"> </w:t>
      </w:r>
      <w:r>
        <w:t>This</w:t>
      </w:r>
      <w:r>
        <w:rPr>
          <w:spacing w:val="-13"/>
        </w:rPr>
        <w:t xml:space="preserve"> </w:t>
      </w:r>
      <w:r>
        <w:t>means</w:t>
      </w:r>
      <w:r>
        <w:rPr>
          <w:spacing w:val="-13"/>
        </w:rPr>
        <w:t xml:space="preserve"> </w:t>
      </w:r>
      <w:r>
        <w:t>that</w:t>
      </w:r>
      <w:r>
        <w:rPr>
          <w:spacing w:val="-13"/>
        </w:rPr>
        <w:t xml:space="preserve"> </w:t>
      </w:r>
      <w:r>
        <w:t>the</w:t>
      </w:r>
      <w:r>
        <w:rPr>
          <w:spacing w:val="-10"/>
        </w:rPr>
        <w:t xml:space="preserve"> </w:t>
      </w:r>
      <w:r>
        <w:t>proposed</w:t>
      </w:r>
      <w:r>
        <w:rPr>
          <w:spacing w:val="-12"/>
        </w:rPr>
        <w:t xml:space="preserve"> </w:t>
      </w:r>
      <w:r>
        <w:t>H3</w:t>
      </w:r>
      <w:r>
        <w:rPr>
          <w:spacing w:val="-12"/>
        </w:rPr>
        <w:t xml:space="preserve"> </w:t>
      </w:r>
      <w:r>
        <w:t>is</w:t>
      </w:r>
      <w:r>
        <w:rPr>
          <w:spacing w:val="-13"/>
        </w:rPr>
        <w:t xml:space="preserve"> </w:t>
      </w:r>
      <w:r>
        <w:t>rejected</w:t>
      </w:r>
      <w:r>
        <w:rPr>
          <w:spacing w:val="-12"/>
        </w:rPr>
        <w:t xml:space="preserve"> </w:t>
      </w:r>
      <w:r>
        <w:t>because</w:t>
      </w:r>
      <w:r>
        <w:rPr>
          <w:spacing w:val="-10"/>
        </w:rPr>
        <w:t xml:space="preserve"> </w:t>
      </w:r>
      <w:r>
        <w:t>the</w:t>
      </w:r>
      <w:r>
        <w:rPr>
          <w:spacing w:val="-10"/>
        </w:rPr>
        <w:t xml:space="preserve"> </w:t>
      </w:r>
      <w:r>
        <w:t>capital</w:t>
      </w:r>
      <w:r>
        <w:rPr>
          <w:spacing w:val="-13"/>
        </w:rPr>
        <w:t xml:space="preserve"> </w:t>
      </w:r>
      <w:r>
        <w:t>structure</w:t>
      </w:r>
      <w:r>
        <w:rPr>
          <w:spacing w:val="-10"/>
        </w:rPr>
        <w:t xml:space="preserve"> </w:t>
      </w:r>
      <w:r>
        <w:t>has</w:t>
      </w:r>
      <w:r>
        <w:rPr>
          <w:spacing w:val="-13"/>
        </w:rPr>
        <w:t xml:space="preserve"> </w:t>
      </w:r>
      <w:r>
        <w:t>no</w:t>
      </w:r>
      <w:r>
        <w:rPr>
          <w:spacing w:val="-12"/>
        </w:rPr>
        <w:t xml:space="preserve"> </w:t>
      </w:r>
      <w:r>
        <w:t>significant</w:t>
      </w:r>
      <w:r>
        <w:rPr>
          <w:spacing w:val="-13"/>
        </w:rPr>
        <w:t xml:space="preserve"> </w:t>
      </w:r>
      <w:r>
        <w:t>adverse effect on firm value.</w:t>
      </w:r>
    </w:p>
    <w:p w14:paraId="30EAF51F" w14:textId="77777777" w:rsidR="00DB4475" w:rsidRDefault="00DB4475" w:rsidP="00DB4475">
      <w:pPr>
        <w:pStyle w:val="BodyText"/>
        <w:spacing w:before="15"/>
        <w:ind w:left="0"/>
        <w:jc w:val="left"/>
      </w:pPr>
    </w:p>
    <w:p w14:paraId="40CA693F" w14:textId="77777777" w:rsidR="00DB4475" w:rsidRDefault="00DB4475" w:rsidP="00DB4475">
      <w:pPr>
        <w:pStyle w:val="Heading3"/>
        <w:ind w:left="141"/>
        <w:jc w:val="left"/>
      </w:pPr>
      <w:r>
        <w:rPr>
          <w:spacing w:val="-2"/>
        </w:rPr>
        <w:t>Discussion</w:t>
      </w:r>
    </w:p>
    <w:p w14:paraId="30347E90" w14:textId="77777777" w:rsidR="00DB4475" w:rsidRDefault="00DB4475" w:rsidP="00DB4475">
      <w:pPr>
        <w:pStyle w:val="BodyText"/>
        <w:ind w:left="0"/>
        <w:jc w:val="left"/>
        <w:rPr>
          <w:b/>
        </w:rPr>
      </w:pPr>
    </w:p>
    <w:p w14:paraId="68E82AA2" w14:textId="77777777" w:rsidR="00DB4475" w:rsidRDefault="00DB4475" w:rsidP="00DB4475">
      <w:pPr>
        <w:pStyle w:val="BodyText"/>
        <w:jc w:val="left"/>
      </w:pPr>
      <w:r>
        <w:t>The Effect</w:t>
      </w:r>
      <w:r>
        <w:rPr>
          <w:spacing w:val="-3"/>
        </w:rPr>
        <w:t xml:space="preserve"> </w:t>
      </w:r>
      <w:r>
        <w:t>of</w:t>
      </w:r>
      <w:r>
        <w:rPr>
          <w:spacing w:val="-1"/>
        </w:rPr>
        <w:t xml:space="preserve"> </w:t>
      </w:r>
      <w:r>
        <w:t>Investment</w:t>
      </w:r>
      <w:r>
        <w:rPr>
          <w:spacing w:val="-3"/>
        </w:rPr>
        <w:t xml:space="preserve"> </w:t>
      </w:r>
      <w:r>
        <w:t>Decisions</w:t>
      </w:r>
      <w:r>
        <w:rPr>
          <w:spacing w:val="-2"/>
        </w:rPr>
        <w:t xml:space="preserve"> </w:t>
      </w:r>
      <w:r>
        <w:t>on</w:t>
      </w:r>
      <w:r>
        <w:rPr>
          <w:spacing w:val="-1"/>
        </w:rPr>
        <w:t xml:space="preserve"> </w:t>
      </w:r>
      <w:r>
        <w:t>Firm</w:t>
      </w:r>
      <w:r>
        <w:rPr>
          <w:spacing w:val="-3"/>
        </w:rPr>
        <w:t xml:space="preserve"> </w:t>
      </w:r>
      <w:r>
        <w:rPr>
          <w:spacing w:val="-4"/>
        </w:rPr>
        <w:t>Value</w:t>
      </w:r>
    </w:p>
    <w:p w14:paraId="2DB87E44" w14:textId="191A6E81" w:rsidR="00DB4475" w:rsidRDefault="00DB4475" w:rsidP="00DB4475">
      <w:pPr>
        <w:pStyle w:val="BodyText"/>
        <w:spacing w:before="252"/>
        <w:ind w:right="104" w:firstLine="720"/>
      </w:pPr>
      <w:r>
        <w:t>The results of testing the first hypothesis (H1) indicate that investment decisions have an insignificant</w:t>
      </w:r>
      <w:r>
        <w:rPr>
          <w:spacing w:val="-6"/>
        </w:rPr>
        <w:t xml:space="preserve"> </w:t>
      </w:r>
      <w:r>
        <w:t>negative</w:t>
      </w:r>
      <w:r>
        <w:rPr>
          <w:spacing w:val="-2"/>
        </w:rPr>
        <w:t xml:space="preserve"> </w:t>
      </w:r>
      <w:r>
        <w:t>effect</w:t>
      </w:r>
      <w:r>
        <w:rPr>
          <w:spacing w:val="-6"/>
        </w:rPr>
        <w:t xml:space="preserve"> </w:t>
      </w:r>
      <w:r>
        <w:t>on</w:t>
      </w:r>
      <w:r>
        <w:rPr>
          <w:spacing w:val="-5"/>
        </w:rPr>
        <w:t xml:space="preserve"> </w:t>
      </w:r>
      <w:r>
        <w:t>firm</w:t>
      </w:r>
      <w:r>
        <w:rPr>
          <w:spacing w:val="-6"/>
        </w:rPr>
        <w:t xml:space="preserve"> </w:t>
      </w:r>
      <w:r>
        <w:t>value.</w:t>
      </w:r>
      <w:r>
        <w:rPr>
          <w:spacing w:val="-5"/>
        </w:rPr>
        <w:t xml:space="preserve"> </w:t>
      </w:r>
      <w:r>
        <w:t>This</w:t>
      </w:r>
      <w:r>
        <w:rPr>
          <w:spacing w:val="-6"/>
        </w:rPr>
        <w:t xml:space="preserve"> </w:t>
      </w:r>
      <w:r>
        <w:t>result</w:t>
      </w:r>
      <w:r>
        <w:rPr>
          <w:spacing w:val="-6"/>
        </w:rPr>
        <w:t xml:space="preserve"> </w:t>
      </w:r>
      <w:r>
        <w:t>means</w:t>
      </w:r>
      <w:r>
        <w:rPr>
          <w:spacing w:val="-5"/>
        </w:rPr>
        <w:t xml:space="preserve"> </w:t>
      </w:r>
      <w:r>
        <w:t>that</w:t>
      </w:r>
      <w:r>
        <w:rPr>
          <w:spacing w:val="-6"/>
        </w:rPr>
        <w:t xml:space="preserve"> </w:t>
      </w:r>
      <w:r>
        <w:t>(H1)</w:t>
      </w:r>
      <w:r>
        <w:rPr>
          <w:spacing w:val="-3"/>
        </w:rPr>
        <w:t xml:space="preserve"> </w:t>
      </w:r>
      <w:r>
        <w:t>is</w:t>
      </w:r>
      <w:r>
        <w:rPr>
          <w:spacing w:val="-5"/>
        </w:rPr>
        <w:t xml:space="preserve"> </w:t>
      </w:r>
      <w:r>
        <w:t>rejected.</w:t>
      </w:r>
      <w:r>
        <w:rPr>
          <w:spacing w:val="-5"/>
        </w:rPr>
        <w:t xml:space="preserve"> </w:t>
      </w:r>
      <w:r>
        <w:t>This</w:t>
      </w:r>
      <w:r>
        <w:rPr>
          <w:spacing w:val="-6"/>
        </w:rPr>
        <w:t xml:space="preserve"> </w:t>
      </w:r>
      <w:r>
        <w:t>illustrates</w:t>
      </w:r>
      <w:r>
        <w:rPr>
          <w:spacing w:val="-5"/>
        </w:rPr>
        <w:t xml:space="preserve"> </w:t>
      </w:r>
      <w:r>
        <w:t>that</w:t>
      </w:r>
      <w:r>
        <w:rPr>
          <w:spacing w:val="-6"/>
        </w:rPr>
        <w:t xml:space="preserve"> </w:t>
      </w:r>
      <w:r>
        <w:t>the additional flow of funds for productive assets will affect the amount of retained earnings and dividend payments</w:t>
      </w:r>
      <w:r>
        <w:rPr>
          <w:spacing w:val="-1"/>
        </w:rPr>
        <w:t xml:space="preserve"> </w:t>
      </w:r>
      <w:r>
        <w:t>to</w:t>
      </w:r>
      <w:r>
        <w:rPr>
          <w:spacing w:val="-1"/>
        </w:rPr>
        <w:t xml:space="preserve"> </w:t>
      </w:r>
      <w:r>
        <w:t>owners</w:t>
      </w:r>
      <w:r>
        <w:rPr>
          <w:spacing w:val="-1"/>
        </w:rPr>
        <w:t xml:space="preserve"> </w:t>
      </w:r>
      <w:r>
        <w:t>of</w:t>
      </w:r>
      <w:r>
        <w:rPr>
          <w:spacing w:val="-1"/>
        </w:rPr>
        <w:t xml:space="preserve"> </w:t>
      </w:r>
      <w:r>
        <w:t>capital,</w:t>
      </w:r>
      <w:r>
        <w:rPr>
          <w:spacing w:val="-1"/>
        </w:rPr>
        <w:t xml:space="preserve"> </w:t>
      </w:r>
      <w:r>
        <w:t>which</w:t>
      </w:r>
      <w:r>
        <w:rPr>
          <w:spacing w:val="-1"/>
        </w:rPr>
        <w:t xml:space="preserve"> </w:t>
      </w:r>
      <w:r>
        <w:t>in</w:t>
      </w:r>
      <w:r>
        <w:rPr>
          <w:spacing w:val="-1"/>
        </w:rPr>
        <w:t xml:space="preserve"> </w:t>
      </w:r>
      <w:r>
        <w:t>turn</w:t>
      </w:r>
      <w:r>
        <w:rPr>
          <w:spacing w:val="-1"/>
        </w:rPr>
        <w:t xml:space="preserve"> </w:t>
      </w:r>
      <w:r>
        <w:t>will</w:t>
      </w:r>
      <w:r>
        <w:rPr>
          <w:spacing w:val="-3"/>
        </w:rPr>
        <w:t xml:space="preserve"> </w:t>
      </w:r>
      <w:r>
        <w:t>affect</w:t>
      </w:r>
      <w:r>
        <w:rPr>
          <w:spacing w:val="-3"/>
        </w:rPr>
        <w:t xml:space="preserve"> </w:t>
      </w:r>
      <w:r>
        <w:t>the value of the company</w:t>
      </w:r>
      <w:r>
        <w:rPr>
          <w:spacing w:val="-1"/>
        </w:rPr>
        <w:t xml:space="preserve"> </w:t>
      </w:r>
      <w:r>
        <w:t>because this</w:t>
      </w:r>
      <w:r>
        <w:rPr>
          <w:spacing w:val="-1"/>
        </w:rPr>
        <w:t xml:space="preserve"> </w:t>
      </w:r>
      <w:r>
        <w:t>study</w:t>
      </w:r>
      <w:r>
        <w:rPr>
          <w:spacing w:val="-1"/>
        </w:rPr>
        <w:t xml:space="preserve"> </w:t>
      </w:r>
      <w:r>
        <w:t>also examines</w:t>
      </w:r>
      <w:r>
        <w:rPr>
          <w:spacing w:val="-14"/>
        </w:rPr>
        <w:t xml:space="preserve"> </w:t>
      </w:r>
      <w:r>
        <w:t>the</w:t>
      </w:r>
      <w:r>
        <w:rPr>
          <w:spacing w:val="-14"/>
        </w:rPr>
        <w:t xml:space="preserve"> </w:t>
      </w:r>
      <w:r>
        <w:t>effect</w:t>
      </w:r>
      <w:r>
        <w:rPr>
          <w:spacing w:val="-14"/>
        </w:rPr>
        <w:t xml:space="preserve"> </w:t>
      </w:r>
      <w:r>
        <w:t>of</w:t>
      </w:r>
      <w:r>
        <w:rPr>
          <w:spacing w:val="-13"/>
        </w:rPr>
        <w:t xml:space="preserve"> </w:t>
      </w:r>
      <w:r>
        <w:t>dividend</w:t>
      </w:r>
      <w:r>
        <w:rPr>
          <w:spacing w:val="-13"/>
        </w:rPr>
        <w:t xml:space="preserve"> </w:t>
      </w:r>
      <w:r>
        <w:t>policy</w:t>
      </w:r>
      <w:r>
        <w:rPr>
          <w:spacing w:val="-12"/>
        </w:rPr>
        <w:t xml:space="preserve"> </w:t>
      </w:r>
      <w:r>
        <w:t>on</w:t>
      </w:r>
      <w:r>
        <w:rPr>
          <w:spacing w:val="-14"/>
        </w:rPr>
        <w:t xml:space="preserve"> </w:t>
      </w:r>
      <w:r>
        <w:t>firm</w:t>
      </w:r>
      <w:r>
        <w:rPr>
          <w:spacing w:val="-13"/>
        </w:rPr>
        <w:t xml:space="preserve"> </w:t>
      </w:r>
      <w:r>
        <w:t>value,</w:t>
      </w:r>
      <w:r>
        <w:rPr>
          <w:spacing w:val="-12"/>
        </w:rPr>
        <w:t xml:space="preserve"> </w:t>
      </w:r>
      <w:r>
        <w:t>the</w:t>
      </w:r>
      <w:r>
        <w:rPr>
          <w:spacing w:val="-14"/>
        </w:rPr>
        <w:t xml:space="preserve"> </w:t>
      </w:r>
      <w:r>
        <w:t>results</w:t>
      </w:r>
      <w:r>
        <w:rPr>
          <w:spacing w:val="-13"/>
        </w:rPr>
        <w:t xml:space="preserve"> </w:t>
      </w:r>
      <w:r>
        <w:t>of</w:t>
      </w:r>
      <w:r>
        <w:rPr>
          <w:spacing w:val="-11"/>
        </w:rPr>
        <w:t xml:space="preserve"> </w:t>
      </w:r>
      <w:r>
        <w:t>which</w:t>
      </w:r>
      <w:r>
        <w:rPr>
          <w:spacing w:val="-12"/>
        </w:rPr>
        <w:t xml:space="preserve"> </w:t>
      </w:r>
      <w:r>
        <w:t>have</w:t>
      </w:r>
      <w:r>
        <w:rPr>
          <w:spacing w:val="-11"/>
        </w:rPr>
        <w:t xml:space="preserve"> </w:t>
      </w:r>
      <w:r>
        <w:t>a</w:t>
      </w:r>
      <w:r>
        <w:rPr>
          <w:spacing w:val="-11"/>
        </w:rPr>
        <w:t xml:space="preserve"> </w:t>
      </w:r>
      <w:r>
        <w:t>significant</w:t>
      </w:r>
      <w:r>
        <w:rPr>
          <w:spacing w:val="-13"/>
        </w:rPr>
        <w:t xml:space="preserve"> </w:t>
      </w:r>
      <w:r>
        <w:t>positive</w:t>
      </w:r>
      <w:r>
        <w:rPr>
          <w:spacing w:val="-11"/>
        </w:rPr>
        <w:t xml:space="preserve"> </w:t>
      </w:r>
      <w:r>
        <w:t xml:space="preserve">effect. The results of this study support the research of Maimunah &amp; Hilal (2018), which states that investment decisions (capital expenditure to book value assets) have a negative effect on firm value (price book value). If capital expenditure </w:t>
      </w:r>
      <w:r w:rsidR="00FB71DB">
        <w:t>on</w:t>
      </w:r>
      <w:r>
        <w:t xml:space="preserve"> book value assets increases, the </w:t>
      </w:r>
      <w:r w:rsidR="00FB71DB">
        <w:t>price of</w:t>
      </w:r>
      <w:r>
        <w:t xml:space="preserve"> book value will decrease.</w:t>
      </w:r>
    </w:p>
    <w:p w14:paraId="19D0C262" w14:textId="77777777" w:rsidR="00DB4475" w:rsidRDefault="00DB4475" w:rsidP="00DB4475">
      <w:pPr>
        <w:pStyle w:val="BodyText"/>
        <w:spacing w:before="39"/>
        <w:ind w:left="0"/>
        <w:jc w:val="left"/>
      </w:pPr>
    </w:p>
    <w:p w14:paraId="78BDEE9B" w14:textId="77777777" w:rsidR="00DB4475" w:rsidRDefault="00DB4475" w:rsidP="00DB4475">
      <w:pPr>
        <w:pStyle w:val="BodyText"/>
        <w:jc w:val="left"/>
      </w:pPr>
      <w:r>
        <w:t>The Effect</w:t>
      </w:r>
      <w:r>
        <w:rPr>
          <w:spacing w:val="-3"/>
        </w:rPr>
        <w:t xml:space="preserve"> </w:t>
      </w:r>
      <w:r>
        <w:t>of</w:t>
      </w:r>
      <w:r>
        <w:rPr>
          <w:spacing w:val="-5"/>
        </w:rPr>
        <w:t xml:space="preserve"> </w:t>
      </w:r>
      <w:r>
        <w:t>Dividend</w:t>
      </w:r>
      <w:r>
        <w:rPr>
          <w:spacing w:val="-2"/>
        </w:rPr>
        <w:t xml:space="preserve"> </w:t>
      </w:r>
      <w:r>
        <w:t>Policy</w:t>
      </w:r>
      <w:r>
        <w:rPr>
          <w:spacing w:val="-1"/>
        </w:rPr>
        <w:t xml:space="preserve"> </w:t>
      </w:r>
      <w:r>
        <w:t>on</w:t>
      </w:r>
      <w:r>
        <w:rPr>
          <w:spacing w:val="-1"/>
        </w:rPr>
        <w:t xml:space="preserve"> </w:t>
      </w:r>
      <w:r>
        <w:t>Firm</w:t>
      </w:r>
      <w:r>
        <w:rPr>
          <w:spacing w:val="-3"/>
        </w:rPr>
        <w:t xml:space="preserve"> </w:t>
      </w:r>
      <w:r>
        <w:rPr>
          <w:spacing w:val="-4"/>
        </w:rPr>
        <w:t>Value</w:t>
      </w:r>
    </w:p>
    <w:p w14:paraId="62982EE5" w14:textId="58E7E8AA" w:rsidR="00DB4475" w:rsidRDefault="00DB4475" w:rsidP="00DB4475">
      <w:pPr>
        <w:pStyle w:val="BodyText"/>
        <w:spacing w:before="252"/>
        <w:ind w:right="106" w:firstLine="720"/>
      </w:pPr>
      <w:r>
        <w:t>The results of testing the second hypothesis (H2) show that dividend policy has a significant positive effect</w:t>
      </w:r>
      <w:r>
        <w:rPr>
          <w:spacing w:val="-3"/>
        </w:rPr>
        <w:t xml:space="preserve"> </w:t>
      </w:r>
      <w:r>
        <w:t>on</w:t>
      </w:r>
      <w:r>
        <w:rPr>
          <w:spacing w:val="-1"/>
        </w:rPr>
        <w:t xml:space="preserve"> </w:t>
      </w:r>
      <w:r>
        <w:t>firm</w:t>
      </w:r>
      <w:r>
        <w:rPr>
          <w:spacing w:val="-3"/>
        </w:rPr>
        <w:t xml:space="preserve"> </w:t>
      </w:r>
      <w:r>
        <w:t>value.</w:t>
      </w:r>
      <w:r>
        <w:rPr>
          <w:spacing w:val="-1"/>
        </w:rPr>
        <w:t xml:space="preserve"> </w:t>
      </w:r>
      <w:r>
        <w:t>The results</w:t>
      </w:r>
      <w:r>
        <w:rPr>
          <w:spacing w:val="-1"/>
        </w:rPr>
        <w:t xml:space="preserve"> </w:t>
      </w:r>
      <w:r>
        <w:t>of</w:t>
      </w:r>
      <w:r>
        <w:rPr>
          <w:spacing w:val="-1"/>
        </w:rPr>
        <w:t xml:space="preserve"> </w:t>
      </w:r>
      <w:r>
        <w:t>this</w:t>
      </w:r>
      <w:r>
        <w:rPr>
          <w:spacing w:val="-1"/>
        </w:rPr>
        <w:t xml:space="preserve"> </w:t>
      </w:r>
      <w:r>
        <w:t>study</w:t>
      </w:r>
      <w:r>
        <w:rPr>
          <w:spacing w:val="-1"/>
        </w:rPr>
        <w:t xml:space="preserve"> </w:t>
      </w:r>
      <w:r>
        <w:t>support</w:t>
      </w:r>
      <w:r>
        <w:rPr>
          <w:spacing w:val="-3"/>
        </w:rPr>
        <w:t xml:space="preserve"> </w:t>
      </w:r>
      <w:r>
        <w:t>the theory</w:t>
      </w:r>
      <w:r>
        <w:rPr>
          <w:spacing w:val="-1"/>
        </w:rPr>
        <w:t xml:space="preserve"> </w:t>
      </w:r>
      <w:r>
        <w:t>put</w:t>
      </w:r>
      <w:r>
        <w:rPr>
          <w:spacing w:val="-3"/>
        </w:rPr>
        <w:t xml:space="preserve"> </w:t>
      </w:r>
      <w:r>
        <w:t>forward</w:t>
      </w:r>
      <w:r>
        <w:rPr>
          <w:spacing w:val="-1"/>
        </w:rPr>
        <w:t xml:space="preserve"> </w:t>
      </w:r>
      <w:r>
        <w:t>by</w:t>
      </w:r>
      <w:r>
        <w:rPr>
          <w:spacing w:val="-1"/>
        </w:rPr>
        <w:t xml:space="preserve"> </w:t>
      </w:r>
      <w:r>
        <w:t>Dogan</w:t>
      </w:r>
      <w:r>
        <w:rPr>
          <w:spacing w:val="-1"/>
        </w:rPr>
        <w:t xml:space="preserve"> </w:t>
      </w:r>
      <w:r>
        <w:t>&amp;</w:t>
      </w:r>
      <w:r>
        <w:rPr>
          <w:spacing w:val="-3"/>
        </w:rPr>
        <w:t xml:space="preserve"> </w:t>
      </w:r>
      <w:r>
        <w:t>Topal, 2014),</w:t>
      </w:r>
      <w:r>
        <w:rPr>
          <w:spacing w:val="-3"/>
        </w:rPr>
        <w:t xml:space="preserve"> </w:t>
      </w:r>
      <w:r>
        <w:t>which</w:t>
      </w:r>
      <w:r>
        <w:rPr>
          <w:spacing w:val="-3"/>
        </w:rPr>
        <w:t xml:space="preserve"> </w:t>
      </w:r>
      <w:r>
        <w:t>states</w:t>
      </w:r>
      <w:r>
        <w:rPr>
          <w:spacing w:val="-3"/>
        </w:rPr>
        <w:t xml:space="preserve"> </w:t>
      </w:r>
      <w:r>
        <w:t>that</w:t>
      </w:r>
      <w:r>
        <w:rPr>
          <w:spacing w:val="-5"/>
        </w:rPr>
        <w:t xml:space="preserve"> </w:t>
      </w:r>
      <w:r>
        <w:t>the</w:t>
      </w:r>
      <w:r>
        <w:rPr>
          <w:spacing w:val="-1"/>
        </w:rPr>
        <w:t xml:space="preserve"> </w:t>
      </w:r>
      <w:r>
        <w:t>market</w:t>
      </w:r>
      <w:r>
        <w:rPr>
          <w:spacing w:val="-5"/>
        </w:rPr>
        <w:t xml:space="preserve"> </w:t>
      </w:r>
      <w:r>
        <w:t>share</w:t>
      </w:r>
      <w:r>
        <w:rPr>
          <w:spacing w:val="-1"/>
        </w:rPr>
        <w:t xml:space="preserve"> </w:t>
      </w:r>
      <w:r>
        <w:t>price</w:t>
      </w:r>
      <w:r>
        <w:rPr>
          <w:spacing w:val="-1"/>
        </w:rPr>
        <w:t xml:space="preserve"> </w:t>
      </w:r>
      <w:r>
        <w:t>will</w:t>
      </w:r>
      <w:r>
        <w:rPr>
          <w:spacing w:val="-5"/>
        </w:rPr>
        <w:t xml:space="preserve"> </w:t>
      </w:r>
      <w:r>
        <w:t>be</w:t>
      </w:r>
      <w:r>
        <w:rPr>
          <w:spacing w:val="-1"/>
        </w:rPr>
        <w:t xml:space="preserve"> </w:t>
      </w:r>
      <w:r>
        <w:t>higher</w:t>
      </w:r>
      <w:r>
        <w:rPr>
          <w:spacing w:val="-2"/>
        </w:rPr>
        <w:t xml:space="preserve"> </w:t>
      </w:r>
      <w:r>
        <w:t>if</w:t>
      </w:r>
      <w:r>
        <w:rPr>
          <w:spacing w:val="-2"/>
        </w:rPr>
        <w:t xml:space="preserve"> </w:t>
      </w:r>
      <w:r>
        <w:t>the</w:t>
      </w:r>
      <w:r>
        <w:rPr>
          <w:spacing w:val="-1"/>
        </w:rPr>
        <w:t xml:space="preserve"> </w:t>
      </w:r>
      <w:r>
        <w:t>dividends</w:t>
      </w:r>
      <w:r>
        <w:rPr>
          <w:spacing w:val="-3"/>
        </w:rPr>
        <w:t xml:space="preserve"> </w:t>
      </w:r>
      <w:r>
        <w:t>distributed</w:t>
      </w:r>
      <w:r>
        <w:rPr>
          <w:spacing w:val="-3"/>
        </w:rPr>
        <w:t xml:space="preserve"> </w:t>
      </w:r>
      <w:r>
        <w:t>by</w:t>
      </w:r>
      <w:r>
        <w:rPr>
          <w:spacing w:val="-3"/>
        </w:rPr>
        <w:t xml:space="preserve"> </w:t>
      </w:r>
      <w:r>
        <w:t>the</w:t>
      </w:r>
      <w:r>
        <w:rPr>
          <w:spacing w:val="-1"/>
        </w:rPr>
        <w:t xml:space="preserve"> </w:t>
      </w:r>
      <w:r>
        <w:t>company are more significant or vice versa because the stock market price also includes a reflection of the company's</w:t>
      </w:r>
      <w:r>
        <w:rPr>
          <w:spacing w:val="-8"/>
        </w:rPr>
        <w:t xml:space="preserve"> </w:t>
      </w:r>
      <w:r>
        <w:t>value.</w:t>
      </w:r>
      <w:r>
        <w:rPr>
          <w:spacing w:val="-8"/>
        </w:rPr>
        <w:t xml:space="preserve"> </w:t>
      </w:r>
      <w:r>
        <w:t>This</w:t>
      </w:r>
      <w:r>
        <w:rPr>
          <w:spacing w:val="-9"/>
        </w:rPr>
        <w:t xml:space="preserve"> </w:t>
      </w:r>
      <w:r>
        <w:t>happens</w:t>
      </w:r>
      <w:r>
        <w:rPr>
          <w:spacing w:val="-8"/>
        </w:rPr>
        <w:t xml:space="preserve"> </w:t>
      </w:r>
      <w:r>
        <w:t>because</w:t>
      </w:r>
      <w:r>
        <w:rPr>
          <w:spacing w:val="-6"/>
        </w:rPr>
        <w:t xml:space="preserve"> </w:t>
      </w:r>
      <w:r>
        <w:t>the</w:t>
      </w:r>
      <w:r>
        <w:rPr>
          <w:spacing w:val="-5"/>
        </w:rPr>
        <w:t xml:space="preserve"> </w:t>
      </w:r>
      <w:r>
        <w:t>distribution</w:t>
      </w:r>
      <w:r>
        <w:rPr>
          <w:spacing w:val="-8"/>
        </w:rPr>
        <w:t xml:space="preserve"> </w:t>
      </w:r>
      <w:r>
        <w:t>of</w:t>
      </w:r>
      <w:r>
        <w:rPr>
          <w:spacing w:val="-6"/>
        </w:rPr>
        <w:t xml:space="preserve"> </w:t>
      </w:r>
      <w:r>
        <w:t>dividends</w:t>
      </w:r>
      <w:r>
        <w:rPr>
          <w:spacing w:val="-8"/>
        </w:rPr>
        <w:t xml:space="preserve"> </w:t>
      </w:r>
      <w:r>
        <w:t>can</w:t>
      </w:r>
      <w:r>
        <w:rPr>
          <w:spacing w:val="-8"/>
        </w:rPr>
        <w:t xml:space="preserve"> </w:t>
      </w:r>
      <w:r>
        <w:t>reduce</w:t>
      </w:r>
      <w:r>
        <w:rPr>
          <w:spacing w:val="-5"/>
        </w:rPr>
        <w:t xml:space="preserve"> </w:t>
      </w:r>
      <w:r>
        <w:t>uncertainty</w:t>
      </w:r>
      <w:r>
        <w:rPr>
          <w:spacing w:val="-8"/>
        </w:rPr>
        <w:t xml:space="preserve"> </w:t>
      </w:r>
      <w:r>
        <w:t>for</w:t>
      </w:r>
      <w:r>
        <w:rPr>
          <w:spacing w:val="-6"/>
        </w:rPr>
        <w:t xml:space="preserve"> </w:t>
      </w:r>
      <w:r>
        <w:t>investors. Dividends</w:t>
      </w:r>
      <w:r>
        <w:rPr>
          <w:spacing w:val="-2"/>
        </w:rPr>
        <w:t xml:space="preserve"> </w:t>
      </w:r>
      <w:r>
        <w:t>are</w:t>
      </w:r>
      <w:r>
        <w:rPr>
          <w:spacing w:val="-5"/>
        </w:rPr>
        <w:t xml:space="preserve"> </w:t>
      </w:r>
      <w:r>
        <w:t>also</w:t>
      </w:r>
      <w:r>
        <w:rPr>
          <w:spacing w:val="-2"/>
        </w:rPr>
        <w:t xml:space="preserve"> </w:t>
      </w:r>
      <w:r>
        <w:t>related</w:t>
      </w:r>
      <w:r>
        <w:rPr>
          <w:spacing w:val="-2"/>
        </w:rPr>
        <w:t xml:space="preserve"> </w:t>
      </w:r>
      <w:r>
        <w:t>to</w:t>
      </w:r>
      <w:r>
        <w:rPr>
          <w:spacing w:val="-2"/>
        </w:rPr>
        <w:t xml:space="preserve"> </w:t>
      </w:r>
      <w:r>
        <w:t>signal</w:t>
      </w:r>
      <w:r>
        <w:rPr>
          <w:spacing w:val="-4"/>
        </w:rPr>
        <w:t xml:space="preserve"> </w:t>
      </w:r>
      <w:r>
        <w:t>theory.</w:t>
      </w:r>
      <w:r>
        <w:rPr>
          <w:spacing w:val="-2"/>
        </w:rPr>
        <w:t xml:space="preserve"> </w:t>
      </w:r>
      <w:r>
        <w:t>When</w:t>
      </w:r>
      <w:r>
        <w:rPr>
          <w:spacing w:val="-2"/>
        </w:rPr>
        <w:t xml:space="preserve"> </w:t>
      </w:r>
      <w:r>
        <w:t>the company</w:t>
      </w:r>
      <w:r>
        <w:rPr>
          <w:spacing w:val="-2"/>
        </w:rPr>
        <w:t xml:space="preserve"> </w:t>
      </w:r>
      <w:r>
        <w:t>distributes</w:t>
      </w:r>
      <w:r>
        <w:rPr>
          <w:spacing w:val="-2"/>
        </w:rPr>
        <w:t xml:space="preserve"> </w:t>
      </w:r>
      <w:r>
        <w:t>dividends</w:t>
      </w:r>
      <w:r>
        <w:rPr>
          <w:spacing w:val="-2"/>
        </w:rPr>
        <w:t xml:space="preserve"> </w:t>
      </w:r>
      <w:r>
        <w:t>to</w:t>
      </w:r>
      <w:r>
        <w:rPr>
          <w:spacing w:val="-2"/>
        </w:rPr>
        <w:t xml:space="preserve"> </w:t>
      </w:r>
      <w:r>
        <w:t>shareholders,</w:t>
      </w:r>
      <w:r>
        <w:rPr>
          <w:spacing w:val="-2"/>
        </w:rPr>
        <w:t xml:space="preserve"> </w:t>
      </w:r>
      <w:r>
        <w:t>this is</w:t>
      </w:r>
      <w:r>
        <w:rPr>
          <w:spacing w:val="-12"/>
        </w:rPr>
        <w:t xml:space="preserve"> </w:t>
      </w:r>
      <w:r>
        <w:t>a</w:t>
      </w:r>
      <w:r>
        <w:rPr>
          <w:spacing w:val="-9"/>
        </w:rPr>
        <w:t xml:space="preserve"> </w:t>
      </w:r>
      <w:r>
        <w:t>positive</w:t>
      </w:r>
      <w:r>
        <w:rPr>
          <w:spacing w:val="-9"/>
        </w:rPr>
        <w:t xml:space="preserve"> </w:t>
      </w:r>
      <w:r>
        <w:t>signal</w:t>
      </w:r>
      <w:r>
        <w:rPr>
          <w:spacing w:val="-12"/>
        </w:rPr>
        <w:t xml:space="preserve"> </w:t>
      </w:r>
      <w:r>
        <w:t>for</w:t>
      </w:r>
      <w:r>
        <w:rPr>
          <w:spacing w:val="-10"/>
        </w:rPr>
        <w:t xml:space="preserve"> </w:t>
      </w:r>
      <w:r>
        <w:t>investors</w:t>
      </w:r>
      <w:r>
        <w:rPr>
          <w:spacing w:val="-12"/>
        </w:rPr>
        <w:t xml:space="preserve"> </w:t>
      </w:r>
      <w:r>
        <w:t>that</w:t>
      </w:r>
      <w:r>
        <w:rPr>
          <w:spacing w:val="-12"/>
        </w:rPr>
        <w:t xml:space="preserve"> </w:t>
      </w:r>
      <w:r>
        <w:t>can</w:t>
      </w:r>
      <w:r>
        <w:rPr>
          <w:spacing w:val="-11"/>
        </w:rPr>
        <w:t xml:space="preserve"> </w:t>
      </w:r>
      <w:r>
        <w:t>be</w:t>
      </w:r>
      <w:r>
        <w:rPr>
          <w:spacing w:val="-9"/>
        </w:rPr>
        <w:t xml:space="preserve"> </w:t>
      </w:r>
      <w:r>
        <w:t>used</w:t>
      </w:r>
      <w:r>
        <w:rPr>
          <w:spacing w:val="-11"/>
        </w:rPr>
        <w:t xml:space="preserve"> </w:t>
      </w:r>
      <w:r>
        <w:t>to</w:t>
      </w:r>
      <w:r>
        <w:rPr>
          <w:spacing w:val="-11"/>
        </w:rPr>
        <w:t xml:space="preserve"> </w:t>
      </w:r>
      <w:r>
        <w:t>make</w:t>
      </w:r>
      <w:r>
        <w:rPr>
          <w:spacing w:val="-9"/>
        </w:rPr>
        <w:t xml:space="preserve"> </w:t>
      </w:r>
      <w:r>
        <w:t>investment</w:t>
      </w:r>
      <w:r>
        <w:rPr>
          <w:spacing w:val="-12"/>
        </w:rPr>
        <w:t xml:space="preserve"> </w:t>
      </w:r>
      <w:r>
        <w:t>decisions</w:t>
      </w:r>
      <w:r>
        <w:rPr>
          <w:spacing w:val="-12"/>
        </w:rPr>
        <w:t xml:space="preserve"> </w:t>
      </w:r>
      <w:r>
        <w:t>in</w:t>
      </w:r>
      <w:r>
        <w:rPr>
          <w:spacing w:val="-11"/>
        </w:rPr>
        <w:t xml:space="preserve"> </w:t>
      </w:r>
      <w:r>
        <w:t>the</w:t>
      </w:r>
      <w:r>
        <w:rPr>
          <w:spacing w:val="-9"/>
        </w:rPr>
        <w:t xml:space="preserve"> </w:t>
      </w:r>
      <w:r>
        <w:t>company.</w:t>
      </w:r>
      <w:r>
        <w:rPr>
          <w:spacing w:val="-11"/>
        </w:rPr>
        <w:t xml:space="preserve"> </w:t>
      </w:r>
      <w:r>
        <w:t>The</w:t>
      </w:r>
      <w:r>
        <w:rPr>
          <w:spacing w:val="-9"/>
        </w:rPr>
        <w:t xml:space="preserve"> </w:t>
      </w:r>
      <w:r>
        <w:t>results of</w:t>
      </w:r>
      <w:r>
        <w:rPr>
          <w:spacing w:val="-14"/>
        </w:rPr>
        <w:t xml:space="preserve"> </w:t>
      </w:r>
      <w:r>
        <w:t>this</w:t>
      </w:r>
      <w:r>
        <w:rPr>
          <w:spacing w:val="-14"/>
        </w:rPr>
        <w:t xml:space="preserve"> </w:t>
      </w:r>
      <w:r>
        <w:t>study</w:t>
      </w:r>
      <w:r>
        <w:rPr>
          <w:spacing w:val="-14"/>
        </w:rPr>
        <w:t xml:space="preserve"> </w:t>
      </w:r>
      <w:r>
        <w:t>support</w:t>
      </w:r>
      <w:r>
        <w:rPr>
          <w:spacing w:val="-13"/>
        </w:rPr>
        <w:t xml:space="preserve"> </w:t>
      </w:r>
      <w:r>
        <w:t>the</w:t>
      </w:r>
      <w:r>
        <w:rPr>
          <w:spacing w:val="-14"/>
        </w:rPr>
        <w:t xml:space="preserve"> </w:t>
      </w:r>
      <w:r>
        <w:t>research</w:t>
      </w:r>
      <w:r>
        <w:rPr>
          <w:spacing w:val="-14"/>
        </w:rPr>
        <w:t xml:space="preserve"> </w:t>
      </w:r>
      <w:r>
        <w:t>of</w:t>
      </w:r>
      <w:r>
        <w:rPr>
          <w:spacing w:val="-14"/>
        </w:rPr>
        <w:t xml:space="preserve"> </w:t>
      </w:r>
      <w:r>
        <w:t>Putra</w:t>
      </w:r>
      <w:r>
        <w:rPr>
          <w:spacing w:val="-13"/>
        </w:rPr>
        <w:t xml:space="preserve"> </w:t>
      </w:r>
      <w:r>
        <w:t>&amp;</w:t>
      </w:r>
      <w:r>
        <w:rPr>
          <w:spacing w:val="-14"/>
        </w:rPr>
        <w:t xml:space="preserve"> </w:t>
      </w:r>
      <w:r>
        <w:t>Lestari</w:t>
      </w:r>
      <w:r>
        <w:rPr>
          <w:spacing w:val="-14"/>
        </w:rPr>
        <w:t xml:space="preserve"> </w:t>
      </w:r>
      <w:r>
        <w:t>(2016),</w:t>
      </w:r>
      <w:r>
        <w:rPr>
          <w:spacing w:val="-14"/>
        </w:rPr>
        <w:t xml:space="preserve"> </w:t>
      </w:r>
      <w:r>
        <w:t>which</w:t>
      </w:r>
      <w:r>
        <w:rPr>
          <w:spacing w:val="-13"/>
        </w:rPr>
        <w:t xml:space="preserve"> </w:t>
      </w:r>
      <w:r>
        <w:t>states</w:t>
      </w:r>
      <w:r>
        <w:rPr>
          <w:spacing w:val="-14"/>
        </w:rPr>
        <w:t xml:space="preserve"> </w:t>
      </w:r>
      <w:r>
        <w:t>that</w:t>
      </w:r>
      <w:r>
        <w:rPr>
          <w:spacing w:val="-14"/>
        </w:rPr>
        <w:t xml:space="preserve"> </w:t>
      </w:r>
      <w:r>
        <w:t>dividend</w:t>
      </w:r>
      <w:r>
        <w:rPr>
          <w:spacing w:val="-14"/>
        </w:rPr>
        <w:t xml:space="preserve"> </w:t>
      </w:r>
      <w:r>
        <w:t>policy</w:t>
      </w:r>
      <w:r>
        <w:rPr>
          <w:spacing w:val="-13"/>
        </w:rPr>
        <w:t xml:space="preserve"> </w:t>
      </w:r>
      <w:r>
        <w:t>has</w:t>
      </w:r>
      <w:r>
        <w:rPr>
          <w:spacing w:val="-14"/>
        </w:rPr>
        <w:t xml:space="preserve"> </w:t>
      </w:r>
      <w:r>
        <w:t>a</w:t>
      </w:r>
      <w:r>
        <w:rPr>
          <w:spacing w:val="-14"/>
        </w:rPr>
        <w:t xml:space="preserve"> </w:t>
      </w:r>
      <w:r>
        <w:t>positive and</w:t>
      </w:r>
      <w:r>
        <w:rPr>
          <w:spacing w:val="32"/>
        </w:rPr>
        <w:t xml:space="preserve"> </w:t>
      </w:r>
      <w:r>
        <w:t>significant</w:t>
      </w:r>
      <w:r>
        <w:rPr>
          <w:spacing w:val="26"/>
        </w:rPr>
        <w:t xml:space="preserve"> </w:t>
      </w:r>
      <w:r>
        <w:t>effect</w:t>
      </w:r>
      <w:r>
        <w:rPr>
          <w:spacing w:val="31"/>
        </w:rPr>
        <w:t xml:space="preserve"> </w:t>
      </w:r>
      <w:r>
        <w:t>on</w:t>
      </w:r>
      <w:r>
        <w:rPr>
          <w:spacing w:val="32"/>
        </w:rPr>
        <w:t xml:space="preserve"> </w:t>
      </w:r>
      <w:r>
        <w:t>firm</w:t>
      </w:r>
      <w:r>
        <w:rPr>
          <w:spacing w:val="31"/>
        </w:rPr>
        <w:t xml:space="preserve"> </w:t>
      </w:r>
      <w:r>
        <w:t>value.</w:t>
      </w:r>
      <w:r>
        <w:rPr>
          <w:spacing w:val="27"/>
        </w:rPr>
        <w:t xml:space="preserve"> </w:t>
      </w:r>
      <w:r>
        <w:t>If</w:t>
      </w:r>
      <w:r>
        <w:rPr>
          <w:spacing w:val="34"/>
        </w:rPr>
        <w:t xml:space="preserve"> </w:t>
      </w:r>
      <w:r>
        <w:t>the</w:t>
      </w:r>
      <w:r>
        <w:rPr>
          <w:spacing w:val="30"/>
        </w:rPr>
        <w:t xml:space="preserve"> </w:t>
      </w:r>
      <w:r>
        <w:t>dividend</w:t>
      </w:r>
      <w:r>
        <w:rPr>
          <w:spacing w:val="32"/>
        </w:rPr>
        <w:t xml:space="preserve"> </w:t>
      </w:r>
      <w:r>
        <w:t>policy</w:t>
      </w:r>
      <w:r>
        <w:rPr>
          <w:spacing w:val="32"/>
        </w:rPr>
        <w:t xml:space="preserve"> </w:t>
      </w:r>
      <w:r>
        <w:t>increases,</w:t>
      </w:r>
      <w:r>
        <w:rPr>
          <w:spacing w:val="27"/>
        </w:rPr>
        <w:t xml:space="preserve"> </w:t>
      </w:r>
      <w:r>
        <w:t>the</w:t>
      </w:r>
      <w:r>
        <w:rPr>
          <w:spacing w:val="34"/>
        </w:rPr>
        <w:t xml:space="preserve"> </w:t>
      </w:r>
      <w:r>
        <w:t>value</w:t>
      </w:r>
      <w:r>
        <w:rPr>
          <w:spacing w:val="34"/>
        </w:rPr>
        <w:t xml:space="preserve"> </w:t>
      </w:r>
      <w:r>
        <w:t>of</w:t>
      </w:r>
      <w:r>
        <w:rPr>
          <w:spacing w:val="34"/>
        </w:rPr>
        <w:t xml:space="preserve"> </w:t>
      </w:r>
      <w:r>
        <w:t>the</w:t>
      </w:r>
      <w:r>
        <w:rPr>
          <w:spacing w:val="30"/>
        </w:rPr>
        <w:t xml:space="preserve"> </w:t>
      </w:r>
      <w:r>
        <w:t>company</w:t>
      </w:r>
      <w:r>
        <w:rPr>
          <w:spacing w:val="27"/>
        </w:rPr>
        <w:t xml:space="preserve"> </w:t>
      </w:r>
      <w:r>
        <w:t xml:space="preserve">also increases. This proves that companies that distribute dividends to shareholders will attract investors to </w:t>
      </w:r>
      <w:r>
        <w:rPr>
          <w:spacing w:val="-2"/>
        </w:rPr>
        <w:t>invest.</w:t>
      </w:r>
    </w:p>
    <w:p w14:paraId="034BDFFC" w14:textId="77777777" w:rsidR="00DB4475" w:rsidRDefault="00DB4475" w:rsidP="00DB4475">
      <w:pPr>
        <w:pStyle w:val="BodyText"/>
        <w:spacing w:before="36"/>
        <w:ind w:left="0"/>
        <w:jc w:val="left"/>
      </w:pPr>
    </w:p>
    <w:p w14:paraId="10DC8364" w14:textId="77777777" w:rsidR="00DB4475" w:rsidRDefault="00DB4475" w:rsidP="00DB4475">
      <w:pPr>
        <w:pStyle w:val="BodyText"/>
      </w:pPr>
      <w:r>
        <w:t>Effect</w:t>
      </w:r>
      <w:r>
        <w:rPr>
          <w:spacing w:val="-5"/>
        </w:rPr>
        <w:t xml:space="preserve"> </w:t>
      </w:r>
      <w:r>
        <w:t>of</w:t>
      </w:r>
      <w:r>
        <w:rPr>
          <w:spacing w:val="-1"/>
        </w:rPr>
        <w:t xml:space="preserve"> </w:t>
      </w:r>
      <w:r>
        <w:t>Capital</w:t>
      </w:r>
      <w:r>
        <w:rPr>
          <w:spacing w:val="-4"/>
        </w:rPr>
        <w:t xml:space="preserve"> </w:t>
      </w:r>
      <w:r>
        <w:t>Structure on</w:t>
      </w:r>
      <w:r>
        <w:rPr>
          <w:spacing w:val="-2"/>
        </w:rPr>
        <w:t xml:space="preserve"> </w:t>
      </w:r>
      <w:r>
        <w:t>Firm</w:t>
      </w:r>
      <w:r>
        <w:rPr>
          <w:spacing w:val="-4"/>
        </w:rPr>
        <w:t xml:space="preserve"> Value</w:t>
      </w:r>
    </w:p>
    <w:p w14:paraId="76A959AF" w14:textId="77777777" w:rsidR="00DB4475" w:rsidRDefault="00DB4475" w:rsidP="00DB4475">
      <w:pPr>
        <w:pStyle w:val="BodyText"/>
        <w:ind w:left="0"/>
        <w:jc w:val="left"/>
      </w:pPr>
    </w:p>
    <w:p w14:paraId="59E294EB" w14:textId="77777777" w:rsidR="00DB4475" w:rsidRDefault="00DB4475" w:rsidP="00DB4475">
      <w:pPr>
        <w:pStyle w:val="BodyText"/>
        <w:ind w:right="105" w:firstLine="720"/>
      </w:pPr>
      <w:r>
        <w:t>The results of testing the third hypothesis (H3) show that capital structure has no significant adverse effect on firm value. The results of this study are supported by the Trade-off Theory, which explains that the use of corporate debt will only increase the company's value to a certain point. The addition</w:t>
      </w:r>
      <w:r>
        <w:rPr>
          <w:spacing w:val="-2"/>
        </w:rPr>
        <w:t xml:space="preserve"> </w:t>
      </w:r>
      <w:r>
        <w:t>of</w:t>
      </w:r>
      <w:r>
        <w:rPr>
          <w:spacing w:val="-1"/>
        </w:rPr>
        <w:t xml:space="preserve"> </w:t>
      </w:r>
      <w:r>
        <w:t>debt</w:t>
      </w:r>
      <w:r>
        <w:rPr>
          <w:spacing w:val="-4"/>
        </w:rPr>
        <w:t xml:space="preserve"> </w:t>
      </w:r>
      <w:r>
        <w:t>can</w:t>
      </w:r>
      <w:r>
        <w:rPr>
          <w:spacing w:val="-2"/>
        </w:rPr>
        <w:t xml:space="preserve"> </w:t>
      </w:r>
      <w:r>
        <w:t>reduce the company's</w:t>
      </w:r>
      <w:r>
        <w:rPr>
          <w:spacing w:val="-2"/>
        </w:rPr>
        <w:t xml:space="preserve"> </w:t>
      </w:r>
      <w:r>
        <w:t>value because</w:t>
      </w:r>
      <w:r>
        <w:rPr>
          <w:spacing w:val="-1"/>
        </w:rPr>
        <w:t xml:space="preserve"> </w:t>
      </w:r>
      <w:r>
        <w:t>the use</w:t>
      </w:r>
      <w:r>
        <w:rPr>
          <w:spacing w:val="-1"/>
        </w:rPr>
        <w:t xml:space="preserve"> </w:t>
      </w:r>
      <w:r>
        <w:t>of</w:t>
      </w:r>
      <w:r>
        <w:rPr>
          <w:spacing w:val="-1"/>
        </w:rPr>
        <w:t xml:space="preserve"> </w:t>
      </w:r>
      <w:r>
        <w:t>debt</w:t>
      </w:r>
      <w:r>
        <w:rPr>
          <w:spacing w:val="-4"/>
        </w:rPr>
        <w:t xml:space="preserve"> </w:t>
      </w:r>
      <w:r>
        <w:t>is</w:t>
      </w:r>
      <w:r>
        <w:rPr>
          <w:spacing w:val="-2"/>
        </w:rPr>
        <w:t xml:space="preserve"> </w:t>
      </w:r>
      <w:r>
        <w:t>not</w:t>
      </w:r>
      <w:r>
        <w:rPr>
          <w:spacing w:val="-4"/>
        </w:rPr>
        <w:t xml:space="preserve"> </w:t>
      </w:r>
      <w:r>
        <w:t>worth</w:t>
      </w:r>
      <w:r>
        <w:rPr>
          <w:spacing w:val="-2"/>
        </w:rPr>
        <w:t xml:space="preserve"> </w:t>
      </w:r>
      <w:r>
        <w:t>the cost</w:t>
      </w:r>
      <w:r>
        <w:rPr>
          <w:spacing w:val="-4"/>
        </w:rPr>
        <w:t xml:space="preserve"> </w:t>
      </w:r>
      <w:r>
        <w:t>of</w:t>
      </w:r>
      <w:r>
        <w:rPr>
          <w:spacing w:val="-1"/>
        </w:rPr>
        <w:t xml:space="preserve"> </w:t>
      </w:r>
      <w:r>
        <w:t>financial difficulties</w:t>
      </w:r>
      <w:r>
        <w:rPr>
          <w:spacing w:val="-6"/>
        </w:rPr>
        <w:t xml:space="preserve"> </w:t>
      </w:r>
      <w:r>
        <w:t>(Dwita</w:t>
      </w:r>
      <w:r>
        <w:rPr>
          <w:spacing w:val="-3"/>
        </w:rPr>
        <w:t xml:space="preserve"> </w:t>
      </w:r>
      <w:r>
        <w:t>&amp;</w:t>
      </w:r>
      <w:r>
        <w:rPr>
          <w:spacing w:val="-7"/>
        </w:rPr>
        <w:t xml:space="preserve"> </w:t>
      </w:r>
      <w:r>
        <w:t>Kurniawan,</w:t>
      </w:r>
      <w:r>
        <w:rPr>
          <w:spacing w:val="-2"/>
        </w:rPr>
        <w:t xml:space="preserve"> </w:t>
      </w:r>
      <w:r>
        <w:t>2019).</w:t>
      </w:r>
      <w:r>
        <w:rPr>
          <w:spacing w:val="-6"/>
        </w:rPr>
        <w:t xml:space="preserve"> </w:t>
      </w:r>
      <w:r>
        <w:t>The</w:t>
      </w:r>
      <w:r>
        <w:rPr>
          <w:spacing w:val="-8"/>
        </w:rPr>
        <w:t xml:space="preserve"> </w:t>
      </w:r>
      <w:r>
        <w:t>costs</w:t>
      </w:r>
      <w:r>
        <w:rPr>
          <w:spacing w:val="-6"/>
        </w:rPr>
        <w:t xml:space="preserve"> </w:t>
      </w:r>
      <w:r>
        <w:t>of</w:t>
      </w:r>
      <w:r>
        <w:rPr>
          <w:spacing w:val="-4"/>
        </w:rPr>
        <w:t xml:space="preserve"> </w:t>
      </w:r>
      <w:r>
        <w:t>financial</w:t>
      </w:r>
      <w:r>
        <w:rPr>
          <w:spacing w:val="-7"/>
        </w:rPr>
        <w:t xml:space="preserve"> </w:t>
      </w:r>
      <w:r>
        <w:t>distress</w:t>
      </w:r>
      <w:r>
        <w:rPr>
          <w:spacing w:val="-7"/>
        </w:rPr>
        <w:t xml:space="preserve"> </w:t>
      </w:r>
      <w:r>
        <w:t>are</w:t>
      </w:r>
      <w:r>
        <w:rPr>
          <w:spacing w:val="-3"/>
        </w:rPr>
        <w:t xml:space="preserve"> </w:t>
      </w:r>
      <w:r>
        <w:t>bankruptcy</w:t>
      </w:r>
      <w:r>
        <w:rPr>
          <w:spacing w:val="-6"/>
        </w:rPr>
        <w:t xml:space="preserve"> </w:t>
      </w:r>
      <w:r>
        <w:t>(bankruptcy</w:t>
      </w:r>
      <w:r>
        <w:rPr>
          <w:spacing w:val="-6"/>
        </w:rPr>
        <w:t xml:space="preserve"> </w:t>
      </w:r>
      <w:r>
        <w:t>costs) or</w:t>
      </w:r>
      <w:r>
        <w:rPr>
          <w:spacing w:val="-1"/>
        </w:rPr>
        <w:t xml:space="preserve"> </w:t>
      </w:r>
      <w:r>
        <w:t>reorganization</w:t>
      </w:r>
      <w:r>
        <w:rPr>
          <w:spacing w:val="-2"/>
        </w:rPr>
        <w:t xml:space="preserve"> </w:t>
      </w:r>
      <w:r>
        <w:t>and</w:t>
      </w:r>
      <w:r>
        <w:rPr>
          <w:spacing w:val="-2"/>
        </w:rPr>
        <w:t xml:space="preserve"> </w:t>
      </w:r>
      <w:r>
        <w:t>agency</w:t>
      </w:r>
      <w:r>
        <w:rPr>
          <w:spacing w:val="-2"/>
        </w:rPr>
        <w:t xml:space="preserve"> </w:t>
      </w:r>
      <w:r>
        <w:t>costs</w:t>
      </w:r>
      <w:r>
        <w:rPr>
          <w:spacing w:val="-2"/>
        </w:rPr>
        <w:t xml:space="preserve"> </w:t>
      </w:r>
      <w:r>
        <w:t>(agency</w:t>
      </w:r>
      <w:r>
        <w:rPr>
          <w:spacing w:val="-2"/>
        </w:rPr>
        <w:t xml:space="preserve"> </w:t>
      </w:r>
      <w:r>
        <w:t>costs).</w:t>
      </w:r>
      <w:r>
        <w:rPr>
          <w:spacing w:val="-2"/>
        </w:rPr>
        <w:t xml:space="preserve"> </w:t>
      </w:r>
      <w:r>
        <w:t>Investors</w:t>
      </w:r>
      <w:r>
        <w:rPr>
          <w:spacing w:val="-2"/>
        </w:rPr>
        <w:t xml:space="preserve"> </w:t>
      </w:r>
      <w:r>
        <w:t>can</w:t>
      </w:r>
      <w:r>
        <w:rPr>
          <w:spacing w:val="-2"/>
        </w:rPr>
        <w:t xml:space="preserve"> </w:t>
      </w:r>
      <w:r>
        <w:t>analyze the company's</w:t>
      </w:r>
      <w:r>
        <w:rPr>
          <w:spacing w:val="-2"/>
        </w:rPr>
        <w:t xml:space="preserve"> </w:t>
      </w:r>
      <w:r>
        <w:t>condition,</w:t>
      </w:r>
      <w:r>
        <w:rPr>
          <w:spacing w:val="-2"/>
        </w:rPr>
        <w:t xml:space="preserve"> </w:t>
      </w:r>
      <w:r>
        <w:t>in</w:t>
      </w:r>
      <w:r>
        <w:rPr>
          <w:spacing w:val="-2"/>
        </w:rPr>
        <w:t xml:space="preserve"> </w:t>
      </w:r>
      <w:r>
        <w:t>this case, the return and investment risk that will be borne so that investors can make decisions to invest or based</w:t>
      </w:r>
      <w:r>
        <w:rPr>
          <w:spacing w:val="-7"/>
        </w:rPr>
        <w:t xml:space="preserve"> </w:t>
      </w:r>
      <w:r>
        <w:t>on</w:t>
      </w:r>
      <w:r>
        <w:rPr>
          <w:spacing w:val="-7"/>
        </w:rPr>
        <w:t xml:space="preserve"> </w:t>
      </w:r>
      <w:r>
        <w:t>the</w:t>
      </w:r>
      <w:r>
        <w:rPr>
          <w:spacing w:val="-4"/>
        </w:rPr>
        <w:t xml:space="preserve"> </w:t>
      </w:r>
      <w:r>
        <w:t>preferences</w:t>
      </w:r>
      <w:r>
        <w:rPr>
          <w:spacing w:val="-7"/>
        </w:rPr>
        <w:t xml:space="preserve"> </w:t>
      </w:r>
      <w:r>
        <w:t>they</w:t>
      </w:r>
      <w:r>
        <w:rPr>
          <w:spacing w:val="-7"/>
        </w:rPr>
        <w:t xml:space="preserve"> </w:t>
      </w:r>
      <w:r>
        <w:t>get</w:t>
      </w:r>
      <w:r>
        <w:rPr>
          <w:spacing w:val="-8"/>
        </w:rPr>
        <w:t xml:space="preserve"> </w:t>
      </w:r>
      <w:r>
        <w:t>from</w:t>
      </w:r>
      <w:r>
        <w:rPr>
          <w:spacing w:val="-8"/>
        </w:rPr>
        <w:t xml:space="preserve"> </w:t>
      </w:r>
      <w:r>
        <w:t>the</w:t>
      </w:r>
      <w:r>
        <w:rPr>
          <w:spacing w:val="-4"/>
        </w:rPr>
        <w:t xml:space="preserve"> </w:t>
      </w:r>
      <w:r>
        <w:t>company.</w:t>
      </w:r>
      <w:r>
        <w:rPr>
          <w:spacing w:val="-7"/>
        </w:rPr>
        <w:t xml:space="preserve"> </w:t>
      </w:r>
      <w:r>
        <w:t>The</w:t>
      </w:r>
      <w:r>
        <w:rPr>
          <w:spacing w:val="-9"/>
        </w:rPr>
        <w:t xml:space="preserve"> </w:t>
      </w:r>
      <w:r>
        <w:t>results</w:t>
      </w:r>
      <w:r>
        <w:rPr>
          <w:spacing w:val="-7"/>
        </w:rPr>
        <w:t xml:space="preserve"> </w:t>
      </w:r>
      <w:r>
        <w:t>of</w:t>
      </w:r>
      <w:r>
        <w:rPr>
          <w:spacing w:val="-5"/>
        </w:rPr>
        <w:t xml:space="preserve"> </w:t>
      </w:r>
      <w:r>
        <w:t>this</w:t>
      </w:r>
      <w:r>
        <w:rPr>
          <w:spacing w:val="-7"/>
        </w:rPr>
        <w:t xml:space="preserve"> </w:t>
      </w:r>
      <w:r>
        <w:t>study</w:t>
      </w:r>
      <w:r>
        <w:rPr>
          <w:spacing w:val="-2"/>
        </w:rPr>
        <w:t xml:space="preserve"> </w:t>
      </w:r>
      <w:r>
        <w:t>illustrate</w:t>
      </w:r>
      <w:r>
        <w:rPr>
          <w:spacing w:val="-4"/>
        </w:rPr>
        <w:t xml:space="preserve"> </w:t>
      </w:r>
      <w:r>
        <w:t>that</w:t>
      </w:r>
      <w:r>
        <w:rPr>
          <w:spacing w:val="-8"/>
        </w:rPr>
        <w:t xml:space="preserve"> </w:t>
      </w:r>
      <w:r>
        <w:t>the</w:t>
      </w:r>
      <w:r>
        <w:rPr>
          <w:spacing w:val="-4"/>
        </w:rPr>
        <w:t xml:space="preserve"> </w:t>
      </w:r>
      <w:r>
        <w:t>size</w:t>
      </w:r>
      <w:r>
        <w:rPr>
          <w:spacing w:val="-4"/>
        </w:rPr>
        <w:t xml:space="preserve"> </w:t>
      </w:r>
      <w:r>
        <w:t>of</w:t>
      </w:r>
      <w:r>
        <w:rPr>
          <w:spacing w:val="-5"/>
        </w:rPr>
        <w:t xml:space="preserve"> </w:t>
      </w:r>
      <w:r>
        <w:t>the Capital Structure as measured by the DER ratio in companies whose securities are listed on the Sharia Securities List does not affect the size of the company's value as measured by the PBV ratio.</w:t>
      </w:r>
    </w:p>
    <w:p w14:paraId="6477EF6F" w14:textId="77777777" w:rsidR="00DB4475" w:rsidRDefault="00DB4475" w:rsidP="00DB4475">
      <w:pPr>
        <w:pStyle w:val="BodyText"/>
        <w:spacing w:before="69"/>
        <w:ind w:left="0"/>
        <w:jc w:val="left"/>
      </w:pPr>
    </w:p>
    <w:p w14:paraId="68295D06" w14:textId="77777777" w:rsidR="00DB4475" w:rsidRDefault="00DB4475" w:rsidP="00DB4475">
      <w:pPr>
        <w:pStyle w:val="Heading1"/>
      </w:pPr>
      <w:r>
        <w:rPr>
          <w:spacing w:val="-2"/>
        </w:rPr>
        <w:t>CONCLUSIONS</w:t>
      </w:r>
    </w:p>
    <w:p w14:paraId="0AC93BD6" w14:textId="77777777" w:rsidR="00DB4475" w:rsidRDefault="00DB4475" w:rsidP="00DB4475">
      <w:pPr>
        <w:pStyle w:val="BodyText"/>
        <w:spacing w:before="38" w:line="276" w:lineRule="auto"/>
        <w:ind w:right="109" w:firstLine="720"/>
      </w:pPr>
      <w:r>
        <w:t>It can be concluded that the investment decision proxied by using Capital Expenditure to Book Value Assets (CPABVA) has an insignificant negative effect on firm value. Dividend policy which is proxied using the Dividend Payout Ratio (DPR), has a significant positive effect on firm value. Capital structure proxied by using the Debt to Equity Ratio (DER) has an insignificant negative effect on firm value.</w:t>
      </w:r>
      <w:r>
        <w:rPr>
          <w:spacing w:val="-2"/>
        </w:rPr>
        <w:t xml:space="preserve"> </w:t>
      </w:r>
      <w:r>
        <w:t>In</w:t>
      </w:r>
      <w:r>
        <w:rPr>
          <w:spacing w:val="-2"/>
        </w:rPr>
        <w:t xml:space="preserve"> </w:t>
      </w:r>
      <w:r>
        <w:t>this study, there are suggestions</w:t>
      </w:r>
      <w:r>
        <w:rPr>
          <w:spacing w:val="-2"/>
        </w:rPr>
        <w:t xml:space="preserve"> </w:t>
      </w:r>
      <w:r>
        <w:t>that</w:t>
      </w:r>
      <w:r>
        <w:rPr>
          <w:spacing w:val="-3"/>
        </w:rPr>
        <w:t xml:space="preserve"> </w:t>
      </w:r>
      <w:r>
        <w:t>companies</w:t>
      </w:r>
      <w:r>
        <w:rPr>
          <w:spacing w:val="-2"/>
        </w:rPr>
        <w:t xml:space="preserve"> </w:t>
      </w:r>
      <w:r>
        <w:t>should</w:t>
      </w:r>
      <w:r>
        <w:rPr>
          <w:spacing w:val="-2"/>
        </w:rPr>
        <w:t xml:space="preserve"> </w:t>
      </w:r>
      <w:r>
        <w:t>pay</w:t>
      </w:r>
      <w:r>
        <w:rPr>
          <w:spacing w:val="-2"/>
        </w:rPr>
        <w:t xml:space="preserve"> </w:t>
      </w:r>
      <w:r>
        <w:t>attention</w:t>
      </w:r>
      <w:r>
        <w:rPr>
          <w:spacing w:val="-2"/>
        </w:rPr>
        <w:t xml:space="preserve"> </w:t>
      </w:r>
      <w:r>
        <w:t>to the company's</w:t>
      </w:r>
      <w:r>
        <w:rPr>
          <w:spacing w:val="-2"/>
        </w:rPr>
        <w:t xml:space="preserve"> </w:t>
      </w:r>
      <w:r>
        <w:t>dividend policy</w:t>
      </w:r>
      <w:r>
        <w:rPr>
          <w:spacing w:val="-1"/>
        </w:rPr>
        <w:t xml:space="preserve"> </w:t>
      </w:r>
      <w:r>
        <w:t>ratio</w:t>
      </w:r>
      <w:r>
        <w:rPr>
          <w:spacing w:val="-1"/>
        </w:rPr>
        <w:t xml:space="preserve"> </w:t>
      </w:r>
      <w:r>
        <w:t>to</w:t>
      </w:r>
      <w:r>
        <w:rPr>
          <w:spacing w:val="-1"/>
        </w:rPr>
        <w:t xml:space="preserve"> </w:t>
      </w:r>
      <w:r>
        <w:t>increase company</w:t>
      </w:r>
      <w:r>
        <w:rPr>
          <w:spacing w:val="-1"/>
        </w:rPr>
        <w:t xml:space="preserve"> </w:t>
      </w:r>
      <w:r>
        <w:t>value,</w:t>
      </w:r>
      <w:r>
        <w:rPr>
          <w:spacing w:val="-1"/>
        </w:rPr>
        <w:t xml:space="preserve"> </w:t>
      </w:r>
      <w:r>
        <w:t>especially</w:t>
      </w:r>
      <w:r>
        <w:rPr>
          <w:spacing w:val="-1"/>
        </w:rPr>
        <w:t xml:space="preserve"> </w:t>
      </w:r>
      <w:r>
        <w:t>those listed</w:t>
      </w:r>
      <w:r>
        <w:rPr>
          <w:spacing w:val="-1"/>
        </w:rPr>
        <w:t xml:space="preserve"> </w:t>
      </w:r>
      <w:r>
        <w:t>on</w:t>
      </w:r>
      <w:r>
        <w:rPr>
          <w:spacing w:val="-1"/>
        </w:rPr>
        <w:t xml:space="preserve"> </w:t>
      </w:r>
      <w:r>
        <w:t>the Indonesian</w:t>
      </w:r>
      <w:r>
        <w:rPr>
          <w:spacing w:val="-1"/>
        </w:rPr>
        <w:t xml:space="preserve"> </w:t>
      </w:r>
      <w:r>
        <w:t>Sharia Stock</w:t>
      </w:r>
      <w:r>
        <w:rPr>
          <w:spacing w:val="-1"/>
        </w:rPr>
        <w:t xml:space="preserve"> </w:t>
      </w:r>
      <w:r>
        <w:t>Index;</w:t>
      </w:r>
      <w:r>
        <w:rPr>
          <w:spacing w:val="-3"/>
        </w:rPr>
        <w:t xml:space="preserve"> </w:t>
      </w:r>
      <w:r>
        <w:t>For investors when they</w:t>
      </w:r>
      <w:r>
        <w:rPr>
          <w:spacing w:val="-2"/>
        </w:rPr>
        <w:t xml:space="preserve"> </w:t>
      </w:r>
      <w:r>
        <w:t>want to invest, need to pay attention</w:t>
      </w:r>
      <w:r>
        <w:rPr>
          <w:spacing w:val="-1"/>
        </w:rPr>
        <w:t xml:space="preserve"> </w:t>
      </w:r>
      <w:r>
        <w:t>to the company's dividend policy</w:t>
      </w:r>
      <w:r>
        <w:rPr>
          <w:spacing w:val="-2"/>
        </w:rPr>
        <w:t xml:space="preserve"> </w:t>
      </w:r>
      <w:r>
        <w:t>ratio because the value of the company is significantly affected by this ratio; Further researchers can add research variables such as investment decisions and capital structure with different research objects because the results in this study do not affect the value of companies listed  on the Shari Stock Index.</w:t>
      </w:r>
    </w:p>
    <w:p w14:paraId="0CB21110" w14:textId="2334EE29" w:rsidR="00DB4475" w:rsidRDefault="00DB4475" w:rsidP="00DB4475">
      <w:pPr>
        <w:pStyle w:val="BodyText"/>
        <w:spacing w:before="38" w:line="276" w:lineRule="auto"/>
        <w:ind w:right="109" w:firstLine="720"/>
        <w:sectPr w:rsidR="00DB4475">
          <w:pgSz w:w="11910" w:h="16840"/>
          <w:pgMar w:top="1040" w:right="850" w:bottom="1280" w:left="1559" w:header="695" w:footer="1081" w:gutter="0"/>
          <w:cols w:space="720"/>
        </w:sectPr>
      </w:pPr>
    </w:p>
    <w:p w14:paraId="4C5D77B9" w14:textId="77777777" w:rsidR="00CE6AF3" w:rsidRDefault="00CE6AF3" w:rsidP="00CE6AF3">
      <w:pPr>
        <w:pStyle w:val="Heading1"/>
        <w:spacing w:before="1"/>
      </w:pPr>
      <w:r>
        <w:rPr>
          <w:spacing w:val="-2"/>
        </w:rPr>
        <w:lastRenderedPageBreak/>
        <w:t>REFERENCE</w:t>
      </w:r>
    </w:p>
    <w:p w14:paraId="38C6D65D" w14:textId="77777777" w:rsidR="00CE6AF3" w:rsidRDefault="00CE6AF3" w:rsidP="00CE6AF3">
      <w:pPr>
        <w:pStyle w:val="BodyText"/>
        <w:spacing w:before="37" w:line="276" w:lineRule="auto"/>
        <w:ind w:left="135" w:right="105"/>
        <w:jc w:val="right"/>
      </w:pPr>
      <w:r>
        <w:t xml:space="preserve">Achmad, S. L., &amp; Amanah, L. (2014). </w:t>
      </w:r>
      <w:proofErr w:type="spellStart"/>
      <w:r>
        <w:t>Pengaruh</w:t>
      </w:r>
      <w:proofErr w:type="spellEnd"/>
      <w:r>
        <w:t xml:space="preserve"> Keputusan </w:t>
      </w:r>
      <w:proofErr w:type="spellStart"/>
      <w:r>
        <w:t>Investasi</w:t>
      </w:r>
      <w:proofErr w:type="spellEnd"/>
      <w:r>
        <w:t xml:space="preserve">, Keputusan </w:t>
      </w:r>
      <w:proofErr w:type="spellStart"/>
      <w:r>
        <w:t>Pendanaan</w:t>
      </w:r>
      <w:proofErr w:type="spellEnd"/>
      <w:r>
        <w:t xml:space="preserve">, </w:t>
      </w:r>
      <w:proofErr w:type="spellStart"/>
      <w:r>
        <w:t>Kebijakan</w:t>
      </w:r>
      <w:proofErr w:type="spellEnd"/>
      <w:r>
        <w:t xml:space="preserve"> </w:t>
      </w:r>
      <w:proofErr w:type="spellStart"/>
      <w:r>
        <w:t>Dividen</w:t>
      </w:r>
      <w:proofErr w:type="spellEnd"/>
      <w:r>
        <w:t xml:space="preserve">, dan Kinerja </w:t>
      </w:r>
      <w:proofErr w:type="spellStart"/>
      <w:r>
        <w:t>Keuangan</w:t>
      </w:r>
      <w:proofErr w:type="spellEnd"/>
      <w:r>
        <w:t xml:space="preserve"> </w:t>
      </w:r>
      <w:proofErr w:type="spellStart"/>
      <w:r>
        <w:t>Terhadap</w:t>
      </w:r>
      <w:proofErr w:type="spellEnd"/>
      <w:r>
        <w:t xml:space="preserve"> Nilai Perusahaan. </w:t>
      </w:r>
      <w:proofErr w:type="spellStart"/>
      <w:r>
        <w:t>Jurnal</w:t>
      </w:r>
      <w:proofErr w:type="spellEnd"/>
      <w:r>
        <w:t xml:space="preserve"> </w:t>
      </w:r>
      <w:proofErr w:type="spellStart"/>
      <w:r>
        <w:t>Ilmu</w:t>
      </w:r>
      <w:proofErr w:type="spellEnd"/>
      <w:r>
        <w:t xml:space="preserve"> &amp; Riset </w:t>
      </w:r>
      <w:proofErr w:type="spellStart"/>
      <w:r>
        <w:t>Akuntansi</w:t>
      </w:r>
      <w:proofErr w:type="spellEnd"/>
      <w:r>
        <w:t xml:space="preserve">, 3(9). Ahmad, H., </w:t>
      </w:r>
      <w:proofErr w:type="spellStart"/>
      <w:r>
        <w:t>Mappatompo</w:t>
      </w:r>
      <w:proofErr w:type="spellEnd"/>
      <w:r>
        <w:t xml:space="preserve">, A., &amp; Muslim, M. (2018). Capital Ownership Structure </w:t>
      </w:r>
      <w:proofErr w:type="gramStart"/>
      <w:r>
        <w:t>And</w:t>
      </w:r>
      <w:proofErr w:type="gramEnd"/>
      <w:r>
        <w:t xml:space="preserve"> Decision On Fi- financial Market Reaction And Corporate Value. International Journal of Innovative Science and</w:t>
      </w:r>
    </w:p>
    <w:p w14:paraId="3F1A85AD" w14:textId="77777777" w:rsidR="00CE6AF3" w:rsidRDefault="00CE6AF3" w:rsidP="00CE6AF3">
      <w:pPr>
        <w:pStyle w:val="BodyText"/>
        <w:spacing w:before="2"/>
        <w:ind w:left="851"/>
      </w:pPr>
      <w:r>
        <w:t>Re-search</w:t>
      </w:r>
      <w:r>
        <w:rPr>
          <w:spacing w:val="-1"/>
        </w:rPr>
        <w:t xml:space="preserve"> </w:t>
      </w:r>
      <w:r>
        <w:t>Technology, 3(9),</w:t>
      </w:r>
      <w:r>
        <w:rPr>
          <w:spacing w:val="-1"/>
        </w:rPr>
        <w:t xml:space="preserve"> </w:t>
      </w:r>
      <w:r>
        <w:t>395-</w:t>
      </w:r>
      <w:r>
        <w:rPr>
          <w:spacing w:val="-4"/>
        </w:rPr>
        <w:t>406.</w:t>
      </w:r>
    </w:p>
    <w:p w14:paraId="77871A28" w14:textId="77777777" w:rsidR="00CE6AF3" w:rsidRDefault="00CE6AF3" w:rsidP="00CE6AF3">
      <w:pPr>
        <w:pStyle w:val="BodyText"/>
        <w:spacing w:before="37" w:line="276" w:lineRule="auto"/>
        <w:ind w:left="851" w:right="107" w:hanging="711"/>
      </w:pPr>
      <w:r>
        <w:t>Allen, F., &amp; Michaely, R. (1995). Dividend policy. Handbooks in operations research and management science, 9, 793-837.</w:t>
      </w:r>
    </w:p>
    <w:p w14:paraId="15036858" w14:textId="77777777" w:rsidR="00CE6AF3" w:rsidRDefault="00CE6AF3" w:rsidP="00CE6AF3">
      <w:pPr>
        <w:pStyle w:val="BodyText"/>
        <w:spacing w:line="278" w:lineRule="auto"/>
        <w:ind w:left="851" w:right="103" w:hanging="711"/>
      </w:pPr>
      <w:r>
        <w:t>Arsyad,</w:t>
      </w:r>
      <w:r>
        <w:rPr>
          <w:spacing w:val="-11"/>
        </w:rPr>
        <w:t xml:space="preserve"> </w:t>
      </w:r>
      <w:r>
        <w:t>M.,</w:t>
      </w:r>
      <w:r>
        <w:rPr>
          <w:spacing w:val="-12"/>
        </w:rPr>
        <w:t xml:space="preserve"> </w:t>
      </w:r>
      <w:proofErr w:type="spellStart"/>
      <w:r>
        <w:t>Haeruddin</w:t>
      </w:r>
      <w:proofErr w:type="spellEnd"/>
      <w:r>
        <w:t>,</w:t>
      </w:r>
      <w:r>
        <w:rPr>
          <w:spacing w:val="-11"/>
        </w:rPr>
        <w:t xml:space="preserve"> </w:t>
      </w:r>
      <w:r>
        <w:t>S.</w:t>
      </w:r>
      <w:r>
        <w:rPr>
          <w:spacing w:val="-11"/>
        </w:rPr>
        <w:t xml:space="preserve"> </w:t>
      </w:r>
      <w:r>
        <w:t>H.,</w:t>
      </w:r>
      <w:r>
        <w:rPr>
          <w:spacing w:val="-11"/>
        </w:rPr>
        <w:t xml:space="preserve"> </w:t>
      </w:r>
      <w:r>
        <w:t>Muslim,</w:t>
      </w:r>
      <w:r>
        <w:rPr>
          <w:spacing w:val="-11"/>
        </w:rPr>
        <w:t xml:space="preserve"> </w:t>
      </w:r>
      <w:r>
        <w:t>M.,</w:t>
      </w:r>
      <w:r>
        <w:rPr>
          <w:spacing w:val="-7"/>
        </w:rPr>
        <w:t xml:space="preserve"> </w:t>
      </w:r>
      <w:r>
        <w:t>&amp;</w:t>
      </w:r>
      <w:r>
        <w:rPr>
          <w:spacing w:val="-8"/>
        </w:rPr>
        <w:t xml:space="preserve"> </w:t>
      </w:r>
      <w:proofErr w:type="spellStart"/>
      <w:r>
        <w:t>Pelu</w:t>
      </w:r>
      <w:proofErr w:type="spellEnd"/>
      <w:r>
        <w:t>,</w:t>
      </w:r>
      <w:r>
        <w:rPr>
          <w:spacing w:val="-11"/>
        </w:rPr>
        <w:t xml:space="preserve"> </w:t>
      </w:r>
      <w:r>
        <w:t>M.</w:t>
      </w:r>
      <w:r>
        <w:rPr>
          <w:spacing w:val="-7"/>
        </w:rPr>
        <w:t xml:space="preserve"> </w:t>
      </w:r>
      <w:r>
        <w:t>F.</w:t>
      </w:r>
      <w:r>
        <w:rPr>
          <w:spacing w:val="-7"/>
        </w:rPr>
        <w:t xml:space="preserve"> </w:t>
      </w:r>
      <w:r>
        <w:t>A.</w:t>
      </w:r>
      <w:r>
        <w:rPr>
          <w:spacing w:val="-11"/>
        </w:rPr>
        <w:t xml:space="preserve"> </w:t>
      </w:r>
      <w:r>
        <w:t>(2021).</w:t>
      </w:r>
      <w:r>
        <w:rPr>
          <w:spacing w:val="-11"/>
        </w:rPr>
        <w:t xml:space="preserve"> </w:t>
      </w:r>
      <w:r>
        <w:t>The</w:t>
      </w:r>
      <w:r>
        <w:rPr>
          <w:spacing w:val="-9"/>
        </w:rPr>
        <w:t xml:space="preserve"> </w:t>
      </w:r>
      <w:r>
        <w:t>effect</w:t>
      </w:r>
      <w:r>
        <w:rPr>
          <w:spacing w:val="-12"/>
        </w:rPr>
        <w:t xml:space="preserve"> </w:t>
      </w:r>
      <w:r>
        <w:t>of</w:t>
      </w:r>
      <w:r>
        <w:rPr>
          <w:spacing w:val="-10"/>
        </w:rPr>
        <w:t xml:space="preserve"> </w:t>
      </w:r>
      <w:r>
        <w:t>activity</w:t>
      </w:r>
      <w:r>
        <w:rPr>
          <w:spacing w:val="-11"/>
        </w:rPr>
        <w:t xml:space="preserve"> </w:t>
      </w:r>
      <w:r>
        <w:t>ratios,</w:t>
      </w:r>
      <w:r>
        <w:rPr>
          <w:spacing w:val="-12"/>
        </w:rPr>
        <w:t xml:space="preserve"> </w:t>
      </w:r>
      <w:r>
        <w:t xml:space="preserve">liquidity, and profitability on the dividend payout ratio. Indonesia Accounting Journal, 3(1), 36-44. </w:t>
      </w:r>
      <w:hyperlink r:id="rId12">
        <w:r>
          <w:rPr>
            <w:color w:val="0462C1"/>
            <w:spacing w:val="-2"/>
            <w:u w:val="single" w:color="0462C1"/>
          </w:rPr>
          <w:t>https://doi.org/10.32400/iaj.30119</w:t>
        </w:r>
      </w:hyperlink>
    </w:p>
    <w:p w14:paraId="3EC6BC87" w14:textId="77777777" w:rsidR="00CE6AF3" w:rsidRDefault="00CE6AF3" w:rsidP="00CE6AF3">
      <w:pPr>
        <w:pStyle w:val="BodyText"/>
        <w:spacing w:line="276" w:lineRule="auto"/>
        <w:ind w:left="851" w:right="105" w:hanging="711"/>
      </w:pPr>
      <w:proofErr w:type="spellStart"/>
      <w:r>
        <w:t>Asmanto</w:t>
      </w:r>
      <w:proofErr w:type="spellEnd"/>
      <w:r>
        <w:t xml:space="preserve">, M. R., &amp; </w:t>
      </w:r>
      <w:proofErr w:type="spellStart"/>
      <w:r>
        <w:t>Andayani</w:t>
      </w:r>
      <w:proofErr w:type="spellEnd"/>
      <w:r>
        <w:t xml:space="preserve">, A. (2020). </w:t>
      </w:r>
      <w:proofErr w:type="spellStart"/>
      <w:r>
        <w:t>Pengaruh</w:t>
      </w:r>
      <w:proofErr w:type="spellEnd"/>
      <w:r>
        <w:t xml:space="preserve"> </w:t>
      </w:r>
      <w:proofErr w:type="spellStart"/>
      <w:r>
        <w:t>Profitabilitas</w:t>
      </w:r>
      <w:proofErr w:type="spellEnd"/>
      <w:r>
        <w:t xml:space="preserve">, </w:t>
      </w:r>
      <w:proofErr w:type="spellStart"/>
      <w:r>
        <w:t>Struktur</w:t>
      </w:r>
      <w:proofErr w:type="spellEnd"/>
      <w:r>
        <w:t xml:space="preserve"> Modal, Growth Opportunity, Dan</w:t>
      </w:r>
      <w:r>
        <w:rPr>
          <w:spacing w:val="40"/>
        </w:rPr>
        <w:t xml:space="preserve"> </w:t>
      </w:r>
      <w:r>
        <w:t>Keputusan</w:t>
      </w:r>
      <w:r>
        <w:rPr>
          <w:spacing w:val="40"/>
        </w:rPr>
        <w:t xml:space="preserve"> </w:t>
      </w:r>
      <w:proofErr w:type="spellStart"/>
      <w:r>
        <w:t>Investasi</w:t>
      </w:r>
      <w:proofErr w:type="spellEnd"/>
      <w:r>
        <w:rPr>
          <w:spacing w:val="40"/>
        </w:rPr>
        <w:t xml:space="preserve"> </w:t>
      </w:r>
      <w:proofErr w:type="spellStart"/>
      <w:r>
        <w:t>Terhadap</w:t>
      </w:r>
      <w:proofErr w:type="spellEnd"/>
      <w:r>
        <w:rPr>
          <w:spacing w:val="40"/>
        </w:rPr>
        <w:t xml:space="preserve"> </w:t>
      </w:r>
      <w:r>
        <w:t>Nilai</w:t>
      </w:r>
      <w:r>
        <w:rPr>
          <w:spacing w:val="40"/>
        </w:rPr>
        <w:t xml:space="preserve"> </w:t>
      </w:r>
      <w:r>
        <w:t xml:space="preserve">Perusahaan. </w:t>
      </w:r>
      <w:proofErr w:type="spellStart"/>
      <w:r>
        <w:t>Jurnal</w:t>
      </w:r>
      <w:proofErr w:type="spellEnd"/>
      <w:r>
        <w:rPr>
          <w:spacing w:val="40"/>
        </w:rPr>
        <w:t xml:space="preserve"> </w:t>
      </w:r>
      <w:proofErr w:type="spellStart"/>
      <w:r>
        <w:t>Ilmu</w:t>
      </w:r>
      <w:proofErr w:type="spellEnd"/>
      <w:r>
        <w:rPr>
          <w:spacing w:val="40"/>
        </w:rPr>
        <w:t xml:space="preserve"> </w:t>
      </w:r>
      <w:r>
        <w:t>dan</w:t>
      </w:r>
      <w:r>
        <w:rPr>
          <w:spacing w:val="40"/>
        </w:rPr>
        <w:t xml:space="preserve"> </w:t>
      </w:r>
      <w:r>
        <w:t>Riset</w:t>
      </w:r>
      <w:r>
        <w:rPr>
          <w:spacing w:val="40"/>
        </w:rPr>
        <w:t xml:space="preserve"> </w:t>
      </w:r>
      <w:proofErr w:type="spellStart"/>
      <w:r>
        <w:t>Akuntansi</w:t>
      </w:r>
      <w:proofErr w:type="spellEnd"/>
      <w:r>
        <w:t xml:space="preserve"> (JIRA), 9(3).</w:t>
      </w:r>
    </w:p>
    <w:p w14:paraId="693B6899" w14:textId="77777777" w:rsidR="00CE6AF3" w:rsidRDefault="00CE6AF3" w:rsidP="00CE6AF3">
      <w:pPr>
        <w:pStyle w:val="BodyText"/>
        <w:spacing w:line="251" w:lineRule="exact"/>
      </w:pPr>
      <w:r>
        <w:t>Copeland,</w:t>
      </w:r>
      <w:r>
        <w:rPr>
          <w:spacing w:val="32"/>
        </w:rPr>
        <w:t xml:space="preserve"> </w:t>
      </w:r>
      <w:r>
        <w:t>T.</w:t>
      </w:r>
      <w:r>
        <w:rPr>
          <w:spacing w:val="34"/>
        </w:rPr>
        <w:t xml:space="preserve"> </w:t>
      </w:r>
      <w:r>
        <w:t>E.,</w:t>
      </w:r>
      <w:r>
        <w:rPr>
          <w:spacing w:val="29"/>
        </w:rPr>
        <w:t xml:space="preserve"> </w:t>
      </w:r>
      <w:r>
        <w:t>Weston,</w:t>
      </w:r>
      <w:r>
        <w:rPr>
          <w:spacing w:val="33"/>
        </w:rPr>
        <w:t xml:space="preserve"> </w:t>
      </w:r>
      <w:r>
        <w:t>J.</w:t>
      </w:r>
      <w:r>
        <w:rPr>
          <w:spacing w:val="33"/>
        </w:rPr>
        <w:t xml:space="preserve"> </w:t>
      </w:r>
      <w:r>
        <w:t>F.,</w:t>
      </w:r>
      <w:r>
        <w:rPr>
          <w:spacing w:val="33"/>
        </w:rPr>
        <w:t xml:space="preserve"> </w:t>
      </w:r>
      <w:r>
        <w:t>&amp;</w:t>
      </w:r>
      <w:r>
        <w:rPr>
          <w:spacing w:val="27"/>
        </w:rPr>
        <w:t xml:space="preserve"> </w:t>
      </w:r>
      <w:r>
        <w:t>Shastri,</w:t>
      </w:r>
      <w:r>
        <w:rPr>
          <w:spacing w:val="28"/>
        </w:rPr>
        <w:t xml:space="preserve"> </w:t>
      </w:r>
      <w:r>
        <w:t>K.</w:t>
      </w:r>
      <w:r>
        <w:rPr>
          <w:spacing w:val="33"/>
        </w:rPr>
        <w:t xml:space="preserve"> </w:t>
      </w:r>
      <w:r>
        <w:t>(2005).</w:t>
      </w:r>
      <w:r>
        <w:rPr>
          <w:spacing w:val="5"/>
        </w:rPr>
        <w:t xml:space="preserve"> </w:t>
      </w:r>
      <w:r>
        <w:t>Financial</w:t>
      </w:r>
      <w:r>
        <w:rPr>
          <w:spacing w:val="32"/>
        </w:rPr>
        <w:t xml:space="preserve"> </w:t>
      </w:r>
      <w:r>
        <w:t>theory</w:t>
      </w:r>
      <w:r>
        <w:rPr>
          <w:spacing w:val="28"/>
        </w:rPr>
        <w:t xml:space="preserve"> </w:t>
      </w:r>
      <w:r>
        <w:t>and</w:t>
      </w:r>
      <w:r>
        <w:rPr>
          <w:spacing w:val="27"/>
        </w:rPr>
        <w:t xml:space="preserve"> </w:t>
      </w:r>
      <w:r>
        <w:t>corporate</w:t>
      </w:r>
      <w:r>
        <w:rPr>
          <w:spacing w:val="35"/>
        </w:rPr>
        <w:t xml:space="preserve"> </w:t>
      </w:r>
      <w:r>
        <w:t>policy</w:t>
      </w:r>
      <w:r>
        <w:rPr>
          <w:spacing w:val="-1"/>
        </w:rPr>
        <w:t xml:space="preserve"> </w:t>
      </w:r>
      <w:r>
        <w:t>(Vol.</w:t>
      </w:r>
      <w:r>
        <w:rPr>
          <w:spacing w:val="33"/>
        </w:rPr>
        <w:t xml:space="preserve"> </w:t>
      </w:r>
      <w:r>
        <w:rPr>
          <w:spacing w:val="-5"/>
        </w:rPr>
        <w:t>4).</w:t>
      </w:r>
    </w:p>
    <w:p w14:paraId="2728A274" w14:textId="77777777" w:rsidR="00CE6AF3" w:rsidRDefault="00CE6AF3" w:rsidP="00CE6AF3">
      <w:pPr>
        <w:pStyle w:val="BodyText"/>
        <w:spacing w:before="35"/>
        <w:ind w:left="851"/>
      </w:pPr>
      <w:r>
        <w:t>Boston:</w:t>
      </w:r>
      <w:r>
        <w:rPr>
          <w:spacing w:val="-4"/>
        </w:rPr>
        <w:t xml:space="preserve"> </w:t>
      </w:r>
      <w:r>
        <w:t>Pearson</w:t>
      </w:r>
      <w:r>
        <w:rPr>
          <w:spacing w:val="-1"/>
        </w:rPr>
        <w:t xml:space="preserve"> </w:t>
      </w:r>
      <w:r>
        <w:t>Addison</w:t>
      </w:r>
      <w:r>
        <w:rPr>
          <w:spacing w:val="-1"/>
        </w:rPr>
        <w:t xml:space="preserve"> </w:t>
      </w:r>
      <w:r>
        <w:rPr>
          <w:spacing w:val="-2"/>
        </w:rPr>
        <w:t>Wesley.</w:t>
      </w:r>
    </w:p>
    <w:p w14:paraId="5CED130E" w14:textId="77777777" w:rsidR="00CE6AF3" w:rsidRDefault="00CE6AF3" w:rsidP="00CE6AF3">
      <w:pPr>
        <w:pStyle w:val="BodyText"/>
        <w:spacing w:before="37" w:line="276" w:lineRule="auto"/>
        <w:ind w:left="851" w:right="107" w:hanging="711"/>
      </w:pPr>
      <w:r>
        <w:t>Cornett, E. M., Novitch, M., Kaye, A. D., Kata, V., &amp; Kaye, A. M. (2017). Medication-induced tardive dyskinesia: a review and update. Ochsner Journal, 17(2), 162-174.</w:t>
      </w:r>
    </w:p>
    <w:p w14:paraId="1F6834C0" w14:textId="7F5D561E" w:rsidR="00CE6AF3" w:rsidRDefault="00CE6AF3" w:rsidP="00CE6AF3">
      <w:pPr>
        <w:pStyle w:val="BodyText"/>
        <w:spacing w:line="278" w:lineRule="auto"/>
        <w:ind w:left="851" w:right="103" w:hanging="711"/>
      </w:pPr>
      <w:r>
        <w:t xml:space="preserve">Dwita, R., &amp; Kurniawan, K. (2019). </w:t>
      </w:r>
      <w:proofErr w:type="spellStart"/>
      <w:r>
        <w:t>Pengaruh</w:t>
      </w:r>
      <w:proofErr w:type="spellEnd"/>
      <w:r>
        <w:t xml:space="preserve"> </w:t>
      </w:r>
      <w:proofErr w:type="spellStart"/>
      <w:r>
        <w:t>Struktur</w:t>
      </w:r>
      <w:proofErr w:type="spellEnd"/>
      <w:r>
        <w:t xml:space="preserve"> Modal, </w:t>
      </w:r>
      <w:proofErr w:type="spellStart"/>
      <w:r>
        <w:t>Ukuran</w:t>
      </w:r>
      <w:proofErr w:type="spellEnd"/>
      <w:r>
        <w:t xml:space="preserve"> Perusahaan dan Keputusan </w:t>
      </w:r>
      <w:proofErr w:type="spellStart"/>
      <w:r>
        <w:t>Investasi</w:t>
      </w:r>
      <w:proofErr w:type="spellEnd"/>
      <w:r>
        <w:t xml:space="preserve"> </w:t>
      </w:r>
      <w:proofErr w:type="spellStart"/>
      <w:r>
        <w:t>terhadap</w:t>
      </w:r>
      <w:proofErr w:type="spellEnd"/>
      <w:r>
        <w:t xml:space="preserve"> Nilai Perusahaan. STATERA: </w:t>
      </w:r>
      <w:proofErr w:type="spellStart"/>
      <w:r>
        <w:t>Jurnal</w:t>
      </w:r>
      <w:proofErr w:type="spellEnd"/>
      <w:r>
        <w:t xml:space="preserve"> </w:t>
      </w:r>
      <w:proofErr w:type="spellStart"/>
      <w:r>
        <w:t>Akuntansi</w:t>
      </w:r>
      <w:proofErr w:type="spellEnd"/>
      <w:r>
        <w:t xml:space="preserve"> Dan </w:t>
      </w:r>
      <w:proofErr w:type="spellStart"/>
      <w:r>
        <w:t>Keuangan</w:t>
      </w:r>
      <w:proofErr w:type="spellEnd"/>
      <w:r>
        <w:t xml:space="preserve">, 1(1), 76-90. </w:t>
      </w:r>
      <w:hyperlink r:id="rId13">
        <w:r>
          <w:rPr>
            <w:color w:val="006FC0"/>
            <w:spacing w:val="-2"/>
            <w:u w:val="single" w:color="006FC0"/>
          </w:rPr>
          <w:t>https://doi.org/10.33510/statera.2019.1.1.76-89</w:t>
        </w:r>
      </w:hyperlink>
    </w:p>
    <w:p w14:paraId="7BBC5ECC" w14:textId="77777777" w:rsidR="00CE6AF3" w:rsidRDefault="00CE6AF3" w:rsidP="00CE6AF3">
      <w:pPr>
        <w:pStyle w:val="BodyText"/>
        <w:spacing w:before="85" w:line="276" w:lineRule="auto"/>
        <w:ind w:left="851" w:right="103" w:hanging="711"/>
      </w:pPr>
      <w:r>
        <w:t>Harrison,</w:t>
      </w:r>
      <w:r>
        <w:rPr>
          <w:spacing w:val="-1"/>
        </w:rPr>
        <w:t xml:space="preserve"> </w:t>
      </w:r>
      <w:r>
        <w:t>J.</w:t>
      </w:r>
      <w:r>
        <w:rPr>
          <w:spacing w:val="-1"/>
        </w:rPr>
        <w:t xml:space="preserve"> </w:t>
      </w:r>
      <w:r>
        <w:t>S.,</w:t>
      </w:r>
      <w:r>
        <w:rPr>
          <w:spacing w:val="-1"/>
        </w:rPr>
        <w:t xml:space="preserve"> </w:t>
      </w:r>
      <w:r>
        <w:t>&amp;</w:t>
      </w:r>
      <w:r>
        <w:rPr>
          <w:spacing w:val="-3"/>
        </w:rPr>
        <w:t xml:space="preserve"> </w:t>
      </w:r>
      <w:r>
        <w:t>Wicks,</w:t>
      </w:r>
      <w:r>
        <w:rPr>
          <w:spacing w:val="-1"/>
        </w:rPr>
        <w:t xml:space="preserve"> </w:t>
      </w:r>
      <w:r>
        <w:t>A.</w:t>
      </w:r>
      <w:r>
        <w:rPr>
          <w:spacing w:val="-1"/>
        </w:rPr>
        <w:t xml:space="preserve"> </w:t>
      </w:r>
      <w:r>
        <w:t>C.</w:t>
      </w:r>
      <w:r>
        <w:rPr>
          <w:spacing w:val="-1"/>
        </w:rPr>
        <w:t xml:space="preserve"> </w:t>
      </w:r>
      <w:r>
        <w:t>(2013).</w:t>
      </w:r>
      <w:r>
        <w:rPr>
          <w:spacing w:val="-1"/>
        </w:rPr>
        <w:t xml:space="preserve"> </w:t>
      </w:r>
      <w:r>
        <w:t>Stakeholder theory,</w:t>
      </w:r>
      <w:r>
        <w:rPr>
          <w:spacing w:val="-1"/>
        </w:rPr>
        <w:t xml:space="preserve"> </w:t>
      </w:r>
      <w:r>
        <w:t>value,</w:t>
      </w:r>
      <w:r>
        <w:rPr>
          <w:spacing w:val="-1"/>
        </w:rPr>
        <w:t xml:space="preserve"> </w:t>
      </w:r>
      <w:r>
        <w:t>and</w:t>
      </w:r>
      <w:r>
        <w:rPr>
          <w:spacing w:val="-1"/>
        </w:rPr>
        <w:t xml:space="preserve"> </w:t>
      </w:r>
      <w:r>
        <w:t>firm</w:t>
      </w:r>
      <w:r>
        <w:rPr>
          <w:spacing w:val="-3"/>
        </w:rPr>
        <w:t xml:space="preserve"> </w:t>
      </w:r>
      <w:r>
        <w:t>performance. Business</w:t>
      </w:r>
      <w:r>
        <w:rPr>
          <w:spacing w:val="-3"/>
        </w:rPr>
        <w:t xml:space="preserve"> </w:t>
      </w:r>
      <w:r>
        <w:t xml:space="preserve">ethics quarterly, 23(1), 97-124. </w:t>
      </w:r>
      <w:hyperlink r:id="rId14">
        <w:r>
          <w:rPr>
            <w:color w:val="006EC9"/>
          </w:rPr>
          <w:t>https://doi.org/10.5840/beq20132314</w:t>
        </w:r>
      </w:hyperlink>
    </w:p>
    <w:p w14:paraId="048DC009" w14:textId="77777777" w:rsidR="00CE6AF3" w:rsidRDefault="00CE6AF3" w:rsidP="00CE6AF3">
      <w:pPr>
        <w:pStyle w:val="BodyText"/>
        <w:spacing w:line="276" w:lineRule="auto"/>
        <w:ind w:left="851" w:right="105" w:hanging="711"/>
      </w:pPr>
      <w:r>
        <w:t>Hasanuddin, R., Darman, D., Taufan, M. Y., Salim, A., Muslim, M., &amp; Putra, A. H. P. K. (2021). The Effect</w:t>
      </w:r>
      <w:r>
        <w:rPr>
          <w:spacing w:val="-3"/>
        </w:rPr>
        <w:t xml:space="preserve"> </w:t>
      </w:r>
      <w:proofErr w:type="gramStart"/>
      <w:r>
        <w:t>Of</w:t>
      </w:r>
      <w:proofErr w:type="gramEnd"/>
      <w:r>
        <w:t xml:space="preserve"> Firm</w:t>
      </w:r>
      <w:r>
        <w:rPr>
          <w:spacing w:val="-3"/>
        </w:rPr>
        <w:t xml:space="preserve"> </w:t>
      </w:r>
      <w:r>
        <w:t>Size,</w:t>
      </w:r>
      <w:r>
        <w:rPr>
          <w:spacing w:val="-1"/>
        </w:rPr>
        <w:t xml:space="preserve"> </w:t>
      </w:r>
      <w:r>
        <w:t>Debt,</w:t>
      </w:r>
      <w:r>
        <w:rPr>
          <w:spacing w:val="-1"/>
        </w:rPr>
        <w:t xml:space="preserve"> </w:t>
      </w:r>
      <w:r>
        <w:t>Current</w:t>
      </w:r>
      <w:r>
        <w:rPr>
          <w:spacing w:val="-3"/>
        </w:rPr>
        <w:t xml:space="preserve"> </w:t>
      </w:r>
      <w:r>
        <w:t>Ratio,</w:t>
      </w:r>
      <w:r>
        <w:rPr>
          <w:spacing w:val="-1"/>
        </w:rPr>
        <w:t xml:space="preserve"> </w:t>
      </w:r>
      <w:r>
        <w:t>And</w:t>
      </w:r>
      <w:r>
        <w:rPr>
          <w:spacing w:val="-1"/>
        </w:rPr>
        <w:t xml:space="preserve"> </w:t>
      </w:r>
      <w:r>
        <w:t>Investment</w:t>
      </w:r>
      <w:r>
        <w:rPr>
          <w:spacing w:val="-3"/>
        </w:rPr>
        <w:t xml:space="preserve"> </w:t>
      </w:r>
      <w:r>
        <w:t>Opportunity</w:t>
      </w:r>
      <w:r>
        <w:rPr>
          <w:spacing w:val="-1"/>
        </w:rPr>
        <w:t xml:space="preserve"> </w:t>
      </w:r>
      <w:r>
        <w:t>Set</w:t>
      </w:r>
      <w:r>
        <w:rPr>
          <w:spacing w:val="-3"/>
        </w:rPr>
        <w:t xml:space="preserve"> </w:t>
      </w:r>
      <w:r>
        <w:t>On</w:t>
      </w:r>
      <w:r>
        <w:rPr>
          <w:spacing w:val="-1"/>
        </w:rPr>
        <w:t xml:space="preserve"> </w:t>
      </w:r>
      <w:r>
        <w:t>Earnings</w:t>
      </w:r>
      <w:r>
        <w:rPr>
          <w:spacing w:val="-1"/>
        </w:rPr>
        <w:t xml:space="preserve"> </w:t>
      </w:r>
      <w:r>
        <w:t>Quality: An Empirical Study In Indonesia. The Journal of Asian Finance, Economics and Business, 8(6), 179-188</w:t>
      </w:r>
      <w:r>
        <w:rPr>
          <w:color w:val="212121"/>
        </w:rPr>
        <w:t xml:space="preserve">. </w:t>
      </w:r>
      <w:hyperlink r:id="rId15">
        <w:r>
          <w:rPr>
            <w:color w:val="0462C1"/>
            <w:u w:val="single" w:color="0462C1"/>
          </w:rPr>
          <w:t>https://doi.org/10.13106/jafeb.2021.vol8.no6.0179</w:t>
        </w:r>
      </w:hyperlink>
    </w:p>
    <w:p w14:paraId="4D0CB990" w14:textId="77777777" w:rsidR="00CE6AF3" w:rsidRDefault="00CE6AF3" w:rsidP="00CE6AF3">
      <w:pPr>
        <w:pStyle w:val="BodyText"/>
        <w:spacing w:line="276" w:lineRule="auto"/>
        <w:ind w:left="851" w:right="105" w:hanging="711"/>
      </w:pPr>
      <w:r>
        <w:t xml:space="preserve">Kusumadilaga, R. (2010). </w:t>
      </w:r>
      <w:proofErr w:type="spellStart"/>
      <w:r>
        <w:t>Pengaruh</w:t>
      </w:r>
      <w:proofErr w:type="spellEnd"/>
      <w:r>
        <w:t xml:space="preserve"> corporate social responsibility </w:t>
      </w:r>
      <w:proofErr w:type="spellStart"/>
      <w:r>
        <w:t>terhadap</w:t>
      </w:r>
      <w:proofErr w:type="spellEnd"/>
      <w:r>
        <w:t xml:space="preserve"> </w:t>
      </w:r>
      <w:proofErr w:type="spellStart"/>
      <w:r>
        <w:t>nilai</w:t>
      </w:r>
      <w:proofErr w:type="spellEnd"/>
      <w:r>
        <w:t xml:space="preserve"> </w:t>
      </w:r>
      <w:proofErr w:type="spellStart"/>
      <w:r>
        <w:t>perusahaan</w:t>
      </w:r>
      <w:proofErr w:type="spellEnd"/>
      <w:r>
        <w:t xml:space="preserve"> </w:t>
      </w:r>
      <w:proofErr w:type="spellStart"/>
      <w:r>
        <w:t>dengan</w:t>
      </w:r>
      <w:proofErr w:type="spellEnd"/>
      <w:r>
        <w:t xml:space="preserve"> </w:t>
      </w:r>
      <w:proofErr w:type="spellStart"/>
      <w:r>
        <w:t>profitabilitas</w:t>
      </w:r>
      <w:proofErr w:type="spellEnd"/>
      <w:r>
        <w:t xml:space="preserve"> </w:t>
      </w:r>
      <w:proofErr w:type="spellStart"/>
      <w:r>
        <w:t>sebagai</w:t>
      </w:r>
      <w:proofErr w:type="spellEnd"/>
      <w:r>
        <w:t xml:space="preserve"> </w:t>
      </w:r>
      <w:proofErr w:type="spellStart"/>
      <w:r>
        <w:t>variabel</w:t>
      </w:r>
      <w:proofErr w:type="spellEnd"/>
      <w:r>
        <w:t xml:space="preserve"> moderating (Studi </w:t>
      </w:r>
      <w:proofErr w:type="spellStart"/>
      <w:r>
        <w:t>empiris</w:t>
      </w:r>
      <w:proofErr w:type="spellEnd"/>
      <w:r>
        <w:t xml:space="preserve"> pada </w:t>
      </w:r>
      <w:proofErr w:type="spellStart"/>
      <w:r>
        <w:t>perusahaan</w:t>
      </w:r>
      <w:proofErr w:type="spellEnd"/>
      <w:r>
        <w:t xml:space="preserve"> </w:t>
      </w:r>
      <w:proofErr w:type="spellStart"/>
      <w:r>
        <w:t>manufaktur</w:t>
      </w:r>
      <w:proofErr w:type="spellEnd"/>
      <w:r>
        <w:t xml:space="preserve"> yang </w:t>
      </w:r>
      <w:proofErr w:type="spellStart"/>
      <w:r>
        <w:t>terdaftar</w:t>
      </w:r>
      <w:proofErr w:type="spellEnd"/>
      <w:r>
        <w:t xml:space="preserve"> di Bursa </w:t>
      </w:r>
      <w:proofErr w:type="spellStart"/>
      <w:r>
        <w:t>Efek</w:t>
      </w:r>
      <w:proofErr w:type="spellEnd"/>
      <w:r>
        <w:t xml:space="preserve"> Indonesia) (Doctoral dissertation, </w:t>
      </w:r>
      <w:proofErr w:type="spellStart"/>
      <w:r>
        <w:t>Perpustakaan</w:t>
      </w:r>
      <w:proofErr w:type="spellEnd"/>
      <w:r>
        <w:t xml:space="preserve"> FE UNDIP).</w:t>
      </w:r>
    </w:p>
    <w:p w14:paraId="7C37AE2A" w14:textId="77777777" w:rsidR="00CE6AF3" w:rsidRDefault="00CE6AF3" w:rsidP="00CE6AF3">
      <w:pPr>
        <w:pStyle w:val="BodyText"/>
        <w:spacing w:line="278" w:lineRule="auto"/>
        <w:ind w:left="851" w:right="105" w:hanging="711"/>
      </w:pPr>
      <w:r>
        <w:t xml:space="preserve">Maimunah, S., &amp; Hilal, S. (2018). </w:t>
      </w:r>
      <w:proofErr w:type="spellStart"/>
      <w:r>
        <w:t>Pengaruh</w:t>
      </w:r>
      <w:proofErr w:type="spellEnd"/>
      <w:r>
        <w:t xml:space="preserve"> Keputusan </w:t>
      </w:r>
      <w:proofErr w:type="spellStart"/>
      <w:r>
        <w:t>Investasi</w:t>
      </w:r>
      <w:proofErr w:type="spellEnd"/>
      <w:r>
        <w:t xml:space="preserve">, Keputusan </w:t>
      </w:r>
      <w:proofErr w:type="spellStart"/>
      <w:r>
        <w:t>Pendanaan</w:t>
      </w:r>
      <w:proofErr w:type="spellEnd"/>
      <w:r>
        <w:t xml:space="preserve">, </w:t>
      </w:r>
      <w:proofErr w:type="spellStart"/>
      <w:r>
        <w:t>Kebijakan</w:t>
      </w:r>
      <w:proofErr w:type="spellEnd"/>
      <w:r>
        <w:t xml:space="preserve"> </w:t>
      </w:r>
      <w:proofErr w:type="spellStart"/>
      <w:r>
        <w:t>Dividen</w:t>
      </w:r>
      <w:proofErr w:type="spellEnd"/>
      <w:r>
        <w:rPr>
          <w:spacing w:val="-3"/>
        </w:rPr>
        <w:t xml:space="preserve"> </w:t>
      </w:r>
      <w:r>
        <w:t>Dan</w:t>
      </w:r>
      <w:r>
        <w:rPr>
          <w:spacing w:val="-9"/>
        </w:rPr>
        <w:t xml:space="preserve"> </w:t>
      </w:r>
      <w:r>
        <w:t>Tingkat</w:t>
      </w:r>
      <w:r>
        <w:rPr>
          <w:spacing w:val="-10"/>
        </w:rPr>
        <w:t xml:space="preserve"> </w:t>
      </w:r>
      <w:r>
        <w:t>Suku</w:t>
      </w:r>
      <w:r>
        <w:rPr>
          <w:spacing w:val="-3"/>
        </w:rPr>
        <w:t xml:space="preserve"> </w:t>
      </w:r>
      <w:r>
        <w:t>Bunga</w:t>
      </w:r>
      <w:r>
        <w:rPr>
          <w:spacing w:val="-6"/>
        </w:rPr>
        <w:t xml:space="preserve"> </w:t>
      </w:r>
      <w:proofErr w:type="spellStart"/>
      <w:r>
        <w:t>Terhadap</w:t>
      </w:r>
      <w:proofErr w:type="spellEnd"/>
      <w:r>
        <w:rPr>
          <w:spacing w:val="-3"/>
        </w:rPr>
        <w:t xml:space="preserve"> </w:t>
      </w:r>
      <w:r>
        <w:t>Nilai</w:t>
      </w:r>
      <w:r>
        <w:rPr>
          <w:spacing w:val="-10"/>
        </w:rPr>
        <w:t xml:space="preserve"> </w:t>
      </w:r>
      <w:r>
        <w:t>Perusahaan. JIMFE</w:t>
      </w:r>
      <w:r>
        <w:rPr>
          <w:spacing w:val="-3"/>
        </w:rPr>
        <w:t xml:space="preserve"> </w:t>
      </w:r>
      <w:r>
        <w:t>(</w:t>
      </w:r>
      <w:proofErr w:type="spellStart"/>
      <w:r>
        <w:t>Jurnal</w:t>
      </w:r>
      <w:proofErr w:type="spellEnd"/>
      <w:r>
        <w:rPr>
          <w:spacing w:val="-5"/>
        </w:rPr>
        <w:t xml:space="preserve"> </w:t>
      </w:r>
      <w:proofErr w:type="spellStart"/>
      <w:r>
        <w:t>Ilmiah</w:t>
      </w:r>
      <w:proofErr w:type="spellEnd"/>
      <w:r>
        <w:rPr>
          <w:spacing w:val="-3"/>
        </w:rPr>
        <w:t xml:space="preserve"> </w:t>
      </w:r>
      <w:proofErr w:type="spellStart"/>
      <w:r>
        <w:t>Manajemen</w:t>
      </w:r>
      <w:proofErr w:type="spellEnd"/>
      <w:r>
        <w:t xml:space="preserve"> </w:t>
      </w:r>
      <w:proofErr w:type="spellStart"/>
      <w:r>
        <w:t>Fakultas</w:t>
      </w:r>
      <w:proofErr w:type="spellEnd"/>
      <w:r>
        <w:t xml:space="preserve"> Ekonomi), 6(2), 42-49. </w:t>
      </w:r>
      <w:hyperlink r:id="rId16">
        <w:r>
          <w:rPr>
            <w:color w:val="0462C1"/>
            <w:u w:val="single" w:color="0462C1"/>
          </w:rPr>
          <w:t>https://doi.org/10.34203/jimfe.v6i2.467</w:t>
        </w:r>
      </w:hyperlink>
    </w:p>
    <w:p w14:paraId="7F216DD3" w14:textId="77777777" w:rsidR="00CE6AF3" w:rsidRDefault="00CE6AF3" w:rsidP="00CE6AF3">
      <w:pPr>
        <w:pStyle w:val="BodyText"/>
        <w:spacing w:line="276" w:lineRule="auto"/>
        <w:ind w:left="851" w:right="106" w:hanging="711"/>
      </w:pPr>
      <w:r>
        <w:t xml:space="preserve">Moniaga, F. (2013). </w:t>
      </w:r>
      <w:proofErr w:type="spellStart"/>
      <w:r>
        <w:t>Struktur</w:t>
      </w:r>
      <w:proofErr w:type="spellEnd"/>
      <w:r>
        <w:t xml:space="preserve"> modal, </w:t>
      </w:r>
      <w:proofErr w:type="spellStart"/>
      <w:r>
        <w:t>profitabilitas</w:t>
      </w:r>
      <w:proofErr w:type="spellEnd"/>
      <w:r>
        <w:t xml:space="preserve"> dan </w:t>
      </w:r>
      <w:proofErr w:type="spellStart"/>
      <w:r>
        <w:t>struktur</w:t>
      </w:r>
      <w:proofErr w:type="spellEnd"/>
      <w:r>
        <w:t xml:space="preserve"> </w:t>
      </w:r>
      <w:proofErr w:type="spellStart"/>
      <w:r>
        <w:t>biaya</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perusahaan</w:t>
      </w:r>
      <w:proofErr w:type="spellEnd"/>
      <w:r>
        <w:t xml:space="preserve"> </w:t>
      </w:r>
      <w:proofErr w:type="spellStart"/>
      <w:r>
        <w:t>industri</w:t>
      </w:r>
      <w:proofErr w:type="spellEnd"/>
      <w:r>
        <w:t xml:space="preserve"> </w:t>
      </w:r>
      <w:proofErr w:type="spellStart"/>
      <w:r>
        <w:t>keramik</w:t>
      </w:r>
      <w:proofErr w:type="spellEnd"/>
      <w:r>
        <w:t xml:space="preserve">, </w:t>
      </w:r>
      <w:proofErr w:type="spellStart"/>
      <w:r>
        <w:t>porcelen</w:t>
      </w:r>
      <w:proofErr w:type="spellEnd"/>
      <w:r>
        <w:t xml:space="preserve"> dan </w:t>
      </w:r>
      <w:proofErr w:type="spellStart"/>
      <w:r>
        <w:t>kaca</w:t>
      </w:r>
      <w:proofErr w:type="spellEnd"/>
      <w:r>
        <w:t xml:space="preserve"> </w:t>
      </w:r>
      <w:proofErr w:type="spellStart"/>
      <w:r>
        <w:t>periode</w:t>
      </w:r>
      <w:proofErr w:type="spellEnd"/>
      <w:r>
        <w:t xml:space="preserve"> 2007-2011.</w:t>
      </w:r>
      <w:r>
        <w:rPr>
          <w:spacing w:val="-2"/>
        </w:rPr>
        <w:t xml:space="preserve"> </w:t>
      </w:r>
      <w:proofErr w:type="spellStart"/>
      <w:r>
        <w:t>Jurnal</w:t>
      </w:r>
      <w:proofErr w:type="spellEnd"/>
      <w:r>
        <w:t xml:space="preserve"> EMBA: </w:t>
      </w:r>
      <w:proofErr w:type="spellStart"/>
      <w:r>
        <w:t>Jurnal</w:t>
      </w:r>
      <w:proofErr w:type="spellEnd"/>
      <w:r>
        <w:t xml:space="preserve"> Riset Ekonomi, </w:t>
      </w:r>
      <w:proofErr w:type="spellStart"/>
      <w:r>
        <w:t>Manajemen</w:t>
      </w:r>
      <w:proofErr w:type="spellEnd"/>
      <w:r>
        <w:t xml:space="preserve">, </w:t>
      </w:r>
      <w:proofErr w:type="spellStart"/>
      <w:r>
        <w:t>Bisnis</w:t>
      </w:r>
      <w:proofErr w:type="spellEnd"/>
      <w:r>
        <w:t xml:space="preserve"> dan </w:t>
      </w:r>
      <w:proofErr w:type="spellStart"/>
      <w:r>
        <w:t>Akuntansi</w:t>
      </w:r>
      <w:proofErr w:type="spellEnd"/>
      <w:r>
        <w:t>, 1(4).</w:t>
      </w:r>
    </w:p>
    <w:p w14:paraId="407F3F7F" w14:textId="77777777" w:rsidR="00CE6AF3" w:rsidRDefault="00CE6AF3" w:rsidP="00CE6AF3">
      <w:pPr>
        <w:pStyle w:val="BodyText"/>
        <w:tabs>
          <w:tab w:val="left" w:pos="2207"/>
          <w:tab w:val="left" w:pos="3447"/>
          <w:tab w:val="left" w:pos="5092"/>
          <w:tab w:val="left" w:pos="6352"/>
          <w:tab w:val="left" w:pos="8272"/>
        </w:tabs>
        <w:spacing w:line="276" w:lineRule="auto"/>
        <w:ind w:left="851" w:right="107" w:hanging="711"/>
      </w:pPr>
      <w:r>
        <w:t>Mudjijah, S. (2019). Analysis of the Influence of Asset Structure and</w:t>
      </w:r>
      <w:r>
        <w:rPr>
          <w:spacing w:val="-1"/>
        </w:rPr>
        <w:t xml:space="preserve"> </w:t>
      </w:r>
      <w:r>
        <w:t xml:space="preserve">Sales Growth on Capital Structure </w:t>
      </w:r>
      <w:r>
        <w:rPr>
          <w:spacing w:val="-4"/>
        </w:rPr>
        <w:t>and</w:t>
      </w:r>
      <w:r>
        <w:tab/>
      </w:r>
      <w:r>
        <w:rPr>
          <w:spacing w:val="-4"/>
        </w:rPr>
        <w:t>its</w:t>
      </w:r>
      <w:r>
        <w:tab/>
      </w:r>
      <w:r>
        <w:rPr>
          <w:spacing w:val="-2"/>
        </w:rPr>
        <w:t>Impact</w:t>
      </w:r>
      <w:r>
        <w:tab/>
      </w:r>
      <w:r>
        <w:rPr>
          <w:spacing w:val="-6"/>
        </w:rPr>
        <w:t>on</w:t>
      </w:r>
      <w:r>
        <w:tab/>
      </w:r>
      <w:r>
        <w:rPr>
          <w:spacing w:val="-2"/>
        </w:rPr>
        <w:t>Corporate</w:t>
      </w:r>
      <w:r>
        <w:tab/>
      </w:r>
      <w:r>
        <w:rPr>
          <w:spacing w:val="-2"/>
        </w:rPr>
        <w:t xml:space="preserve">Profitability. </w:t>
      </w:r>
      <w:hyperlink r:id="rId17">
        <w:r>
          <w:rPr>
            <w:color w:val="0462C1"/>
            <w:spacing w:val="-2"/>
            <w:u w:val="single" w:color="0462C1"/>
          </w:rPr>
          <w:t>https://journal.budiluhur.ac.id/index.php/akeu/article/view/839</w:t>
        </w:r>
      </w:hyperlink>
    </w:p>
    <w:p w14:paraId="6CB3D11D" w14:textId="77777777" w:rsidR="00CE6AF3" w:rsidRDefault="00CE6AF3" w:rsidP="00CE6AF3">
      <w:pPr>
        <w:pStyle w:val="BodyText"/>
        <w:spacing w:line="278" w:lineRule="auto"/>
        <w:ind w:left="851" w:right="103" w:hanging="711"/>
      </w:pPr>
      <w:r>
        <w:t>Nwanji, T. I., &amp; Howell, K.</w:t>
      </w:r>
      <w:r>
        <w:rPr>
          <w:spacing w:val="-1"/>
        </w:rPr>
        <w:t xml:space="preserve"> </w:t>
      </w:r>
      <w:r>
        <w:t>E. (2007).</w:t>
      </w:r>
      <w:r>
        <w:rPr>
          <w:spacing w:val="-2"/>
        </w:rPr>
        <w:t xml:space="preserve"> </w:t>
      </w:r>
      <w:proofErr w:type="spellStart"/>
      <w:r>
        <w:t>Shareholdership</w:t>
      </w:r>
      <w:proofErr w:type="spellEnd"/>
      <w:r>
        <w:t xml:space="preserve">, </w:t>
      </w:r>
      <w:proofErr w:type="spellStart"/>
      <w:r>
        <w:t>stakeholdership</w:t>
      </w:r>
      <w:proofErr w:type="spellEnd"/>
      <w:r>
        <w:rPr>
          <w:spacing w:val="-1"/>
        </w:rPr>
        <w:t xml:space="preserve"> </w:t>
      </w:r>
      <w:r>
        <w:t xml:space="preserve">and the modern global business environment: A survey of the literature. Journal of interdisciplinary economics, 18(4), 347-361. </w:t>
      </w:r>
      <w:hyperlink r:id="rId18">
        <w:r>
          <w:rPr>
            <w:color w:val="006ACC"/>
            <w:spacing w:val="-2"/>
            <w:u w:val="single" w:color="006ACC"/>
          </w:rPr>
          <w:t>https://doi.org/10.1177/02601079X07001800406</w:t>
        </w:r>
      </w:hyperlink>
    </w:p>
    <w:p w14:paraId="496A278B" w14:textId="77777777" w:rsidR="00CE6AF3" w:rsidRDefault="00CE6AF3" w:rsidP="00CE6AF3">
      <w:pPr>
        <w:pStyle w:val="BodyText"/>
        <w:spacing w:line="276" w:lineRule="auto"/>
        <w:ind w:left="851" w:right="110" w:hanging="711"/>
      </w:pPr>
      <w:r>
        <w:t>Ponto,</w:t>
      </w:r>
      <w:r>
        <w:rPr>
          <w:spacing w:val="-8"/>
        </w:rPr>
        <w:t xml:space="preserve"> </w:t>
      </w:r>
      <w:r>
        <w:t>S.</w:t>
      </w:r>
      <w:r>
        <w:rPr>
          <w:spacing w:val="-8"/>
        </w:rPr>
        <w:t xml:space="preserve"> </w:t>
      </w:r>
      <w:r>
        <w:t>(2013).</w:t>
      </w:r>
      <w:r>
        <w:rPr>
          <w:spacing w:val="-8"/>
        </w:rPr>
        <w:t xml:space="preserve"> </w:t>
      </w:r>
      <w:proofErr w:type="spellStart"/>
      <w:r>
        <w:t>Analisis</w:t>
      </w:r>
      <w:proofErr w:type="spellEnd"/>
      <w:r>
        <w:rPr>
          <w:spacing w:val="-8"/>
        </w:rPr>
        <w:t xml:space="preserve"> </w:t>
      </w:r>
      <w:r>
        <w:t>Faktor-</w:t>
      </w:r>
      <w:proofErr w:type="spellStart"/>
      <w:r>
        <w:t>faktor</w:t>
      </w:r>
      <w:proofErr w:type="spellEnd"/>
      <w:r>
        <w:rPr>
          <w:spacing w:val="-6"/>
        </w:rPr>
        <w:t xml:space="preserve"> </w:t>
      </w:r>
      <w:r>
        <w:t>Yang</w:t>
      </w:r>
      <w:r>
        <w:rPr>
          <w:spacing w:val="-8"/>
        </w:rPr>
        <w:t xml:space="preserve"> </w:t>
      </w:r>
      <w:proofErr w:type="spellStart"/>
      <w:r>
        <w:t>Berpengaruh</w:t>
      </w:r>
      <w:proofErr w:type="spellEnd"/>
      <w:r>
        <w:rPr>
          <w:spacing w:val="-8"/>
        </w:rPr>
        <w:t xml:space="preserve"> </w:t>
      </w:r>
      <w:proofErr w:type="spellStart"/>
      <w:r>
        <w:t>Terhadap</w:t>
      </w:r>
      <w:proofErr w:type="spellEnd"/>
      <w:r>
        <w:rPr>
          <w:spacing w:val="-8"/>
        </w:rPr>
        <w:t xml:space="preserve"> </w:t>
      </w:r>
      <w:r>
        <w:t>Nilai</w:t>
      </w:r>
      <w:r>
        <w:rPr>
          <w:spacing w:val="-9"/>
        </w:rPr>
        <w:t xml:space="preserve"> </w:t>
      </w:r>
      <w:r>
        <w:t>Perusahaan</w:t>
      </w:r>
      <w:r>
        <w:rPr>
          <w:spacing w:val="-8"/>
        </w:rPr>
        <w:t xml:space="preserve"> </w:t>
      </w:r>
      <w:proofErr w:type="spellStart"/>
      <w:r>
        <w:t>Manufaktur</w:t>
      </w:r>
      <w:proofErr w:type="spellEnd"/>
      <w:r>
        <w:rPr>
          <w:spacing w:val="-6"/>
        </w:rPr>
        <w:t xml:space="preserve"> </w:t>
      </w:r>
      <w:r>
        <w:t xml:space="preserve">Yang </w:t>
      </w:r>
      <w:proofErr w:type="spellStart"/>
      <w:r>
        <w:t>Terdaftar</w:t>
      </w:r>
      <w:proofErr w:type="spellEnd"/>
      <w:r>
        <w:t xml:space="preserve"> </w:t>
      </w:r>
      <w:proofErr w:type="gramStart"/>
      <w:r>
        <w:t>Di</w:t>
      </w:r>
      <w:proofErr w:type="gramEnd"/>
      <w:r>
        <w:t xml:space="preserve"> Bursa </w:t>
      </w:r>
      <w:proofErr w:type="spellStart"/>
      <w:r>
        <w:t>Efek</w:t>
      </w:r>
      <w:proofErr w:type="spellEnd"/>
      <w:r>
        <w:t xml:space="preserve"> Indonesia. </w:t>
      </w:r>
      <w:proofErr w:type="spellStart"/>
      <w:r>
        <w:t>Jurnal</w:t>
      </w:r>
      <w:proofErr w:type="spellEnd"/>
      <w:r>
        <w:t xml:space="preserve"> </w:t>
      </w:r>
      <w:proofErr w:type="spellStart"/>
      <w:r>
        <w:t>Uniyap</w:t>
      </w:r>
      <w:proofErr w:type="spellEnd"/>
      <w:r>
        <w:t>, 3(11), 142080.</w:t>
      </w:r>
    </w:p>
    <w:p w14:paraId="087BC974" w14:textId="77777777" w:rsidR="00CE6AF3" w:rsidRDefault="00CE6AF3" w:rsidP="00CE6AF3">
      <w:pPr>
        <w:pStyle w:val="BodyText"/>
        <w:spacing w:line="276" w:lineRule="auto"/>
        <w:ind w:left="851" w:right="109" w:hanging="711"/>
      </w:pPr>
      <w:r>
        <w:t>Prasetyorini,</w:t>
      </w:r>
      <w:r>
        <w:rPr>
          <w:spacing w:val="-3"/>
        </w:rPr>
        <w:t xml:space="preserve"> </w:t>
      </w:r>
      <w:r>
        <w:t>B.</w:t>
      </w:r>
      <w:r>
        <w:rPr>
          <w:spacing w:val="-3"/>
        </w:rPr>
        <w:t xml:space="preserve"> </w:t>
      </w:r>
      <w:r>
        <w:t>F.</w:t>
      </w:r>
      <w:r>
        <w:rPr>
          <w:spacing w:val="-3"/>
        </w:rPr>
        <w:t xml:space="preserve"> </w:t>
      </w:r>
      <w:r>
        <w:t>F.</w:t>
      </w:r>
      <w:r>
        <w:rPr>
          <w:spacing w:val="-3"/>
        </w:rPr>
        <w:t xml:space="preserve"> </w:t>
      </w:r>
      <w:r>
        <w:t>(2013).</w:t>
      </w:r>
      <w:r>
        <w:rPr>
          <w:spacing w:val="-3"/>
        </w:rPr>
        <w:t xml:space="preserve"> </w:t>
      </w:r>
      <w:proofErr w:type="spellStart"/>
      <w:r>
        <w:t>Pengaruh</w:t>
      </w:r>
      <w:proofErr w:type="spellEnd"/>
      <w:r>
        <w:rPr>
          <w:spacing w:val="-8"/>
        </w:rPr>
        <w:t xml:space="preserve"> </w:t>
      </w:r>
      <w:proofErr w:type="spellStart"/>
      <w:r>
        <w:t>ukuran</w:t>
      </w:r>
      <w:proofErr w:type="spellEnd"/>
      <w:r>
        <w:rPr>
          <w:spacing w:val="-8"/>
        </w:rPr>
        <w:t xml:space="preserve"> </w:t>
      </w:r>
      <w:proofErr w:type="spellStart"/>
      <w:r>
        <w:t>perusahaan</w:t>
      </w:r>
      <w:proofErr w:type="spellEnd"/>
      <w:r>
        <w:t>,</w:t>
      </w:r>
      <w:r>
        <w:rPr>
          <w:spacing w:val="-3"/>
        </w:rPr>
        <w:t xml:space="preserve"> </w:t>
      </w:r>
      <w:r>
        <w:t>leverage,</w:t>
      </w:r>
      <w:r>
        <w:rPr>
          <w:spacing w:val="-8"/>
        </w:rPr>
        <w:t xml:space="preserve"> </w:t>
      </w:r>
      <w:r>
        <w:t>price</w:t>
      </w:r>
      <w:r>
        <w:rPr>
          <w:spacing w:val="-1"/>
        </w:rPr>
        <w:t xml:space="preserve"> </w:t>
      </w:r>
      <w:proofErr w:type="spellStart"/>
      <w:r>
        <w:t>earning</w:t>
      </w:r>
      <w:proofErr w:type="spellEnd"/>
      <w:r>
        <w:rPr>
          <w:spacing w:val="-8"/>
        </w:rPr>
        <w:t xml:space="preserve"> </w:t>
      </w:r>
      <w:r>
        <w:t>ratio</w:t>
      </w:r>
      <w:r>
        <w:rPr>
          <w:spacing w:val="-3"/>
        </w:rPr>
        <w:t xml:space="preserve"> </w:t>
      </w:r>
      <w:r>
        <w:t>dan</w:t>
      </w:r>
      <w:r>
        <w:rPr>
          <w:spacing w:val="-3"/>
        </w:rPr>
        <w:t xml:space="preserve"> </w:t>
      </w:r>
      <w:proofErr w:type="spellStart"/>
      <w:r>
        <w:t>profitabilitas</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perusahaan</w:t>
      </w:r>
      <w:proofErr w:type="spellEnd"/>
      <w:r>
        <w:t xml:space="preserve">. </w:t>
      </w:r>
      <w:proofErr w:type="spellStart"/>
      <w:r>
        <w:t>Jurnal</w:t>
      </w:r>
      <w:proofErr w:type="spellEnd"/>
      <w:r>
        <w:t xml:space="preserve"> </w:t>
      </w:r>
      <w:proofErr w:type="spellStart"/>
      <w:r>
        <w:t>Ilmu</w:t>
      </w:r>
      <w:proofErr w:type="spellEnd"/>
      <w:r>
        <w:t xml:space="preserve"> </w:t>
      </w:r>
      <w:proofErr w:type="spellStart"/>
      <w:r>
        <w:t>Manajemen</w:t>
      </w:r>
      <w:proofErr w:type="spellEnd"/>
      <w:r>
        <w:t xml:space="preserve"> (JIM), 1(1).</w:t>
      </w:r>
    </w:p>
    <w:p w14:paraId="55BFFC36" w14:textId="755E8EFB" w:rsidR="00CE6AF3" w:rsidRDefault="00CE6AF3" w:rsidP="000D44B1">
      <w:pPr>
        <w:pStyle w:val="BodyText"/>
        <w:spacing w:line="280" w:lineRule="auto"/>
        <w:ind w:left="851" w:right="108" w:hanging="711"/>
        <w:sectPr w:rsidR="00CE6AF3" w:rsidSect="00CE6AF3">
          <w:pgSz w:w="11910" w:h="16840"/>
          <w:pgMar w:top="1040" w:right="850" w:bottom="1280" w:left="1559" w:header="695" w:footer="1081" w:gutter="0"/>
          <w:cols w:space="720"/>
        </w:sectPr>
      </w:pPr>
      <w:r>
        <w:t xml:space="preserve">Putra, A. N. D. A., &amp; Lestari, P. V. (2016). </w:t>
      </w:r>
      <w:proofErr w:type="spellStart"/>
      <w:r>
        <w:t>Pengaruh</w:t>
      </w:r>
      <w:proofErr w:type="spellEnd"/>
      <w:r>
        <w:t xml:space="preserve"> </w:t>
      </w:r>
      <w:proofErr w:type="spellStart"/>
      <w:r>
        <w:t>kebijakan</w:t>
      </w:r>
      <w:proofErr w:type="spellEnd"/>
      <w:r>
        <w:t xml:space="preserve"> </w:t>
      </w:r>
      <w:proofErr w:type="spellStart"/>
      <w:r>
        <w:t>dividen</w:t>
      </w:r>
      <w:proofErr w:type="spellEnd"/>
      <w:r>
        <w:t xml:space="preserve">, </w:t>
      </w:r>
      <w:proofErr w:type="spellStart"/>
      <w:r>
        <w:t>likuiditas</w:t>
      </w:r>
      <w:proofErr w:type="spellEnd"/>
      <w:r>
        <w:t xml:space="preserve">, </w:t>
      </w:r>
      <w:proofErr w:type="spellStart"/>
      <w:r>
        <w:t>profitabilitas</w:t>
      </w:r>
      <w:proofErr w:type="spellEnd"/>
      <w:r>
        <w:t xml:space="preserve"> dan </w:t>
      </w:r>
      <w:proofErr w:type="spellStart"/>
      <w:r>
        <w:t>ukuran</w:t>
      </w:r>
      <w:proofErr w:type="spellEnd"/>
      <w:r>
        <w:t xml:space="preserve"> </w:t>
      </w:r>
      <w:proofErr w:type="spellStart"/>
      <w:r>
        <w:t>perusahaan</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perusahaan</w:t>
      </w:r>
      <w:proofErr w:type="spellEnd"/>
      <w:r>
        <w:t xml:space="preserve"> (Doctoral dissertation, Udayana University).</w:t>
      </w:r>
    </w:p>
    <w:p w14:paraId="3F23BB8F" w14:textId="4ADD44ED" w:rsidR="00660D7D" w:rsidRDefault="00660D7D" w:rsidP="00FB71DB">
      <w:pPr>
        <w:pStyle w:val="BodyText"/>
        <w:spacing w:line="280" w:lineRule="auto"/>
        <w:ind w:left="0" w:right="108"/>
      </w:pPr>
    </w:p>
    <w:sectPr w:rsidR="00660D7D">
      <w:pgSz w:w="11910" w:h="16840"/>
      <w:pgMar w:top="1040" w:right="850" w:bottom="1280" w:left="1559" w:header="695" w:footer="10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7D224" w14:textId="77777777" w:rsidR="00323101" w:rsidRDefault="00323101">
      <w:r>
        <w:separator/>
      </w:r>
    </w:p>
  </w:endnote>
  <w:endnote w:type="continuationSeparator" w:id="0">
    <w:p w14:paraId="0ABE2684" w14:textId="77777777" w:rsidR="00323101" w:rsidRDefault="00323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84409" w14:textId="22161B7D" w:rsidR="00660D7D" w:rsidRDefault="00660D7D">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D2478" w14:textId="77777777" w:rsidR="00323101" w:rsidRDefault="00323101">
      <w:r>
        <w:separator/>
      </w:r>
    </w:p>
  </w:footnote>
  <w:footnote w:type="continuationSeparator" w:id="0">
    <w:p w14:paraId="06C8639B" w14:textId="77777777" w:rsidR="00323101" w:rsidRDefault="00323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930A7" w14:textId="3ED478AA" w:rsidR="00660D7D" w:rsidRDefault="00660D7D">
    <w:pPr>
      <w:pStyle w:val="BodyText"/>
      <w:spacing w:line="14" w:lineRule="auto"/>
      <w:ind w:left="0"/>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235626"/>
    <w:multiLevelType w:val="hybridMultilevel"/>
    <w:tmpl w:val="4EAC7440"/>
    <w:lvl w:ilvl="0" w:tplc="5ABA2BAC">
      <w:start w:val="1"/>
      <w:numFmt w:val="decimal"/>
      <w:lvlText w:val="%1."/>
      <w:lvlJc w:val="left"/>
      <w:pPr>
        <w:ind w:left="567"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C902B26">
      <w:numFmt w:val="bullet"/>
      <w:lvlText w:val="•"/>
      <w:lvlJc w:val="left"/>
      <w:pPr>
        <w:ind w:left="1453" w:hanging="360"/>
      </w:pPr>
      <w:rPr>
        <w:rFonts w:hint="default"/>
        <w:lang w:val="en-US" w:eastAsia="en-US" w:bidi="ar-SA"/>
      </w:rPr>
    </w:lvl>
    <w:lvl w:ilvl="2" w:tplc="D79ACDD0">
      <w:numFmt w:val="bullet"/>
      <w:lvlText w:val="•"/>
      <w:lvlJc w:val="left"/>
      <w:pPr>
        <w:ind w:left="2347" w:hanging="360"/>
      </w:pPr>
      <w:rPr>
        <w:rFonts w:hint="default"/>
        <w:lang w:val="en-US" w:eastAsia="en-US" w:bidi="ar-SA"/>
      </w:rPr>
    </w:lvl>
    <w:lvl w:ilvl="3" w:tplc="49EEBCE0">
      <w:numFmt w:val="bullet"/>
      <w:lvlText w:val="•"/>
      <w:lvlJc w:val="left"/>
      <w:pPr>
        <w:ind w:left="3240" w:hanging="360"/>
      </w:pPr>
      <w:rPr>
        <w:rFonts w:hint="default"/>
        <w:lang w:val="en-US" w:eastAsia="en-US" w:bidi="ar-SA"/>
      </w:rPr>
    </w:lvl>
    <w:lvl w:ilvl="4" w:tplc="8856EB9E">
      <w:numFmt w:val="bullet"/>
      <w:lvlText w:val="•"/>
      <w:lvlJc w:val="left"/>
      <w:pPr>
        <w:ind w:left="4134" w:hanging="360"/>
      </w:pPr>
      <w:rPr>
        <w:rFonts w:hint="default"/>
        <w:lang w:val="en-US" w:eastAsia="en-US" w:bidi="ar-SA"/>
      </w:rPr>
    </w:lvl>
    <w:lvl w:ilvl="5" w:tplc="91D640B4">
      <w:numFmt w:val="bullet"/>
      <w:lvlText w:val="•"/>
      <w:lvlJc w:val="left"/>
      <w:pPr>
        <w:ind w:left="5028" w:hanging="360"/>
      </w:pPr>
      <w:rPr>
        <w:rFonts w:hint="default"/>
        <w:lang w:val="en-US" w:eastAsia="en-US" w:bidi="ar-SA"/>
      </w:rPr>
    </w:lvl>
    <w:lvl w:ilvl="6" w:tplc="90080324">
      <w:numFmt w:val="bullet"/>
      <w:lvlText w:val="•"/>
      <w:lvlJc w:val="left"/>
      <w:pPr>
        <w:ind w:left="5921" w:hanging="360"/>
      </w:pPr>
      <w:rPr>
        <w:rFonts w:hint="default"/>
        <w:lang w:val="en-US" w:eastAsia="en-US" w:bidi="ar-SA"/>
      </w:rPr>
    </w:lvl>
    <w:lvl w:ilvl="7" w:tplc="C92AEFEE">
      <w:numFmt w:val="bullet"/>
      <w:lvlText w:val="•"/>
      <w:lvlJc w:val="left"/>
      <w:pPr>
        <w:ind w:left="6815" w:hanging="360"/>
      </w:pPr>
      <w:rPr>
        <w:rFonts w:hint="default"/>
        <w:lang w:val="en-US" w:eastAsia="en-US" w:bidi="ar-SA"/>
      </w:rPr>
    </w:lvl>
    <w:lvl w:ilvl="8" w:tplc="124AE2A4">
      <w:numFmt w:val="bullet"/>
      <w:lvlText w:val="•"/>
      <w:lvlJc w:val="left"/>
      <w:pPr>
        <w:ind w:left="7708" w:hanging="360"/>
      </w:pPr>
      <w:rPr>
        <w:rFonts w:hint="default"/>
        <w:lang w:val="en-US" w:eastAsia="en-US" w:bidi="ar-SA"/>
      </w:rPr>
    </w:lvl>
  </w:abstractNum>
  <w:num w:numId="1" w16cid:durableId="160472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0D7D"/>
    <w:rsid w:val="000D44B1"/>
    <w:rsid w:val="000F79D2"/>
    <w:rsid w:val="00323101"/>
    <w:rsid w:val="005B34D2"/>
    <w:rsid w:val="00660D7D"/>
    <w:rsid w:val="006A5091"/>
    <w:rsid w:val="009D1059"/>
    <w:rsid w:val="00A435AF"/>
    <w:rsid w:val="00C95E8C"/>
    <w:rsid w:val="00CE6AF3"/>
    <w:rsid w:val="00DB4475"/>
    <w:rsid w:val="00FB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63FA"/>
  <w15:docId w15:val="{9578AA5B-690A-4FE2-BEE0-94EDDAF0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1"/>
      <w:outlineLvl w:val="0"/>
    </w:pPr>
    <w:rPr>
      <w:b/>
      <w:bCs/>
      <w:sz w:val="24"/>
      <w:szCs w:val="24"/>
    </w:rPr>
  </w:style>
  <w:style w:type="paragraph" w:styleId="Heading2">
    <w:name w:val="heading 2"/>
    <w:basedOn w:val="Normal"/>
    <w:link w:val="Heading2Char"/>
    <w:uiPriority w:val="9"/>
    <w:unhideWhenUsed/>
    <w:qFormat/>
    <w:pPr>
      <w:ind w:left="32" w:right="10"/>
      <w:jc w:val="center"/>
      <w:outlineLvl w:val="1"/>
    </w:pPr>
    <w:rPr>
      <w:b/>
      <w:bCs/>
      <w:sz w:val="24"/>
      <w:szCs w:val="24"/>
    </w:rPr>
  </w:style>
  <w:style w:type="paragraph" w:styleId="Heading3">
    <w:name w:val="heading 3"/>
    <w:basedOn w:val="Normal"/>
    <w:link w:val="Heading3Char"/>
    <w:uiPriority w:val="9"/>
    <w:unhideWhenUsed/>
    <w:qFormat/>
    <w:pPr>
      <w:ind w:left="33"/>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1"/>
      <w:jc w:val="both"/>
    </w:pPr>
  </w:style>
  <w:style w:type="paragraph" w:styleId="Title">
    <w:name w:val="Title"/>
    <w:basedOn w:val="Normal"/>
    <w:link w:val="TitleChar"/>
    <w:uiPriority w:val="10"/>
    <w:qFormat/>
    <w:pPr>
      <w:spacing w:before="82"/>
      <w:ind w:left="3067" w:hanging="2922"/>
    </w:pPr>
    <w:rPr>
      <w:b/>
      <w:bCs/>
      <w:sz w:val="32"/>
      <w:szCs w:val="32"/>
    </w:rPr>
  </w:style>
  <w:style w:type="paragraph" w:styleId="ListParagraph">
    <w:name w:val="List Paragraph"/>
    <w:basedOn w:val="Normal"/>
    <w:uiPriority w:val="1"/>
    <w:qFormat/>
    <w:pPr>
      <w:ind w:left="566"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B4475"/>
    <w:pPr>
      <w:tabs>
        <w:tab w:val="center" w:pos="4680"/>
        <w:tab w:val="right" w:pos="9360"/>
      </w:tabs>
    </w:pPr>
  </w:style>
  <w:style w:type="character" w:customStyle="1" w:styleId="HeaderChar">
    <w:name w:val="Header Char"/>
    <w:basedOn w:val="DefaultParagraphFont"/>
    <w:link w:val="Header"/>
    <w:uiPriority w:val="99"/>
    <w:rsid w:val="00DB4475"/>
    <w:rPr>
      <w:rFonts w:ascii="Times New Roman" w:eastAsia="Times New Roman" w:hAnsi="Times New Roman" w:cs="Times New Roman"/>
    </w:rPr>
  </w:style>
  <w:style w:type="paragraph" w:styleId="Footer">
    <w:name w:val="footer"/>
    <w:basedOn w:val="Normal"/>
    <w:link w:val="FooterChar"/>
    <w:uiPriority w:val="99"/>
    <w:unhideWhenUsed/>
    <w:rsid w:val="00DB4475"/>
    <w:pPr>
      <w:tabs>
        <w:tab w:val="center" w:pos="4680"/>
        <w:tab w:val="right" w:pos="9360"/>
      </w:tabs>
    </w:pPr>
  </w:style>
  <w:style w:type="character" w:customStyle="1" w:styleId="FooterChar">
    <w:name w:val="Footer Char"/>
    <w:basedOn w:val="DefaultParagraphFont"/>
    <w:link w:val="Footer"/>
    <w:uiPriority w:val="99"/>
    <w:rsid w:val="00DB4475"/>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B447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B447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DB447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DB4475"/>
    <w:rPr>
      <w:rFonts w:ascii="Times New Roman" w:eastAsia="Times New Roman" w:hAnsi="Times New Roman" w:cs="Times New Roman"/>
      <w:b/>
      <w:bCs/>
    </w:rPr>
  </w:style>
  <w:style w:type="character" w:customStyle="1" w:styleId="TitleChar">
    <w:name w:val="Title Char"/>
    <w:basedOn w:val="DefaultParagraphFont"/>
    <w:link w:val="Title"/>
    <w:uiPriority w:val="10"/>
    <w:rsid w:val="00DB4475"/>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33510/statera.2019.1.1.76-89" TargetMode="External"/><Relationship Id="rId18" Type="http://schemas.openxmlformats.org/officeDocument/2006/relationships/hyperlink" Target="https://doi.org/10.1177%2F02601079X07001800406"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doi.org/10.32400/iaj.30119" TargetMode="External"/><Relationship Id="rId17" Type="http://schemas.openxmlformats.org/officeDocument/2006/relationships/hyperlink" Target="https://journal.budiluhur.ac.id/index.php/akeu/article/view/839" TargetMode="External"/><Relationship Id="rId2" Type="http://schemas.openxmlformats.org/officeDocument/2006/relationships/styles" Target="styles.xml"/><Relationship Id="rId16" Type="http://schemas.openxmlformats.org/officeDocument/2006/relationships/hyperlink" Target="https://doi.org/10.34203/jimfe.v6i2.4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doi.org/10.13106/jafeb.2021.vol8.no6.0179"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dx.co.id/" TargetMode="External"/><Relationship Id="rId14" Type="http://schemas.openxmlformats.org/officeDocument/2006/relationships/hyperlink" Target="https://doi.org/10.5840/beq20132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5036</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Ilias Shittu-Gbeko</cp:lastModifiedBy>
  <cp:revision>8</cp:revision>
  <dcterms:created xsi:type="dcterms:W3CDTF">2025-02-11T12:27:00Z</dcterms:created>
  <dcterms:modified xsi:type="dcterms:W3CDTF">2025-02-12T14:51:00Z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2025-02-11T00:00:00Z</vt:filetime>
  </property>
</Properties>
</file>