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A0D04" w14:textId="56C494DA" w:rsidR="00C61357" w:rsidRDefault="00C61357">
      <w:pPr>
        <w:pStyle w:val="BodyText"/>
        <w:ind w:left="136" w:firstLine="0"/>
        <w:jc w:val="left"/>
      </w:pPr>
    </w:p>
    <w:p w14:paraId="30122E3E" w14:textId="7593823F" w:rsidR="00C61357" w:rsidRDefault="00000000">
      <w:pPr>
        <w:pStyle w:val="Title"/>
      </w:pPr>
      <w:r>
        <w:t>IMPLEMENTATION</w:t>
      </w:r>
      <w:r>
        <w:rPr>
          <w:spacing w:val="-11"/>
        </w:rPr>
        <w:t xml:space="preserve"> </w:t>
      </w:r>
      <w:r>
        <w:t>OF</w:t>
      </w:r>
      <w:r>
        <w:rPr>
          <w:spacing w:val="-11"/>
        </w:rPr>
        <w:t xml:space="preserve"> </w:t>
      </w:r>
      <w:r>
        <w:t>FINANCIAL</w:t>
      </w:r>
      <w:r>
        <w:rPr>
          <w:spacing w:val="-12"/>
        </w:rPr>
        <w:t xml:space="preserve"> </w:t>
      </w:r>
      <w:r>
        <w:t>STRATEGY</w:t>
      </w:r>
      <w:r>
        <w:rPr>
          <w:spacing w:val="-11"/>
        </w:rPr>
        <w:t xml:space="preserve"> </w:t>
      </w:r>
      <w:r>
        <w:t>BUSINESS PLAN ARENA CORNER</w:t>
      </w:r>
    </w:p>
    <w:p w14:paraId="19C28BE7" w14:textId="77777777" w:rsidR="00C43CC4" w:rsidRDefault="00C43CC4">
      <w:pPr>
        <w:pStyle w:val="Title"/>
      </w:pPr>
    </w:p>
    <w:p w14:paraId="41E6C8FB" w14:textId="77777777" w:rsidR="00C43CC4" w:rsidRDefault="00C43CC4" w:rsidP="00C43CC4">
      <w:pPr>
        <w:pStyle w:val="BodyText"/>
        <w:spacing w:line="360" w:lineRule="auto"/>
        <w:ind w:left="103" w:right="102" w:firstLine="0"/>
        <w:rPr>
          <w:i/>
        </w:rPr>
      </w:pPr>
      <w:r>
        <w:rPr>
          <w:b/>
        </w:rPr>
        <w:t xml:space="preserve">ABSTRACT: </w:t>
      </w:r>
      <w:r>
        <w:t xml:space="preserve">In today's increasingly tight and high-speed sports </w:t>
      </w:r>
      <w:r>
        <w:rPr>
          <w:i/>
        </w:rPr>
        <w:t xml:space="preserve">startup </w:t>
      </w:r>
      <w:r>
        <w:t>industry, companies need to create and plan financial strategies, especially investment strategies. This meets the funding needs and economic needs to compete in the startup ecosystem, the Sports</w:t>
      </w:r>
      <w:r>
        <w:rPr>
          <w:i/>
        </w:rPr>
        <w:t>, Venuestartup.</w:t>
      </w:r>
      <w:r>
        <w:rPr>
          <w:i/>
          <w:spacing w:val="40"/>
        </w:rPr>
        <w:t xml:space="preserve"> </w:t>
      </w:r>
      <w:r>
        <w:t xml:space="preserve">To capture this financial strategy, the company must have added value in the financial investment planning of PT Arena Corner Indonesia as a company that owns arena </w:t>
      </w:r>
      <w:r>
        <w:rPr>
          <w:i/>
        </w:rPr>
        <w:t xml:space="preserve">corner </w:t>
      </w:r>
      <w:r>
        <w:t>brand products. Good financial strategy to be able to compete with competitors in the market. So, to survive, this company must focus on business activities and processes by concentrating on product development and financial efficiency to maintain the company's sustainability. Therefore, our initial business Financial Strategy</w:t>
      </w:r>
      <w:r>
        <w:rPr>
          <w:spacing w:val="-2"/>
        </w:rPr>
        <w:t xml:space="preserve"> </w:t>
      </w:r>
      <w:r>
        <w:t xml:space="preserve">Method focuses on calculating the value of an investment by calculating the IRR, NP, V, Return on Investment (ROI), and payback </w:t>
      </w:r>
      <w:r>
        <w:rPr>
          <w:i/>
        </w:rPr>
        <w:t xml:space="preserve">period </w:t>
      </w:r>
      <w:r>
        <w:t>of this business plan. To determine the feasibility of this business, it is necessary for financial strategy feasibility investment</w:t>
      </w:r>
      <w:r>
        <w:rPr>
          <w:spacing w:val="40"/>
        </w:rPr>
        <w:t xml:space="preserve"> </w:t>
      </w:r>
      <w:r>
        <w:t xml:space="preserve">appropriate and quality and always follow the development of the times. The Conclusion that the Sports </w:t>
      </w:r>
      <w:r>
        <w:rPr>
          <w:i/>
        </w:rPr>
        <w:t xml:space="preserve">Venue </w:t>
      </w:r>
      <w:r>
        <w:t>Business plans and executes is profitable and feasible to get the right investors</w:t>
      </w:r>
      <w:r>
        <w:rPr>
          <w:i/>
        </w:rPr>
        <w:t>.</w:t>
      </w:r>
    </w:p>
    <w:p w14:paraId="113A7E29" w14:textId="77777777" w:rsidR="00C43CC4" w:rsidRDefault="00C43CC4" w:rsidP="00C43CC4">
      <w:pPr>
        <w:pStyle w:val="BodyText"/>
        <w:ind w:left="103" w:right="102" w:firstLine="0"/>
        <w:rPr>
          <w:i/>
        </w:rPr>
      </w:pPr>
    </w:p>
    <w:p w14:paraId="4DB922C5" w14:textId="77777777" w:rsidR="00C43CC4" w:rsidRDefault="00C43CC4" w:rsidP="00C43CC4">
      <w:pPr>
        <w:spacing w:before="224"/>
        <w:ind w:left="103"/>
        <w:jc w:val="both"/>
        <w:rPr>
          <w:i/>
          <w:sz w:val="20"/>
        </w:rPr>
      </w:pPr>
      <w:r>
        <w:rPr>
          <w:b/>
          <w:sz w:val="20"/>
        </w:rPr>
        <w:t>KEYWORD</w:t>
      </w:r>
      <w:r>
        <w:rPr>
          <w:b/>
          <w:spacing w:val="-7"/>
          <w:sz w:val="20"/>
        </w:rPr>
        <w:t xml:space="preserve"> </w:t>
      </w:r>
      <w:r>
        <w:rPr>
          <w:b/>
          <w:sz w:val="20"/>
        </w:rPr>
        <w:t>-</w:t>
      </w:r>
      <w:r>
        <w:rPr>
          <w:i/>
          <w:sz w:val="20"/>
        </w:rPr>
        <w:t>Financial</w:t>
      </w:r>
      <w:r>
        <w:rPr>
          <w:i/>
          <w:spacing w:val="-8"/>
          <w:sz w:val="20"/>
        </w:rPr>
        <w:t xml:space="preserve"> </w:t>
      </w:r>
      <w:r>
        <w:rPr>
          <w:i/>
          <w:sz w:val="20"/>
        </w:rPr>
        <w:t>Modelling,</w:t>
      </w:r>
      <w:r>
        <w:rPr>
          <w:i/>
          <w:spacing w:val="-7"/>
          <w:sz w:val="20"/>
        </w:rPr>
        <w:t xml:space="preserve"> </w:t>
      </w:r>
      <w:r>
        <w:rPr>
          <w:i/>
          <w:sz w:val="20"/>
        </w:rPr>
        <w:t>Strategic</w:t>
      </w:r>
      <w:r>
        <w:rPr>
          <w:i/>
          <w:spacing w:val="-8"/>
          <w:sz w:val="20"/>
        </w:rPr>
        <w:t xml:space="preserve"> </w:t>
      </w:r>
      <w:r>
        <w:rPr>
          <w:i/>
          <w:sz w:val="20"/>
        </w:rPr>
        <w:t>Financial,</w:t>
      </w:r>
      <w:r>
        <w:rPr>
          <w:i/>
          <w:spacing w:val="-7"/>
          <w:sz w:val="20"/>
        </w:rPr>
        <w:t xml:space="preserve"> </w:t>
      </w:r>
      <w:r>
        <w:rPr>
          <w:i/>
          <w:sz w:val="20"/>
        </w:rPr>
        <w:t>Business</w:t>
      </w:r>
      <w:r>
        <w:rPr>
          <w:i/>
          <w:spacing w:val="-8"/>
          <w:sz w:val="20"/>
        </w:rPr>
        <w:t xml:space="preserve"> </w:t>
      </w:r>
      <w:r>
        <w:rPr>
          <w:i/>
          <w:sz w:val="20"/>
        </w:rPr>
        <w:t>Plan,</w:t>
      </w:r>
      <w:r>
        <w:rPr>
          <w:i/>
          <w:spacing w:val="-8"/>
          <w:sz w:val="20"/>
        </w:rPr>
        <w:t xml:space="preserve"> </w:t>
      </w:r>
      <w:r>
        <w:rPr>
          <w:i/>
          <w:sz w:val="20"/>
        </w:rPr>
        <w:t>Arena</w:t>
      </w:r>
      <w:r>
        <w:rPr>
          <w:i/>
          <w:spacing w:val="-6"/>
          <w:sz w:val="20"/>
        </w:rPr>
        <w:t xml:space="preserve"> </w:t>
      </w:r>
      <w:r>
        <w:rPr>
          <w:i/>
          <w:spacing w:val="-2"/>
          <w:sz w:val="20"/>
        </w:rPr>
        <w:t>Corner</w:t>
      </w:r>
    </w:p>
    <w:p w14:paraId="12328486" w14:textId="03B495E3" w:rsidR="00C61357" w:rsidRDefault="00C61357">
      <w:pPr>
        <w:pStyle w:val="BodyText"/>
        <w:spacing w:before="4"/>
        <w:ind w:left="0" w:firstLine="0"/>
        <w:jc w:val="left"/>
        <w:rPr>
          <w:i/>
          <w:sz w:val="18"/>
        </w:rPr>
      </w:pPr>
    </w:p>
    <w:p w14:paraId="3712D602" w14:textId="77777777" w:rsidR="00C61357" w:rsidRDefault="00000000">
      <w:pPr>
        <w:pStyle w:val="Heading1"/>
        <w:numPr>
          <w:ilvl w:val="0"/>
          <w:numId w:val="2"/>
        </w:numPr>
        <w:tabs>
          <w:tab w:val="left" w:pos="4159"/>
        </w:tabs>
        <w:spacing w:before="234" w:line="251" w:lineRule="exact"/>
        <w:ind w:hanging="861"/>
        <w:jc w:val="left"/>
      </w:pPr>
      <w:r>
        <w:rPr>
          <w:spacing w:val="-2"/>
        </w:rPr>
        <w:t>INTRODUCTION</w:t>
      </w:r>
    </w:p>
    <w:p w14:paraId="68A8CF95" w14:textId="081153AB" w:rsidR="00C61357" w:rsidRDefault="00000000">
      <w:pPr>
        <w:pStyle w:val="BodyText"/>
        <w:ind w:right="158"/>
      </w:pPr>
      <w:r>
        <w:t>The development of the world of sports today is very rapid with the rise of</w:t>
      </w:r>
      <w:r>
        <w:rPr>
          <w:spacing w:val="40"/>
        </w:rPr>
        <w:t xml:space="preserve"> </w:t>
      </w:r>
      <w:r>
        <w:rPr>
          <w:i/>
        </w:rPr>
        <w:t xml:space="preserve">venues </w:t>
      </w:r>
      <w:r>
        <w:t>and sports equipment that began to mushroom in various Indonesia locations, one of which is Jakarta.</w:t>
      </w:r>
      <w:r>
        <w:rPr>
          <w:spacing w:val="16"/>
        </w:rPr>
        <w:t xml:space="preserve"> </w:t>
      </w:r>
      <w:r>
        <w:t>In sports, especially in Jabodetabek, there are currently a variety of sports facilities, both sports conducted in groups and sports activities</w:t>
      </w:r>
      <w:r>
        <w:rPr>
          <w:spacing w:val="-2"/>
        </w:rPr>
        <w:t xml:space="preserve"> </w:t>
      </w:r>
      <w:r>
        <w:t>conducted</w:t>
      </w:r>
      <w:r>
        <w:rPr>
          <w:spacing w:val="-1"/>
        </w:rPr>
        <w:t xml:space="preserve"> </w:t>
      </w:r>
      <w:r>
        <w:t>individually.</w:t>
      </w:r>
      <w:r>
        <w:rPr>
          <w:spacing w:val="-2"/>
        </w:rPr>
        <w:t xml:space="preserve"> </w:t>
      </w:r>
      <w:r>
        <w:t>Based</w:t>
      </w:r>
      <w:r>
        <w:rPr>
          <w:spacing w:val="-1"/>
        </w:rPr>
        <w:t xml:space="preserve"> </w:t>
      </w:r>
      <w:r>
        <w:t>on</w:t>
      </w:r>
      <w:r>
        <w:rPr>
          <w:spacing w:val="-1"/>
        </w:rPr>
        <w:t xml:space="preserve"> </w:t>
      </w:r>
      <w:r>
        <w:t>data from</w:t>
      </w:r>
      <w:r>
        <w:rPr>
          <w:spacing w:val="-1"/>
        </w:rPr>
        <w:t xml:space="preserve"> </w:t>
      </w:r>
      <w:r>
        <w:t>BPS</w:t>
      </w:r>
      <w:r>
        <w:rPr>
          <w:spacing w:val="-3"/>
        </w:rPr>
        <w:t xml:space="preserve"> </w:t>
      </w:r>
      <w:r>
        <w:t>(2018), DKI</w:t>
      </w:r>
      <w:r>
        <w:rPr>
          <w:spacing w:val="-1"/>
        </w:rPr>
        <w:t xml:space="preserve"> </w:t>
      </w:r>
      <w:r>
        <w:t>Jakarta</w:t>
      </w:r>
      <w:r>
        <w:rPr>
          <w:spacing w:val="-2"/>
        </w:rPr>
        <w:t xml:space="preserve"> </w:t>
      </w:r>
      <w:r>
        <w:t>is</w:t>
      </w:r>
      <w:r>
        <w:rPr>
          <w:spacing w:val="-3"/>
        </w:rPr>
        <w:t xml:space="preserve"> </w:t>
      </w:r>
      <w:r>
        <w:t>currently</w:t>
      </w:r>
      <w:r>
        <w:rPr>
          <w:spacing w:val="-3"/>
        </w:rPr>
        <w:t xml:space="preserve"> </w:t>
      </w:r>
      <w:r>
        <w:t>the</w:t>
      </w:r>
      <w:r>
        <w:rPr>
          <w:spacing w:val="-2"/>
        </w:rPr>
        <w:t xml:space="preserve"> </w:t>
      </w:r>
      <w:r>
        <w:t>location</w:t>
      </w:r>
      <w:r>
        <w:rPr>
          <w:spacing w:val="-3"/>
        </w:rPr>
        <w:t xml:space="preserve"> </w:t>
      </w:r>
      <w:r>
        <w:t>of group sports. There are 139 places to rent football fields, 229</w:t>
      </w:r>
      <w:r>
        <w:rPr>
          <w:spacing w:val="38"/>
        </w:rPr>
        <w:t xml:space="preserve"> </w:t>
      </w:r>
      <w:r>
        <w:t xml:space="preserve">futsal courts and 247 badminton courts, 174 tennis courts, 155 basketball courts, and 196 volley </w:t>
      </w:r>
      <w:r w:rsidR="00C43CC4">
        <w:rPr>
          <w:i/>
        </w:rPr>
        <w:t>courts</w:t>
      </w:r>
      <w:r w:rsidR="00C43CC4">
        <w:t>. While</w:t>
      </w:r>
      <w:r>
        <w:t xml:space="preserve"> sports are conducted individually, there are 230 </w:t>
      </w:r>
      <w:r w:rsidR="00C43CC4">
        <w:t>fitness sports</w:t>
      </w:r>
      <w:r>
        <w:t xml:space="preserve"> locations, 165 yoga studios, 160 Zumba studios,97 swimming pools, 17 driving </w:t>
      </w:r>
      <w:r>
        <w:rPr>
          <w:i/>
        </w:rPr>
        <w:t xml:space="preserve">golf, </w:t>
      </w:r>
      <w:r>
        <w:t>andten0 bowling locations. (BPS data, 2018). Technology from developing</w:t>
      </w:r>
      <w:r>
        <w:rPr>
          <w:spacing w:val="26"/>
        </w:rPr>
        <w:t xml:space="preserve"> </w:t>
      </w:r>
      <w:r>
        <w:t xml:space="preserve">a </w:t>
      </w:r>
      <w:r>
        <w:rPr>
          <w:i/>
        </w:rPr>
        <w:t xml:space="preserve">smartphone </w:t>
      </w:r>
      <w:r>
        <w:t xml:space="preserve">application still </w:t>
      </w:r>
      <w:r w:rsidR="00C43CC4">
        <w:t>needs much of</w:t>
      </w:r>
      <w:r>
        <w:rPr>
          <w:spacing w:val="40"/>
        </w:rPr>
        <w:t xml:space="preserve"> </w:t>
      </w:r>
      <w:r>
        <w:t xml:space="preserve">the data we see in the Central Bureau of Statistics (BPS). In 2015, the number of regular exercises </w:t>
      </w:r>
      <w:r w:rsidR="00C43CC4">
        <w:t>did not reach</w:t>
      </w:r>
      <w:r>
        <w:t xml:space="preserve"> one-third of the total population. Only7.61 percent of Indonesians sport at least once a week. This</w:t>
      </w:r>
      <w:r>
        <w:rPr>
          <w:spacing w:val="40"/>
        </w:rPr>
        <w:t xml:space="preserve"> </w:t>
      </w:r>
      <w:r>
        <w:t>means that out of 100 Indonesians agedten0 years and above, only about 28 actively participate in sports activities, while 72 others do not exercise regularly</w:t>
      </w:r>
      <w:r>
        <w:rPr>
          <w:spacing w:val="40"/>
        </w:rPr>
        <w:t xml:space="preserve"> </w:t>
      </w:r>
      <w:r>
        <w:t>(BPS, 2018). And according to the APJII survey (2020), from the total population of Indonesia of264.16 million people in 2018, as many as 171.17 million people or more than 64.8% percent of the population of Indonesia has used the internet, an increase of more than 10 million people compared to 2017</w:t>
      </w:r>
      <w:r>
        <w:rPr>
          <w:spacing w:val="40"/>
        </w:rPr>
        <w:t xml:space="preserve"> </w:t>
      </w:r>
      <w:r>
        <w:t>(APJII, 2020).</w:t>
      </w:r>
    </w:p>
    <w:p w14:paraId="2F30848F" w14:textId="7B210350" w:rsidR="00C61357" w:rsidRDefault="00000000">
      <w:pPr>
        <w:pStyle w:val="BodyText"/>
        <w:ind w:right="160"/>
      </w:pPr>
      <w:r>
        <w:t>From the data, today, there are still few who use digital media in the use and booking and reservation</w:t>
      </w:r>
      <w:r>
        <w:rPr>
          <w:spacing w:val="80"/>
        </w:rPr>
        <w:t xml:space="preserve"> </w:t>
      </w:r>
      <w:r>
        <w:t xml:space="preserve">of </w:t>
      </w:r>
      <w:r w:rsidR="00C43CC4">
        <w:t>sports ven</w:t>
      </w:r>
      <w:r w:rsidR="00C43CC4">
        <w:rPr>
          <w:i/>
        </w:rPr>
        <w:t>ues</w:t>
      </w:r>
      <w:r>
        <w:rPr>
          <w:i/>
        </w:rPr>
        <w:t xml:space="preserve">, </w:t>
      </w:r>
      <w:r>
        <w:t xml:space="preserve">so this becomes an opportunity for Arena </w:t>
      </w:r>
      <w:r>
        <w:rPr>
          <w:i/>
        </w:rPr>
        <w:t xml:space="preserve">Corner </w:t>
      </w:r>
      <w:r>
        <w:t xml:space="preserve">to make a pioneering Star </w:t>
      </w:r>
      <w:r>
        <w:rPr>
          <w:i/>
        </w:rPr>
        <w:t xml:space="preserve">up Sports venue. </w:t>
      </w:r>
      <w:r>
        <w:t xml:space="preserve">Digital technology in sports has not been so interesting such as Marketplace and startup stubs such as </w:t>
      </w:r>
      <w:proofErr w:type="spellStart"/>
      <w:r>
        <w:t>gojek</w:t>
      </w:r>
      <w:proofErr w:type="spellEnd"/>
      <w:r>
        <w:t>,</w:t>
      </w:r>
      <w:r>
        <w:rPr>
          <w:spacing w:val="40"/>
        </w:rPr>
        <w:t xml:space="preserve"> </w:t>
      </w:r>
      <w:r>
        <w:rPr>
          <w:i/>
        </w:rPr>
        <w:t xml:space="preserve">halo doc, </w:t>
      </w:r>
      <w:r>
        <w:t xml:space="preserve">Ruang Guru. And so, the prospects are still wide open. Technology from the development of a smartphone application </w:t>
      </w:r>
      <w:r>
        <w:rPr>
          <w:i/>
        </w:rPr>
        <w:t xml:space="preserve">sports venues </w:t>
      </w:r>
      <w:r>
        <w:t>is still much needed. This is seen from the many sports interests that</w:t>
      </w:r>
      <w:r>
        <w:rPr>
          <w:spacing w:val="40"/>
        </w:rPr>
        <w:t xml:space="preserve"> </w:t>
      </w:r>
      <w:r>
        <w:t xml:space="preserve">began to increase in DKI Jakarta. </w:t>
      </w:r>
      <w:r>
        <w:rPr>
          <w:i/>
        </w:rPr>
        <w:t xml:space="preserve">As </w:t>
      </w:r>
      <w:r>
        <w:t xml:space="preserve">one of </w:t>
      </w:r>
      <w:r>
        <w:rPr>
          <w:i/>
        </w:rPr>
        <w:t xml:space="preserve">the mobile </w:t>
      </w:r>
      <w:r>
        <w:t xml:space="preserve">digital platforms, Arena Corner is trying to enter this segment to bridge the needs of group sportsmen and individuals in meeting the needs of sports venues in </w:t>
      </w:r>
      <w:proofErr w:type="spellStart"/>
      <w:r>
        <w:t>DKi</w:t>
      </w:r>
      <w:proofErr w:type="spellEnd"/>
      <w:r>
        <w:t xml:space="preserve"> Jakarta. The progress of this Startup is strongly supported by working capital needs, where working capital management directly affects the profitability and liquidity position of the company also confirms the important role of working capital</w:t>
      </w:r>
      <w:r>
        <w:rPr>
          <w:spacing w:val="40"/>
        </w:rPr>
        <w:t xml:space="preserve"> </w:t>
      </w:r>
      <w:r>
        <w:t>(</w:t>
      </w:r>
      <w:proofErr w:type="spellStart"/>
      <w:r>
        <w:t>Sutjiadi</w:t>
      </w:r>
      <w:proofErr w:type="spellEnd"/>
      <w:r>
        <w:t xml:space="preserve"> et al., 2020).</w:t>
      </w:r>
    </w:p>
    <w:p w14:paraId="735A3E55" w14:textId="77777777" w:rsidR="00C61357" w:rsidRDefault="00000000">
      <w:pPr>
        <w:pStyle w:val="BodyText"/>
        <w:ind w:right="166"/>
      </w:pPr>
      <w:r>
        <w:t xml:space="preserve">Arena </w:t>
      </w:r>
      <w:r>
        <w:rPr>
          <w:i/>
        </w:rPr>
        <w:t xml:space="preserve">Corner </w:t>
      </w:r>
      <w:r>
        <w:t>development pioneer requires working capital needs and funds from investors as part of the continued development that Arena Corner will implement</w:t>
      </w:r>
      <w:r>
        <w:rPr>
          <w:i/>
        </w:rPr>
        <w:t xml:space="preserve">, so </w:t>
      </w:r>
      <w:r>
        <w:t>Arena Corner must conduct Investment Analysis</w:t>
      </w:r>
      <w:r>
        <w:rPr>
          <w:spacing w:val="27"/>
        </w:rPr>
        <w:t xml:space="preserve"> </w:t>
      </w:r>
      <w:r>
        <w:t>for</w:t>
      </w:r>
      <w:r>
        <w:rPr>
          <w:spacing w:val="26"/>
        </w:rPr>
        <w:t xml:space="preserve"> </w:t>
      </w:r>
      <w:r>
        <w:t>investors</w:t>
      </w:r>
      <w:r>
        <w:rPr>
          <w:spacing w:val="27"/>
        </w:rPr>
        <w:t xml:space="preserve"> </w:t>
      </w:r>
      <w:r>
        <w:t>for</w:t>
      </w:r>
      <w:r>
        <w:rPr>
          <w:spacing w:val="26"/>
        </w:rPr>
        <w:t xml:space="preserve"> </w:t>
      </w:r>
      <w:r>
        <w:t>this</w:t>
      </w:r>
      <w:r>
        <w:rPr>
          <w:spacing w:val="26"/>
        </w:rPr>
        <w:t xml:space="preserve"> </w:t>
      </w:r>
      <w:r>
        <w:t>business</w:t>
      </w:r>
      <w:r>
        <w:rPr>
          <w:spacing w:val="26"/>
        </w:rPr>
        <w:t xml:space="preserve"> </w:t>
      </w:r>
      <w:r>
        <w:t>to</w:t>
      </w:r>
      <w:r>
        <w:rPr>
          <w:spacing w:val="29"/>
        </w:rPr>
        <w:t xml:space="preserve"> </w:t>
      </w:r>
      <w:r>
        <w:t>get</w:t>
      </w:r>
      <w:r>
        <w:rPr>
          <w:spacing w:val="26"/>
        </w:rPr>
        <w:t xml:space="preserve"> </w:t>
      </w:r>
      <w:r>
        <w:t>additional</w:t>
      </w:r>
      <w:r>
        <w:rPr>
          <w:spacing w:val="28"/>
        </w:rPr>
        <w:t xml:space="preserve"> </w:t>
      </w:r>
      <w:r>
        <w:t>working</w:t>
      </w:r>
      <w:r>
        <w:rPr>
          <w:spacing w:val="25"/>
        </w:rPr>
        <w:t xml:space="preserve"> </w:t>
      </w:r>
      <w:r>
        <w:t>capital.</w:t>
      </w:r>
      <w:r>
        <w:rPr>
          <w:spacing w:val="28"/>
        </w:rPr>
        <w:t xml:space="preserve"> </w:t>
      </w:r>
      <w:r>
        <w:t>Four</w:t>
      </w:r>
      <w:r>
        <w:rPr>
          <w:spacing w:val="29"/>
        </w:rPr>
        <w:t xml:space="preserve"> </w:t>
      </w:r>
      <w:r>
        <w:t>methods</w:t>
      </w:r>
      <w:r>
        <w:rPr>
          <w:spacing w:val="27"/>
        </w:rPr>
        <w:t xml:space="preserve"> </w:t>
      </w:r>
      <w:r>
        <w:t>will</w:t>
      </w:r>
      <w:r>
        <w:rPr>
          <w:spacing w:val="26"/>
        </w:rPr>
        <w:t xml:space="preserve"> </w:t>
      </w:r>
      <w:r>
        <w:t>be</w:t>
      </w:r>
      <w:r>
        <w:rPr>
          <w:spacing w:val="28"/>
        </w:rPr>
        <w:t xml:space="preserve"> </w:t>
      </w:r>
      <w:r>
        <w:t>used</w:t>
      </w:r>
      <w:r>
        <w:rPr>
          <w:spacing w:val="27"/>
        </w:rPr>
        <w:t xml:space="preserve"> </w:t>
      </w:r>
      <w:r>
        <w:t>in</w:t>
      </w:r>
      <w:r>
        <w:rPr>
          <w:spacing w:val="25"/>
        </w:rPr>
        <w:t xml:space="preserve"> </w:t>
      </w:r>
      <w:r>
        <w:t>this</w:t>
      </w:r>
    </w:p>
    <w:p w14:paraId="681641A8" w14:textId="77777777" w:rsidR="00C61357" w:rsidRDefault="00C61357">
      <w:pPr>
        <w:pStyle w:val="BodyText"/>
        <w:sectPr w:rsidR="00C61357">
          <w:footerReference w:type="default" r:id="rId7"/>
          <w:type w:val="continuous"/>
          <w:pgSz w:w="11910" w:h="16850"/>
          <w:pgMar w:top="1140" w:right="1275" w:bottom="1440" w:left="1275" w:header="0" w:footer="1240" w:gutter="0"/>
          <w:pgNumType w:start="86"/>
          <w:cols w:space="720"/>
        </w:sectPr>
      </w:pPr>
    </w:p>
    <w:p w14:paraId="38E1B0C2" w14:textId="6ABDB95A" w:rsidR="00C61357" w:rsidRDefault="00000000">
      <w:pPr>
        <w:pStyle w:val="BodyText"/>
        <w:spacing w:before="192"/>
        <w:ind w:right="168" w:firstLine="0"/>
      </w:pPr>
      <w:r>
        <w:lastRenderedPageBreak/>
        <w:t>study, the first using the Payback Period (PP) Method, the second using Net Present Value (NPV), the third is Return on Investment (ROI), and the last is Internal Rate Return (IRR) which is used to calculate income</w:t>
      </w:r>
      <w:r>
        <w:rPr>
          <w:spacing w:val="40"/>
        </w:rPr>
        <w:t xml:space="preserve"> </w:t>
      </w:r>
      <w:r>
        <w:t xml:space="preserve">interest rates (Gammanpila et al., 2012; Solomon, 2013; </w:t>
      </w:r>
      <w:proofErr w:type="spellStart"/>
      <w:r>
        <w:t>Winantara</w:t>
      </w:r>
      <w:proofErr w:type="spellEnd"/>
      <w:r>
        <w:t xml:space="preserve"> et al., 2014).</w:t>
      </w:r>
      <w:r>
        <w:rPr>
          <w:spacing w:val="40"/>
        </w:rPr>
        <w:t xml:space="preserve"> </w:t>
      </w:r>
      <w:r>
        <w:t>For Investors, it is very important to know and study the Potential of the Startup</w:t>
      </w:r>
      <w:r>
        <w:rPr>
          <w:spacing w:val="40"/>
        </w:rPr>
        <w:t xml:space="preserve"> </w:t>
      </w:r>
      <w:r>
        <w:t>(</w:t>
      </w:r>
      <w:proofErr w:type="spellStart"/>
      <w:r>
        <w:t>Prihambodo</w:t>
      </w:r>
      <w:proofErr w:type="spellEnd"/>
      <w:r>
        <w:t xml:space="preserve"> et al., 2020).</w:t>
      </w:r>
    </w:p>
    <w:p w14:paraId="4546DD71" w14:textId="77777777" w:rsidR="00C61357" w:rsidRDefault="00000000">
      <w:pPr>
        <w:pStyle w:val="BodyText"/>
        <w:spacing w:before="2"/>
        <w:ind w:right="160"/>
        <w:rPr>
          <w:i/>
        </w:rPr>
      </w:pPr>
      <w:r>
        <w:t>Furthermore, the purpose of this feasibility analysis is comprehensively enough to use Present Net Value (NPV), Internal Rate Return (IRR), Return on investment (ROI), and</w:t>
      </w:r>
      <w:r>
        <w:rPr>
          <w:spacing w:val="40"/>
        </w:rPr>
        <w:t xml:space="preserve"> </w:t>
      </w:r>
      <w:r>
        <w:t>Payback Period</w:t>
      </w:r>
      <w:r>
        <w:rPr>
          <w:spacing w:val="40"/>
        </w:rPr>
        <w:t xml:space="preserve"> </w:t>
      </w:r>
      <w:r>
        <w:t>(PP)(</w:t>
      </w:r>
      <w:proofErr w:type="spellStart"/>
      <w:r>
        <w:t>Marsiwi</w:t>
      </w:r>
      <w:proofErr w:type="spellEnd"/>
      <w:r>
        <w:t xml:space="preserve"> et</w:t>
      </w:r>
      <w:r>
        <w:rPr>
          <w:spacing w:val="40"/>
        </w:rPr>
        <w:t xml:space="preserve"> </w:t>
      </w:r>
      <w:r>
        <w:t>al., 2019). Using these four methods can indicate financially or financially unfeasible business feasibility (Kim</w:t>
      </w:r>
      <w:r>
        <w:rPr>
          <w:spacing w:val="40"/>
        </w:rPr>
        <w:t xml:space="preserve"> </w:t>
      </w:r>
      <w:r>
        <w:t xml:space="preserve">et al., 2013; </w:t>
      </w:r>
      <w:proofErr w:type="spellStart"/>
      <w:r>
        <w:t>Kangotra</w:t>
      </w:r>
      <w:proofErr w:type="spellEnd"/>
      <w:r>
        <w:t>, 2013).</w:t>
      </w:r>
      <w:r>
        <w:rPr>
          <w:spacing w:val="40"/>
        </w:rPr>
        <w:t xml:space="preserve"> </w:t>
      </w:r>
      <w:r>
        <w:t>So, from</w:t>
      </w:r>
      <w:r>
        <w:rPr>
          <w:spacing w:val="-1"/>
        </w:rPr>
        <w:t xml:space="preserve"> </w:t>
      </w:r>
      <w:r>
        <w:t>the existing development, researchers try</w:t>
      </w:r>
      <w:r>
        <w:rPr>
          <w:spacing w:val="-1"/>
        </w:rPr>
        <w:t xml:space="preserve"> </w:t>
      </w:r>
      <w:r>
        <w:t xml:space="preserve">to research the research theme </w:t>
      </w:r>
      <w:r>
        <w:rPr>
          <w:b/>
        </w:rPr>
        <w:t xml:space="preserve">"Implementation of Arena Corner Business Plan Financial Strategy” so </w:t>
      </w:r>
      <w:r>
        <w:t>that</w:t>
      </w:r>
      <w:r>
        <w:rPr>
          <w:spacing w:val="-1"/>
        </w:rPr>
        <w:t xml:space="preserve"> </w:t>
      </w:r>
      <w:r>
        <w:t>it</w:t>
      </w:r>
      <w:r>
        <w:rPr>
          <w:spacing w:val="-1"/>
        </w:rPr>
        <w:t xml:space="preserve"> </w:t>
      </w:r>
      <w:r>
        <w:t>is</w:t>
      </w:r>
      <w:r>
        <w:rPr>
          <w:spacing w:val="-2"/>
        </w:rPr>
        <w:t xml:space="preserve"> </w:t>
      </w:r>
      <w:r>
        <w:t>expected that</w:t>
      </w:r>
      <w:r>
        <w:rPr>
          <w:spacing w:val="-1"/>
        </w:rPr>
        <w:t xml:space="preserve"> </w:t>
      </w:r>
      <w:r>
        <w:t>this</w:t>
      </w:r>
      <w:r>
        <w:rPr>
          <w:spacing w:val="-2"/>
        </w:rPr>
        <w:t xml:space="preserve"> </w:t>
      </w:r>
      <w:r>
        <w:t xml:space="preserve">analysis can guide investors to assess the feasibility of investment in </w:t>
      </w:r>
      <w:r>
        <w:rPr>
          <w:i/>
        </w:rPr>
        <w:t>Arena Corner.</w:t>
      </w:r>
    </w:p>
    <w:p w14:paraId="4AA9FF28" w14:textId="77777777" w:rsidR="00C61357" w:rsidRDefault="00C61357">
      <w:pPr>
        <w:pStyle w:val="BodyText"/>
        <w:spacing w:before="4"/>
        <w:ind w:left="0" w:firstLine="0"/>
        <w:jc w:val="left"/>
        <w:rPr>
          <w:i/>
        </w:rPr>
      </w:pPr>
    </w:p>
    <w:p w14:paraId="76AE89D4" w14:textId="77777777" w:rsidR="00C61357" w:rsidRDefault="00000000">
      <w:pPr>
        <w:pStyle w:val="Heading1"/>
        <w:numPr>
          <w:ilvl w:val="0"/>
          <w:numId w:val="2"/>
        </w:numPr>
        <w:tabs>
          <w:tab w:val="left" w:pos="3972"/>
        </w:tabs>
        <w:spacing w:line="251" w:lineRule="exact"/>
        <w:ind w:left="3972" w:hanging="946"/>
        <w:jc w:val="left"/>
      </w:pPr>
      <w:r>
        <w:t>LITERATUR</w:t>
      </w:r>
      <w:r>
        <w:rPr>
          <w:spacing w:val="-13"/>
        </w:rPr>
        <w:t xml:space="preserve"> </w:t>
      </w:r>
      <w:r>
        <w:rPr>
          <w:spacing w:val="-4"/>
        </w:rPr>
        <w:t>RIVEW</w:t>
      </w:r>
    </w:p>
    <w:p w14:paraId="20EA843A" w14:textId="77777777" w:rsidR="00C61357" w:rsidRDefault="00000000">
      <w:pPr>
        <w:pStyle w:val="BodyText"/>
        <w:ind w:right="158"/>
      </w:pPr>
      <w:r>
        <w:t xml:space="preserve">While </w:t>
      </w:r>
      <w:r>
        <w:rPr>
          <w:i/>
        </w:rPr>
        <w:t xml:space="preserve">the </w:t>
      </w:r>
      <w:r>
        <w:t>definition of digital Star up according to</w:t>
      </w:r>
      <w:r>
        <w:rPr>
          <w:spacing w:val="40"/>
        </w:rPr>
        <w:t xml:space="preserve"> </w:t>
      </w:r>
      <w:r>
        <w:t>Ries (2011), is a group of individuals who create and sell new products or services on erratic market dynamics in search of the right business model so that startups face changing market conditions with a very high level of uncertainty.</w:t>
      </w:r>
      <w:r>
        <w:rPr>
          <w:spacing w:val="24"/>
        </w:rPr>
        <w:t xml:space="preserve"> </w:t>
      </w:r>
      <w:r>
        <w:t>This is what distinguishes Star</w:t>
      </w:r>
      <w:r>
        <w:rPr>
          <w:spacing w:val="40"/>
        </w:rPr>
        <w:t xml:space="preserve"> </w:t>
      </w:r>
      <w:r>
        <w:rPr>
          <w:i/>
        </w:rPr>
        <w:t xml:space="preserve">up </w:t>
      </w:r>
      <w:r>
        <w:t>from the company. Based on the understanding, according to</w:t>
      </w:r>
      <w:r>
        <w:rPr>
          <w:spacing w:val="40"/>
        </w:rPr>
        <w:t xml:space="preserve"> </w:t>
      </w:r>
      <w:proofErr w:type="spellStart"/>
      <w:r>
        <w:t>Brikman</w:t>
      </w:r>
      <w:proofErr w:type="spellEnd"/>
      <w:r>
        <w:t xml:space="preserve"> (2015), Digital Star </w:t>
      </w:r>
      <w:r>
        <w:rPr>
          <w:i/>
        </w:rPr>
        <w:t xml:space="preserve">up </w:t>
      </w:r>
      <w:r>
        <w:t>is a group of individuals who form the organization as a start-up company that produces products in the field of technology. By utilizing internet technology in an all-digital age, Startups must be ready to enter the free market on the internet that can</w:t>
      </w:r>
      <w:r>
        <w:rPr>
          <w:spacing w:val="-1"/>
        </w:rPr>
        <w:t xml:space="preserve"> </w:t>
      </w:r>
      <w:r>
        <w:t>reach</w:t>
      </w:r>
      <w:r>
        <w:rPr>
          <w:spacing w:val="-1"/>
        </w:rPr>
        <w:t xml:space="preserve"> </w:t>
      </w:r>
      <w:r>
        <w:t>all consumers in</w:t>
      </w:r>
      <w:r>
        <w:rPr>
          <w:spacing w:val="-1"/>
        </w:rPr>
        <w:t xml:space="preserve"> </w:t>
      </w:r>
      <w:r>
        <w:t>expanding market share by</w:t>
      </w:r>
      <w:r>
        <w:rPr>
          <w:spacing w:val="-3"/>
        </w:rPr>
        <w:t xml:space="preserve"> </w:t>
      </w:r>
      <w:r>
        <w:t>expanding</w:t>
      </w:r>
      <w:r>
        <w:rPr>
          <w:spacing w:val="-1"/>
        </w:rPr>
        <w:t xml:space="preserve"> </w:t>
      </w:r>
      <w:r>
        <w:t xml:space="preserve">the market massively. So, it is not uncommon for Star to disrupt large-scale technology from conventional models into digital forms that can be accessed without space and distance limits. This is the basis of Star </w:t>
      </w:r>
      <w:r>
        <w:rPr>
          <w:i/>
        </w:rPr>
        <w:t xml:space="preserve">up </w:t>
      </w:r>
      <w:r>
        <w:t>has targeted for massive consumer</w:t>
      </w:r>
      <w:r>
        <w:rPr>
          <w:spacing w:val="40"/>
        </w:rPr>
        <w:t xml:space="preserve"> </w:t>
      </w:r>
      <w:r>
        <w:t>growth at the beginning of its launch</w:t>
      </w:r>
      <w:r>
        <w:rPr>
          <w:spacing w:val="40"/>
        </w:rPr>
        <w:t xml:space="preserve"> </w:t>
      </w:r>
      <w:r>
        <w:t>(Fisher et al., 2015).</w:t>
      </w:r>
    </w:p>
    <w:p w14:paraId="5FDF626F" w14:textId="77777777" w:rsidR="00C61357" w:rsidRDefault="00000000">
      <w:pPr>
        <w:pStyle w:val="BodyText"/>
        <w:ind w:right="161" w:firstLine="0"/>
      </w:pPr>
      <w:r>
        <w:rPr>
          <w:i/>
        </w:rPr>
        <w:t xml:space="preserve">The payback period </w:t>
      </w:r>
      <w:r>
        <w:t>is the most common method used by businesses to measure the length of investment funds reinvested as before. Therefore, the calculation results are expressed in units of time, i.e., years or months. The faster the return period on investment, the smaller the investment risk and the investment project are worth running. On the contrary, the longer the return on investment risk, the greater, and the investment project is less feasible/unfit to run</w:t>
      </w:r>
      <w:r>
        <w:rPr>
          <w:spacing w:val="40"/>
        </w:rPr>
        <w:t xml:space="preserve"> </w:t>
      </w:r>
      <w:r>
        <w:t>(</w:t>
      </w:r>
      <w:proofErr w:type="spellStart"/>
      <w:r>
        <w:t>Harmono</w:t>
      </w:r>
      <w:proofErr w:type="spellEnd"/>
      <w:r>
        <w:t>, 2016).</w:t>
      </w:r>
    </w:p>
    <w:p w14:paraId="17D03377" w14:textId="77777777" w:rsidR="00C61357" w:rsidRDefault="00000000">
      <w:pPr>
        <w:pStyle w:val="BodyText"/>
        <w:ind w:right="172" w:firstLine="0"/>
      </w:pPr>
      <w:r>
        <w:rPr>
          <w:i/>
        </w:rPr>
        <w:t xml:space="preserve">Net Present Value </w:t>
      </w:r>
      <w:r>
        <w:t xml:space="preserve">(NPV) is a net financial assessment </w:t>
      </w:r>
      <w:proofErr w:type="gramStart"/>
      <w:r>
        <w:t>in</w:t>
      </w:r>
      <w:proofErr w:type="gramEnd"/>
      <w:r>
        <w:t xml:space="preserve"> the company after being reduced by other costs. The value-added or lack of money of existing companies can be used as a reference to assess </w:t>
      </w:r>
      <w:proofErr w:type="gramStart"/>
      <w:r>
        <w:t>whether or not</w:t>
      </w:r>
      <w:proofErr w:type="gramEnd"/>
      <w:r>
        <w:t xml:space="preserve"> the company's finances are appropriate.</w:t>
      </w:r>
    </w:p>
    <w:p w14:paraId="2953085D" w14:textId="77777777" w:rsidR="00C61357" w:rsidRDefault="00000000">
      <w:pPr>
        <w:pStyle w:val="BodyText"/>
        <w:ind w:right="171"/>
      </w:pPr>
      <w:r>
        <w:t>IRR, or Internal Rate of Return, is an evaluation instrument used to decide whether a capital owner wants to invest or not. The IRR &gt; the required profit level, the project is accepted, but when the IRR &lt; the required profit level, the project is rejected.</w:t>
      </w:r>
    </w:p>
    <w:p w14:paraId="7174B119" w14:textId="73FF3F4E" w:rsidR="00C61357" w:rsidRDefault="00000000">
      <w:pPr>
        <w:pStyle w:val="BodyText"/>
        <w:ind w:right="163"/>
      </w:pPr>
      <w:r>
        <w:rPr>
          <w:i/>
        </w:rPr>
        <w:t xml:space="preserve">Return on Investment </w:t>
      </w:r>
      <w:r>
        <w:t>(ROI) is a ratio measuring the company's success in generating shareholders' profit and loss. Therefore, ROI is considered a representation of shareholder wealth or company value. Let's</w:t>
      </w:r>
      <w:r>
        <w:rPr>
          <w:spacing w:val="40"/>
        </w:rPr>
        <w:t xml:space="preserve"> </w:t>
      </w:r>
      <w:r>
        <w:t xml:space="preserve">look at the existing ROI trends. </w:t>
      </w:r>
      <w:r w:rsidR="00C43CC4">
        <w:t>The</w:t>
      </w:r>
      <w:r>
        <w:t xml:space="preserve"> company, in generating profits for shareholders, experienced a noticeable increase in the value of ROI ratio (</w:t>
      </w:r>
      <w:proofErr w:type="spellStart"/>
      <w:r>
        <w:t>Harmono</w:t>
      </w:r>
      <w:proofErr w:type="spellEnd"/>
      <w:r>
        <w:t xml:space="preserve"> 2016).</w:t>
      </w:r>
    </w:p>
    <w:p w14:paraId="24BAF9B4" w14:textId="77777777" w:rsidR="00C61357" w:rsidRDefault="00000000">
      <w:pPr>
        <w:pStyle w:val="Heading1"/>
        <w:numPr>
          <w:ilvl w:val="0"/>
          <w:numId w:val="2"/>
        </w:numPr>
        <w:tabs>
          <w:tab w:val="left" w:pos="4536"/>
        </w:tabs>
        <w:spacing w:before="166"/>
        <w:ind w:left="4536" w:hanging="1032"/>
        <w:jc w:val="left"/>
      </w:pPr>
      <w:r>
        <w:rPr>
          <w:spacing w:val="-2"/>
        </w:rPr>
        <w:t>METHOD</w:t>
      </w:r>
    </w:p>
    <w:p w14:paraId="340A3E57" w14:textId="15B649DA" w:rsidR="00C61357" w:rsidRDefault="00000000">
      <w:pPr>
        <w:pStyle w:val="BodyText"/>
        <w:ind w:right="142"/>
      </w:pPr>
      <w:r>
        <w:t xml:space="preserve">In conducting business investment feasibility analysis, PT Arena Corner Indonesia using several methods of calculating feasibility. The value of Net Present </w:t>
      </w:r>
      <w:r>
        <w:rPr>
          <w:i/>
        </w:rPr>
        <w:t xml:space="preserve">Value </w:t>
      </w:r>
      <w:r>
        <w:t xml:space="preserve">(NPV) is a net financial cash flow. Understanding Net </w:t>
      </w:r>
      <w:r>
        <w:rPr>
          <w:i/>
        </w:rPr>
        <w:t xml:space="preserve">Present Value </w:t>
      </w:r>
      <w:r>
        <w:t xml:space="preserve">(NPV) in Net Present </w:t>
      </w:r>
      <w:r>
        <w:rPr>
          <w:i/>
        </w:rPr>
        <w:t xml:space="preserve">Value </w:t>
      </w:r>
      <w:r>
        <w:t xml:space="preserve">(NPV) calculation activities in a company needs to be done by competent corporate financial personnel. This is because </w:t>
      </w:r>
      <w:r w:rsidR="00C43CC4">
        <w:t>miscalculations</w:t>
      </w:r>
      <w:r>
        <w:t xml:space="preserve"> of existing values can affect</w:t>
      </w:r>
      <w:r>
        <w:rPr>
          <w:spacing w:val="-1"/>
        </w:rPr>
        <w:t xml:space="preserve"> </w:t>
      </w:r>
      <w:r>
        <w:t>the</w:t>
      </w:r>
      <w:r>
        <w:rPr>
          <w:spacing w:val="-1"/>
        </w:rPr>
        <w:t xml:space="preserve"> </w:t>
      </w:r>
      <w:r>
        <w:t>large</w:t>
      </w:r>
      <w:r>
        <w:rPr>
          <w:spacing w:val="-1"/>
        </w:rPr>
        <w:t xml:space="preserve"> </w:t>
      </w:r>
      <w:r>
        <w:t>level</w:t>
      </w:r>
      <w:r>
        <w:rPr>
          <w:spacing w:val="-1"/>
        </w:rPr>
        <w:t xml:space="preserve"> </w:t>
      </w:r>
      <w:r>
        <w:t>of</w:t>
      </w:r>
      <w:r>
        <w:rPr>
          <w:spacing w:val="-2"/>
        </w:rPr>
        <w:t xml:space="preserve"> </w:t>
      </w:r>
      <w:r>
        <w:t>profit</w:t>
      </w:r>
      <w:r>
        <w:rPr>
          <w:spacing w:val="-1"/>
        </w:rPr>
        <w:t xml:space="preserve"> </w:t>
      </w:r>
      <w:r>
        <w:t>revenue</w:t>
      </w:r>
      <w:r>
        <w:rPr>
          <w:spacing w:val="-1"/>
        </w:rPr>
        <w:t xml:space="preserve"> </w:t>
      </w:r>
      <w:r>
        <w:t>in</w:t>
      </w:r>
      <w:r>
        <w:rPr>
          <w:spacing w:val="-2"/>
        </w:rPr>
        <w:t xml:space="preserve"> </w:t>
      </w:r>
      <w:r>
        <w:t>the</w:t>
      </w:r>
      <w:r>
        <w:rPr>
          <w:spacing w:val="-1"/>
        </w:rPr>
        <w:t xml:space="preserve"> </w:t>
      </w:r>
      <w:r>
        <w:t>company.</w:t>
      </w:r>
      <w:r>
        <w:rPr>
          <w:spacing w:val="40"/>
        </w:rPr>
        <w:t xml:space="preserve"> </w:t>
      </w:r>
      <w:r>
        <w:rPr>
          <w:i/>
        </w:rPr>
        <w:t>Net</w:t>
      </w:r>
      <w:r>
        <w:rPr>
          <w:i/>
          <w:spacing w:val="-1"/>
        </w:rPr>
        <w:t xml:space="preserve"> </w:t>
      </w:r>
      <w:r>
        <w:rPr>
          <w:i/>
        </w:rPr>
        <w:t>Present</w:t>
      </w:r>
      <w:r>
        <w:rPr>
          <w:i/>
          <w:spacing w:val="-1"/>
        </w:rPr>
        <w:t xml:space="preserve"> </w:t>
      </w:r>
      <w:r>
        <w:rPr>
          <w:i/>
        </w:rPr>
        <w:t xml:space="preserve">Value </w:t>
      </w:r>
      <w:r>
        <w:t>(NPV) can</w:t>
      </w:r>
      <w:r>
        <w:rPr>
          <w:spacing w:val="-4"/>
        </w:rPr>
        <w:t xml:space="preserve"> </w:t>
      </w:r>
      <w:r>
        <w:t>be</w:t>
      </w:r>
      <w:r>
        <w:rPr>
          <w:spacing w:val="-1"/>
        </w:rPr>
        <w:t xml:space="preserve"> </w:t>
      </w:r>
      <w:r>
        <w:t>linked to the</w:t>
      </w:r>
      <w:r>
        <w:rPr>
          <w:spacing w:val="-1"/>
        </w:rPr>
        <w:t xml:space="preserve"> </w:t>
      </w:r>
      <w:r>
        <w:t xml:space="preserve">company's funds </w:t>
      </w:r>
      <w:r w:rsidR="00C43CC4">
        <w:t>summed up</w:t>
      </w:r>
      <w:r>
        <w:t xml:space="preserve"> when the existing funds are no longer mixed with investment funds. This can be attributed to the total net capital earned by the company with added net profit</w:t>
      </w:r>
      <w:r>
        <w:rPr>
          <w:spacing w:val="80"/>
        </w:rPr>
        <w:t xml:space="preserve"> </w:t>
      </w:r>
      <w:r>
        <w:t>(</w:t>
      </w:r>
      <w:proofErr w:type="spellStart"/>
      <w:r>
        <w:t>Syamsuddin</w:t>
      </w:r>
      <w:proofErr w:type="spellEnd"/>
      <w:r>
        <w:t>, 2011). Therefore,</w:t>
      </w:r>
      <w:r>
        <w:rPr>
          <w:spacing w:val="80"/>
        </w:rPr>
        <w:t xml:space="preserve"> </w:t>
      </w:r>
      <w:r>
        <w:rPr>
          <w:i/>
        </w:rPr>
        <w:t>Net Present Value</w:t>
      </w:r>
      <w:r>
        <w:rPr>
          <w:i/>
          <w:spacing w:val="80"/>
        </w:rPr>
        <w:t xml:space="preserve"> </w:t>
      </w:r>
      <w:r>
        <w:t xml:space="preserve">(NPV) is defined as a financial analysis used to determine </w:t>
      </w:r>
      <w:r w:rsidR="00C43CC4">
        <w:t>whether</w:t>
      </w:r>
      <w:r>
        <w:t xml:space="preserve"> the efforts made by the company are seen through the present value of net cash flow to be received by the company in question compared to the present value of the investment capital issued by the company. This is the company's financial analysis reviewed according to investment expenditures conducted by the company</w:t>
      </w:r>
      <w:r>
        <w:rPr>
          <w:spacing w:val="40"/>
        </w:rPr>
        <w:t xml:space="preserve"> </w:t>
      </w:r>
      <w:r>
        <w:t>(Pinson, 2008) (</w:t>
      </w:r>
      <w:proofErr w:type="spellStart"/>
      <w:r>
        <w:t>Harmono</w:t>
      </w:r>
      <w:proofErr w:type="spellEnd"/>
      <w:r>
        <w:t xml:space="preserve"> 2016). The Net </w:t>
      </w:r>
      <w:r>
        <w:rPr>
          <w:i/>
        </w:rPr>
        <w:t xml:space="preserve">Present Value </w:t>
      </w:r>
      <w:r>
        <w:t xml:space="preserve">(NPV) method is used to see the difference between receipt and the investment </w:t>
      </w:r>
      <w:r>
        <w:rPr>
          <w:spacing w:val="-2"/>
        </w:rPr>
        <w:t>value.</w:t>
      </w:r>
    </w:p>
    <w:p w14:paraId="0806622E" w14:textId="4FDC956B" w:rsidR="00C61357" w:rsidRDefault="00000000">
      <w:pPr>
        <w:pStyle w:val="BodyText"/>
        <w:ind w:right="145"/>
      </w:pPr>
      <w:r>
        <w:t>IRR is more an indicator of the efficiency of an investment than an NPV, which indicates the value or amount</w:t>
      </w:r>
      <w:r>
        <w:rPr>
          <w:spacing w:val="-3"/>
        </w:rPr>
        <w:t xml:space="preserve"> </w:t>
      </w:r>
      <w:r>
        <w:t>of</w:t>
      </w:r>
      <w:r>
        <w:rPr>
          <w:spacing w:val="-1"/>
        </w:rPr>
        <w:t xml:space="preserve"> </w:t>
      </w:r>
      <w:r>
        <w:t>money.</w:t>
      </w:r>
      <w:r>
        <w:rPr>
          <w:spacing w:val="-2"/>
        </w:rPr>
        <w:t xml:space="preserve"> </w:t>
      </w:r>
      <w:r>
        <w:t>IRR</w:t>
      </w:r>
      <w:r>
        <w:rPr>
          <w:spacing w:val="-3"/>
        </w:rPr>
        <w:t xml:space="preserve"> </w:t>
      </w:r>
      <w:r>
        <w:t>is</w:t>
      </w:r>
      <w:r>
        <w:rPr>
          <w:spacing w:val="-3"/>
        </w:rPr>
        <w:t xml:space="preserve"> </w:t>
      </w:r>
      <w:r>
        <w:t>an</w:t>
      </w:r>
      <w:r>
        <w:rPr>
          <w:spacing w:val="-1"/>
        </w:rPr>
        <w:t xml:space="preserve"> </w:t>
      </w:r>
      <w:r>
        <w:t>effective compounded</w:t>
      </w:r>
      <w:r>
        <w:rPr>
          <w:spacing w:val="-1"/>
        </w:rPr>
        <w:t xml:space="preserve"> </w:t>
      </w:r>
      <w:r>
        <w:t>return</w:t>
      </w:r>
      <w:r>
        <w:rPr>
          <w:spacing w:val="-1"/>
        </w:rPr>
        <w:t xml:space="preserve"> </w:t>
      </w:r>
      <w:r>
        <w:t>rate</w:t>
      </w:r>
      <w:r>
        <w:rPr>
          <w:spacing w:val="-2"/>
        </w:rPr>
        <w:t xml:space="preserve"> </w:t>
      </w:r>
      <w:r>
        <w:t>annually</w:t>
      </w:r>
      <w:r>
        <w:rPr>
          <w:spacing w:val="-3"/>
        </w:rPr>
        <w:t xml:space="preserve"> </w:t>
      </w:r>
      <w:r>
        <w:t>generated</w:t>
      </w:r>
      <w:r>
        <w:rPr>
          <w:spacing w:val="-1"/>
        </w:rPr>
        <w:t xml:space="preserve"> </w:t>
      </w:r>
      <w:r>
        <w:t>from</w:t>
      </w:r>
      <w:r>
        <w:rPr>
          <w:spacing w:val="-4"/>
        </w:rPr>
        <w:t xml:space="preserve"> </w:t>
      </w:r>
      <w:r>
        <w:t>an</w:t>
      </w:r>
      <w:r>
        <w:rPr>
          <w:spacing w:val="-1"/>
        </w:rPr>
        <w:t xml:space="preserve"> </w:t>
      </w:r>
      <w:r>
        <w:t>investment</w:t>
      </w:r>
      <w:r>
        <w:rPr>
          <w:spacing w:val="-3"/>
        </w:rPr>
        <w:t xml:space="preserve"> </w:t>
      </w:r>
      <w:r>
        <w:t>or yield</w:t>
      </w:r>
      <w:r>
        <w:rPr>
          <w:spacing w:val="-1"/>
        </w:rPr>
        <w:t xml:space="preserve"> </w:t>
      </w:r>
      <w:r>
        <w:t xml:space="preserve">of an investment. A project/investment can be made if the rate of return is greater than the return received if we invest elsewhere (banks, bonds, etc.). </w:t>
      </w:r>
      <w:proofErr w:type="gramStart"/>
      <w:r>
        <w:t>So</w:t>
      </w:r>
      <w:proofErr w:type="gramEnd"/>
      <w:r>
        <w:t xml:space="preserve"> </w:t>
      </w:r>
      <w:r w:rsidR="00C43CC4">
        <w:t>the IRR</w:t>
      </w:r>
      <w:r>
        <w:t xml:space="preserve"> should be compared with other investment alternatives. IRR has a weakness where IRR is commonly used for decision-making for single projects instead of mutually exclusive projects. The NPV criteria are more dominantly used for mutually exclusive projects where projects with larger NPVs will be selected despite having a smaller IRR. From the chart, a project will probably have several discount</w:t>
      </w:r>
      <w:r>
        <w:rPr>
          <w:spacing w:val="3"/>
        </w:rPr>
        <w:t xml:space="preserve"> </w:t>
      </w:r>
      <w:r>
        <w:t>rates</w:t>
      </w:r>
      <w:r>
        <w:rPr>
          <w:spacing w:val="2"/>
        </w:rPr>
        <w:t xml:space="preserve"> </w:t>
      </w:r>
      <w:r>
        <w:t>that</w:t>
      </w:r>
      <w:r>
        <w:rPr>
          <w:spacing w:val="4"/>
        </w:rPr>
        <w:t xml:space="preserve"> </w:t>
      </w:r>
      <w:r>
        <w:t>make</w:t>
      </w:r>
      <w:r>
        <w:rPr>
          <w:spacing w:val="3"/>
        </w:rPr>
        <w:t xml:space="preserve"> </w:t>
      </w:r>
      <w:r>
        <w:t>the</w:t>
      </w:r>
      <w:r>
        <w:rPr>
          <w:spacing w:val="3"/>
        </w:rPr>
        <w:t xml:space="preserve"> </w:t>
      </w:r>
      <w:r>
        <w:t>value</w:t>
      </w:r>
      <w:r>
        <w:rPr>
          <w:spacing w:val="3"/>
        </w:rPr>
        <w:t xml:space="preserve"> </w:t>
      </w:r>
      <w:r>
        <w:t>of</w:t>
      </w:r>
      <w:r>
        <w:rPr>
          <w:spacing w:val="2"/>
        </w:rPr>
        <w:t xml:space="preserve"> </w:t>
      </w:r>
      <w:r>
        <w:t>NPV</w:t>
      </w:r>
      <w:r>
        <w:rPr>
          <w:spacing w:val="3"/>
        </w:rPr>
        <w:t xml:space="preserve"> </w:t>
      </w:r>
      <w:r>
        <w:t>=</w:t>
      </w:r>
      <w:r>
        <w:rPr>
          <w:spacing w:val="3"/>
        </w:rPr>
        <w:t xml:space="preserve"> </w:t>
      </w:r>
      <w:r>
        <w:t>0</w:t>
      </w:r>
      <w:r>
        <w:rPr>
          <w:spacing w:val="4"/>
        </w:rPr>
        <w:t xml:space="preserve"> </w:t>
      </w:r>
      <w:r>
        <w:t>(there</w:t>
      </w:r>
      <w:r>
        <w:rPr>
          <w:spacing w:val="3"/>
        </w:rPr>
        <w:t xml:space="preserve"> </w:t>
      </w:r>
      <w:r>
        <w:t>are</w:t>
      </w:r>
      <w:r>
        <w:rPr>
          <w:spacing w:val="3"/>
        </w:rPr>
        <w:t xml:space="preserve"> </w:t>
      </w:r>
      <w:r>
        <w:t>a</w:t>
      </w:r>
      <w:r>
        <w:rPr>
          <w:spacing w:val="-2"/>
        </w:rPr>
        <w:t xml:space="preserve"> </w:t>
      </w:r>
      <w:r>
        <w:t>negative</w:t>
      </w:r>
      <w:r>
        <w:rPr>
          <w:spacing w:val="6"/>
        </w:rPr>
        <w:t xml:space="preserve"> </w:t>
      </w:r>
      <w:r>
        <w:t>net</w:t>
      </w:r>
      <w:r>
        <w:rPr>
          <w:spacing w:val="3"/>
        </w:rPr>
        <w:t xml:space="preserve"> </w:t>
      </w:r>
      <w:r>
        <w:t>income</w:t>
      </w:r>
      <w:r>
        <w:rPr>
          <w:spacing w:val="3"/>
        </w:rPr>
        <w:t xml:space="preserve"> </w:t>
      </w:r>
      <w:r>
        <w:t>in-between</w:t>
      </w:r>
      <w:r>
        <w:rPr>
          <w:spacing w:val="4"/>
        </w:rPr>
        <w:t xml:space="preserve"> </w:t>
      </w:r>
      <w:r>
        <w:t>years</w:t>
      </w:r>
      <w:r>
        <w:rPr>
          <w:spacing w:val="2"/>
        </w:rPr>
        <w:t xml:space="preserve"> </w:t>
      </w:r>
      <w:r>
        <w:t>of</w:t>
      </w:r>
      <w:r>
        <w:rPr>
          <w:spacing w:val="1"/>
        </w:rPr>
        <w:t xml:space="preserve"> </w:t>
      </w:r>
      <w:r>
        <w:t>positive</w:t>
      </w:r>
      <w:r>
        <w:rPr>
          <w:spacing w:val="3"/>
        </w:rPr>
        <w:t xml:space="preserve"> </w:t>
      </w:r>
      <w:r>
        <w:rPr>
          <w:spacing w:val="-5"/>
        </w:rPr>
        <w:t>net</w:t>
      </w:r>
    </w:p>
    <w:p w14:paraId="77F138A1" w14:textId="77777777" w:rsidR="00C61357" w:rsidRDefault="00C61357">
      <w:pPr>
        <w:pStyle w:val="BodyText"/>
        <w:sectPr w:rsidR="00C61357">
          <w:headerReference w:type="default" r:id="rId8"/>
          <w:footerReference w:type="default" r:id="rId9"/>
          <w:pgSz w:w="11910" w:h="16850"/>
          <w:pgMar w:top="1420" w:right="1275" w:bottom="1360" w:left="1275" w:header="1138" w:footer="1168" w:gutter="0"/>
          <w:cols w:space="720"/>
        </w:sectPr>
      </w:pPr>
    </w:p>
    <w:p w14:paraId="7C1661FC" w14:textId="0B7CA5FD" w:rsidR="00C61357" w:rsidRDefault="00000000">
      <w:pPr>
        <w:pStyle w:val="BodyText"/>
        <w:spacing w:before="192"/>
        <w:ind w:right="139" w:firstLine="0"/>
      </w:pPr>
      <w:r>
        <w:lastRenderedPageBreak/>
        <w:t>income), so that the IRR value can be more than one or we are faced with several choices of IRR values. In</w:t>
      </w:r>
      <w:r>
        <w:rPr>
          <w:spacing w:val="40"/>
        </w:rPr>
        <w:t xml:space="preserve"> </w:t>
      </w:r>
      <w:r>
        <w:t xml:space="preserve">terms of reinvestment, IRR also has drawbacks, so that Modified </w:t>
      </w:r>
      <w:r>
        <w:rPr>
          <w:i/>
        </w:rPr>
        <w:t>Rate of Return (</w:t>
      </w:r>
      <w:r>
        <w:t>MIRR</w:t>
      </w:r>
      <w:r>
        <w:rPr>
          <w:i/>
        </w:rPr>
        <w:t xml:space="preserve">) </w:t>
      </w:r>
      <w:r>
        <w:t>is issued.</w:t>
      </w:r>
      <w:r>
        <w:rPr>
          <w:spacing w:val="40"/>
        </w:rPr>
        <w:t xml:space="preserve"> </w:t>
      </w:r>
      <w:r>
        <w:t>Although NPV is academically more dominantly chosen, surveys indicate that executives prefer IRR over NPV. This is because managers or owners of capital are easier to compare investments/projects of different sizes in the form</w:t>
      </w:r>
      <w:r>
        <w:rPr>
          <w:spacing w:val="40"/>
        </w:rPr>
        <w:t xml:space="preserve"> </w:t>
      </w:r>
      <w:r>
        <w:t>of % rate of return (IRR) compared to the amount of money (NPV)</w:t>
      </w:r>
      <w:r>
        <w:rPr>
          <w:spacing w:val="40"/>
        </w:rPr>
        <w:t xml:space="preserve"> </w:t>
      </w:r>
      <w:r>
        <w:t>(</w:t>
      </w:r>
      <w:proofErr w:type="spellStart"/>
      <w:r>
        <w:t>Harmono</w:t>
      </w:r>
      <w:proofErr w:type="spellEnd"/>
      <w:r>
        <w:t>, 2016).</w:t>
      </w:r>
    </w:p>
    <w:p w14:paraId="01B9F72A" w14:textId="39123686" w:rsidR="00C61357" w:rsidRDefault="00000000">
      <w:pPr>
        <w:pStyle w:val="BodyText"/>
        <w:spacing w:before="3"/>
        <w:ind w:right="140"/>
        <w:rPr>
          <w:i/>
        </w:rPr>
      </w:pPr>
      <w:r>
        <w:t xml:space="preserve">The </w:t>
      </w:r>
      <w:r>
        <w:rPr>
          <w:i/>
        </w:rPr>
        <w:t xml:space="preserve">Payback Period </w:t>
      </w:r>
      <w:r>
        <w:t>method is used to view the period of return of capital that has been issued. The payback</w:t>
      </w:r>
      <w:r>
        <w:rPr>
          <w:spacing w:val="-3"/>
        </w:rPr>
        <w:t xml:space="preserve"> </w:t>
      </w:r>
      <w:r>
        <w:t>Period</w:t>
      </w:r>
      <w:r>
        <w:rPr>
          <w:spacing w:val="-1"/>
        </w:rPr>
        <w:t xml:space="preserve"> </w:t>
      </w:r>
      <w:r>
        <w:t>method</w:t>
      </w:r>
      <w:r>
        <w:rPr>
          <w:spacing w:val="-1"/>
        </w:rPr>
        <w:t xml:space="preserve"> </w:t>
      </w:r>
      <w:r>
        <w:t>is</w:t>
      </w:r>
      <w:r>
        <w:rPr>
          <w:spacing w:val="-3"/>
        </w:rPr>
        <w:t xml:space="preserve"> </w:t>
      </w:r>
      <w:r>
        <w:t>needed</w:t>
      </w:r>
      <w:r>
        <w:rPr>
          <w:spacing w:val="-1"/>
        </w:rPr>
        <w:t xml:space="preserve"> </w:t>
      </w:r>
      <w:r>
        <w:t>to</w:t>
      </w:r>
      <w:r>
        <w:rPr>
          <w:spacing w:val="-1"/>
        </w:rPr>
        <w:t xml:space="preserve"> </w:t>
      </w:r>
      <w:r>
        <w:t>recoup</w:t>
      </w:r>
      <w:r>
        <w:rPr>
          <w:spacing w:val="-1"/>
        </w:rPr>
        <w:t xml:space="preserve"> </w:t>
      </w:r>
      <w:r>
        <w:t>investment</w:t>
      </w:r>
      <w:r>
        <w:rPr>
          <w:spacing w:val="-3"/>
        </w:rPr>
        <w:t xml:space="preserve"> </w:t>
      </w:r>
      <w:r>
        <w:t>expenditures</w:t>
      </w:r>
      <w:r>
        <w:rPr>
          <w:spacing w:val="-3"/>
        </w:rPr>
        <w:t xml:space="preserve"> </w:t>
      </w:r>
      <w:r>
        <w:t>(initial</w:t>
      </w:r>
      <w:r>
        <w:rPr>
          <w:spacing w:val="-2"/>
        </w:rPr>
        <w:t xml:space="preserve"> </w:t>
      </w:r>
      <w:r>
        <w:t>cash</w:t>
      </w:r>
      <w:r>
        <w:rPr>
          <w:spacing w:val="-3"/>
        </w:rPr>
        <w:t xml:space="preserve"> </w:t>
      </w:r>
      <w:r>
        <w:t>investment)</w:t>
      </w:r>
      <w:r>
        <w:rPr>
          <w:spacing w:val="-2"/>
        </w:rPr>
        <w:t xml:space="preserve"> </w:t>
      </w:r>
      <w:r>
        <w:t>using</w:t>
      </w:r>
      <w:r>
        <w:rPr>
          <w:spacing w:val="-3"/>
        </w:rPr>
        <w:t xml:space="preserve"> </w:t>
      </w:r>
      <w:r>
        <w:t>cash</w:t>
      </w:r>
      <w:r>
        <w:rPr>
          <w:spacing w:val="-1"/>
        </w:rPr>
        <w:t xml:space="preserve"> </w:t>
      </w:r>
      <w:r>
        <w:t>flow.</w:t>
      </w:r>
      <w:r>
        <w:rPr>
          <w:spacing w:val="-2"/>
        </w:rPr>
        <w:t xml:space="preserve"> </w:t>
      </w:r>
      <w:r>
        <w:t xml:space="preserve">In other words, the </w:t>
      </w:r>
      <w:r>
        <w:rPr>
          <w:i/>
        </w:rPr>
        <w:t xml:space="preserve">Payback Period </w:t>
      </w:r>
      <w:r>
        <w:t xml:space="preserve">is a ratio between initial </w:t>
      </w:r>
      <w:r>
        <w:rPr>
          <w:i/>
        </w:rPr>
        <w:t xml:space="preserve">cash investment </w:t>
      </w:r>
      <w:r>
        <w:t xml:space="preserve">and </w:t>
      </w:r>
      <w:r>
        <w:rPr>
          <w:i/>
        </w:rPr>
        <w:t xml:space="preserve">cash flow which </w:t>
      </w:r>
      <w:r>
        <w:t xml:space="preserve">is a unit of time. This method has a drawback: ignoring the time value of money (time value of money). To overcome one of the disadvantages of the </w:t>
      </w:r>
      <w:r>
        <w:rPr>
          <w:i/>
        </w:rPr>
        <w:t xml:space="preserve">Payback </w:t>
      </w:r>
      <w:proofErr w:type="spellStart"/>
      <w:r>
        <w:rPr>
          <w:i/>
        </w:rPr>
        <w:t>Period</w:t>
      </w:r>
      <w:r>
        <w:t>method</w:t>
      </w:r>
      <w:proofErr w:type="spellEnd"/>
      <w:r>
        <w:t xml:space="preserve">, which is not paying attention to the money's time value, try to improve the method by changing the cash inflow to the present value of the investment plan and then just </w:t>
      </w:r>
      <w:r w:rsidR="00C43CC4">
        <w:t>calculate</w:t>
      </w:r>
      <w:r>
        <w:rPr>
          <w:spacing w:val="-2"/>
        </w:rPr>
        <w:t xml:space="preserve"> </w:t>
      </w:r>
      <w:r>
        <w:t>the</w:t>
      </w:r>
      <w:r>
        <w:rPr>
          <w:spacing w:val="-1"/>
        </w:rPr>
        <w:t xml:space="preserve"> </w:t>
      </w:r>
      <w:r>
        <w:rPr>
          <w:i/>
        </w:rPr>
        <w:t>Payback</w:t>
      </w:r>
      <w:r>
        <w:rPr>
          <w:i/>
          <w:spacing w:val="-2"/>
        </w:rPr>
        <w:t xml:space="preserve"> </w:t>
      </w:r>
      <w:r>
        <w:rPr>
          <w:i/>
        </w:rPr>
        <w:t>Period.</w:t>
      </w:r>
      <w:r>
        <w:rPr>
          <w:i/>
          <w:spacing w:val="47"/>
        </w:rPr>
        <w:t xml:space="preserve"> </w:t>
      </w:r>
      <w:r w:rsidR="00C43CC4">
        <w:t>Thus,</w:t>
      </w:r>
      <w:r>
        <w:rPr>
          <w:spacing w:val="-2"/>
        </w:rPr>
        <w:t xml:space="preserve"> </w:t>
      </w:r>
      <w:r>
        <w:t>cash</w:t>
      </w:r>
      <w:r>
        <w:rPr>
          <w:spacing w:val="-3"/>
        </w:rPr>
        <w:t xml:space="preserve"> </w:t>
      </w:r>
      <w:r>
        <w:t>flow</w:t>
      </w:r>
      <w:r>
        <w:rPr>
          <w:spacing w:val="-4"/>
        </w:rPr>
        <w:t xml:space="preserve"> </w:t>
      </w:r>
      <w:r>
        <w:t>used</w:t>
      </w:r>
      <w:r>
        <w:rPr>
          <w:spacing w:val="-2"/>
        </w:rPr>
        <w:t xml:space="preserve"> </w:t>
      </w:r>
      <w:r>
        <w:t>is</w:t>
      </w:r>
      <w:r>
        <w:rPr>
          <w:spacing w:val="-3"/>
        </w:rPr>
        <w:t xml:space="preserve"> </w:t>
      </w:r>
      <w:r>
        <w:t>cash</w:t>
      </w:r>
      <w:r>
        <w:rPr>
          <w:spacing w:val="-3"/>
        </w:rPr>
        <w:t xml:space="preserve"> </w:t>
      </w:r>
      <w:r>
        <w:t>flow</w:t>
      </w:r>
      <w:r>
        <w:rPr>
          <w:spacing w:val="-6"/>
        </w:rPr>
        <w:t xml:space="preserve"> </w:t>
      </w:r>
      <w:r>
        <w:t>that</w:t>
      </w:r>
      <w:r>
        <w:rPr>
          <w:spacing w:val="-2"/>
        </w:rPr>
        <w:t xml:space="preserve"> </w:t>
      </w:r>
      <w:r>
        <w:t>has</w:t>
      </w:r>
      <w:r>
        <w:rPr>
          <w:spacing w:val="-3"/>
        </w:rPr>
        <w:t xml:space="preserve"> </w:t>
      </w:r>
      <w:r>
        <w:t>been</w:t>
      </w:r>
      <w:r>
        <w:rPr>
          <w:spacing w:val="-3"/>
        </w:rPr>
        <w:t xml:space="preserve"> </w:t>
      </w:r>
      <w:r>
        <w:t>discounted</w:t>
      </w:r>
      <w:r>
        <w:rPr>
          <w:spacing w:val="-1"/>
        </w:rPr>
        <w:t xml:space="preserve"> </w:t>
      </w:r>
      <w:r>
        <w:t>based</w:t>
      </w:r>
      <w:r>
        <w:rPr>
          <w:spacing w:val="-2"/>
        </w:rPr>
        <w:t xml:space="preserve"> </w:t>
      </w:r>
      <w:r>
        <w:t>on</w:t>
      </w:r>
      <w:r>
        <w:rPr>
          <w:spacing w:val="2"/>
        </w:rPr>
        <w:t xml:space="preserve"> </w:t>
      </w:r>
      <w:r>
        <w:rPr>
          <w:i/>
        </w:rPr>
        <w:t>interest</w:t>
      </w:r>
      <w:r>
        <w:rPr>
          <w:i/>
          <w:spacing w:val="-2"/>
        </w:rPr>
        <w:t xml:space="preserve"> </w:t>
      </w:r>
      <w:r>
        <w:rPr>
          <w:i/>
          <w:spacing w:val="-4"/>
        </w:rPr>
        <w:t>rate</w:t>
      </w:r>
    </w:p>
    <w:p w14:paraId="564BA80D" w14:textId="68AD956A" w:rsidR="00C61357" w:rsidRDefault="00000000">
      <w:pPr>
        <w:spacing w:line="228" w:lineRule="exact"/>
        <w:ind w:left="165"/>
        <w:jc w:val="both"/>
        <w:rPr>
          <w:sz w:val="20"/>
        </w:rPr>
      </w:pPr>
      <w:r>
        <w:rPr>
          <w:i/>
          <w:sz w:val="20"/>
        </w:rPr>
        <w:t>/</w:t>
      </w:r>
      <w:r>
        <w:rPr>
          <w:i/>
          <w:spacing w:val="-6"/>
          <w:sz w:val="20"/>
        </w:rPr>
        <w:t xml:space="preserve"> </w:t>
      </w:r>
      <w:r w:rsidR="00C43CC4">
        <w:rPr>
          <w:i/>
          <w:sz w:val="20"/>
        </w:rPr>
        <w:t>Required</w:t>
      </w:r>
      <w:r>
        <w:rPr>
          <w:i/>
          <w:spacing w:val="-3"/>
          <w:sz w:val="20"/>
        </w:rPr>
        <w:t xml:space="preserve"> </w:t>
      </w:r>
      <w:r>
        <w:rPr>
          <w:i/>
          <w:sz w:val="20"/>
        </w:rPr>
        <w:t>rate</w:t>
      </w:r>
      <w:r>
        <w:rPr>
          <w:i/>
          <w:spacing w:val="-4"/>
          <w:sz w:val="20"/>
        </w:rPr>
        <w:t xml:space="preserve"> </w:t>
      </w:r>
      <w:r>
        <w:rPr>
          <w:i/>
          <w:sz w:val="20"/>
        </w:rPr>
        <w:t>of</w:t>
      </w:r>
      <w:r>
        <w:rPr>
          <w:i/>
          <w:spacing w:val="-5"/>
          <w:sz w:val="20"/>
        </w:rPr>
        <w:t xml:space="preserve"> </w:t>
      </w:r>
      <w:r>
        <w:rPr>
          <w:i/>
          <w:sz w:val="20"/>
        </w:rPr>
        <w:t>return</w:t>
      </w:r>
      <w:r>
        <w:rPr>
          <w:i/>
          <w:spacing w:val="-2"/>
          <w:sz w:val="20"/>
        </w:rPr>
        <w:t xml:space="preserve"> </w:t>
      </w:r>
      <w:r>
        <w:rPr>
          <w:sz w:val="20"/>
        </w:rPr>
        <w:t>or</w:t>
      </w:r>
      <w:r>
        <w:rPr>
          <w:spacing w:val="-3"/>
          <w:sz w:val="20"/>
        </w:rPr>
        <w:t xml:space="preserve"> </w:t>
      </w:r>
      <w:r>
        <w:rPr>
          <w:i/>
          <w:sz w:val="20"/>
        </w:rPr>
        <w:t>opportunity</w:t>
      </w:r>
      <w:r>
        <w:rPr>
          <w:i/>
          <w:spacing w:val="-4"/>
          <w:sz w:val="20"/>
        </w:rPr>
        <w:t xml:space="preserve"> </w:t>
      </w:r>
      <w:r>
        <w:rPr>
          <w:i/>
          <w:sz w:val="20"/>
        </w:rPr>
        <w:t>cost</w:t>
      </w:r>
      <w:r>
        <w:rPr>
          <w:i/>
          <w:spacing w:val="-3"/>
          <w:sz w:val="20"/>
        </w:rPr>
        <w:t xml:space="preserve"> </w:t>
      </w:r>
      <w:r>
        <w:rPr>
          <w:sz w:val="20"/>
        </w:rPr>
        <w:t>(</w:t>
      </w:r>
      <w:proofErr w:type="spellStart"/>
      <w:r>
        <w:rPr>
          <w:sz w:val="20"/>
        </w:rPr>
        <w:t>Karaini</w:t>
      </w:r>
      <w:proofErr w:type="spellEnd"/>
      <w:r>
        <w:rPr>
          <w:sz w:val="20"/>
        </w:rPr>
        <w:t>,</w:t>
      </w:r>
      <w:r>
        <w:rPr>
          <w:spacing w:val="-4"/>
          <w:sz w:val="20"/>
        </w:rPr>
        <w:t xml:space="preserve"> </w:t>
      </w:r>
      <w:r>
        <w:rPr>
          <w:spacing w:val="-2"/>
          <w:sz w:val="20"/>
        </w:rPr>
        <w:t>2000).</w:t>
      </w:r>
    </w:p>
    <w:p w14:paraId="2F7AD17E" w14:textId="6D5F0262" w:rsidR="00C61357" w:rsidRDefault="00000000">
      <w:pPr>
        <w:pStyle w:val="BodyText"/>
        <w:ind w:right="164"/>
      </w:pPr>
      <w:r>
        <w:rPr>
          <w:i/>
        </w:rPr>
        <w:t xml:space="preserve">Return on Investment </w:t>
      </w:r>
      <w:r>
        <w:t xml:space="preserve">(ROI) in Arena </w:t>
      </w:r>
      <w:r>
        <w:rPr>
          <w:i/>
        </w:rPr>
        <w:t xml:space="preserve">Corner </w:t>
      </w:r>
      <w:r>
        <w:t>is a ratio measuring the success of Arena Corner in generating profit and loss in a period of 5years. Thus, Arena Corner ROI is a representation of arena corner wealth as well as arena corner company value.</w:t>
      </w:r>
      <w:r>
        <w:rPr>
          <w:spacing w:val="40"/>
        </w:rPr>
        <w:t xml:space="preserve"> </w:t>
      </w:r>
      <w:r>
        <w:t xml:space="preserve">If we look at the existing ROI trends, then </w:t>
      </w:r>
      <w:r w:rsidR="00C43CC4">
        <w:t>companies</w:t>
      </w:r>
      <w:r>
        <w:t xml:space="preserve"> generating profits for shareholders experienced a noticeable increase in the value of ROI ratio. (</w:t>
      </w:r>
      <w:proofErr w:type="spellStart"/>
      <w:r>
        <w:t>Harmono</w:t>
      </w:r>
      <w:proofErr w:type="spellEnd"/>
      <w:r>
        <w:t xml:space="preserve"> 2016).</w:t>
      </w:r>
    </w:p>
    <w:p w14:paraId="15C3A64B" w14:textId="77777777" w:rsidR="00C61357" w:rsidRDefault="00000000">
      <w:pPr>
        <w:pStyle w:val="Heading1"/>
        <w:numPr>
          <w:ilvl w:val="0"/>
          <w:numId w:val="2"/>
        </w:numPr>
        <w:tabs>
          <w:tab w:val="left" w:pos="4599"/>
        </w:tabs>
        <w:spacing w:before="6" w:line="251" w:lineRule="exact"/>
        <w:ind w:left="4599" w:hanging="661"/>
        <w:jc w:val="left"/>
      </w:pPr>
      <w:r>
        <w:rPr>
          <w:spacing w:val="-2"/>
        </w:rPr>
        <w:t>RESULT</w:t>
      </w:r>
    </w:p>
    <w:p w14:paraId="0DCF44B8" w14:textId="1053428D" w:rsidR="00C61357" w:rsidRDefault="00000000">
      <w:pPr>
        <w:pStyle w:val="BodyText"/>
        <w:ind w:right="156" w:firstLine="0"/>
      </w:pPr>
      <w:r>
        <w:t xml:space="preserve">In performing NPV and IRR calculations PT Arena Corner uses three </w:t>
      </w:r>
      <w:r w:rsidR="00C43CC4">
        <w:t>pessimistic parameters:</w:t>
      </w:r>
      <w:r>
        <w:t xml:space="preserve"> normal, and optimistic, as follows:</w:t>
      </w:r>
    </w:p>
    <w:p w14:paraId="638C0688" w14:textId="77777777" w:rsidR="00C61357" w:rsidRDefault="00000000">
      <w:pPr>
        <w:spacing w:after="5" w:line="228" w:lineRule="exact"/>
        <w:ind w:left="165"/>
        <w:jc w:val="both"/>
        <w:rPr>
          <w:i/>
          <w:sz w:val="20"/>
        </w:rPr>
      </w:pPr>
      <w:r>
        <w:rPr>
          <w:sz w:val="20"/>
        </w:rPr>
        <w:t>Table</w:t>
      </w:r>
      <w:r>
        <w:rPr>
          <w:spacing w:val="-5"/>
          <w:sz w:val="20"/>
        </w:rPr>
        <w:t xml:space="preserve"> </w:t>
      </w:r>
      <w:r>
        <w:rPr>
          <w:sz w:val="20"/>
        </w:rPr>
        <w:t>1.</w:t>
      </w:r>
      <w:r>
        <w:rPr>
          <w:spacing w:val="-2"/>
          <w:sz w:val="20"/>
        </w:rPr>
        <w:t xml:space="preserve"> </w:t>
      </w:r>
      <w:r>
        <w:rPr>
          <w:i/>
          <w:sz w:val="20"/>
        </w:rPr>
        <w:t>Net</w:t>
      </w:r>
      <w:r>
        <w:rPr>
          <w:i/>
          <w:spacing w:val="-3"/>
          <w:sz w:val="20"/>
        </w:rPr>
        <w:t xml:space="preserve"> </w:t>
      </w:r>
      <w:r>
        <w:rPr>
          <w:i/>
          <w:sz w:val="20"/>
        </w:rPr>
        <w:t>Present</w:t>
      </w:r>
      <w:r>
        <w:rPr>
          <w:i/>
          <w:spacing w:val="-4"/>
          <w:sz w:val="20"/>
        </w:rPr>
        <w:t xml:space="preserve"> </w:t>
      </w:r>
      <w:r>
        <w:rPr>
          <w:i/>
          <w:spacing w:val="-2"/>
          <w:sz w:val="20"/>
        </w:rPr>
        <w:t>Value</w:t>
      </w:r>
    </w:p>
    <w:tbl>
      <w:tblPr>
        <w:tblW w:w="0" w:type="auto"/>
        <w:tblInd w:w="175" w:type="dxa"/>
        <w:tblLayout w:type="fixed"/>
        <w:tblCellMar>
          <w:left w:w="0" w:type="dxa"/>
          <w:right w:w="0" w:type="dxa"/>
        </w:tblCellMar>
        <w:tblLook w:val="01E0" w:firstRow="1" w:lastRow="1" w:firstColumn="1" w:lastColumn="1" w:noHBand="0" w:noVBand="0"/>
      </w:tblPr>
      <w:tblGrid>
        <w:gridCol w:w="324"/>
        <w:gridCol w:w="940"/>
        <w:gridCol w:w="660"/>
        <w:gridCol w:w="961"/>
        <w:gridCol w:w="252"/>
        <w:gridCol w:w="328"/>
        <w:gridCol w:w="939"/>
        <w:gridCol w:w="660"/>
        <w:gridCol w:w="961"/>
        <w:gridCol w:w="212"/>
        <w:gridCol w:w="329"/>
        <w:gridCol w:w="920"/>
        <w:gridCol w:w="688"/>
        <w:gridCol w:w="909"/>
      </w:tblGrid>
      <w:tr w:rsidR="00C61357" w14:paraId="69CA647F" w14:textId="77777777">
        <w:trPr>
          <w:trHeight w:val="160"/>
        </w:trPr>
        <w:tc>
          <w:tcPr>
            <w:tcW w:w="324" w:type="dxa"/>
            <w:tcBorders>
              <w:top w:val="single" w:sz="4" w:space="0" w:color="000000"/>
              <w:left w:val="single" w:sz="4" w:space="0" w:color="000000"/>
            </w:tcBorders>
          </w:tcPr>
          <w:p w14:paraId="0DE37862" w14:textId="77777777" w:rsidR="00C61357" w:rsidRDefault="00000000">
            <w:pPr>
              <w:pStyle w:val="TableParagraph"/>
              <w:spacing w:before="79" w:line="61" w:lineRule="exact"/>
              <w:ind w:right="48"/>
              <w:jc w:val="right"/>
              <w:rPr>
                <w:sz w:val="12"/>
              </w:rPr>
            </w:pPr>
            <w:r>
              <w:rPr>
                <w:spacing w:val="-4"/>
                <w:sz w:val="12"/>
              </w:rPr>
              <w:t>Year</w:t>
            </w:r>
          </w:p>
        </w:tc>
        <w:tc>
          <w:tcPr>
            <w:tcW w:w="940" w:type="dxa"/>
            <w:tcBorders>
              <w:top w:val="single" w:sz="4" w:space="0" w:color="000000"/>
            </w:tcBorders>
          </w:tcPr>
          <w:p w14:paraId="6A8E0D6F" w14:textId="77777777" w:rsidR="00C61357" w:rsidRDefault="00000000">
            <w:pPr>
              <w:pStyle w:val="TableParagraph"/>
              <w:spacing w:before="9" w:line="132" w:lineRule="exact"/>
              <w:ind w:right="8"/>
              <w:jc w:val="center"/>
              <w:rPr>
                <w:sz w:val="12"/>
              </w:rPr>
            </w:pPr>
            <w:r>
              <w:rPr>
                <w:spacing w:val="-2"/>
                <w:sz w:val="12"/>
              </w:rPr>
              <w:t>discounted</w:t>
            </w:r>
            <w:r>
              <w:rPr>
                <w:spacing w:val="8"/>
                <w:sz w:val="12"/>
              </w:rPr>
              <w:t xml:space="preserve"> </w:t>
            </w:r>
            <w:r>
              <w:rPr>
                <w:spacing w:val="-5"/>
                <w:sz w:val="12"/>
              </w:rPr>
              <w:t>10%</w:t>
            </w:r>
          </w:p>
        </w:tc>
        <w:tc>
          <w:tcPr>
            <w:tcW w:w="660" w:type="dxa"/>
            <w:tcBorders>
              <w:top w:val="single" w:sz="4" w:space="0" w:color="000000"/>
            </w:tcBorders>
          </w:tcPr>
          <w:p w14:paraId="66A64040" w14:textId="77777777" w:rsidR="00C61357" w:rsidRDefault="00000000">
            <w:pPr>
              <w:pStyle w:val="TableParagraph"/>
              <w:spacing w:before="79" w:line="61" w:lineRule="exact"/>
              <w:ind w:left="91"/>
              <w:rPr>
                <w:sz w:val="12"/>
              </w:rPr>
            </w:pPr>
            <w:r>
              <w:rPr>
                <w:sz w:val="12"/>
              </w:rPr>
              <w:t>Factor</w:t>
            </w:r>
            <w:r>
              <w:rPr>
                <w:spacing w:val="-7"/>
                <w:sz w:val="12"/>
              </w:rPr>
              <w:t xml:space="preserve"> </w:t>
            </w:r>
            <w:r>
              <w:rPr>
                <w:spacing w:val="-5"/>
                <w:sz w:val="12"/>
              </w:rPr>
              <w:t>PV</w:t>
            </w:r>
          </w:p>
        </w:tc>
        <w:tc>
          <w:tcPr>
            <w:tcW w:w="961" w:type="dxa"/>
            <w:tcBorders>
              <w:top w:val="single" w:sz="4" w:space="0" w:color="000000"/>
              <w:right w:val="single" w:sz="12" w:space="0" w:color="000000"/>
            </w:tcBorders>
          </w:tcPr>
          <w:p w14:paraId="12FBCACB" w14:textId="77777777" w:rsidR="00C61357" w:rsidRDefault="00000000">
            <w:pPr>
              <w:pStyle w:val="TableParagraph"/>
              <w:spacing w:before="9" w:line="132" w:lineRule="exact"/>
              <w:ind w:left="239"/>
              <w:rPr>
                <w:sz w:val="12"/>
              </w:rPr>
            </w:pPr>
            <w:r>
              <w:rPr>
                <w:spacing w:val="-2"/>
                <w:sz w:val="12"/>
              </w:rPr>
              <w:t>OPTIMIS</w:t>
            </w:r>
          </w:p>
        </w:tc>
        <w:tc>
          <w:tcPr>
            <w:tcW w:w="252" w:type="dxa"/>
            <w:vMerge w:val="restart"/>
            <w:tcBorders>
              <w:top w:val="single" w:sz="4" w:space="0" w:color="D3D3D3"/>
              <w:left w:val="single" w:sz="12" w:space="0" w:color="000000"/>
              <w:right w:val="single" w:sz="8" w:space="0" w:color="000000"/>
            </w:tcBorders>
          </w:tcPr>
          <w:p w14:paraId="609F84AB" w14:textId="77777777" w:rsidR="00C61357" w:rsidRDefault="00C61357">
            <w:pPr>
              <w:pStyle w:val="TableParagraph"/>
              <w:spacing w:before="0"/>
              <w:rPr>
                <w:sz w:val="18"/>
              </w:rPr>
            </w:pPr>
          </w:p>
        </w:tc>
        <w:tc>
          <w:tcPr>
            <w:tcW w:w="328" w:type="dxa"/>
            <w:tcBorders>
              <w:top w:val="single" w:sz="4" w:space="0" w:color="000000"/>
              <w:left w:val="single" w:sz="8" w:space="0" w:color="000000"/>
            </w:tcBorders>
          </w:tcPr>
          <w:p w14:paraId="62B1736E" w14:textId="77777777" w:rsidR="00C61357" w:rsidRDefault="00000000">
            <w:pPr>
              <w:pStyle w:val="TableParagraph"/>
              <w:spacing w:before="79" w:line="61" w:lineRule="exact"/>
              <w:ind w:right="45"/>
              <w:jc w:val="right"/>
              <w:rPr>
                <w:sz w:val="12"/>
              </w:rPr>
            </w:pPr>
            <w:r>
              <w:rPr>
                <w:spacing w:val="-4"/>
                <w:sz w:val="12"/>
              </w:rPr>
              <w:t>Year</w:t>
            </w:r>
          </w:p>
        </w:tc>
        <w:tc>
          <w:tcPr>
            <w:tcW w:w="939" w:type="dxa"/>
            <w:tcBorders>
              <w:top w:val="single" w:sz="4" w:space="0" w:color="000000"/>
            </w:tcBorders>
          </w:tcPr>
          <w:p w14:paraId="4CA61E99" w14:textId="77777777" w:rsidR="00C61357" w:rsidRDefault="00000000">
            <w:pPr>
              <w:pStyle w:val="TableParagraph"/>
              <w:spacing w:before="9" w:line="132" w:lineRule="exact"/>
              <w:ind w:right="83"/>
              <w:jc w:val="right"/>
              <w:rPr>
                <w:sz w:val="12"/>
              </w:rPr>
            </w:pPr>
            <w:r>
              <w:rPr>
                <w:spacing w:val="-2"/>
                <w:sz w:val="12"/>
              </w:rPr>
              <w:t>discounted</w:t>
            </w:r>
            <w:r>
              <w:rPr>
                <w:spacing w:val="8"/>
                <w:sz w:val="12"/>
              </w:rPr>
              <w:t xml:space="preserve"> </w:t>
            </w:r>
            <w:r>
              <w:rPr>
                <w:spacing w:val="-5"/>
                <w:sz w:val="12"/>
              </w:rPr>
              <w:t>10%</w:t>
            </w:r>
          </w:p>
        </w:tc>
        <w:tc>
          <w:tcPr>
            <w:tcW w:w="660" w:type="dxa"/>
            <w:tcBorders>
              <w:top w:val="single" w:sz="4" w:space="0" w:color="000000"/>
            </w:tcBorders>
          </w:tcPr>
          <w:p w14:paraId="1BF0B30B" w14:textId="77777777" w:rsidR="00C61357" w:rsidRDefault="00000000">
            <w:pPr>
              <w:pStyle w:val="TableParagraph"/>
              <w:spacing w:before="79" w:line="61" w:lineRule="exact"/>
              <w:ind w:left="95"/>
              <w:rPr>
                <w:sz w:val="12"/>
              </w:rPr>
            </w:pPr>
            <w:r>
              <w:rPr>
                <w:spacing w:val="-2"/>
                <w:sz w:val="12"/>
              </w:rPr>
              <w:t>Factor</w:t>
            </w:r>
            <w:r>
              <w:rPr>
                <w:spacing w:val="4"/>
                <w:sz w:val="12"/>
              </w:rPr>
              <w:t xml:space="preserve"> </w:t>
            </w:r>
            <w:r>
              <w:rPr>
                <w:spacing w:val="-5"/>
                <w:sz w:val="12"/>
              </w:rPr>
              <w:t>PV</w:t>
            </w:r>
          </w:p>
        </w:tc>
        <w:tc>
          <w:tcPr>
            <w:tcW w:w="961" w:type="dxa"/>
            <w:tcBorders>
              <w:top w:val="single" w:sz="4" w:space="0" w:color="000000"/>
              <w:right w:val="single" w:sz="12" w:space="0" w:color="000000"/>
            </w:tcBorders>
          </w:tcPr>
          <w:p w14:paraId="7C117034" w14:textId="77777777" w:rsidR="00C61357" w:rsidRDefault="00000000">
            <w:pPr>
              <w:pStyle w:val="TableParagraph"/>
              <w:spacing w:before="9" w:line="132" w:lineRule="exact"/>
              <w:ind w:left="224"/>
              <w:rPr>
                <w:sz w:val="12"/>
              </w:rPr>
            </w:pPr>
            <w:r>
              <w:rPr>
                <w:spacing w:val="-2"/>
                <w:sz w:val="12"/>
              </w:rPr>
              <w:t>NORMAL</w:t>
            </w:r>
          </w:p>
        </w:tc>
        <w:tc>
          <w:tcPr>
            <w:tcW w:w="212" w:type="dxa"/>
            <w:vMerge w:val="restart"/>
            <w:tcBorders>
              <w:top w:val="single" w:sz="4" w:space="0" w:color="D3D3D3"/>
              <w:left w:val="single" w:sz="12" w:space="0" w:color="000000"/>
              <w:right w:val="single" w:sz="12" w:space="0" w:color="000000"/>
            </w:tcBorders>
          </w:tcPr>
          <w:p w14:paraId="440A7878" w14:textId="77777777" w:rsidR="00C61357" w:rsidRDefault="00C61357">
            <w:pPr>
              <w:pStyle w:val="TableParagraph"/>
              <w:spacing w:before="0"/>
              <w:rPr>
                <w:sz w:val="18"/>
              </w:rPr>
            </w:pPr>
          </w:p>
        </w:tc>
        <w:tc>
          <w:tcPr>
            <w:tcW w:w="329" w:type="dxa"/>
            <w:tcBorders>
              <w:top w:val="single" w:sz="4" w:space="0" w:color="000000"/>
              <w:left w:val="single" w:sz="12" w:space="0" w:color="000000"/>
            </w:tcBorders>
          </w:tcPr>
          <w:p w14:paraId="60BC7DEA" w14:textId="77777777" w:rsidR="00C61357" w:rsidRDefault="00000000">
            <w:pPr>
              <w:pStyle w:val="TableParagraph"/>
              <w:spacing w:before="79" w:line="61" w:lineRule="exact"/>
              <w:ind w:right="41"/>
              <w:jc w:val="right"/>
              <w:rPr>
                <w:sz w:val="12"/>
              </w:rPr>
            </w:pPr>
            <w:r>
              <w:rPr>
                <w:spacing w:val="-4"/>
                <w:sz w:val="12"/>
              </w:rPr>
              <w:t>Year</w:t>
            </w:r>
          </w:p>
        </w:tc>
        <w:tc>
          <w:tcPr>
            <w:tcW w:w="920" w:type="dxa"/>
            <w:tcBorders>
              <w:top w:val="single" w:sz="4" w:space="0" w:color="000000"/>
            </w:tcBorders>
          </w:tcPr>
          <w:p w14:paraId="3A37708C" w14:textId="77777777" w:rsidR="00C61357" w:rsidRDefault="00000000">
            <w:pPr>
              <w:pStyle w:val="TableParagraph"/>
              <w:spacing w:before="9" w:line="132" w:lineRule="exact"/>
              <w:ind w:left="77"/>
              <w:rPr>
                <w:sz w:val="12"/>
              </w:rPr>
            </w:pPr>
            <w:r>
              <w:rPr>
                <w:spacing w:val="-2"/>
                <w:sz w:val="12"/>
              </w:rPr>
              <w:t>discounted</w:t>
            </w:r>
            <w:r>
              <w:rPr>
                <w:spacing w:val="7"/>
                <w:sz w:val="12"/>
              </w:rPr>
              <w:t xml:space="preserve"> </w:t>
            </w:r>
            <w:r>
              <w:rPr>
                <w:spacing w:val="-5"/>
                <w:sz w:val="12"/>
              </w:rPr>
              <w:t>10%</w:t>
            </w:r>
          </w:p>
        </w:tc>
        <w:tc>
          <w:tcPr>
            <w:tcW w:w="688" w:type="dxa"/>
            <w:tcBorders>
              <w:top w:val="single" w:sz="4" w:space="0" w:color="000000"/>
            </w:tcBorders>
          </w:tcPr>
          <w:p w14:paraId="7BE56BF8" w14:textId="77777777" w:rsidR="00C61357" w:rsidRDefault="00000000">
            <w:pPr>
              <w:pStyle w:val="TableParagraph"/>
              <w:spacing w:before="79" w:line="61" w:lineRule="exact"/>
              <w:ind w:left="98"/>
              <w:rPr>
                <w:sz w:val="12"/>
              </w:rPr>
            </w:pPr>
            <w:r>
              <w:rPr>
                <w:spacing w:val="-2"/>
                <w:sz w:val="12"/>
              </w:rPr>
              <w:t>Factor</w:t>
            </w:r>
            <w:r>
              <w:rPr>
                <w:spacing w:val="3"/>
                <w:sz w:val="12"/>
              </w:rPr>
              <w:t xml:space="preserve"> </w:t>
            </w:r>
            <w:r>
              <w:rPr>
                <w:spacing w:val="-5"/>
                <w:sz w:val="12"/>
              </w:rPr>
              <w:t>PV</w:t>
            </w:r>
          </w:p>
        </w:tc>
        <w:tc>
          <w:tcPr>
            <w:tcW w:w="909" w:type="dxa"/>
            <w:tcBorders>
              <w:top w:val="single" w:sz="4" w:space="0" w:color="000000"/>
              <w:right w:val="single" w:sz="4" w:space="0" w:color="000000"/>
            </w:tcBorders>
          </w:tcPr>
          <w:p w14:paraId="2B6C0361" w14:textId="77777777" w:rsidR="00C61357" w:rsidRDefault="00000000">
            <w:pPr>
              <w:pStyle w:val="TableParagraph"/>
              <w:spacing w:before="9" w:line="132" w:lineRule="exact"/>
              <w:ind w:left="219"/>
              <w:rPr>
                <w:sz w:val="12"/>
              </w:rPr>
            </w:pPr>
            <w:r>
              <w:rPr>
                <w:spacing w:val="-2"/>
                <w:sz w:val="12"/>
              </w:rPr>
              <w:t>PESIMIS</w:t>
            </w:r>
          </w:p>
        </w:tc>
      </w:tr>
      <w:tr w:rsidR="00C61357" w14:paraId="2CEA11B0" w14:textId="77777777">
        <w:trPr>
          <w:trHeight w:val="162"/>
        </w:trPr>
        <w:tc>
          <w:tcPr>
            <w:tcW w:w="324" w:type="dxa"/>
            <w:tcBorders>
              <w:left w:val="single" w:sz="4" w:space="0" w:color="000000"/>
            </w:tcBorders>
          </w:tcPr>
          <w:p w14:paraId="147E4830" w14:textId="77777777" w:rsidR="00C61357" w:rsidRDefault="00C61357">
            <w:pPr>
              <w:pStyle w:val="TableParagraph"/>
              <w:spacing w:before="0"/>
              <w:rPr>
                <w:sz w:val="10"/>
              </w:rPr>
            </w:pPr>
          </w:p>
        </w:tc>
        <w:tc>
          <w:tcPr>
            <w:tcW w:w="940" w:type="dxa"/>
          </w:tcPr>
          <w:p w14:paraId="4BA40A11" w14:textId="77777777" w:rsidR="00C61357" w:rsidRDefault="00000000">
            <w:pPr>
              <w:pStyle w:val="TableParagraph"/>
              <w:spacing w:line="132" w:lineRule="exact"/>
              <w:ind w:right="11"/>
              <w:jc w:val="center"/>
              <w:rPr>
                <w:sz w:val="12"/>
              </w:rPr>
            </w:pPr>
            <w:r>
              <w:rPr>
                <w:sz w:val="12"/>
              </w:rPr>
              <w:t>Net</w:t>
            </w:r>
            <w:r>
              <w:rPr>
                <w:spacing w:val="-4"/>
                <w:sz w:val="12"/>
              </w:rPr>
              <w:t xml:space="preserve"> </w:t>
            </w:r>
            <w:r>
              <w:rPr>
                <w:sz w:val="12"/>
              </w:rPr>
              <w:t>Cash</w:t>
            </w:r>
            <w:r>
              <w:rPr>
                <w:spacing w:val="1"/>
                <w:sz w:val="12"/>
              </w:rPr>
              <w:t xml:space="preserve"> </w:t>
            </w:r>
            <w:r>
              <w:rPr>
                <w:spacing w:val="-4"/>
                <w:sz w:val="12"/>
              </w:rPr>
              <w:t>Flow</w:t>
            </w:r>
          </w:p>
        </w:tc>
        <w:tc>
          <w:tcPr>
            <w:tcW w:w="660" w:type="dxa"/>
          </w:tcPr>
          <w:p w14:paraId="6F230397" w14:textId="77777777" w:rsidR="00C61357" w:rsidRDefault="00C61357">
            <w:pPr>
              <w:pStyle w:val="TableParagraph"/>
              <w:spacing w:before="0"/>
              <w:rPr>
                <w:sz w:val="10"/>
              </w:rPr>
            </w:pPr>
          </w:p>
        </w:tc>
        <w:tc>
          <w:tcPr>
            <w:tcW w:w="961" w:type="dxa"/>
            <w:tcBorders>
              <w:right w:val="single" w:sz="12" w:space="0" w:color="000000"/>
            </w:tcBorders>
          </w:tcPr>
          <w:p w14:paraId="2D4DBAC2" w14:textId="77777777" w:rsidR="00C61357" w:rsidRDefault="00000000">
            <w:pPr>
              <w:pStyle w:val="TableParagraph"/>
              <w:spacing w:line="132" w:lineRule="exact"/>
              <w:ind w:left="46" w:right="10"/>
              <w:jc w:val="center"/>
              <w:rPr>
                <w:sz w:val="12"/>
              </w:rPr>
            </w:pPr>
            <w:r>
              <w:rPr>
                <w:spacing w:val="-5"/>
                <w:sz w:val="12"/>
              </w:rPr>
              <w:t>PV</w:t>
            </w:r>
          </w:p>
        </w:tc>
        <w:tc>
          <w:tcPr>
            <w:tcW w:w="252" w:type="dxa"/>
            <w:vMerge/>
            <w:tcBorders>
              <w:top w:val="nil"/>
              <w:left w:val="single" w:sz="12" w:space="0" w:color="000000"/>
              <w:right w:val="single" w:sz="8" w:space="0" w:color="000000"/>
            </w:tcBorders>
          </w:tcPr>
          <w:p w14:paraId="1A02648B" w14:textId="77777777" w:rsidR="00C61357" w:rsidRDefault="00C61357">
            <w:pPr>
              <w:rPr>
                <w:sz w:val="2"/>
                <w:szCs w:val="2"/>
              </w:rPr>
            </w:pPr>
          </w:p>
        </w:tc>
        <w:tc>
          <w:tcPr>
            <w:tcW w:w="328" w:type="dxa"/>
            <w:tcBorders>
              <w:left w:val="single" w:sz="8" w:space="0" w:color="000000"/>
            </w:tcBorders>
          </w:tcPr>
          <w:p w14:paraId="68D7E795" w14:textId="77777777" w:rsidR="00C61357" w:rsidRDefault="00C61357">
            <w:pPr>
              <w:pStyle w:val="TableParagraph"/>
              <w:spacing w:before="0"/>
              <w:rPr>
                <w:sz w:val="10"/>
              </w:rPr>
            </w:pPr>
          </w:p>
        </w:tc>
        <w:tc>
          <w:tcPr>
            <w:tcW w:w="939" w:type="dxa"/>
          </w:tcPr>
          <w:p w14:paraId="3DDC3D15" w14:textId="77777777" w:rsidR="00C61357" w:rsidRDefault="00000000">
            <w:pPr>
              <w:pStyle w:val="TableParagraph"/>
              <w:spacing w:line="132" w:lineRule="exact"/>
              <w:ind w:right="107"/>
              <w:jc w:val="right"/>
              <w:rPr>
                <w:sz w:val="12"/>
              </w:rPr>
            </w:pPr>
            <w:r>
              <w:rPr>
                <w:sz w:val="12"/>
              </w:rPr>
              <w:t>Net</w:t>
            </w:r>
            <w:r>
              <w:rPr>
                <w:spacing w:val="-4"/>
                <w:sz w:val="12"/>
              </w:rPr>
              <w:t xml:space="preserve"> </w:t>
            </w:r>
            <w:r>
              <w:rPr>
                <w:sz w:val="12"/>
              </w:rPr>
              <w:t xml:space="preserve">Cash </w:t>
            </w:r>
            <w:r>
              <w:rPr>
                <w:spacing w:val="-4"/>
                <w:sz w:val="12"/>
              </w:rPr>
              <w:t>Flow</w:t>
            </w:r>
          </w:p>
        </w:tc>
        <w:tc>
          <w:tcPr>
            <w:tcW w:w="660" w:type="dxa"/>
          </w:tcPr>
          <w:p w14:paraId="4520356E" w14:textId="77777777" w:rsidR="00C61357" w:rsidRDefault="00C61357">
            <w:pPr>
              <w:pStyle w:val="TableParagraph"/>
              <w:spacing w:before="0"/>
              <w:rPr>
                <w:sz w:val="10"/>
              </w:rPr>
            </w:pPr>
          </w:p>
        </w:tc>
        <w:tc>
          <w:tcPr>
            <w:tcW w:w="961" w:type="dxa"/>
            <w:tcBorders>
              <w:right w:val="single" w:sz="12" w:space="0" w:color="000000"/>
            </w:tcBorders>
          </w:tcPr>
          <w:p w14:paraId="7FAE9EE3" w14:textId="77777777" w:rsidR="00C61357" w:rsidRDefault="00000000">
            <w:pPr>
              <w:pStyle w:val="TableParagraph"/>
              <w:spacing w:line="132" w:lineRule="exact"/>
              <w:ind w:left="46"/>
              <w:jc w:val="center"/>
              <w:rPr>
                <w:sz w:val="12"/>
              </w:rPr>
            </w:pPr>
            <w:r>
              <w:rPr>
                <w:spacing w:val="-5"/>
                <w:sz w:val="12"/>
              </w:rPr>
              <w:t>PV</w:t>
            </w:r>
          </w:p>
        </w:tc>
        <w:tc>
          <w:tcPr>
            <w:tcW w:w="212" w:type="dxa"/>
            <w:vMerge/>
            <w:tcBorders>
              <w:top w:val="nil"/>
              <w:left w:val="single" w:sz="12" w:space="0" w:color="000000"/>
              <w:right w:val="single" w:sz="12" w:space="0" w:color="000000"/>
            </w:tcBorders>
          </w:tcPr>
          <w:p w14:paraId="69127A2D" w14:textId="77777777" w:rsidR="00C61357" w:rsidRDefault="00C61357">
            <w:pPr>
              <w:rPr>
                <w:sz w:val="2"/>
                <w:szCs w:val="2"/>
              </w:rPr>
            </w:pPr>
          </w:p>
        </w:tc>
        <w:tc>
          <w:tcPr>
            <w:tcW w:w="329" w:type="dxa"/>
            <w:tcBorders>
              <w:left w:val="single" w:sz="12" w:space="0" w:color="000000"/>
            </w:tcBorders>
          </w:tcPr>
          <w:p w14:paraId="04E5F92D" w14:textId="77777777" w:rsidR="00C61357" w:rsidRDefault="00C61357">
            <w:pPr>
              <w:pStyle w:val="TableParagraph"/>
              <w:spacing w:before="0"/>
              <w:rPr>
                <w:sz w:val="10"/>
              </w:rPr>
            </w:pPr>
          </w:p>
        </w:tc>
        <w:tc>
          <w:tcPr>
            <w:tcW w:w="920" w:type="dxa"/>
          </w:tcPr>
          <w:p w14:paraId="0594EB40" w14:textId="77777777" w:rsidR="00C61357" w:rsidRDefault="00000000">
            <w:pPr>
              <w:pStyle w:val="TableParagraph"/>
              <w:spacing w:line="132" w:lineRule="exact"/>
              <w:ind w:left="98"/>
              <w:rPr>
                <w:sz w:val="12"/>
              </w:rPr>
            </w:pPr>
            <w:r>
              <w:rPr>
                <w:sz w:val="12"/>
              </w:rPr>
              <w:t>Net</w:t>
            </w:r>
            <w:r>
              <w:rPr>
                <w:spacing w:val="-4"/>
                <w:sz w:val="12"/>
              </w:rPr>
              <w:t xml:space="preserve"> </w:t>
            </w:r>
            <w:r>
              <w:rPr>
                <w:sz w:val="12"/>
              </w:rPr>
              <w:t xml:space="preserve">Cash </w:t>
            </w:r>
            <w:r>
              <w:rPr>
                <w:spacing w:val="-4"/>
                <w:sz w:val="12"/>
              </w:rPr>
              <w:t>Flow</w:t>
            </w:r>
          </w:p>
        </w:tc>
        <w:tc>
          <w:tcPr>
            <w:tcW w:w="688" w:type="dxa"/>
          </w:tcPr>
          <w:p w14:paraId="3D1196B2" w14:textId="77777777" w:rsidR="00C61357" w:rsidRDefault="00C61357">
            <w:pPr>
              <w:pStyle w:val="TableParagraph"/>
              <w:spacing w:before="0"/>
              <w:rPr>
                <w:sz w:val="10"/>
              </w:rPr>
            </w:pPr>
          </w:p>
        </w:tc>
        <w:tc>
          <w:tcPr>
            <w:tcW w:w="909" w:type="dxa"/>
            <w:tcBorders>
              <w:right w:val="single" w:sz="4" w:space="0" w:color="000000"/>
            </w:tcBorders>
          </w:tcPr>
          <w:p w14:paraId="66CEF717" w14:textId="77777777" w:rsidR="00C61357" w:rsidRDefault="00000000">
            <w:pPr>
              <w:pStyle w:val="TableParagraph"/>
              <w:spacing w:line="132" w:lineRule="exact"/>
              <w:ind w:left="15"/>
              <w:jc w:val="center"/>
              <w:rPr>
                <w:sz w:val="12"/>
              </w:rPr>
            </w:pPr>
            <w:r>
              <w:rPr>
                <w:spacing w:val="-5"/>
                <w:sz w:val="12"/>
              </w:rPr>
              <w:t>PV</w:t>
            </w:r>
          </w:p>
        </w:tc>
      </w:tr>
      <w:tr w:rsidR="00C61357" w14:paraId="28EF7F63" w14:textId="77777777">
        <w:trPr>
          <w:trHeight w:val="162"/>
        </w:trPr>
        <w:tc>
          <w:tcPr>
            <w:tcW w:w="324" w:type="dxa"/>
            <w:tcBorders>
              <w:left w:val="single" w:sz="4" w:space="0" w:color="000000"/>
            </w:tcBorders>
          </w:tcPr>
          <w:p w14:paraId="2AB548BB" w14:textId="77777777" w:rsidR="00C61357" w:rsidRDefault="00C61357">
            <w:pPr>
              <w:pStyle w:val="TableParagraph"/>
              <w:spacing w:before="0"/>
              <w:rPr>
                <w:sz w:val="10"/>
              </w:rPr>
            </w:pPr>
          </w:p>
        </w:tc>
        <w:tc>
          <w:tcPr>
            <w:tcW w:w="940" w:type="dxa"/>
          </w:tcPr>
          <w:p w14:paraId="07B405D4" w14:textId="77777777" w:rsidR="00C61357" w:rsidRDefault="00000000">
            <w:pPr>
              <w:pStyle w:val="TableParagraph"/>
              <w:spacing w:line="132" w:lineRule="exact"/>
              <w:ind w:left="132" w:right="11"/>
              <w:jc w:val="center"/>
              <w:rPr>
                <w:sz w:val="12"/>
              </w:rPr>
            </w:pPr>
            <w:r>
              <w:rPr>
                <w:spacing w:val="-2"/>
                <w:sz w:val="12"/>
              </w:rPr>
              <w:t>6.269.510.014</w:t>
            </w:r>
          </w:p>
        </w:tc>
        <w:tc>
          <w:tcPr>
            <w:tcW w:w="660" w:type="dxa"/>
          </w:tcPr>
          <w:p w14:paraId="20504BF7" w14:textId="77777777" w:rsidR="00C61357" w:rsidRDefault="00C61357">
            <w:pPr>
              <w:pStyle w:val="TableParagraph"/>
              <w:spacing w:before="0"/>
              <w:rPr>
                <w:sz w:val="10"/>
              </w:rPr>
            </w:pPr>
          </w:p>
        </w:tc>
        <w:tc>
          <w:tcPr>
            <w:tcW w:w="961" w:type="dxa"/>
            <w:tcBorders>
              <w:right w:val="single" w:sz="12" w:space="0" w:color="000000"/>
            </w:tcBorders>
          </w:tcPr>
          <w:p w14:paraId="437F142D" w14:textId="77777777" w:rsidR="00C61357" w:rsidRDefault="00C61357">
            <w:pPr>
              <w:pStyle w:val="TableParagraph"/>
              <w:spacing w:before="0"/>
              <w:rPr>
                <w:sz w:val="10"/>
              </w:rPr>
            </w:pPr>
          </w:p>
        </w:tc>
        <w:tc>
          <w:tcPr>
            <w:tcW w:w="252" w:type="dxa"/>
            <w:vMerge/>
            <w:tcBorders>
              <w:top w:val="nil"/>
              <w:left w:val="single" w:sz="12" w:space="0" w:color="000000"/>
              <w:right w:val="single" w:sz="8" w:space="0" w:color="000000"/>
            </w:tcBorders>
          </w:tcPr>
          <w:p w14:paraId="7D35ED31" w14:textId="77777777" w:rsidR="00C61357" w:rsidRDefault="00C61357">
            <w:pPr>
              <w:rPr>
                <w:sz w:val="2"/>
                <w:szCs w:val="2"/>
              </w:rPr>
            </w:pPr>
          </w:p>
        </w:tc>
        <w:tc>
          <w:tcPr>
            <w:tcW w:w="328" w:type="dxa"/>
            <w:tcBorders>
              <w:left w:val="single" w:sz="8" w:space="0" w:color="000000"/>
            </w:tcBorders>
          </w:tcPr>
          <w:p w14:paraId="18D971C1" w14:textId="77777777" w:rsidR="00C61357" w:rsidRDefault="00C61357">
            <w:pPr>
              <w:pStyle w:val="TableParagraph"/>
              <w:spacing w:before="0"/>
              <w:rPr>
                <w:sz w:val="10"/>
              </w:rPr>
            </w:pPr>
          </w:p>
        </w:tc>
        <w:tc>
          <w:tcPr>
            <w:tcW w:w="939" w:type="dxa"/>
          </w:tcPr>
          <w:p w14:paraId="68EDC3D1" w14:textId="77777777" w:rsidR="00C61357" w:rsidRDefault="00000000">
            <w:pPr>
              <w:pStyle w:val="TableParagraph"/>
              <w:spacing w:line="132" w:lineRule="exact"/>
              <w:ind w:right="53"/>
              <w:jc w:val="right"/>
              <w:rPr>
                <w:sz w:val="12"/>
              </w:rPr>
            </w:pPr>
            <w:r>
              <w:rPr>
                <w:spacing w:val="-2"/>
                <w:sz w:val="12"/>
              </w:rPr>
              <w:t>6.269.510.014</w:t>
            </w:r>
          </w:p>
        </w:tc>
        <w:tc>
          <w:tcPr>
            <w:tcW w:w="660" w:type="dxa"/>
          </w:tcPr>
          <w:p w14:paraId="047E0671" w14:textId="77777777" w:rsidR="00C61357" w:rsidRDefault="00C61357">
            <w:pPr>
              <w:pStyle w:val="TableParagraph"/>
              <w:spacing w:before="0"/>
              <w:rPr>
                <w:sz w:val="10"/>
              </w:rPr>
            </w:pPr>
          </w:p>
        </w:tc>
        <w:tc>
          <w:tcPr>
            <w:tcW w:w="961" w:type="dxa"/>
            <w:tcBorders>
              <w:right w:val="single" w:sz="12" w:space="0" w:color="000000"/>
            </w:tcBorders>
          </w:tcPr>
          <w:p w14:paraId="71C9C489" w14:textId="77777777" w:rsidR="00C61357" w:rsidRDefault="00C61357">
            <w:pPr>
              <w:pStyle w:val="TableParagraph"/>
              <w:spacing w:before="0"/>
              <w:rPr>
                <w:sz w:val="10"/>
              </w:rPr>
            </w:pPr>
          </w:p>
        </w:tc>
        <w:tc>
          <w:tcPr>
            <w:tcW w:w="212" w:type="dxa"/>
            <w:vMerge/>
            <w:tcBorders>
              <w:top w:val="nil"/>
              <w:left w:val="single" w:sz="12" w:space="0" w:color="000000"/>
              <w:right w:val="single" w:sz="12" w:space="0" w:color="000000"/>
            </w:tcBorders>
          </w:tcPr>
          <w:p w14:paraId="6485B168" w14:textId="77777777" w:rsidR="00C61357" w:rsidRDefault="00C61357">
            <w:pPr>
              <w:rPr>
                <w:sz w:val="2"/>
                <w:szCs w:val="2"/>
              </w:rPr>
            </w:pPr>
          </w:p>
        </w:tc>
        <w:tc>
          <w:tcPr>
            <w:tcW w:w="329" w:type="dxa"/>
            <w:tcBorders>
              <w:left w:val="single" w:sz="12" w:space="0" w:color="000000"/>
            </w:tcBorders>
          </w:tcPr>
          <w:p w14:paraId="77F3C383" w14:textId="77777777" w:rsidR="00C61357" w:rsidRDefault="00C61357">
            <w:pPr>
              <w:pStyle w:val="TableParagraph"/>
              <w:spacing w:before="0"/>
              <w:rPr>
                <w:sz w:val="10"/>
              </w:rPr>
            </w:pPr>
          </w:p>
        </w:tc>
        <w:tc>
          <w:tcPr>
            <w:tcW w:w="920" w:type="dxa"/>
          </w:tcPr>
          <w:p w14:paraId="5DA06589" w14:textId="77777777" w:rsidR="00C61357" w:rsidRDefault="00000000">
            <w:pPr>
              <w:pStyle w:val="TableParagraph"/>
              <w:spacing w:line="132" w:lineRule="exact"/>
              <w:ind w:left="299"/>
              <w:rPr>
                <w:sz w:val="12"/>
              </w:rPr>
            </w:pPr>
            <w:r>
              <w:rPr>
                <w:spacing w:val="-2"/>
                <w:sz w:val="12"/>
              </w:rPr>
              <w:t>6269510014</w:t>
            </w:r>
          </w:p>
        </w:tc>
        <w:tc>
          <w:tcPr>
            <w:tcW w:w="688" w:type="dxa"/>
          </w:tcPr>
          <w:p w14:paraId="6D6416CD" w14:textId="77777777" w:rsidR="00C61357" w:rsidRDefault="00C61357">
            <w:pPr>
              <w:pStyle w:val="TableParagraph"/>
              <w:spacing w:before="0"/>
              <w:rPr>
                <w:sz w:val="10"/>
              </w:rPr>
            </w:pPr>
          </w:p>
        </w:tc>
        <w:tc>
          <w:tcPr>
            <w:tcW w:w="909" w:type="dxa"/>
            <w:tcBorders>
              <w:right w:val="single" w:sz="4" w:space="0" w:color="000000"/>
            </w:tcBorders>
          </w:tcPr>
          <w:p w14:paraId="33CBB51A" w14:textId="77777777" w:rsidR="00C61357" w:rsidRDefault="00C61357">
            <w:pPr>
              <w:pStyle w:val="TableParagraph"/>
              <w:spacing w:before="0"/>
              <w:rPr>
                <w:sz w:val="10"/>
              </w:rPr>
            </w:pPr>
          </w:p>
        </w:tc>
      </w:tr>
      <w:tr w:rsidR="00C61357" w14:paraId="255CBC0A" w14:textId="77777777">
        <w:trPr>
          <w:trHeight w:val="162"/>
        </w:trPr>
        <w:tc>
          <w:tcPr>
            <w:tcW w:w="324" w:type="dxa"/>
            <w:tcBorders>
              <w:left w:val="single" w:sz="4" w:space="0" w:color="000000"/>
            </w:tcBorders>
          </w:tcPr>
          <w:p w14:paraId="06F6C3BF" w14:textId="77777777" w:rsidR="00C61357" w:rsidRDefault="00000000">
            <w:pPr>
              <w:pStyle w:val="TableParagraph"/>
              <w:spacing w:line="132" w:lineRule="exact"/>
              <w:ind w:right="48"/>
              <w:jc w:val="right"/>
              <w:rPr>
                <w:sz w:val="12"/>
              </w:rPr>
            </w:pPr>
            <w:r>
              <w:rPr>
                <w:spacing w:val="-10"/>
                <w:sz w:val="12"/>
              </w:rPr>
              <w:t>1</w:t>
            </w:r>
          </w:p>
        </w:tc>
        <w:tc>
          <w:tcPr>
            <w:tcW w:w="940" w:type="dxa"/>
          </w:tcPr>
          <w:p w14:paraId="43C03481" w14:textId="77777777" w:rsidR="00C61357" w:rsidRDefault="00000000">
            <w:pPr>
              <w:pStyle w:val="TableParagraph"/>
              <w:spacing w:line="132" w:lineRule="exact"/>
              <w:ind w:left="132" w:right="11"/>
              <w:jc w:val="center"/>
              <w:rPr>
                <w:sz w:val="12"/>
              </w:rPr>
            </w:pPr>
            <w:r>
              <w:rPr>
                <w:spacing w:val="-2"/>
                <w:sz w:val="12"/>
              </w:rPr>
              <w:t>6.168.407.562</w:t>
            </w:r>
          </w:p>
        </w:tc>
        <w:tc>
          <w:tcPr>
            <w:tcW w:w="660" w:type="dxa"/>
          </w:tcPr>
          <w:p w14:paraId="3FAB0298" w14:textId="77777777" w:rsidR="00C61357" w:rsidRDefault="00000000">
            <w:pPr>
              <w:pStyle w:val="TableParagraph"/>
              <w:spacing w:line="132" w:lineRule="exact"/>
              <w:ind w:left="202"/>
              <w:rPr>
                <w:sz w:val="12"/>
              </w:rPr>
            </w:pPr>
            <w:r>
              <w:rPr>
                <w:spacing w:val="-2"/>
                <w:sz w:val="12"/>
              </w:rPr>
              <w:t>0,909</w:t>
            </w:r>
          </w:p>
        </w:tc>
        <w:tc>
          <w:tcPr>
            <w:tcW w:w="961" w:type="dxa"/>
            <w:tcBorders>
              <w:right w:val="single" w:sz="12" w:space="0" w:color="000000"/>
            </w:tcBorders>
          </w:tcPr>
          <w:p w14:paraId="1E8F50DF" w14:textId="77777777" w:rsidR="00C61357" w:rsidRDefault="00000000">
            <w:pPr>
              <w:pStyle w:val="TableParagraph"/>
              <w:spacing w:line="132" w:lineRule="exact"/>
              <w:ind w:right="36"/>
              <w:jc w:val="right"/>
              <w:rPr>
                <w:sz w:val="12"/>
              </w:rPr>
            </w:pPr>
            <w:r>
              <w:rPr>
                <w:spacing w:val="-2"/>
                <w:sz w:val="12"/>
              </w:rPr>
              <w:t>5.607.643.238</w:t>
            </w:r>
          </w:p>
        </w:tc>
        <w:tc>
          <w:tcPr>
            <w:tcW w:w="252" w:type="dxa"/>
            <w:vMerge/>
            <w:tcBorders>
              <w:top w:val="nil"/>
              <w:left w:val="single" w:sz="12" w:space="0" w:color="000000"/>
              <w:right w:val="single" w:sz="8" w:space="0" w:color="000000"/>
            </w:tcBorders>
          </w:tcPr>
          <w:p w14:paraId="7B1E31B5" w14:textId="77777777" w:rsidR="00C61357" w:rsidRDefault="00C61357">
            <w:pPr>
              <w:rPr>
                <w:sz w:val="2"/>
                <w:szCs w:val="2"/>
              </w:rPr>
            </w:pPr>
          </w:p>
        </w:tc>
        <w:tc>
          <w:tcPr>
            <w:tcW w:w="328" w:type="dxa"/>
            <w:tcBorders>
              <w:left w:val="single" w:sz="8" w:space="0" w:color="000000"/>
            </w:tcBorders>
          </w:tcPr>
          <w:p w14:paraId="5065DD85" w14:textId="77777777" w:rsidR="00C61357" w:rsidRDefault="00000000">
            <w:pPr>
              <w:pStyle w:val="TableParagraph"/>
              <w:spacing w:line="132" w:lineRule="exact"/>
              <w:ind w:right="44"/>
              <w:jc w:val="right"/>
              <w:rPr>
                <w:sz w:val="12"/>
              </w:rPr>
            </w:pPr>
            <w:r>
              <w:rPr>
                <w:spacing w:val="-10"/>
                <w:sz w:val="12"/>
              </w:rPr>
              <w:t>1</w:t>
            </w:r>
          </w:p>
        </w:tc>
        <w:tc>
          <w:tcPr>
            <w:tcW w:w="939" w:type="dxa"/>
          </w:tcPr>
          <w:p w14:paraId="6EF01F64" w14:textId="77777777" w:rsidR="00C61357" w:rsidRDefault="00000000">
            <w:pPr>
              <w:pStyle w:val="TableParagraph"/>
              <w:spacing w:line="132" w:lineRule="exact"/>
              <w:ind w:right="53"/>
              <w:jc w:val="right"/>
              <w:rPr>
                <w:sz w:val="12"/>
              </w:rPr>
            </w:pPr>
            <w:r>
              <w:rPr>
                <w:spacing w:val="-2"/>
                <w:sz w:val="12"/>
              </w:rPr>
              <w:t>352.985.985</w:t>
            </w:r>
          </w:p>
        </w:tc>
        <w:tc>
          <w:tcPr>
            <w:tcW w:w="660" w:type="dxa"/>
          </w:tcPr>
          <w:p w14:paraId="0CF124A2" w14:textId="77777777" w:rsidR="00C61357" w:rsidRDefault="00000000">
            <w:pPr>
              <w:pStyle w:val="TableParagraph"/>
              <w:spacing w:line="132" w:lineRule="exact"/>
              <w:ind w:left="207"/>
              <w:rPr>
                <w:sz w:val="12"/>
              </w:rPr>
            </w:pPr>
            <w:r>
              <w:rPr>
                <w:spacing w:val="-2"/>
                <w:sz w:val="12"/>
              </w:rPr>
              <w:t>0,909</w:t>
            </w:r>
          </w:p>
        </w:tc>
        <w:tc>
          <w:tcPr>
            <w:tcW w:w="961" w:type="dxa"/>
            <w:tcBorders>
              <w:right w:val="single" w:sz="12" w:space="0" w:color="000000"/>
            </w:tcBorders>
          </w:tcPr>
          <w:p w14:paraId="1A172482" w14:textId="77777777" w:rsidR="00C61357" w:rsidRDefault="00000000">
            <w:pPr>
              <w:pStyle w:val="TableParagraph"/>
              <w:spacing w:line="132" w:lineRule="exact"/>
              <w:ind w:right="31"/>
              <w:jc w:val="right"/>
              <w:rPr>
                <w:sz w:val="12"/>
              </w:rPr>
            </w:pPr>
            <w:r>
              <w:rPr>
                <w:spacing w:val="-2"/>
                <w:sz w:val="12"/>
              </w:rPr>
              <w:t>320.896.350</w:t>
            </w:r>
          </w:p>
        </w:tc>
        <w:tc>
          <w:tcPr>
            <w:tcW w:w="212" w:type="dxa"/>
            <w:vMerge/>
            <w:tcBorders>
              <w:top w:val="nil"/>
              <w:left w:val="single" w:sz="12" w:space="0" w:color="000000"/>
              <w:right w:val="single" w:sz="12" w:space="0" w:color="000000"/>
            </w:tcBorders>
          </w:tcPr>
          <w:p w14:paraId="04E057E9" w14:textId="77777777" w:rsidR="00C61357" w:rsidRDefault="00C61357">
            <w:pPr>
              <w:rPr>
                <w:sz w:val="2"/>
                <w:szCs w:val="2"/>
              </w:rPr>
            </w:pPr>
          </w:p>
        </w:tc>
        <w:tc>
          <w:tcPr>
            <w:tcW w:w="329" w:type="dxa"/>
            <w:tcBorders>
              <w:left w:val="single" w:sz="12" w:space="0" w:color="000000"/>
            </w:tcBorders>
          </w:tcPr>
          <w:p w14:paraId="2D994077" w14:textId="77777777" w:rsidR="00C61357" w:rsidRDefault="00000000">
            <w:pPr>
              <w:pStyle w:val="TableParagraph"/>
              <w:spacing w:line="132" w:lineRule="exact"/>
              <w:ind w:right="41"/>
              <w:jc w:val="right"/>
              <w:rPr>
                <w:sz w:val="12"/>
              </w:rPr>
            </w:pPr>
            <w:r>
              <w:rPr>
                <w:spacing w:val="-10"/>
                <w:sz w:val="12"/>
              </w:rPr>
              <w:t>1</w:t>
            </w:r>
          </w:p>
        </w:tc>
        <w:tc>
          <w:tcPr>
            <w:tcW w:w="920" w:type="dxa"/>
          </w:tcPr>
          <w:p w14:paraId="6B4ADF42" w14:textId="77777777" w:rsidR="00C61357" w:rsidRDefault="00000000">
            <w:pPr>
              <w:pStyle w:val="TableParagraph"/>
              <w:spacing w:line="132" w:lineRule="exact"/>
              <w:ind w:left="128"/>
              <w:rPr>
                <w:sz w:val="12"/>
              </w:rPr>
            </w:pPr>
            <w:r>
              <w:rPr>
                <w:spacing w:val="-2"/>
                <w:sz w:val="12"/>
              </w:rPr>
              <w:t>(3.980.134.328)</w:t>
            </w:r>
          </w:p>
        </w:tc>
        <w:tc>
          <w:tcPr>
            <w:tcW w:w="688" w:type="dxa"/>
          </w:tcPr>
          <w:p w14:paraId="3263D280" w14:textId="77777777" w:rsidR="00C61357" w:rsidRDefault="00000000">
            <w:pPr>
              <w:pStyle w:val="TableParagraph"/>
              <w:spacing w:line="132" w:lineRule="exact"/>
              <w:ind w:right="41"/>
              <w:jc w:val="right"/>
              <w:rPr>
                <w:sz w:val="12"/>
              </w:rPr>
            </w:pPr>
            <w:r>
              <w:rPr>
                <w:spacing w:val="-2"/>
                <w:sz w:val="12"/>
              </w:rPr>
              <w:t>0,909</w:t>
            </w:r>
          </w:p>
        </w:tc>
        <w:tc>
          <w:tcPr>
            <w:tcW w:w="909" w:type="dxa"/>
            <w:tcBorders>
              <w:right w:val="single" w:sz="4" w:space="0" w:color="000000"/>
            </w:tcBorders>
          </w:tcPr>
          <w:p w14:paraId="3A8F4527" w14:textId="77777777" w:rsidR="00C61357" w:rsidRDefault="00000000">
            <w:pPr>
              <w:pStyle w:val="TableParagraph"/>
              <w:spacing w:line="132" w:lineRule="exact"/>
              <w:ind w:right="-15"/>
              <w:jc w:val="right"/>
              <w:rPr>
                <w:sz w:val="12"/>
              </w:rPr>
            </w:pPr>
            <w:r>
              <w:rPr>
                <w:spacing w:val="-2"/>
                <w:sz w:val="12"/>
              </w:rPr>
              <w:t>(3.618.303.934)</w:t>
            </w:r>
          </w:p>
        </w:tc>
      </w:tr>
      <w:tr w:rsidR="00C61357" w14:paraId="28D2A64F" w14:textId="77777777">
        <w:trPr>
          <w:trHeight w:val="162"/>
        </w:trPr>
        <w:tc>
          <w:tcPr>
            <w:tcW w:w="324" w:type="dxa"/>
            <w:tcBorders>
              <w:left w:val="single" w:sz="4" w:space="0" w:color="000000"/>
            </w:tcBorders>
          </w:tcPr>
          <w:p w14:paraId="71A6A16C" w14:textId="77777777" w:rsidR="00C61357" w:rsidRDefault="00000000">
            <w:pPr>
              <w:pStyle w:val="TableParagraph"/>
              <w:spacing w:line="132" w:lineRule="exact"/>
              <w:ind w:right="48"/>
              <w:jc w:val="right"/>
              <w:rPr>
                <w:sz w:val="12"/>
              </w:rPr>
            </w:pPr>
            <w:r>
              <w:rPr>
                <w:spacing w:val="-10"/>
                <w:sz w:val="12"/>
              </w:rPr>
              <w:t>2</w:t>
            </w:r>
          </w:p>
        </w:tc>
        <w:tc>
          <w:tcPr>
            <w:tcW w:w="940" w:type="dxa"/>
          </w:tcPr>
          <w:p w14:paraId="208BAB9D" w14:textId="77777777" w:rsidR="00C61357" w:rsidRDefault="00000000">
            <w:pPr>
              <w:pStyle w:val="TableParagraph"/>
              <w:spacing w:line="132" w:lineRule="exact"/>
              <w:ind w:left="132" w:right="11"/>
              <w:jc w:val="center"/>
              <w:rPr>
                <w:sz w:val="12"/>
              </w:rPr>
            </w:pPr>
            <w:r>
              <w:rPr>
                <w:spacing w:val="-2"/>
                <w:sz w:val="12"/>
              </w:rPr>
              <w:t>9.454.790.359</w:t>
            </w:r>
          </w:p>
        </w:tc>
        <w:tc>
          <w:tcPr>
            <w:tcW w:w="660" w:type="dxa"/>
          </w:tcPr>
          <w:p w14:paraId="294377C9" w14:textId="77777777" w:rsidR="00C61357" w:rsidRDefault="00000000">
            <w:pPr>
              <w:pStyle w:val="TableParagraph"/>
              <w:spacing w:line="132" w:lineRule="exact"/>
              <w:ind w:left="202"/>
              <w:rPr>
                <w:sz w:val="12"/>
              </w:rPr>
            </w:pPr>
            <w:r>
              <w:rPr>
                <w:spacing w:val="-2"/>
                <w:sz w:val="12"/>
              </w:rPr>
              <w:t>0,826</w:t>
            </w:r>
          </w:p>
        </w:tc>
        <w:tc>
          <w:tcPr>
            <w:tcW w:w="961" w:type="dxa"/>
            <w:tcBorders>
              <w:right w:val="single" w:sz="12" w:space="0" w:color="000000"/>
            </w:tcBorders>
          </w:tcPr>
          <w:p w14:paraId="1C571404" w14:textId="77777777" w:rsidR="00C61357" w:rsidRDefault="00000000">
            <w:pPr>
              <w:pStyle w:val="TableParagraph"/>
              <w:spacing w:line="132" w:lineRule="exact"/>
              <w:ind w:right="36"/>
              <w:jc w:val="right"/>
              <w:rPr>
                <w:sz w:val="12"/>
              </w:rPr>
            </w:pPr>
            <w:r>
              <w:rPr>
                <w:spacing w:val="-2"/>
                <w:sz w:val="12"/>
              </w:rPr>
              <w:t>7.813.876.330</w:t>
            </w:r>
          </w:p>
        </w:tc>
        <w:tc>
          <w:tcPr>
            <w:tcW w:w="252" w:type="dxa"/>
            <w:vMerge/>
            <w:tcBorders>
              <w:top w:val="nil"/>
              <w:left w:val="single" w:sz="12" w:space="0" w:color="000000"/>
              <w:right w:val="single" w:sz="8" w:space="0" w:color="000000"/>
            </w:tcBorders>
          </w:tcPr>
          <w:p w14:paraId="53A7A78E" w14:textId="77777777" w:rsidR="00C61357" w:rsidRDefault="00C61357">
            <w:pPr>
              <w:rPr>
                <w:sz w:val="2"/>
                <w:szCs w:val="2"/>
              </w:rPr>
            </w:pPr>
          </w:p>
        </w:tc>
        <w:tc>
          <w:tcPr>
            <w:tcW w:w="328" w:type="dxa"/>
            <w:tcBorders>
              <w:left w:val="single" w:sz="8" w:space="0" w:color="000000"/>
            </w:tcBorders>
          </w:tcPr>
          <w:p w14:paraId="61D3E513" w14:textId="77777777" w:rsidR="00C61357" w:rsidRDefault="00000000">
            <w:pPr>
              <w:pStyle w:val="TableParagraph"/>
              <w:spacing w:line="132" w:lineRule="exact"/>
              <w:ind w:right="44"/>
              <w:jc w:val="right"/>
              <w:rPr>
                <w:sz w:val="12"/>
              </w:rPr>
            </w:pPr>
            <w:r>
              <w:rPr>
                <w:spacing w:val="-10"/>
                <w:sz w:val="12"/>
              </w:rPr>
              <w:t>2</w:t>
            </w:r>
          </w:p>
        </w:tc>
        <w:tc>
          <w:tcPr>
            <w:tcW w:w="939" w:type="dxa"/>
          </w:tcPr>
          <w:p w14:paraId="1907F8B9" w14:textId="77777777" w:rsidR="00C61357" w:rsidRDefault="00000000">
            <w:pPr>
              <w:pStyle w:val="TableParagraph"/>
              <w:spacing w:line="132" w:lineRule="exact"/>
              <w:ind w:right="13"/>
              <w:jc w:val="right"/>
              <w:rPr>
                <w:sz w:val="12"/>
              </w:rPr>
            </w:pPr>
            <w:r>
              <w:rPr>
                <w:spacing w:val="-2"/>
                <w:sz w:val="12"/>
              </w:rPr>
              <w:t>(75.233.936)</w:t>
            </w:r>
          </w:p>
        </w:tc>
        <w:tc>
          <w:tcPr>
            <w:tcW w:w="660" w:type="dxa"/>
          </w:tcPr>
          <w:p w14:paraId="61DD9D7B" w14:textId="77777777" w:rsidR="00C61357" w:rsidRDefault="00000000">
            <w:pPr>
              <w:pStyle w:val="TableParagraph"/>
              <w:spacing w:line="132" w:lineRule="exact"/>
              <w:ind w:left="207"/>
              <w:rPr>
                <w:sz w:val="12"/>
              </w:rPr>
            </w:pPr>
            <w:r>
              <w:rPr>
                <w:spacing w:val="-2"/>
                <w:sz w:val="12"/>
              </w:rPr>
              <w:t>0,826</w:t>
            </w:r>
          </w:p>
        </w:tc>
        <w:tc>
          <w:tcPr>
            <w:tcW w:w="961" w:type="dxa"/>
            <w:tcBorders>
              <w:right w:val="single" w:sz="12" w:space="0" w:color="000000"/>
            </w:tcBorders>
          </w:tcPr>
          <w:p w14:paraId="0DEF7471" w14:textId="77777777" w:rsidR="00C61357" w:rsidRDefault="00000000">
            <w:pPr>
              <w:pStyle w:val="TableParagraph"/>
              <w:spacing w:line="132" w:lineRule="exact"/>
              <w:ind w:right="-15"/>
              <w:jc w:val="right"/>
              <w:rPr>
                <w:sz w:val="12"/>
              </w:rPr>
            </w:pPr>
            <w:r>
              <w:rPr>
                <w:spacing w:val="-2"/>
                <w:sz w:val="12"/>
              </w:rPr>
              <w:t>(62.176.807)</w:t>
            </w:r>
          </w:p>
        </w:tc>
        <w:tc>
          <w:tcPr>
            <w:tcW w:w="212" w:type="dxa"/>
            <w:vMerge/>
            <w:tcBorders>
              <w:top w:val="nil"/>
              <w:left w:val="single" w:sz="12" w:space="0" w:color="000000"/>
              <w:right w:val="single" w:sz="12" w:space="0" w:color="000000"/>
            </w:tcBorders>
          </w:tcPr>
          <w:p w14:paraId="3652D716" w14:textId="77777777" w:rsidR="00C61357" w:rsidRDefault="00C61357">
            <w:pPr>
              <w:rPr>
                <w:sz w:val="2"/>
                <w:szCs w:val="2"/>
              </w:rPr>
            </w:pPr>
          </w:p>
        </w:tc>
        <w:tc>
          <w:tcPr>
            <w:tcW w:w="329" w:type="dxa"/>
            <w:tcBorders>
              <w:left w:val="single" w:sz="12" w:space="0" w:color="000000"/>
            </w:tcBorders>
          </w:tcPr>
          <w:p w14:paraId="23123E23" w14:textId="77777777" w:rsidR="00C61357" w:rsidRDefault="00000000">
            <w:pPr>
              <w:pStyle w:val="TableParagraph"/>
              <w:spacing w:line="132" w:lineRule="exact"/>
              <w:ind w:right="41"/>
              <w:jc w:val="right"/>
              <w:rPr>
                <w:sz w:val="12"/>
              </w:rPr>
            </w:pPr>
            <w:r>
              <w:rPr>
                <w:spacing w:val="-10"/>
                <w:sz w:val="12"/>
              </w:rPr>
              <w:t>2</w:t>
            </w:r>
          </w:p>
        </w:tc>
        <w:tc>
          <w:tcPr>
            <w:tcW w:w="920" w:type="dxa"/>
          </w:tcPr>
          <w:p w14:paraId="0DE681B6" w14:textId="77777777" w:rsidR="00C61357" w:rsidRDefault="00000000">
            <w:pPr>
              <w:pStyle w:val="TableParagraph"/>
              <w:spacing w:line="132" w:lineRule="exact"/>
              <w:ind w:left="128"/>
              <w:rPr>
                <w:sz w:val="12"/>
              </w:rPr>
            </w:pPr>
            <w:r>
              <w:rPr>
                <w:spacing w:val="-2"/>
                <w:sz w:val="12"/>
              </w:rPr>
              <w:t>(9.174.786.593)</w:t>
            </w:r>
          </w:p>
        </w:tc>
        <w:tc>
          <w:tcPr>
            <w:tcW w:w="688" w:type="dxa"/>
          </w:tcPr>
          <w:p w14:paraId="5F0AD10C" w14:textId="77777777" w:rsidR="00C61357" w:rsidRDefault="00000000">
            <w:pPr>
              <w:pStyle w:val="TableParagraph"/>
              <w:spacing w:line="132" w:lineRule="exact"/>
              <w:ind w:right="41"/>
              <w:jc w:val="right"/>
              <w:rPr>
                <w:sz w:val="12"/>
              </w:rPr>
            </w:pPr>
            <w:r>
              <w:rPr>
                <w:spacing w:val="-2"/>
                <w:sz w:val="12"/>
              </w:rPr>
              <w:t>0,826</w:t>
            </w:r>
          </w:p>
        </w:tc>
        <w:tc>
          <w:tcPr>
            <w:tcW w:w="909" w:type="dxa"/>
            <w:tcBorders>
              <w:right w:val="single" w:sz="4" w:space="0" w:color="000000"/>
            </w:tcBorders>
          </w:tcPr>
          <w:p w14:paraId="3D02A076" w14:textId="77777777" w:rsidR="00C61357" w:rsidRDefault="00000000">
            <w:pPr>
              <w:pStyle w:val="TableParagraph"/>
              <w:spacing w:line="132" w:lineRule="exact"/>
              <w:ind w:right="-15"/>
              <w:jc w:val="right"/>
              <w:rPr>
                <w:sz w:val="12"/>
              </w:rPr>
            </w:pPr>
            <w:r>
              <w:rPr>
                <w:spacing w:val="-2"/>
                <w:sz w:val="12"/>
              </w:rPr>
              <w:t>(7.582.468.258)</w:t>
            </w:r>
          </w:p>
        </w:tc>
      </w:tr>
      <w:tr w:rsidR="00C61357" w14:paraId="05FD95B3" w14:textId="77777777">
        <w:trPr>
          <w:trHeight w:val="162"/>
        </w:trPr>
        <w:tc>
          <w:tcPr>
            <w:tcW w:w="324" w:type="dxa"/>
            <w:tcBorders>
              <w:left w:val="single" w:sz="4" w:space="0" w:color="000000"/>
            </w:tcBorders>
          </w:tcPr>
          <w:p w14:paraId="3442FD91" w14:textId="77777777" w:rsidR="00C61357" w:rsidRDefault="00000000">
            <w:pPr>
              <w:pStyle w:val="TableParagraph"/>
              <w:spacing w:line="132" w:lineRule="exact"/>
              <w:ind w:right="48"/>
              <w:jc w:val="right"/>
              <w:rPr>
                <w:sz w:val="12"/>
              </w:rPr>
            </w:pPr>
            <w:r>
              <w:rPr>
                <w:spacing w:val="-10"/>
                <w:sz w:val="12"/>
              </w:rPr>
              <w:t>3</w:t>
            </w:r>
          </w:p>
        </w:tc>
        <w:tc>
          <w:tcPr>
            <w:tcW w:w="940" w:type="dxa"/>
          </w:tcPr>
          <w:p w14:paraId="0906677D" w14:textId="77777777" w:rsidR="00C61357" w:rsidRDefault="00000000">
            <w:pPr>
              <w:pStyle w:val="TableParagraph"/>
              <w:spacing w:line="132" w:lineRule="exact"/>
              <w:ind w:left="72" w:right="11"/>
              <w:jc w:val="center"/>
              <w:rPr>
                <w:sz w:val="12"/>
              </w:rPr>
            </w:pPr>
            <w:r>
              <w:rPr>
                <w:spacing w:val="-2"/>
                <w:sz w:val="12"/>
              </w:rPr>
              <w:t>18.872.380.970</w:t>
            </w:r>
          </w:p>
        </w:tc>
        <w:tc>
          <w:tcPr>
            <w:tcW w:w="660" w:type="dxa"/>
          </w:tcPr>
          <w:p w14:paraId="55BCE8A5" w14:textId="77777777" w:rsidR="00C61357" w:rsidRDefault="00000000">
            <w:pPr>
              <w:pStyle w:val="TableParagraph"/>
              <w:spacing w:line="132" w:lineRule="exact"/>
              <w:ind w:left="202"/>
              <w:rPr>
                <w:sz w:val="12"/>
              </w:rPr>
            </w:pPr>
            <w:r>
              <w:rPr>
                <w:spacing w:val="-2"/>
                <w:sz w:val="12"/>
              </w:rPr>
              <w:t>0,751</w:t>
            </w:r>
          </w:p>
        </w:tc>
        <w:tc>
          <w:tcPr>
            <w:tcW w:w="961" w:type="dxa"/>
            <w:tcBorders>
              <w:right w:val="single" w:sz="12" w:space="0" w:color="000000"/>
            </w:tcBorders>
          </w:tcPr>
          <w:p w14:paraId="4B35F1A9" w14:textId="77777777" w:rsidR="00C61357" w:rsidRDefault="00000000">
            <w:pPr>
              <w:pStyle w:val="TableParagraph"/>
              <w:spacing w:line="132" w:lineRule="exact"/>
              <w:ind w:right="36"/>
              <w:jc w:val="right"/>
              <w:rPr>
                <w:sz w:val="12"/>
              </w:rPr>
            </w:pPr>
            <w:r>
              <w:rPr>
                <w:spacing w:val="-2"/>
                <w:sz w:val="12"/>
              </w:rPr>
              <w:t>14.179.099.151</w:t>
            </w:r>
          </w:p>
        </w:tc>
        <w:tc>
          <w:tcPr>
            <w:tcW w:w="252" w:type="dxa"/>
            <w:vMerge/>
            <w:tcBorders>
              <w:top w:val="nil"/>
              <w:left w:val="single" w:sz="12" w:space="0" w:color="000000"/>
              <w:right w:val="single" w:sz="8" w:space="0" w:color="000000"/>
            </w:tcBorders>
          </w:tcPr>
          <w:p w14:paraId="6F84B390" w14:textId="77777777" w:rsidR="00C61357" w:rsidRDefault="00C61357">
            <w:pPr>
              <w:rPr>
                <w:sz w:val="2"/>
                <w:szCs w:val="2"/>
              </w:rPr>
            </w:pPr>
          </w:p>
        </w:tc>
        <w:tc>
          <w:tcPr>
            <w:tcW w:w="328" w:type="dxa"/>
            <w:tcBorders>
              <w:left w:val="single" w:sz="8" w:space="0" w:color="000000"/>
            </w:tcBorders>
          </w:tcPr>
          <w:p w14:paraId="50E98CFA" w14:textId="77777777" w:rsidR="00C61357" w:rsidRDefault="00000000">
            <w:pPr>
              <w:pStyle w:val="TableParagraph"/>
              <w:spacing w:line="132" w:lineRule="exact"/>
              <w:ind w:right="44"/>
              <w:jc w:val="right"/>
              <w:rPr>
                <w:sz w:val="12"/>
              </w:rPr>
            </w:pPr>
            <w:r>
              <w:rPr>
                <w:spacing w:val="-10"/>
                <w:sz w:val="12"/>
              </w:rPr>
              <w:t>3</w:t>
            </w:r>
          </w:p>
        </w:tc>
        <w:tc>
          <w:tcPr>
            <w:tcW w:w="939" w:type="dxa"/>
          </w:tcPr>
          <w:p w14:paraId="2AD241CA" w14:textId="77777777" w:rsidR="00C61357" w:rsidRDefault="00000000">
            <w:pPr>
              <w:pStyle w:val="TableParagraph"/>
              <w:spacing w:line="132" w:lineRule="exact"/>
              <w:ind w:right="53"/>
              <w:jc w:val="right"/>
              <w:rPr>
                <w:sz w:val="12"/>
              </w:rPr>
            </w:pPr>
            <w:r>
              <w:rPr>
                <w:spacing w:val="-2"/>
                <w:sz w:val="12"/>
              </w:rPr>
              <w:t>4.806.293.684</w:t>
            </w:r>
          </w:p>
        </w:tc>
        <w:tc>
          <w:tcPr>
            <w:tcW w:w="660" w:type="dxa"/>
          </w:tcPr>
          <w:p w14:paraId="5F32BC98" w14:textId="77777777" w:rsidR="00C61357" w:rsidRDefault="00000000">
            <w:pPr>
              <w:pStyle w:val="TableParagraph"/>
              <w:spacing w:line="132" w:lineRule="exact"/>
              <w:ind w:left="207"/>
              <w:rPr>
                <w:sz w:val="12"/>
              </w:rPr>
            </w:pPr>
            <w:r>
              <w:rPr>
                <w:spacing w:val="-2"/>
                <w:sz w:val="12"/>
              </w:rPr>
              <w:t>0,751</w:t>
            </w:r>
          </w:p>
        </w:tc>
        <w:tc>
          <w:tcPr>
            <w:tcW w:w="961" w:type="dxa"/>
            <w:tcBorders>
              <w:right w:val="single" w:sz="12" w:space="0" w:color="000000"/>
            </w:tcBorders>
          </w:tcPr>
          <w:p w14:paraId="387A07BC" w14:textId="77777777" w:rsidR="00C61357" w:rsidRDefault="00000000">
            <w:pPr>
              <w:pStyle w:val="TableParagraph"/>
              <w:spacing w:line="132" w:lineRule="exact"/>
              <w:ind w:right="31"/>
              <w:jc w:val="right"/>
              <w:rPr>
                <w:sz w:val="12"/>
              </w:rPr>
            </w:pPr>
            <w:r>
              <w:rPr>
                <w:spacing w:val="-2"/>
                <w:sz w:val="12"/>
              </w:rPr>
              <w:t>3.611.039.582</w:t>
            </w:r>
          </w:p>
        </w:tc>
        <w:tc>
          <w:tcPr>
            <w:tcW w:w="212" w:type="dxa"/>
            <w:vMerge/>
            <w:tcBorders>
              <w:top w:val="nil"/>
              <w:left w:val="single" w:sz="12" w:space="0" w:color="000000"/>
              <w:right w:val="single" w:sz="12" w:space="0" w:color="000000"/>
            </w:tcBorders>
          </w:tcPr>
          <w:p w14:paraId="3C877C15" w14:textId="77777777" w:rsidR="00C61357" w:rsidRDefault="00C61357">
            <w:pPr>
              <w:rPr>
                <w:sz w:val="2"/>
                <w:szCs w:val="2"/>
              </w:rPr>
            </w:pPr>
          </w:p>
        </w:tc>
        <w:tc>
          <w:tcPr>
            <w:tcW w:w="329" w:type="dxa"/>
            <w:tcBorders>
              <w:left w:val="single" w:sz="12" w:space="0" w:color="000000"/>
            </w:tcBorders>
          </w:tcPr>
          <w:p w14:paraId="34B001BA" w14:textId="77777777" w:rsidR="00C61357" w:rsidRDefault="00000000">
            <w:pPr>
              <w:pStyle w:val="TableParagraph"/>
              <w:spacing w:line="132" w:lineRule="exact"/>
              <w:ind w:right="41"/>
              <w:jc w:val="right"/>
              <w:rPr>
                <w:sz w:val="12"/>
              </w:rPr>
            </w:pPr>
            <w:r>
              <w:rPr>
                <w:spacing w:val="-10"/>
                <w:sz w:val="12"/>
              </w:rPr>
              <w:t>3</w:t>
            </w:r>
          </w:p>
        </w:tc>
        <w:tc>
          <w:tcPr>
            <w:tcW w:w="920" w:type="dxa"/>
          </w:tcPr>
          <w:p w14:paraId="5F3F1D14" w14:textId="77777777" w:rsidR="00C61357" w:rsidRDefault="00000000">
            <w:pPr>
              <w:pStyle w:val="TableParagraph"/>
              <w:spacing w:line="132" w:lineRule="exact"/>
              <w:ind w:left="67"/>
              <w:rPr>
                <w:sz w:val="12"/>
              </w:rPr>
            </w:pPr>
            <w:r>
              <w:rPr>
                <w:spacing w:val="-2"/>
                <w:sz w:val="12"/>
              </w:rPr>
              <w:t>(14.599.991.561)</w:t>
            </w:r>
          </w:p>
        </w:tc>
        <w:tc>
          <w:tcPr>
            <w:tcW w:w="688" w:type="dxa"/>
          </w:tcPr>
          <w:p w14:paraId="134B604F" w14:textId="77777777" w:rsidR="00C61357" w:rsidRDefault="00000000">
            <w:pPr>
              <w:pStyle w:val="TableParagraph"/>
              <w:spacing w:line="132" w:lineRule="exact"/>
              <w:ind w:right="41"/>
              <w:jc w:val="right"/>
              <w:rPr>
                <w:sz w:val="12"/>
              </w:rPr>
            </w:pPr>
            <w:r>
              <w:rPr>
                <w:spacing w:val="-2"/>
                <w:sz w:val="12"/>
              </w:rPr>
              <w:t>0,751</w:t>
            </w:r>
          </w:p>
        </w:tc>
        <w:tc>
          <w:tcPr>
            <w:tcW w:w="909" w:type="dxa"/>
            <w:tcBorders>
              <w:right w:val="single" w:sz="4" w:space="0" w:color="000000"/>
            </w:tcBorders>
          </w:tcPr>
          <w:p w14:paraId="4DBA7A95" w14:textId="77777777" w:rsidR="00C61357" w:rsidRDefault="00000000">
            <w:pPr>
              <w:pStyle w:val="TableParagraph"/>
              <w:spacing w:line="132" w:lineRule="exact"/>
              <w:ind w:right="-15"/>
              <w:jc w:val="right"/>
              <w:rPr>
                <w:sz w:val="12"/>
              </w:rPr>
            </w:pPr>
            <w:r>
              <w:rPr>
                <w:spacing w:val="-2"/>
                <w:sz w:val="12"/>
              </w:rPr>
              <w:t>(10.969.189.752)</w:t>
            </w:r>
          </w:p>
        </w:tc>
      </w:tr>
      <w:tr w:rsidR="00C61357" w14:paraId="1E1A7C26" w14:textId="77777777">
        <w:trPr>
          <w:trHeight w:val="162"/>
        </w:trPr>
        <w:tc>
          <w:tcPr>
            <w:tcW w:w="324" w:type="dxa"/>
            <w:tcBorders>
              <w:left w:val="single" w:sz="4" w:space="0" w:color="000000"/>
            </w:tcBorders>
          </w:tcPr>
          <w:p w14:paraId="6C64B942" w14:textId="77777777" w:rsidR="00C61357" w:rsidRDefault="00000000">
            <w:pPr>
              <w:pStyle w:val="TableParagraph"/>
              <w:spacing w:line="132" w:lineRule="exact"/>
              <w:ind w:right="48"/>
              <w:jc w:val="right"/>
              <w:rPr>
                <w:sz w:val="12"/>
              </w:rPr>
            </w:pPr>
            <w:r>
              <w:rPr>
                <w:spacing w:val="-10"/>
                <w:sz w:val="12"/>
              </w:rPr>
              <w:t>4</w:t>
            </w:r>
          </w:p>
        </w:tc>
        <w:tc>
          <w:tcPr>
            <w:tcW w:w="940" w:type="dxa"/>
          </w:tcPr>
          <w:p w14:paraId="6F2412E2" w14:textId="77777777" w:rsidR="00C61357" w:rsidRDefault="00000000">
            <w:pPr>
              <w:pStyle w:val="TableParagraph"/>
              <w:spacing w:line="132" w:lineRule="exact"/>
              <w:ind w:left="132" w:right="11"/>
              <w:jc w:val="center"/>
              <w:rPr>
                <w:sz w:val="12"/>
              </w:rPr>
            </w:pPr>
            <w:r>
              <w:rPr>
                <w:spacing w:val="-2"/>
                <w:sz w:val="12"/>
              </w:rPr>
              <w:t>(4.139.953.503)</w:t>
            </w:r>
          </w:p>
        </w:tc>
        <w:tc>
          <w:tcPr>
            <w:tcW w:w="660" w:type="dxa"/>
          </w:tcPr>
          <w:p w14:paraId="55F55652" w14:textId="77777777" w:rsidR="00C61357" w:rsidRDefault="00000000">
            <w:pPr>
              <w:pStyle w:val="TableParagraph"/>
              <w:spacing w:line="132" w:lineRule="exact"/>
              <w:ind w:left="202"/>
              <w:rPr>
                <w:sz w:val="12"/>
              </w:rPr>
            </w:pPr>
            <w:r>
              <w:rPr>
                <w:spacing w:val="-2"/>
                <w:sz w:val="12"/>
              </w:rPr>
              <w:t>0,683</w:t>
            </w:r>
          </w:p>
        </w:tc>
        <w:tc>
          <w:tcPr>
            <w:tcW w:w="961" w:type="dxa"/>
            <w:tcBorders>
              <w:right w:val="single" w:sz="12" w:space="0" w:color="000000"/>
            </w:tcBorders>
          </w:tcPr>
          <w:p w14:paraId="3FFD691F" w14:textId="77777777" w:rsidR="00C61357" w:rsidRDefault="00000000">
            <w:pPr>
              <w:pStyle w:val="TableParagraph"/>
              <w:spacing w:line="132" w:lineRule="exact"/>
              <w:ind w:right="-15"/>
              <w:jc w:val="right"/>
              <w:rPr>
                <w:sz w:val="12"/>
              </w:rPr>
            </w:pPr>
            <w:r>
              <w:rPr>
                <w:spacing w:val="-2"/>
                <w:sz w:val="12"/>
              </w:rPr>
              <w:t>(2.827.643.947)</w:t>
            </w:r>
          </w:p>
        </w:tc>
        <w:tc>
          <w:tcPr>
            <w:tcW w:w="252" w:type="dxa"/>
            <w:vMerge/>
            <w:tcBorders>
              <w:top w:val="nil"/>
              <w:left w:val="single" w:sz="12" w:space="0" w:color="000000"/>
              <w:right w:val="single" w:sz="8" w:space="0" w:color="000000"/>
            </w:tcBorders>
          </w:tcPr>
          <w:p w14:paraId="77B6A239" w14:textId="77777777" w:rsidR="00C61357" w:rsidRDefault="00C61357">
            <w:pPr>
              <w:rPr>
                <w:sz w:val="2"/>
                <w:szCs w:val="2"/>
              </w:rPr>
            </w:pPr>
          </w:p>
        </w:tc>
        <w:tc>
          <w:tcPr>
            <w:tcW w:w="328" w:type="dxa"/>
            <w:tcBorders>
              <w:left w:val="single" w:sz="8" w:space="0" w:color="000000"/>
            </w:tcBorders>
          </w:tcPr>
          <w:p w14:paraId="347A6E5A" w14:textId="77777777" w:rsidR="00C61357" w:rsidRDefault="00000000">
            <w:pPr>
              <w:pStyle w:val="TableParagraph"/>
              <w:spacing w:line="132" w:lineRule="exact"/>
              <w:ind w:right="44"/>
              <w:jc w:val="right"/>
              <w:rPr>
                <w:sz w:val="12"/>
              </w:rPr>
            </w:pPr>
            <w:r>
              <w:rPr>
                <w:spacing w:val="-10"/>
                <w:sz w:val="12"/>
              </w:rPr>
              <w:t>4</w:t>
            </w:r>
          </w:p>
        </w:tc>
        <w:tc>
          <w:tcPr>
            <w:tcW w:w="939" w:type="dxa"/>
          </w:tcPr>
          <w:p w14:paraId="57E84018" w14:textId="77777777" w:rsidR="00C61357" w:rsidRDefault="00000000">
            <w:pPr>
              <w:pStyle w:val="TableParagraph"/>
              <w:spacing w:line="132" w:lineRule="exact"/>
              <w:ind w:right="53"/>
              <w:jc w:val="right"/>
              <w:rPr>
                <w:sz w:val="12"/>
              </w:rPr>
            </w:pPr>
            <w:r>
              <w:rPr>
                <w:spacing w:val="-2"/>
                <w:sz w:val="12"/>
              </w:rPr>
              <w:t>9.633.520.560</w:t>
            </w:r>
          </w:p>
        </w:tc>
        <w:tc>
          <w:tcPr>
            <w:tcW w:w="660" w:type="dxa"/>
          </w:tcPr>
          <w:p w14:paraId="03EFCAEA" w14:textId="77777777" w:rsidR="00C61357" w:rsidRDefault="00000000">
            <w:pPr>
              <w:pStyle w:val="TableParagraph"/>
              <w:spacing w:line="132" w:lineRule="exact"/>
              <w:ind w:left="207"/>
              <w:rPr>
                <w:sz w:val="12"/>
              </w:rPr>
            </w:pPr>
            <w:r>
              <w:rPr>
                <w:spacing w:val="-2"/>
                <w:sz w:val="12"/>
              </w:rPr>
              <w:t>0,683</w:t>
            </w:r>
          </w:p>
        </w:tc>
        <w:tc>
          <w:tcPr>
            <w:tcW w:w="961" w:type="dxa"/>
            <w:tcBorders>
              <w:right w:val="single" w:sz="12" w:space="0" w:color="000000"/>
            </w:tcBorders>
          </w:tcPr>
          <w:p w14:paraId="21481F98" w14:textId="77777777" w:rsidR="00C61357" w:rsidRDefault="00000000">
            <w:pPr>
              <w:pStyle w:val="TableParagraph"/>
              <w:spacing w:line="132" w:lineRule="exact"/>
              <w:ind w:right="31"/>
              <w:jc w:val="right"/>
              <w:rPr>
                <w:sz w:val="12"/>
              </w:rPr>
            </w:pPr>
            <w:r>
              <w:rPr>
                <w:spacing w:val="-2"/>
                <w:sz w:val="12"/>
              </w:rPr>
              <w:t>6.579.824.165</w:t>
            </w:r>
          </w:p>
        </w:tc>
        <w:tc>
          <w:tcPr>
            <w:tcW w:w="212" w:type="dxa"/>
            <w:vMerge/>
            <w:tcBorders>
              <w:top w:val="nil"/>
              <w:left w:val="single" w:sz="12" w:space="0" w:color="000000"/>
              <w:right w:val="single" w:sz="12" w:space="0" w:color="000000"/>
            </w:tcBorders>
          </w:tcPr>
          <w:p w14:paraId="66F0C09D" w14:textId="77777777" w:rsidR="00C61357" w:rsidRDefault="00C61357">
            <w:pPr>
              <w:rPr>
                <w:sz w:val="2"/>
                <w:szCs w:val="2"/>
              </w:rPr>
            </w:pPr>
          </w:p>
        </w:tc>
        <w:tc>
          <w:tcPr>
            <w:tcW w:w="329" w:type="dxa"/>
            <w:tcBorders>
              <w:left w:val="single" w:sz="12" w:space="0" w:color="000000"/>
            </w:tcBorders>
          </w:tcPr>
          <w:p w14:paraId="3D1A424B" w14:textId="77777777" w:rsidR="00C61357" w:rsidRDefault="00000000">
            <w:pPr>
              <w:pStyle w:val="TableParagraph"/>
              <w:spacing w:line="132" w:lineRule="exact"/>
              <w:ind w:right="41"/>
              <w:jc w:val="right"/>
              <w:rPr>
                <w:sz w:val="12"/>
              </w:rPr>
            </w:pPr>
            <w:r>
              <w:rPr>
                <w:spacing w:val="-10"/>
                <w:sz w:val="12"/>
              </w:rPr>
              <w:t>4</w:t>
            </w:r>
          </w:p>
        </w:tc>
        <w:tc>
          <w:tcPr>
            <w:tcW w:w="920" w:type="dxa"/>
          </w:tcPr>
          <w:p w14:paraId="336E095E" w14:textId="77777777" w:rsidR="00C61357" w:rsidRDefault="00000000">
            <w:pPr>
              <w:pStyle w:val="TableParagraph"/>
              <w:spacing w:line="132" w:lineRule="exact"/>
              <w:ind w:left="67"/>
              <w:rPr>
                <w:sz w:val="12"/>
              </w:rPr>
            </w:pPr>
            <w:r>
              <w:rPr>
                <w:spacing w:val="-2"/>
                <w:sz w:val="12"/>
              </w:rPr>
              <w:t>(16.350.147.821)</w:t>
            </w:r>
          </w:p>
        </w:tc>
        <w:tc>
          <w:tcPr>
            <w:tcW w:w="688" w:type="dxa"/>
          </w:tcPr>
          <w:p w14:paraId="1F6A37FD" w14:textId="77777777" w:rsidR="00C61357" w:rsidRDefault="00000000">
            <w:pPr>
              <w:pStyle w:val="TableParagraph"/>
              <w:spacing w:line="132" w:lineRule="exact"/>
              <w:ind w:right="41"/>
              <w:jc w:val="right"/>
              <w:rPr>
                <w:sz w:val="12"/>
              </w:rPr>
            </w:pPr>
            <w:r>
              <w:rPr>
                <w:spacing w:val="-2"/>
                <w:sz w:val="12"/>
              </w:rPr>
              <w:t>0,683</w:t>
            </w:r>
          </w:p>
        </w:tc>
        <w:tc>
          <w:tcPr>
            <w:tcW w:w="909" w:type="dxa"/>
            <w:tcBorders>
              <w:right w:val="single" w:sz="4" w:space="0" w:color="000000"/>
            </w:tcBorders>
          </w:tcPr>
          <w:p w14:paraId="48F29A69" w14:textId="77777777" w:rsidR="00C61357" w:rsidRDefault="00000000">
            <w:pPr>
              <w:pStyle w:val="TableParagraph"/>
              <w:spacing w:line="132" w:lineRule="exact"/>
              <w:ind w:right="-15"/>
              <w:jc w:val="right"/>
              <w:rPr>
                <w:sz w:val="12"/>
              </w:rPr>
            </w:pPr>
            <w:r>
              <w:rPr>
                <w:spacing w:val="-2"/>
                <w:sz w:val="12"/>
              </w:rPr>
              <w:t>(11.167.370.959)</w:t>
            </w:r>
          </w:p>
        </w:tc>
      </w:tr>
      <w:tr w:rsidR="00C61357" w14:paraId="3B60E136" w14:textId="77777777">
        <w:trPr>
          <w:trHeight w:val="243"/>
        </w:trPr>
        <w:tc>
          <w:tcPr>
            <w:tcW w:w="324" w:type="dxa"/>
            <w:tcBorders>
              <w:left w:val="single" w:sz="4" w:space="0" w:color="000000"/>
            </w:tcBorders>
          </w:tcPr>
          <w:p w14:paraId="791974A6" w14:textId="77777777" w:rsidR="00C61357" w:rsidRDefault="00000000">
            <w:pPr>
              <w:pStyle w:val="TableParagraph"/>
              <w:ind w:right="48"/>
              <w:jc w:val="right"/>
              <w:rPr>
                <w:sz w:val="12"/>
              </w:rPr>
            </w:pPr>
            <w:r>
              <w:rPr>
                <w:spacing w:val="-10"/>
                <w:sz w:val="12"/>
              </w:rPr>
              <w:t>5</w:t>
            </w:r>
          </w:p>
        </w:tc>
        <w:tc>
          <w:tcPr>
            <w:tcW w:w="940" w:type="dxa"/>
          </w:tcPr>
          <w:p w14:paraId="609D0302" w14:textId="77777777" w:rsidR="00C61357" w:rsidRDefault="00000000">
            <w:pPr>
              <w:pStyle w:val="TableParagraph"/>
              <w:ind w:left="11" w:right="11"/>
              <w:jc w:val="center"/>
              <w:rPr>
                <w:sz w:val="12"/>
              </w:rPr>
            </w:pPr>
            <w:r>
              <w:rPr>
                <w:spacing w:val="-2"/>
                <w:sz w:val="12"/>
              </w:rPr>
              <w:t>211.774.223.777</w:t>
            </w:r>
          </w:p>
        </w:tc>
        <w:tc>
          <w:tcPr>
            <w:tcW w:w="660" w:type="dxa"/>
          </w:tcPr>
          <w:p w14:paraId="02894390" w14:textId="77777777" w:rsidR="00C61357" w:rsidRDefault="00000000">
            <w:pPr>
              <w:pStyle w:val="TableParagraph"/>
              <w:ind w:left="202"/>
              <w:rPr>
                <w:sz w:val="12"/>
              </w:rPr>
            </w:pPr>
            <w:r>
              <w:rPr>
                <w:spacing w:val="-2"/>
                <w:sz w:val="12"/>
              </w:rPr>
              <w:t>0,621</w:t>
            </w:r>
          </w:p>
        </w:tc>
        <w:tc>
          <w:tcPr>
            <w:tcW w:w="961" w:type="dxa"/>
            <w:tcBorders>
              <w:right w:val="single" w:sz="12" w:space="0" w:color="000000"/>
            </w:tcBorders>
          </w:tcPr>
          <w:p w14:paraId="66F1AB00" w14:textId="77777777" w:rsidR="00C61357" w:rsidRDefault="00000000">
            <w:pPr>
              <w:pStyle w:val="TableParagraph"/>
              <w:ind w:right="36"/>
              <w:jc w:val="right"/>
              <w:rPr>
                <w:sz w:val="12"/>
              </w:rPr>
            </w:pPr>
            <w:r>
              <w:rPr>
                <w:spacing w:val="-2"/>
                <w:sz w:val="12"/>
              </w:rPr>
              <w:t>131.495.131.217</w:t>
            </w:r>
          </w:p>
        </w:tc>
        <w:tc>
          <w:tcPr>
            <w:tcW w:w="252" w:type="dxa"/>
            <w:vMerge/>
            <w:tcBorders>
              <w:top w:val="nil"/>
              <w:left w:val="single" w:sz="12" w:space="0" w:color="000000"/>
              <w:right w:val="single" w:sz="8" w:space="0" w:color="000000"/>
            </w:tcBorders>
          </w:tcPr>
          <w:p w14:paraId="603A07FA" w14:textId="77777777" w:rsidR="00C61357" w:rsidRDefault="00C61357">
            <w:pPr>
              <w:rPr>
                <w:sz w:val="2"/>
                <w:szCs w:val="2"/>
              </w:rPr>
            </w:pPr>
          </w:p>
        </w:tc>
        <w:tc>
          <w:tcPr>
            <w:tcW w:w="328" w:type="dxa"/>
            <w:tcBorders>
              <w:left w:val="single" w:sz="8" w:space="0" w:color="000000"/>
            </w:tcBorders>
          </w:tcPr>
          <w:p w14:paraId="2D50DEA8" w14:textId="77777777" w:rsidR="00C61357" w:rsidRDefault="00000000">
            <w:pPr>
              <w:pStyle w:val="TableParagraph"/>
              <w:ind w:right="44"/>
              <w:jc w:val="right"/>
              <w:rPr>
                <w:sz w:val="12"/>
              </w:rPr>
            </w:pPr>
            <w:r>
              <w:rPr>
                <w:spacing w:val="-10"/>
                <w:sz w:val="12"/>
              </w:rPr>
              <w:t>5</w:t>
            </w:r>
          </w:p>
        </w:tc>
        <w:tc>
          <w:tcPr>
            <w:tcW w:w="939" w:type="dxa"/>
          </w:tcPr>
          <w:p w14:paraId="127AAEE5" w14:textId="77777777" w:rsidR="00C61357" w:rsidRDefault="00000000">
            <w:pPr>
              <w:pStyle w:val="TableParagraph"/>
              <w:ind w:right="53"/>
              <w:jc w:val="right"/>
              <w:rPr>
                <w:sz w:val="12"/>
              </w:rPr>
            </w:pPr>
            <w:r>
              <w:rPr>
                <w:spacing w:val="-2"/>
                <w:sz w:val="12"/>
              </w:rPr>
              <w:t>245.561.420.465</w:t>
            </w:r>
          </w:p>
        </w:tc>
        <w:tc>
          <w:tcPr>
            <w:tcW w:w="660" w:type="dxa"/>
          </w:tcPr>
          <w:p w14:paraId="07945532" w14:textId="77777777" w:rsidR="00C61357" w:rsidRDefault="00000000">
            <w:pPr>
              <w:pStyle w:val="TableParagraph"/>
              <w:ind w:left="207"/>
              <w:rPr>
                <w:sz w:val="12"/>
              </w:rPr>
            </w:pPr>
            <w:r>
              <w:rPr>
                <w:spacing w:val="-2"/>
                <w:sz w:val="12"/>
              </w:rPr>
              <w:t>0,621</w:t>
            </w:r>
          </w:p>
        </w:tc>
        <w:tc>
          <w:tcPr>
            <w:tcW w:w="961" w:type="dxa"/>
            <w:tcBorders>
              <w:right w:val="single" w:sz="12" w:space="0" w:color="000000"/>
            </w:tcBorders>
          </w:tcPr>
          <w:p w14:paraId="60951603" w14:textId="77777777" w:rsidR="00C61357" w:rsidRDefault="00000000">
            <w:pPr>
              <w:pStyle w:val="TableParagraph"/>
              <w:ind w:right="31"/>
              <w:jc w:val="right"/>
              <w:rPr>
                <w:sz w:val="12"/>
              </w:rPr>
            </w:pPr>
            <w:r>
              <w:rPr>
                <w:spacing w:val="-2"/>
                <w:sz w:val="12"/>
              </w:rPr>
              <w:t>152.474.322.087</w:t>
            </w:r>
          </w:p>
        </w:tc>
        <w:tc>
          <w:tcPr>
            <w:tcW w:w="212" w:type="dxa"/>
            <w:vMerge/>
            <w:tcBorders>
              <w:top w:val="nil"/>
              <w:left w:val="single" w:sz="12" w:space="0" w:color="000000"/>
              <w:right w:val="single" w:sz="12" w:space="0" w:color="000000"/>
            </w:tcBorders>
          </w:tcPr>
          <w:p w14:paraId="527A496E" w14:textId="77777777" w:rsidR="00C61357" w:rsidRDefault="00C61357">
            <w:pPr>
              <w:rPr>
                <w:sz w:val="2"/>
                <w:szCs w:val="2"/>
              </w:rPr>
            </w:pPr>
          </w:p>
        </w:tc>
        <w:tc>
          <w:tcPr>
            <w:tcW w:w="329" w:type="dxa"/>
            <w:tcBorders>
              <w:left w:val="single" w:sz="12" w:space="0" w:color="000000"/>
            </w:tcBorders>
          </w:tcPr>
          <w:p w14:paraId="385FE0B8" w14:textId="77777777" w:rsidR="00C61357" w:rsidRDefault="00000000">
            <w:pPr>
              <w:pStyle w:val="TableParagraph"/>
              <w:ind w:right="41"/>
              <w:jc w:val="right"/>
              <w:rPr>
                <w:sz w:val="12"/>
              </w:rPr>
            </w:pPr>
            <w:r>
              <w:rPr>
                <w:spacing w:val="-10"/>
                <w:sz w:val="12"/>
              </w:rPr>
              <w:t>5</w:t>
            </w:r>
          </w:p>
        </w:tc>
        <w:tc>
          <w:tcPr>
            <w:tcW w:w="920" w:type="dxa"/>
          </w:tcPr>
          <w:p w14:paraId="513CD1ED" w14:textId="77777777" w:rsidR="00C61357" w:rsidRDefault="00000000">
            <w:pPr>
              <w:pStyle w:val="TableParagraph"/>
              <w:ind w:left="107"/>
              <w:rPr>
                <w:sz w:val="12"/>
              </w:rPr>
            </w:pPr>
            <w:r>
              <w:rPr>
                <w:spacing w:val="-2"/>
                <w:sz w:val="12"/>
              </w:rPr>
              <w:t>76.376.051.069</w:t>
            </w:r>
          </w:p>
        </w:tc>
        <w:tc>
          <w:tcPr>
            <w:tcW w:w="688" w:type="dxa"/>
          </w:tcPr>
          <w:p w14:paraId="254E5E32" w14:textId="77777777" w:rsidR="00C61357" w:rsidRDefault="00000000">
            <w:pPr>
              <w:pStyle w:val="TableParagraph"/>
              <w:ind w:right="41"/>
              <w:jc w:val="right"/>
              <w:rPr>
                <w:sz w:val="12"/>
              </w:rPr>
            </w:pPr>
            <w:r>
              <w:rPr>
                <w:spacing w:val="-2"/>
                <w:sz w:val="12"/>
              </w:rPr>
              <w:t>0,621</w:t>
            </w:r>
          </w:p>
        </w:tc>
        <w:tc>
          <w:tcPr>
            <w:tcW w:w="909" w:type="dxa"/>
            <w:tcBorders>
              <w:right w:val="single" w:sz="4" w:space="0" w:color="000000"/>
            </w:tcBorders>
          </w:tcPr>
          <w:p w14:paraId="4A80699F" w14:textId="77777777" w:rsidR="00C61357" w:rsidRDefault="00000000">
            <w:pPr>
              <w:pStyle w:val="TableParagraph"/>
              <w:ind w:right="35"/>
              <w:jc w:val="right"/>
              <w:rPr>
                <w:sz w:val="12"/>
              </w:rPr>
            </w:pPr>
            <w:r>
              <w:rPr>
                <w:spacing w:val="-2"/>
                <w:sz w:val="12"/>
              </w:rPr>
              <w:t>47.423.518.680</w:t>
            </w:r>
          </w:p>
        </w:tc>
      </w:tr>
      <w:tr w:rsidR="00C61357" w14:paraId="6A569EBE" w14:textId="77777777">
        <w:trPr>
          <w:trHeight w:val="243"/>
        </w:trPr>
        <w:tc>
          <w:tcPr>
            <w:tcW w:w="324" w:type="dxa"/>
            <w:tcBorders>
              <w:left w:val="single" w:sz="4" w:space="0" w:color="000000"/>
            </w:tcBorders>
          </w:tcPr>
          <w:p w14:paraId="0EACB667" w14:textId="77777777" w:rsidR="00C61357" w:rsidRDefault="00C61357">
            <w:pPr>
              <w:pStyle w:val="TableParagraph"/>
              <w:spacing w:before="0"/>
              <w:rPr>
                <w:sz w:val="16"/>
              </w:rPr>
            </w:pPr>
          </w:p>
        </w:tc>
        <w:tc>
          <w:tcPr>
            <w:tcW w:w="940" w:type="dxa"/>
          </w:tcPr>
          <w:p w14:paraId="12DE4278" w14:textId="77777777" w:rsidR="00C61357" w:rsidRDefault="00C61357">
            <w:pPr>
              <w:pStyle w:val="TableParagraph"/>
              <w:spacing w:before="0"/>
              <w:rPr>
                <w:sz w:val="16"/>
              </w:rPr>
            </w:pPr>
          </w:p>
        </w:tc>
        <w:tc>
          <w:tcPr>
            <w:tcW w:w="660" w:type="dxa"/>
          </w:tcPr>
          <w:p w14:paraId="73A8C025" w14:textId="77777777" w:rsidR="00C61357" w:rsidRDefault="00000000">
            <w:pPr>
              <w:pStyle w:val="TableParagraph"/>
              <w:spacing w:before="91" w:line="132" w:lineRule="exact"/>
              <w:ind w:left="30"/>
              <w:rPr>
                <w:sz w:val="12"/>
              </w:rPr>
            </w:pPr>
            <w:r>
              <w:rPr>
                <w:spacing w:val="-5"/>
                <w:sz w:val="12"/>
              </w:rPr>
              <w:t>PV</w:t>
            </w:r>
          </w:p>
        </w:tc>
        <w:tc>
          <w:tcPr>
            <w:tcW w:w="961" w:type="dxa"/>
            <w:tcBorders>
              <w:right w:val="single" w:sz="12" w:space="0" w:color="000000"/>
            </w:tcBorders>
          </w:tcPr>
          <w:p w14:paraId="2BE04161" w14:textId="77777777" w:rsidR="00C61357" w:rsidRDefault="00000000">
            <w:pPr>
              <w:pStyle w:val="TableParagraph"/>
              <w:spacing w:before="91" w:line="132" w:lineRule="exact"/>
              <w:ind w:right="36"/>
              <w:jc w:val="right"/>
              <w:rPr>
                <w:sz w:val="12"/>
              </w:rPr>
            </w:pPr>
            <w:r>
              <w:rPr>
                <w:spacing w:val="-2"/>
                <w:sz w:val="12"/>
              </w:rPr>
              <w:t>156.268.105.989</w:t>
            </w:r>
          </w:p>
        </w:tc>
        <w:tc>
          <w:tcPr>
            <w:tcW w:w="252" w:type="dxa"/>
            <w:vMerge/>
            <w:tcBorders>
              <w:top w:val="nil"/>
              <w:left w:val="single" w:sz="12" w:space="0" w:color="000000"/>
              <w:right w:val="single" w:sz="8" w:space="0" w:color="000000"/>
            </w:tcBorders>
          </w:tcPr>
          <w:p w14:paraId="5538FC7B" w14:textId="77777777" w:rsidR="00C61357" w:rsidRDefault="00C61357">
            <w:pPr>
              <w:rPr>
                <w:sz w:val="2"/>
                <w:szCs w:val="2"/>
              </w:rPr>
            </w:pPr>
          </w:p>
        </w:tc>
        <w:tc>
          <w:tcPr>
            <w:tcW w:w="328" w:type="dxa"/>
            <w:tcBorders>
              <w:left w:val="single" w:sz="8" w:space="0" w:color="000000"/>
            </w:tcBorders>
          </w:tcPr>
          <w:p w14:paraId="063AD726" w14:textId="77777777" w:rsidR="00C61357" w:rsidRDefault="00C61357">
            <w:pPr>
              <w:pStyle w:val="TableParagraph"/>
              <w:spacing w:before="0"/>
              <w:rPr>
                <w:sz w:val="16"/>
              </w:rPr>
            </w:pPr>
          </w:p>
        </w:tc>
        <w:tc>
          <w:tcPr>
            <w:tcW w:w="939" w:type="dxa"/>
          </w:tcPr>
          <w:p w14:paraId="1A5C85D4" w14:textId="77777777" w:rsidR="00C61357" w:rsidRDefault="00C61357">
            <w:pPr>
              <w:pStyle w:val="TableParagraph"/>
              <w:spacing w:before="0"/>
              <w:rPr>
                <w:sz w:val="16"/>
              </w:rPr>
            </w:pPr>
          </w:p>
        </w:tc>
        <w:tc>
          <w:tcPr>
            <w:tcW w:w="660" w:type="dxa"/>
          </w:tcPr>
          <w:p w14:paraId="6A86D241" w14:textId="77777777" w:rsidR="00C61357" w:rsidRDefault="00000000">
            <w:pPr>
              <w:pStyle w:val="TableParagraph"/>
              <w:spacing w:before="91" w:line="132" w:lineRule="exact"/>
              <w:ind w:left="34"/>
              <w:rPr>
                <w:sz w:val="12"/>
              </w:rPr>
            </w:pPr>
            <w:r>
              <w:rPr>
                <w:spacing w:val="-5"/>
                <w:sz w:val="12"/>
              </w:rPr>
              <w:t>PV</w:t>
            </w:r>
          </w:p>
        </w:tc>
        <w:tc>
          <w:tcPr>
            <w:tcW w:w="961" w:type="dxa"/>
            <w:tcBorders>
              <w:right w:val="single" w:sz="12" w:space="0" w:color="000000"/>
            </w:tcBorders>
          </w:tcPr>
          <w:p w14:paraId="513D0950" w14:textId="77777777" w:rsidR="00C61357" w:rsidRDefault="00000000">
            <w:pPr>
              <w:pStyle w:val="TableParagraph"/>
              <w:spacing w:before="91" w:line="132" w:lineRule="exact"/>
              <w:ind w:right="31"/>
              <w:jc w:val="right"/>
              <w:rPr>
                <w:sz w:val="12"/>
              </w:rPr>
            </w:pPr>
            <w:r>
              <w:rPr>
                <w:spacing w:val="-2"/>
                <w:sz w:val="12"/>
              </w:rPr>
              <w:t>162.923.905.377</w:t>
            </w:r>
          </w:p>
        </w:tc>
        <w:tc>
          <w:tcPr>
            <w:tcW w:w="212" w:type="dxa"/>
            <w:vMerge/>
            <w:tcBorders>
              <w:top w:val="nil"/>
              <w:left w:val="single" w:sz="12" w:space="0" w:color="000000"/>
              <w:right w:val="single" w:sz="12" w:space="0" w:color="000000"/>
            </w:tcBorders>
          </w:tcPr>
          <w:p w14:paraId="2D9B2C03" w14:textId="77777777" w:rsidR="00C61357" w:rsidRDefault="00C61357">
            <w:pPr>
              <w:rPr>
                <w:sz w:val="2"/>
                <w:szCs w:val="2"/>
              </w:rPr>
            </w:pPr>
          </w:p>
        </w:tc>
        <w:tc>
          <w:tcPr>
            <w:tcW w:w="329" w:type="dxa"/>
            <w:tcBorders>
              <w:left w:val="single" w:sz="12" w:space="0" w:color="000000"/>
            </w:tcBorders>
          </w:tcPr>
          <w:p w14:paraId="34F442C9" w14:textId="77777777" w:rsidR="00C61357" w:rsidRDefault="00C61357">
            <w:pPr>
              <w:pStyle w:val="TableParagraph"/>
              <w:spacing w:before="0"/>
              <w:rPr>
                <w:sz w:val="16"/>
              </w:rPr>
            </w:pPr>
          </w:p>
        </w:tc>
        <w:tc>
          <w:tcPr>
            <w:tcW w:w="920" w:type="dxa"/>
          </w:tcPr>
          <w:p w14:paraId="19B2EEBD" w14:textId="77777777" w:rsidR="00C61357" w:rsidRDefault="00C61357">
            <w:pPr>
              <w:pStyle w:val="TableParagraph"/>
              <w:spacing w:before="0"/>
              <w:rPr>
                <w:sz w:val="16"/>
              </w:rPr>
            </w:pPr>
          </w:p>
        </w:tc>
        <w:tc>
          <w:tcPr>
            <w:tcW w:w="688" w:type="dxa"/>
          </w:tcPr>
          <w:p w14:paraId="007D9AB6" w14:textId="77777777" w:rsidR="00C61357" w:rsidRDefault="00000000">
            <w:pPr>
              <w:pStyle w:val="TableParagraph"/>
              <w:spacing w:before="91" w:line="132" w:lineRule="exact"/>
              <w:ind w:left="37"/>
              <w:rPr>
                <w:sz w:val="12"/>
              </w:rPr>
            </w:pPr>
            <w:r>
              <w:rPr>
                <w:spacing w:val="-5"/>
                <w:sz w:val="12"/>
              </w:rPr>
              <w:t>PV</w:t>
            </w:r>
          </w:p>
        </w:tc>
        <w:tc>
          <w:tcPr>
            <w:tcW w:w="909" w:type="dxa"/>
            <w:tcBorders>
              <w:right w:val="single" w:sz="4" w:space="0" w:color="000000"/>
            </w:tcBorders>
          </w:tcPr>
          <w:p w14:paraId="6DA4E79F" w14:textId="77777777" w:rsidR="00C61357" w:rsidRDefault="00000000">
            <w:pPr>
              <w:pStyle w:val="TableParagraph"/>
              <w:spacing w:before="91" w:line="132" w:lineRule="exact"/>
              <w:ind w:right="35"/>
              <w:jc w:val="right"/>
              <w:rPr>
                <w:sz w:val="12"/>
              </w:rPr>
            </w:pPr>
            <w:r>
              <w:rPr>
                <w:spacing w:val="-2"/>
                <w:sz w:val="12"/>
              </w:rPr>
              <w:t>14.086.185.776</w:t>
            </w:r>
          </w:p>
        </w:tc>
      </w:tr>
      <w:tr w:rsidR="00C61357" w14:paraId="4BBEA356" w14:textId="77777777">
        <w:trPr>
          <w:trHeight w:val="162"/>
        </w:trPr>
        <w:tc>
          <w:tcPr>
            <w:tcW w:w="324" w:type="dxa"/>
            <w:tcBorders>
              <w:left w:val="single" w:sz="4" w:space="0" w:color="000000"/>
            </w:tcBorders>
          </w:tcPr>
          <w:p w14:paraId="1814DEA1" w14:textId="77777777" w:rsidR="00C61357" w:rsidRDefault="00C61357">
            <w:pPr>
              <w:pStyle w:val="TableParagraph"/>
              <w:spacing w:before="0"/>
              <w:rPr>
                <w:sz w:val="10"/>
              </w:rPr>
            </w:pPr>
          </w:p>
        </w:tc>
        <w:tc>
          <w:tcPr>
            <w:tcW w:w="940" w:type="dxa"/>
          </w:tcPr>
          <w:p w14:paraId="73AD86C6" w14:textId="77777777" w:rsidR="00C61357" w:rsidRDefault="00C61357">
            <w:pPr>
              <w:pStyle w:val="TableParagraph"/>
              <w:spacing w:before="0"/>
              <w:rPr>
                <w:sz w:val="10"/>
              </w:rPr>
            </w:pPr>
          </w:p>
        </w:tc>
        <w:tc>
          <w:tcPr>
            <w:tcW w:w="660" w:type="dxa"/>
          </w:tcPr>
          <w:p w14:paraId="63185449" w14:textId="77777777" w:rsidR="00C61357" w:rsidRDefault="00000000">
            <w:pPr>
              <w:pStyle w:val="TableParagraph"/>
              <w:spacing w:line="132" w:lineRule="exact"/>
              <w:ind w:left="30"/>
              <w:rPr>
                <w:sz w:val="12"/>
              </w:rPr>
            </w:pPr>
            <w:r>
              <w:rPr>
                <w:spacing w:val="-5"/>
                <w:sz w:val="12"/>
              </w:rPr>
              <w:t>NPV</w:t>
            </w:r>
          </w:p>
        </w:tc>
        <w:tc>
          <w:tcPr>
            <w:tcW w:w="961" w:type="dxa"/>
            <w:tcBorders>
              <w:right w:val="single" w:sz="12" w:space="0" w:color="000000"/>
            </w:tcBorders>
          </w:tcPr>
          <w:p w14:paraId="37666630" w14:textId="77777777" w:rsidR="00C61357" w:rsidRDefault="00000000">
            <w:pPr>
              <w:pStyle w:val="TableParagraph"/>
              <w:spacing w:line="132" w:lineRule="exact"/>
              <w:ind w:right="36"/>
              <w:jc w:val="right"/>
              <w:rPr>
                <w:sz w:val="12"/>
              </w:rPr>
            </w:pPr>
            <w:r>
              <w:rPr>
                <w:spacing w:val="-2"/>
                <w:sz w:val="12"/>
              </w:rPr>
              <w:t>149.998.595.974</w:t>
            </w:r>
          </w:p>
        </w:tc>
        <w:tc>
          <w:tcPr>
            <w:tcW w:w="252" w:type="dxa"/>
            <w:vMerge/>
            <w:tcBorders>
              <w:top w:val="nil"/>
              <w:left w:val="single" w:sz="12" w:space="0" w:color="000000"/>
              <w:right w:val="single" w:sz="8" w:space="0" w:color="000000"/>
            </w:tcBorders>
          </w:tcPr>
          <w:p w14:paraId="6E6B07F7" w14:textId="77777777" w:rsidR="00C61357" w:rsidRDefault="00C61357">
            <w:pPr>
              <w:rPr>
                <w:sz w:val="2"/>
                <w:szCs w:val="2"/>
              </w:rPr>
            </w:pPr>
          </w:p>
        </w:tc>
        <w:tc>
          <w:tcPr>
            <w:tcW w:w="328" w:type="dxa"/>
            <w:tcBorders>
              <w:left w:val="single" w:sz="8" w:space="0" w:color="000000"/>
            </w:tcBorders>
          </w:tcPr>
          <w:p w14:paraId="1B1D8857" w14:textId="77777777" w:rsidR="00C61357" w:rsidRDefault="00C61357">
            <w:pPr>
              <w:pStyle w:val="TableParagraph"/>
              <w:spacing w:before="0"/>
              <w:rPr>
                <w:sz w:val="10"/>
              </w:rPr>
            </w:pPr>
          </w:p>
        </w:tc>
        <w:tc>
          <w:tcPr>
            <w:tcW w:w="939" w:type="dxa"/>
          </w:tcPr>
          <w:p w14:paraId="570443F3" w14:textId="77777777" w:rsidR="00C61357" w:rsidRDefault="00C61357">
            <w:pPr>
              <w:pStyle w:val="TableParagraph"/>
              <w:spacing w:before="0"/>
              <w:rPr>
                <w:sz w:val="10"/>
              </w:rPr>
            </w:pPr>
          </w:p>
        </w:tc>
        <w:tc>
          <w:tcPr>
            <w:tcW w:w="660" w:type="dxa"/>
          </w:tcPr>
          <w:p w14:paraId="59AFB304" w14:textId="77777777" w:rsidR="00C61357" w:rsidRDefault="00000000">
            <w:pPr>
              <w:pStyle w:val="TableParagraph"/>
              <w:spacing w:line="132" w:lineRule="exact"/>
              <w:ind w:left="34"/>
              <w:rPr>
                <w:sz w:val="12"/>
              </w:rPr>
            </w:pPr>
            <w:r>
              <w:rPr>
                <w:spacing w:val="-5"/>
                <w:sz w:val="12"/>
              </w:rPr>
              <w:t>NPV</w:t>
            </w:r>
          </w:p>
        </w:tc>
        <w:tc>
          <w:tcPr>
            <w:tcW w:w="961" w:type="dxa"/>
            <w:tcBorders>
              <w:right w:val="single" w:sz="12" w:space="0" w:color="000000"/>
            </w:tcBorders>
          </w:tcPr>
          <w:p w14:paraId="44739651" w14:textId="77777777" w:rsidR="00C61357" w:rsidRDefault="00000000">
            <w:pPr>
              <w:pStyle w:val="TableParagraph"/>
              <w:spacing w:line="132" w:lineRule="exact"/>
              <w:ind w:right="31"/>
              <w:jc w:val="right"/>
              <w:rPr>
                <w:sz w:val="12"/>
              </w:rPr>
            </w:pPr>
            <w:r>
              <w:rPr>
                <w:spacing w:val="-2"/>
                <w:sz w:val="12"/>
              </w:rPr>
              <w:t>156.654.395.363</w:t>
            </w:r>
          </w:p>
        </w:tc>
        <w:tc>
          <w:tcPr>
            <w:tcW w:w="212" w:type="dxa"/>
            <w:vMerge/>
            <w:tcBorders>
              <w:top w:val="nil"/>
              <w:left w:val="single" w:sz="12" w:space="0" w:color="000000"/>
              <w:right w:val="single" w:sz="12" w:space="0" w:color="000000"/>
            </w:tcBorders>
          </w:tcPr>
          <w:p w14:paraId="215A708D" w14:textId="77777777" w:rsidR="00C61357" w:rsidRDefault="00C61357">
            <w:pPr>
              <w:rPr>
                <w:sz w:val="2"/>
                <w:szCs w:val="2"/>
              </w:rPr>
            </w:pPr>
          </w:p>
        </w:tc>
        <w:tc>
          <w:tcPr>
            <w:tcW w:w="329" w:type="dxa"/>
            <w:tcBorders>
              <w:left w:val="single" w:sz="12" w:space="0" w:color="000000"/>
            </w:tcBorders>
          </w:tcPr>
          <w:p w14:paraId="259CA3DF" w14:textId="77777777" w:rsidR="00C61357" w:rsidRDefault="00C61357">
            <w:pPr>
              <w:pStyle w:val="TableParagraph"/>
              <w:spacing w:before="0"/>
              <w:rPr>
                <w:sz w:val="10"/>
              </w:rPr>
            </w:pPr>
          </w:p>
        </w:tc>
        <w:tc>
          <w:tcPr>
            <w:tcW w:w="920" w:type="dxa"/>
          </w:tcPr>
          <w:p w14:paraId="054762E7" w14:textId="77777777" w:rsidR="00C61357" w:rsidRDefault="00C61357">
            <w:pPr>
              <w:pStyle w:val="TableParagraph"/>
              <w:spacing w:before="0"/>
              <w:rPr>
                <w:sz w:val="10"/>
              </w:rPr>
            </w:pPr>
          </w:p>
        </w:tc>
        <w:tc>
          <w:tcPr>
            <w:tcW w:w="688" w:type="dxa"/>
          </w:tcPr>
          <w:p w14:paraId="1EA9F6EF" w14:textId="77777777" w:rsidR="00C61357" w:rsidRDefault="00000000">
            <w:pPr>
              <w:pStyle w:val="TableParagraph"/>
              <w:spacing w:line="132" w:lineRule="exact"/>
              <w:ind w:left="37"/>
              <w:rPr>
                <w:sz w:val="12"/>
              </w:rPr>
            </w:pPr>
            <w:r>
              <w:rPr>
                <w:spacing w:val="-5"/>
                <w:sz w:val="12"/>
              </w:rPr>
              <w:t>NPV</w:t>
            </w:r>
          </w:p>
        </w:tc>
        <w:tc>
          <w:tcPr>
            <w:tcW w:w="909" w:type="dxa"/>
            <w:tcBorders>
              <w:right w:val="single" w:sz="4" w:space="0" w:color="000000"/>
            </w:tcBorders>
          </w:tcPr>
          <w:p w14:paraId="7972FF72" w14:textId="77777777" w:rsidR="00C61357" w:rsidRDefault="00000000">
            <w:pPr>
              <w:pStyle w:val="TableParagraph"/>
              <w:spacing w:line="132" w:lineRule="exact"/>
              <w:ind w:right="35"/>
              <w:jc w:val="right"/>
              <w:rPr>
                <w:sz w:val="12"/>
              </w:rPr>
            </w:pPr>
            <w:r>
              <w:rPr>
                <w:spacing w:val="-2"/>
                <w:sz w:val="12"/>
              </w:rPr>
              <w:t>7.816.675.762</w:t>
            </w:r>
          </w:p>
        </w:tc>
      </w:tr>
      <w:tr w:rsidR="00C61357" w14:paraId="110996B1" w14:textId="77777777">
        <w:trPr>
          <w:trHeight w:val="151"/>
        </w:trPr>
        <w:tc>
          <w:tcPr>
            <w:tcW w:w="324" w:type="dxa"/>
            <w:tcBorders>
              <w:left w:val="single" w:sz="4" w:space="0" w:color="000000"/>
              <w:bottom w:val="single" w:sz="2" w:space="0" w:color="000000"/>
            </w:tcBorders>
          </w:tcPr>
          <w:p w14:paraId="6B8CFBDF" w14:textId="77777777" w:rsidR="00C61357" w:rsidRDefault="00C61357">
            <w:pPr>
              <w:pStyle w:val="TableParagraph"/>
              <w:spacing w:before="0"/>
              <w:rPr>
                <w:sz w:val="8"/>
              </w:rPr>
            </w:pPr>
          </w:p>
        </w:tc>
        <w:tc>
          <w:tcPr>
            <w:tcW w:w="940" w:type="dxa"/>
            <w:tcBorders>
              <w:bottom w:val="single" w:sz="2" w:space="0" w:color="000000"/>
            </w:tcBorders>
          </w:tcPr>
          <w:p w14:paraId="1AA78DDA" w14:textId="77777777" w:rsidR="00C61357" w:rsidRDefault="00C61357">
            <w:pPr>
              <w:pStyle w:val="TableParagraph"/>
              <w:spacing w:before="0"/>
              <w:rPr>
                <w:sz w:val="8"/>
              </w:rPr>
            </w:pPr>
          </w:p>
        </w:tc>
        <w:tc>
          <w:tcPr>
            <w:tcW w:w="660" w:type="dxa"/>
            <w:tcBorders>
              <w:bottom w:val="single" w:sz="2" w:space="0" w:color="000000"/>
            </w:tcBorders>
          </w:tcPr>
          <w:p w14:paraId="28F9B725" w14:textId="77777777" w:rsidR="00C61357" w:rsidRDefault="00000000">
            <w:pPr>
              <w:pStyle w:val="TableParagraph"/>
              <w:spacing w:line="121" w:lineRule="exact"/>
              <w:ind w:left="30"/>
              <w:rPr>
                <w:sz w:val="12"/>
              </w:rPr>
            </w:pPr>
            <w:r>
              <w:rPr>
                <w:spacing w:val="-5"/>
                <w:sz w:val="12"/>
              </w:rPr>
              <w:t>IRR</w:t>
            </w:r>
          </w:p>
        </w:tc>
        <w:tc>
          <w:tcPr>
            <w:tcW w:w="961" w:type="dxa"/>
            <w:tcBorders>
              <w:bottom w:val="single" w:sz="2" w:space="0" w:color="000000"/>
              <w:right w:val="single" w:sz="12" w:space="0" w:color="000000"/>
            </w:tcBorders>
          </w:tcPr>
          <w:p w14:paraId="0EF3BCD8" w14:textId="77777777" w:rsidR="00C61357" w:rsidRDefault="00000000">
            <w:pPr>
              <w:pStyle w:val="TableParagraph"/>
              <w:spacing w:line="121" w:lineRule="exact"/>
              <w:ind w:right="-15"/>
              <w:jc w:val="right"/>
              <w:rPr>
                <w:sz w:val="12"/>
              </w:rPr>
            </w:pPr>
            <w:r>
              <w:rPr>
                <w:spacing w:val="-5"/>
                <w:sz w:val="12"/>
              </w:rPr>
              <w:t>4%</w:t>
            </w:r>
          </w:p>
        </w:tc>
        <w:tc>
          <w:tcPr>
            <w:tcW w:w="252" w:type="dxa"/>
            <w:vMerge/>
            <w:tcBorders>
              <w:top w:val="nil"/>
              <w:left w:val="single" w:sz="12" w:space="0" w:color="000000"/>
              <w:right w:val="single" w:sz="8" w:space="0" w:color="000000"/>
            </w:tcBorders>
          </w:tcPr>
          <w:p w14:paraId="37A05900" w14:textId="77777777" w:rsidR="00C61357" w:rsidRDefault="00C61357">
            <w:pPr>
              <w:rPr>
                <w:sz w:val="2"/>
                <w:szCs w:val="2"/>
              </w:rPr>
            </w:pPr>
          </w:p>
        </w:tc>
        <w:tc>
          <w:tcPr>
            <w:tcW w:w="328" w:type="dxa"/>
            <w:tcBorders>
              <w:left w:val="single" w:sz="8" w:space="0" w:color="000000"/>
              <w:bottom w:val="single" w:sz="2" w:space="0" w:color="000000"/>
            </w:tcBorders>
          </w:tcPr>
          <w:p w14:paraId="1D832720" w14:textId="77777777" w:rsidR="00C61357" w:rsidRDefault="00C61357">
            <w:pPr>
              <w:pStyle w:val="TableParagraph"/>
              <w:spacing w:before="0"/>
              <w:rPr>
                <w:sz w:val="8"/>
              </w:rPr>
            </w:pPr>
          </w:p>
        </w:tc>
        <w:tc>
          <w:tcPr>
            <w:tcW w:w="939" w:type="dxa"/>
            <w:tcBorders>
              <w:bottom w:val="single" w:sz="2" w:space="0" w:color="000000"/>
            </w:tcBorders>
          </w:tcPr>
          <w:p w14:paraId="4B80AD19" w14:textId="77777777" w:rsidR="00C61357" w:rsidRDefault="00C61357">
            <w:pPr>
              <w:pStyle w:val="TableParagraph"/>
              <w:spacing w:before="0"/>
              <w:rPr>
                <w:sz w:val="8"/>
              </w:rPr>
            </w:pPr>
          </w:p>
        </w:tc>
        <w:tc>
          <w:tcPr>
            <w:tcW w:w="660" w:type="dxa"/>
            <w:tcBorders>
              <w:bottom w:val="single" w:sz="2" w:space="0" w:color="000000"/>
            </w:tcBorders>
          </w:tcPr>
          <w:p w14:paraId="227D73F2" w14:textId="77777777" w:rsidR="00C61357" w:rsidRDefault="00000000">
            <w:pPr>
              <w:pStyle w:val="TableParagraph"/>
              <w:spacing w:line="121" w:lineRule="exact"/>
              <w:ind w:left="34"/>
              <w:rPr>
                <w:sz w:val="12"/>
              </w:rPr>
            </w:pPr>
            <w:r>
              <w:rPr>
                <w:spacing w:val="-5"/>
                <w:sz w:val="12"/>
              </w:rPr>
              <w:t>IRR</w:t>
            </w:r>
          </w:p>
        </w:tc>
        <w:tc>
          <w:tcPr>
            <w:tcW w:w="961" w:type="dxa"/>
            <w:tcBorders>
              <w:bottom w:val="single" w:sz="2" w:space="0" w:color="000000"/>
              <w:right w:val="single" w:sz="12" w:space="0" w:color="000000"/>
            </w:tcBorders>
          </w:tcPr>
          <w:p w14:paraId="41D5D8EA" w14:textId="77777777" w:rsidR="00C61357" w:rsidRDefault="00000000">
            <w:pPr>
              <w:pStyle w:val="TableParagraph"/>
              <w:spacing w:line="121" w:lineRule="exact"/>
              <w:ind w:right="-15"/>
              <w:jc w:val="right"/>
              <w:rPr>
                <w:sz w:val="12"/>
              </w:rPr>
            </w:pPr>
            <w:r>
              <w:rPr>
                <w:spacing w:val="-5"/>
                <w:sz w:val="12"/>
              </w:rPr>
              <w:t>4%</w:t>
            </w:r>
          </w:p>
        </w:tc>
        <w:tc>
          <w:tcPr>
            <w:tcW w:w="212" w:type="dxa"/>
            <w:vMerge/>
            <w:tcBorders>
              <w:top w:val="nil"/>
              <w:left w:val="single" w:sz="12" w:space="0" w:color="000000"/>
              <w:right w:val="single" w:sz="12" w:space="0" w:color="000000"/>
            </w:tcBorders>
          </w:tcPr>
          <w:p w14:paraId="43EF6638" w14:textId="77777777" w:rsidR="00C61357" w:rsidRDefault="00C61357">
            <w:pPr>
              <w:rPr>
                <w:sz w:val="2"/>
                <w:szCs w:val="2"/>
              </w:rPr>
            </w:pPr>
          </w:p>
        </w:tc>
        <w:tc>
          <w:tcPr>
            <w:tcW w:w="329" w:type="dxa"/>
            <w:tcBorders>
              <w:left w:val="single" w:sz="12" w:space="0" w:color="000000"/>
              <w:bottom w:val="single" w:sz="2" w:space="0" w:color="000000"/>
            </w:tcBorders>
          </w:tcPr>
          <w:p w14:paraId="52314AAF" w14:textId="77777777" w:rsidR="00C61357" w:rsidRDefault="00C61357">
            <w:pPr>
              <w:pStyle w:val="TableParagraph"/>
              <w:spacing w:before="0"/>
              <w:rPr>
                <w:sz w:val="8"/>
              </w:rPr>
            </w:pPr>
          </w:p>
        </w:tc>
        <w:tc>
          <w:tcPr>
            <w:tcW w:w="920" w:type="dxa"/>
            <w:tcBorders>
              <w:bottom w:val="single" w:sz="2" w:space="0" w:color="000000"/>
            </w:tcBorders>
          </w:tcPr>
          <w:p w14:paraId="480AFB55" w14:textId="77777777" w:rsidR="00C61357" w:rsidRDefault="00C61357">
            <w:pPr>
              <w:pStyle w:val="TableParagraph"/>
              <w:spacing w:before="0"/>
              <w:rPr>
                <w:sz w:val="8"/>
              </w:rPr>
            </w:pPr>
          </w:p>
        </w:tc>
        <w:tc>
          <w:tcPr>
            <w:tcW w:w="688" w:type="dxa"/>
            <w:tcBorders>
              <w:bottom w:val="single" w:sz="2" w:space="0" w:color="000000"/>
            </w:tcBorders>
          </w:tcPr>
          <w:p w14:paraId="6858CAF6" w14:textId="77777777" w:rsidR="00C61357" w:rsidRDefault="00000000">
            <w:pPr>
              <w:pStyle w:val="TableParagraph"/>
              <w:spacing w:line="121" w:lineRule="exact"/>
              <w:ind w:left="37"/>
              <w:rPr>
                <w:sz w:val="12"/>
              </w:rPr>
            </w:pPr>
            <w:r>
              <w:rPr>
                <w:spacing w:val="-5"/>
                <w:sz w:val="12"/>
              </w:rPr>
              <w:t>IRR</w:t>
            </w:r>
          </w:p>
        </w:tc>
        <w:tc>
          <w:tcPr>
            <w:tcW w:w="909" w:type="dxa"/>
            <w:tcBorders>
              <w:bottom w:val="single" w:sz="2" w:space="0" w:color="000000"/>
              <w:right w:val="single" w:sz="4" w:space="0" w:color="000000"/>
            </w:tcBorders>
          </w:tcPr>
          <w:p w14:paraId="316F2C77" w14:textId="77777777" w:rsidR="00C61357" w:rsidRDefault="00000000">
            <w:pPr>
              <w:pStyle w:val="TableParagraph"/>
              <w:spacing w:line="121" w:lineRule="exact"/>
              <w:ind w:right="-15"/>
              <w:jc w:val="right"/>
              <w:rPr>
                <w:sz w:val="12"/>
              </w:rPr>
            </w:pPr>
            <w:r>
              <w:rPr>
                <w:spacing w:val="-5"/>
                <w:sz w:val="12"/>
              </w:rPr>
              <w:t>80%</w:t>
            </w:r>
          </w:p>
        </w:tc>
      </w:tr>
    </w:tbl>
    <w:p w14:paraId="37E6C663" w14:textId="04304D20" w:rsidR="00C61357" w:rsidRDefault="00000000">
      <w:pPr>
        <w:pStyle w:val="BodyText"/>
        <w:spacing w:before="224"/>
        <w:ind w:right="143"/>
      </w:pPr>
      <w:r>
        <w:t xml:space="preserve">In </w:t>
      </w:r>
      <w:r>
        <w:rPr>
          <w:i/>
        </w:rPr>
        <w:t xml:space="preserve">the </w:t>
      </w:r>
      <w:r>
        <w:t xml:space="preserve">table, Net Present Value Optimistic conditions are calculated using traditional accounting in the 10th year appeared NPV results (149,998,595,974) positive and IRR also positive (4 %), so it can be concluded that this business is increasing the user and the number of downloads arena corner application so it is worth to run, this needs to be compared with the calculation of user valuation of arena </w:t>
      </w:r>
      <w:r>
        <w:rPr>
          <w:i/>
        </w:rPr>
        <w:t>corner application</w:t>
      </w:r>
      <w:r>
        <w:t>. (</w:t>
      </w:r>
      <w:proofErr w:type="spellStart"/>
      <w:r>
        <w:t>Harmono</w:t>
      </w:r>
      <w:proofErr w:type="spellEnd"/>
      <w:r>
        <w:t xml:space="preserve"> 2016).</w:t>
      </w:r>
      <w:r>
        <w:rPr>
          <w:spacing w:val="40"/>
        </w:rPr>
        <w:t xml:space="preserve"> </w:t>
      </w:r>
      <w:r>
        <w:t xml:space="preserve">In the table, </w:t>
      </w:r>
      <w:r>
        <w:rPr>
          <w:i/>
        </w:rPr>
        <w:t xml:space="preserve">Net Present Value </w:t>
      </w:r>
      <w:r>
        <w:t xml:space="preserve">normal conditions are calculated using accounting in the 5th year visible NPV results (156,654,395,363) positive and IRR also positive (4 %), so it can be concluded that this business is in the medium of increasing the user and the number of downloads arena corner application and worth to run, this needs to be compared with the calculation of the valuation of the arena </w:t>
      </w:r>
      <w:r>
        <w:rPr>
          <w:i/>
        </w:rPr>
        <w:t xml:space="preserve">corner </w:t>
      </w:r>
      <w:r>
        <w:t>application user. (</w:t>
      </w:r>
      <w:proofErr w:type="spellStart"/>
      <w:r>
        <w:t>Harmono</w:t>
      </w:r>
      <w:proofErr w:type="spellEnd"/>
      <w:r>
        <w:t xml:space="preserve"> 2016).</w:t>
      </w:r>
      <w:r>
        <w:rPr>
          <w:spacing w:val="40"/>
        </w:rPr>
        <w:t xml:space="preserve"> </w:t>
      </w:r>
      <w:r>
        <w:t xml:space="preserve">In the table, </w:t>
      </w:r>
      <w:r>
        <w:rPr>
          <w:i/>
        </w:rPr>
        <w:t xml:space="preserve">Net Present Value </w:t>
      </w:r>
      <w:r>
        <w:t>optimistic condition appears NPV results from 7.816. 675. 762 positive and IRR is also positive 80%, so it can be concluded that this business is worth running. (</w:t>
      </w:r>
      <w:proofErr w:type="spellStart"/>
      <w:r>
        <w:t>Harmono</w:t>
      </w:r>
      <w:proofErr w:type="spellEnd"/>
      <w:r>
        <w:t xml:space="preserve"> 2016). Looking at</w:t>
      </w:r>
      <w:r>
        <w:rPr>
          <w:spacing w:val="-1"/>
        </w:rPr>
        <w:t xml:space="preserve"> </w:t>
      </w:r>
      <w:r>
        <w:t>all the</w:t>
      </w:r>
      <w:r>
        <w:rPr>
          <w:spacing w:val="-1"/>
        </w:rPr>
        <w:t xml:space="preserve"> </w:t>
      </w:r>
      <w:r>
        <w:t>calculation results</w:t>
      </w:r>
      <w:r>
        <w:rPr>
          <w:spacing w:val="-2"/>
        </w:rPr>
        <w:t xml:space="preserve"> </w:t>
      </w:r>
      <w:r w:rsidR="00C43CC4">
        <w:t>above;</w:t>
      </w:r>
      <w:r>
        <w:t xml:space="preserve"> it</w:t>
      </w:r>
      <w:r>
        <w:rPr>
          <w:spacing w:val="-2"/>
        </w:rPr>
        <w:t xml:space="preserve"> </w:t>
      </w:r>
      <w:r>
        <w:t>can</w:t>
      </w:r>
      <w:r>
        <w:rPr>
          <w:spacing w:val="-2"/>
        </w:rPr>
        <w:t xml:space="preserve"> </w:t>
      </w:r>
      <w:r>
        <w:t>be</w:t>
      </w:r>
      <w:r>
        <w:rPr>
          <w:spacing w:val="-1"/>
        </w:rPr>
        <w:t xml:space="preserve"> </w:t>
      </w:r>
      <w:r>
        <w:t>concluded that</w:t>
      </w:r>
      <w:r>
        <w:rPr>
          <w:spacing w:val="-1"/>
        </w:rPr>
        <w:t xml:space="preserve"> </w:t>
      </w:r>
      <w:r>
        <w:t>the</w:t>
      </w:r>
      <w:r>
        <w:rPr>
          <w:spacing w:val="-1"/>
        </w:rPr>
        <w:t xml:space="preserve"> </w:t>
      </w:r>
      <w:r>
        <w:t>feasibility</w:t>
      </w:r>
      <w:r>
        <w:rPr>
          <w:spacing w:val="-2"/>
        </w:rPr>
        <w:t xml:space="preserve"> </w:t>
      </w:r>
      <w:r>
        <w:t>of</w:t>
      </w:r>
      <w:r>
        <w:rPr>
          <w:spacing w:val="-3"/>
        </w:rPr>
        <w:t xml:space="preserve"> </w:t>
      </w:r>
      <w:r>
        <w:t xml:space="preserve">this digital startup business is not only seen using traditional accounting calculations but must also be compared with user valuation </w:t>
      </w:r>
      <w:r>
        <w:rPr>
          <w:spacing w:val="-2"/>
        </w:rPr>
        <w:t>calculations.</w:t>
      </w:r>
    </w:p>
    <w:p w14:paraId="2B55A5BF" w14:textId="77777777" w:rsidR="00C61357" w:rsidRDefault="00000000">
      <w:pPr>
        <w:pStyle w:val="Heading2"/>
        <w:spacing w:line="228" w:lineRule="exact"/>
      </w:pPr>
      <w:r>
        <w:t>Payback</w:t>
      </w:r>
      <w:r>
        <w:rPr>
          <w:spacing w:val="-5"/>
        </w:rPr>
        <w:t xml:space="preserve"> </w:t>
      </w:r>
      <w:r>
        <w:rPr>
          <w:spacing w:val="-2"/>
        </w:rPr>
        <w:t>Period</w:t>
      </w:r>
    </w:p>
    <w:p w14:paraId="0FC46BCD" w14:textId="77777777" w:rsidR="00C61357" w:rsidRDefault="00000000">
      <w:pPr>
        <w:spacing w:after="11" w:line="228" w:lineRule="exact"/>
        <w:ind w:left="885"/>
        <w:jc w:val="both"/>
        <w:rPr>
          <w:i/>
          <w:sz w:val="20"/>
        </w:rPr>
      </w:pPr>
      <w:r>
        <w:rPr>
          <w:sz w:val="20"/>
        </w:rPr>
        <w:t>Table</w:t>
      </w:r>
      <w:r>
        <w:rPr>
          <w:spacing w:val="-6"/>
          <w:sz w:val="20"/>
        </w:rPr>
        <w:t xml:space="preserve"> </w:t>
      </w:r>
      <w:r>
        <w:rPr>
          <w:sz w:val="20"/>
        </w:rPr>
        <w:t>2.</w:t>
      </w:r>
      <w:r>
        <w:rPr>
          <w:i/>
          <w:sz w:val="20"/>
        </w:rPr>
        <w:t>Payback</w:t>
      </w:r>
      <w:r>
        <w:rPr>
          <w:i/>
          <w:spacing w:val="-3"/>
          <w:sz w:val="20"/>
        </w:rPr>
        <w:t xml:space="preserve"> </w:t>
      </w:r>
      <w:r>
        <w:rPr>
          <w:i/>
          <w:spacing w:val="-2"/>
          <w:sz w:val="20"/>
        </w:rPr>
        <w:t>Period</w:t>
      </w:r>
    </w:p>
    <w:tbl>
      <w:tblPr>
        <w:tblW w:w="0" w:type="auto"/>
        <w:tblInd w:w="179" w:type="dxa"/>
        <w:tblLayout w:type="fixed"/>
        <w:tblCellMar>
          <w:left w:w="0" w:type="dxa"/>
          <w:right w:w="0" w:type="dxa"/>
        </w:tblCellMar>
        <w:tblLook w:val="01E0" w:firstRow="1" w:lastRow="1" w:firstColumn="1" w:lastColumn="1" w:noHBand="0" w:noVBand="0"/>
      </w:tblPr>
      <w:tblGrid>
        <w:gridCol w:w="511"/>
        <w:gridCol w:w="1170"/>
        <w:gridCol w:w="1175"/>
        <w:gridCol w:w="262"/>
        <w:gridCol w:w="543"/>
        <w:gridCol w:w="1232"/>
        <w:gridCol w:w="1150"/>
        <w:gridCol w:w="249"/>
        <w:gridCol w:w="548"/>
        <w:gridCol w:w="1125"/>
        <w:gridCol w:w="1145"/>
      </w:tblGrid>
      <w:tr w:rsidR="00C61357" w14:paraId="49AEF024" w14:textId="77777777">
        <w:trPr>
          <w:trHeight w:val="185"/>
        </w:trPr>
        <w:tc>
          <w:tcPr>
            <w:tcW w:w="511" w:type="dxa"/>
            <w:tcBorders>
              <w:top w:val="single" w:sz="4" w:space="0" w:color="D3D3D3"/>
              <w:left w:val="single" w:sz="6" w:space="0" w:color="D3D3D3"/>
              <w:bottom w:val="single" w:sz="12" w:space="0" w:color="000000"/>
            </w:tcBorders>
          </w:tcPr>
          <w:p w14:paraId="7D686206" w14:textId="77777777" w:rsidR="00C61357" w:rsidRDefault="00000000">
            <w:pPr>
              <w:pStyle w:val="TableParagraph"/>
              <w:spacing w:line="155" w:lineRule="exact"/>
              <w:ind w:left="29" w:right="-44"/>
              <w:jc w:val="center"/>
              <w:rPr>
                <w:b/>
                <w:sz w:val="15"/>
              </w:rPr>
            </w:pPr>
            <w:r>
              <w:rPr>
                <w:b/>
                <w:spacing w:val="-2"/>
                <w:sz w:val="15"/>
              </w:rPr>
              <w:t>OPTIM</w:t>
            </w:r>
          </w:p>
        </w:tc>
        <w:tc>
          <w:tcPr>
            <w:tcW w:w="1170" w:type="dxa"/>
            <w:tcBorders>
              <w:top w:val="single" w:sz="4" w:space="0" w:color="D3D3D3"/>
              <w:bottom w:val="single" w:sz="12" w:space="0" w:color="000000"/>
            </w:tcBorders>
          </w:tcPr>
          <w:p w14:paraId="2885761E" w14:textId="77777777" w:rsidR="00C61357" w:rsidRDefault="00000000">
            <w:pPr>
              <w:pStyle w:val="TableParagraph"/>
              <w:spacing w:line="155" w:lineRule="exact"/>
              <w:ind w:left="23"/>
              <w:rPr>
                <w:b/>
                <w:sz w:val="15"/>
              </w:rPr>
            </w:pPr>
            <w:r>
              <w:rPr>
                <w:b/>
                <w:spacing w:val="-5"/>
                <w:sz w:val="15"/>
              </w:rPr>
              <w:t>IS</w:t>
            </w:r>
          </w:p>
        </w:tc>
        <w:tc>
          <w:tcPr>
            <w:tcW w:w="1175" w:type="dxa"/>
            <w:tcBorders>
              <w:top w:val="single" w:sz="4" w:space="0" w:color="D3D3D3"/>
              <w:bottom w:val="single" w:sz="12" w:space="0" w:color="000000"/>
            </w:tcBorders>
          </w:tcPr>
          <w:p w14:paraId="23113325" w14:textId="77777777" w:rsidR="00C61357" w:rsidRDefault="00C61357">
            <w:pPr>
              <w:pStyle w:val="TableParagraph"/>
              <w:spacing w:before="0"/>
              <w:rPr>
                <w:sz w:val="12"/>
              </w:rPr>
            </w:pPr>
          </w:p>
        </w:tc>
        <w:tc>
          <w:tcPr>
            <w:tcW w:w="262" w:type="dxa"/>
            <w:tcBorders>
              <w:top w:val="single" w:sz="4" w:space="0" w:color="D3D3D3"/>
            </w:tcBorders>
          </w:tcPr>
          <w:p w14:paraId="65E3C88A" w14:textId="77777777" w:rsidR="00C61357" w:rsidRDefault="00C61357">
            <w:pPr>
              <w:pStyle w:val="TableParagraph"/>
              <w:spacing w:before="0"/>
              <w:rPr>
                <w:sz w:val="12"/>
              </w:rPr>
            </w:pPr>
          </w:p>
        </w:tc>
        <w:tc>
          <w:tcPr>
            <w:tcW w:w="543" w:type="dxa"/>
            <w:tcBorders>
              <w:top w:val="single" w:sz="4" w:space="0" w:color="D3D3D3"/>
              <w:bottom w:val="single" w:sz="12" w:space="0" w:color="000000"/>
            </w:tcBorders>
          </w:tcPr>
          <w:p w14:paraId="6E913584" w14:textId="77777777" w:rsidR="00C61357" w:rsidRDefault="00000000">
            <w:pPr>
              <w:pStyle w:val="TableParagraph"/>
              <w:spacing w:line="155" w:lineRule="exact"/>
              <w:ind w:left="19"/>
              <w:jc w:val="center"/>
              <w:rPr>
                <w:b/>
                <w:sz w:val="15"/>
              </w:rPr>
            </w:pPr>
            <w:r>
              <w:rPr>
                <w:b/>
                <w:spacing w:val="-4"/>
                <w:sz w:val="15"/>
              </w:rPr>
              <w:t>NORM</w:t>
            </w:r>
          </w:p>
        </w:tc>
        <w:tc>
          <w:tcPr>
            <w:tcW w:w="1232" w:type="dxa"/>
            <w:tcBorders>
              <w:top w:val="single" w:sz="4" w:space="0" w:color="D3D3D3"/>
              <w:bottom w:val="single" w:sz="12" w:space="0" w:color="000000"/>
            </w:tcBorders>
          </w:tcPr>
          <w:p w14:paraId="53BEEB8F" w14:textId="77777777" w:rsidR="00C61357" w:rsidRDefault="00000000">
            <w:pPr>
              <w:pStyle w:val="TableParagraph"/>
              <w:spacing w:line="155" w:lineRule="exact"/>
              <w:ind w:left="-29"/>
              <w:rPr>
                <w:b/>
                <w:sz w:val="15"/>
              </w:rPr>
            </w:pPr>
            <w:r>
              <w:rPr>
                <w:b/>
                <w:spacing w:val="-5"/>
                <w:sz w:val="15"/>
              </w:rPr>
              <w:t>AL</w:t>
            </w:r>
          </w:p>
        </w:tc>
        <w:tc>
          <w:tcPr>
            <w:tcW w:w="1150" w:type="dxa"/>
            <w:tcBorders>
              <w:top w:val="single" w:sz="4" w:space="0" w:color="D3D3D3"/>
              <w:bottom w:val="single" w:sz="12" w:space="0" w:color="000000"/>
            </w:tcBorders>
          </w:tcPr>
          <w:p w14:paraId="5E5FA849" w14:textId="77777777" w:rsidR="00C61357" w:rsidRDefault="00C61357">
            <w:pPr>
              <w:pStyle w:val="TableParagraph"/>
              <w:spacing w:before="0"/>
              <w:rPr>
                <w:sz w:val="12"/>
              </w:rPr>
            </w:pPr>
          </w:p>
        </w:tc>
        <w:tc>
          <w:tcPr>
            <w:tcW w:w="249" w:type="dxa"/>
            <w:tcBorders>
              <w:top w:val="single" w:sz="4" w:space="0" w:color="D3D3D3"/>
            </w:tcBorders>
          </w:tcPr>
          <w:p w14:paraId="16C7E279" w14:textId="77777777" w:rsidR="00C61357" w:rsidRDefault="00C61357">
            <w:pPr>
              <w:pStyle w:val="TableParagraph"/>
              <w:spacing w:before="0"/>
              <w:rPr>
                <w:sz w:val="12"/>
              </w:rPr>
            </w:pPr>
          </w:p>
        </w:tc>
        <w:tc>
          <w:tcPr>
            <w:tcW w:w="548" w:type="dxa"/>
            <w:tcBorders>
              <w:top w:val="single" w:sz="4" w:space="0" w:color="D3D3D3"/>
              <w:bottom w:val="single" w:sz="12" w:space="0" w:color="000000"/>
            </w:tcBorders>
          </w:tcPr>
          <w:p w14:paraId="0D47E94B" w14:textId="77777777" w:rsidR="00C61357" w:rsidRDefault="00000000">
            <w:pPr>
              <w:pStyle w:val="TableParagraph"/>
              <w:spacing w:line="155" w:lineRule="exact"/>
              <w:ind w:left="41" w:right="-29"/>
              <w:jc w:val="center"/>
              <w:rPr>
                <w:b/>
                <w:sz w:val="15"/>
              </w:rPr>
            </w:pPr>
            <w:r>
              <w:rPr>
                <w:b/>
                <w:spacing w:val="-2"/>
                <w:sz w:val="15"/>
              </w:rPr>
              <w:t>PESIMI</w:t>
            </w:r>
          </w:p>
        </w:tc>
        <w:tc>
          <w:tcPr>
            <w:tcW w:w="1125" w:type="dxa"/>
            <w:tcBorders>
              <w:top w:val="single" w:sz="4" w:space="0" w:color="D3D3D3"/>
              <w:bottom w:val="single" w:sz="12" w:space="0" w:color="000000"/>
            </w:tcBorders>
          </w:tcPr>
          <w:p w14:paraId="1ACD919A" w14:textId="77777777" w:rsidR="00C61357" w:rsidRDefault="00000000">
            <w:pPr>
              <w:pStyle w:val="TableParagraph"/>
              <w:spacing w:line="155" w:lineRule="exact"/>
              <w:ind w:left="27"/>
              <w:rPr>
                <w:b/>
                <w:sz w:val="15"/>
              </w:rPr>
            </w:pPr>
            <w:r>
              <w:rPr>
                <w:b/>
                <w:spacing w:val="-10"/>
                <w:sz w:val="15"/>
              </w:rPr>
              <w:t>S</w:t>
            </w:r>
          </w:p>
        </w:tc>
        <w:tc>
          <w:tcPr>
            <w:tcW w:w="1145" w:type="dxa"/>
            <w:tcBorders>
              <w:top w:val="single" w:sz="4" w:space="0" w:color="D3D3D3"/>
              <w:bottom w:val="single" w:sz="12" w:space="0" w:color="000000"/>
            </w:tcBorders>
          </w:tcPr>
          <w:p w14:paraId="5B5792FE" w14:textId="77777777" w:rsidR="00C61357" w:rsidRDefault="00C61357">
            <w:pPr>
              <w:pStyle w:val="TableParagraph"/>
              <w:spacing w:before="0"/>
              <w:rPr>
                <w:sz w:val="12"/>
              </w:rPr>
            </w:pPr>
          </w:p>
        </w:tc>
      </w:tr>
      <w:tr w:rsidR="00C61357" w14:paraId="60F1FFB3" w14:textId="77777777">
        <w:trPr>
          <w:trHeight w:val="196"/>
        </w:trPr>
        <w:tc>
          <w:tcPr>
            <w:tcW w:w="511" w:type="dxa"/>
            <w:tcBorders>
              <w:top w:val="single" w:sz="12" w:space="0" w:color="000000"/>
              <w:left w:val="single" w:sz="6" w:space="0" w:color="000000"/>
            </w:tcBorders>
          </w:tcPr>
          <w:p w14:paraId="573F750F" w14:textId="77777777" w:rsidR="00C61357" w:rsidRDefault="00000000">
            <w:pPr>
              <w:pStyle w:val="TableParagraph"/>
              <w:spacing w:before="7" w:line="169" w:lineRule="exact"/>
              <w:ind w:right="31"/>
              <w:jc w:val="center"/>
              <w:rPr>
                <w:sz w:val="15"/>
              </w:rPr>
            </w:pPr>
            <w:r>
              <w:rPr>
                <w:spacing w:val="-4"/>
                <w:sz w:val="15"/>
              </w:rPr>
              <w:t>YEAR</w:t>
            </w:r>
          </w:p>
        </w:tc>
        <w:tc>
          <w:tcPr>
            <w:tcW w:w="1170" w:type="dxa"/>
            <w:tcBorders>
              <w:top w:val="single" w:sz="12" w:space="0" w:color="000000"/>
            </w:tcBorders>
          </w:tcPr>
          <w:p w14:paraId="387AB470" w14:textId="77777777" w:rsidR="00C61357" w:rsidRDefault="00000000">
            <w:pPr>
              <w:pStyle w:val="TableParagraph"/>
              <w:spacing w:before="7" w:line="169" w:lineRule="exact"/>
              <w:ind w:left="148"/>
              <w:rPr>
                <w:sz w:val="15"/>
              </w:rPr>
            </w:pPr>
            <w:r>
              <w:rPr>
                <w:spacing w:val="-2"/>
                <w:sz w:val="15"/>
              </w:rPr>
              <w:t>NET</w:t>
            </w:r>
            <w:r>
              <w:rPr>
                <w:spacing w:val="-4"/>
                <w:sz w:val="15"/>
              </w:rPr>
              <w:t xml:space="preserve"> </w:t>
            </w:r>
            <w:r>
              <w:rPr>
                <w:spacing w:val="-2"/>
                <w:sz w:val="15"/>
              </w:rPr>
              <w:t>PROFIT</w:t>
            </w:r>
          </w:p>
        </w:tc>
        <w:tc>
          <w:tcPr>
            <w:tcW w:w="1175" w:type="dxa"/>
            <w:tcBorders>
              <w:top w:val="single" w:sz="12" w:space="0" w:color="000000"/>
              <w:right w:val="single" w:sz="12" w:space="0" w:color="000000"/>
            </w:tcBorders>
          </w:tcPr>
          <w:p w14:paraId="56690D6B" w14:textId="77777777" w:rsidR="00C61357" w:rsidRDefault="00000000">
            <w:pPr>
              <w:pStyle w:val="TableParagraph"/>
              <w:spacing w:before="7" w:line="169" w:lineRule="exact"/>
              <w:ind w:left="234"/>
              <w:rPr>
                <w:sz w:val="15"/>
              </w:rPr>
            </w:pPr>
            <w:r>
              <w:rPr>
                <w:spacing w:val="-2"/>
                <w:sz w:val="15"/>
              </w:rPr>
              <w:t>BALANCE</w:t>
            </w:r>
          </w:p>
        </w:tc>
        <w:tc>
          <w:tcPr>
            <w:tcW w:w="262" w:type="dxa"/>
            <w:tcBorders>
              <w:left w:val="single" w:sz="12" w:space="0" w:color="000000"/>
              <w:right w:val="single" w:sz="12" w:space="0" w:color="000000"/>
            </w:tcBorders>
          </w:tcPr>
          <w:p w14:paraId="1734AED2" w14:textId="77777777" w:rsidR="00C61357" w:rsidRDefault="00C61357">
            <w:pPr>
              <w:pStyle w:val="TableParagraph"/>
              <w:spacing w:before="0"/>
              <w:rPr>
                <w:sz w:val="12"/>
              </w:rPr>
            </w:pPr>
          </w:p>
        </w:tc>
        <w:tc>
          <w:tcPr>
            <w:tcW w:w="543" w:type="dxa"/>
            <w:tcBorders>
              <w:top w:val="single" w:sz="12" w:space="0" w:color="000000"/>
              <w:left w:val="single" w:sz="12" w:space="0" w:color="000000"/>
            </w:tcBorders>
          </w:tcPr>
          <w:p w14:paraId="5B2365CF" w14:textId="77777777" w:rsidR="00C61357" w:rsidRDefault="00000000">
            <w:pPr>
              <w:pStyle w:val="TableParagraph"/>
              <w:spacing w:before="7" w:line="169" w:lineRule="exact"/>
              <w:ind w:right="85"/>
              <w:jc w:val="center"/>
              <w:rPr>
                <w:sz w:val="15"/>
              </w:rPr>
            </w:pPr>
            <w:r>
              <w:rPr>
                <w:spacing w:val="-4"/>
                <w:sz w:val="15"/>
              </w:rPr>
              <w:t>YEAR</w:t>
            </w:r>
          </w:p>
        </w:tc>
        <w:tc>
          <w:tcPr>
            <w:tcW w:w="1232" w:type="dxa"/>
            <w:tcBorders>
              <w:top w:val="single" w:sz="12" w:space="0" w:color="000000"/>
            </w:tcBorders>
          </w:tcPr>
          <w:p w14:paraId="7805A6E3" w14:textId="77777777" w:rsidR="00C61357" w:rsidRDefault="00000000">
            <w:pPr>
              <w:pStyle w:val="TableParagraph"/>
              <w:spacing w:before="7" w:line="169" w:lineRule="exact"/>
              <w:ind w:left="134"/>
              <w:rPr>
                <w:sz w:val="15"/>
              </w:rPr>
            </w:pPr>
            <w:r>
              <w:rPr>
                <w:spacing w:val="-2"/>
                <w:sz w:val="15"/>
              </w:rPr>
              <w:t>NET</w:t>
            </w:r>
            <w:r>
              <w:rPr>
                <w:spacing w:val="-5"/>
                <w:sz w:val="15"/>
              </w:rPr>
              <w:t xml:space="preserve"> </w:t>
            </w:r>
            <w:r>
              <w:rPr>
                <w:spacing w:val="-2"/>
                <w:sz w:val="15"/>
              </w:rPr>
              <w:t>PROFIT</w:t>
            </w:r>
          </w:p>
        </w:tc>
        <w:tc>
          <w:tcPr>
            <w:tcW w:w="1150" w:type="dxa"/>
            <w:tcBorders>
              <w:top w:val="single" w:sz="12" w:space="0" w:color="000000"/>
              <w:right w:val="single" w:sz="12" w:space="0" w:color="000000"/>
            </w:tcBorders>
          </w:tcPr>
          <w:p w14:paraId="0BE059DD" w14:textId="77777777" w:rsidR="00C61357" w:rsidRDefault="00000000">
            <w:pPr>
              <w:pStyle w:val="TableParagraph"/>
              <w:spacing w:before="7" w:line="169" w:lineRule="exact"/>
              <w:ind w:left="208"/>
              <w:rPr>
                <w:sz w:val="15"/>
              </w:rPr>
            </w:pPr>
            <w:r>
              <w:rPr>
                <w:spacing w:val="-2"/>
                <w:sz w:val="15"/>
              </w:rPr>
              <w:t>BALANCE</w:t>
            </w:r>
          </w:p>
        </w:tc>
        <w:tc>
          <w:tcPr>
            <w:tcW w:w="249" w:type="dxa"/>
            <w:tcBorders>
              <w:left w:val="single" w:sz="12" w:space="0" w:color="000000"/>
              <w:right w:val="single" w:sz="12" w:space="0" w:color="000000"/>
            </w:tcBorders>
          </w:tcPr>
          <w:p w14:paraId="38E42F74" w14:textId="77777777" w:rsidR="00C61357" w:rsidRDefault="00C61357">
            <w:pPr>
              <w:pStyle w:val="TableParagraph"/>
              <w:spacing w:before="0"/>
              <w:rPr>
                <w:sz w:val="12"/>
              </w:rPr>
            </w:pPr>
          </w:p>
        </w:tc>
        <w:tc>
          <w:tcPr>
            <w:tcW w:w="548" w:type="dxa"/>
            <w:tcBorders>
              <w:top w:val="single" w:sz="12" w:space="0" w:color="000000"/>
              <w:left w:val="single" w:sz="12" w:space="0" w:color="000000"/>
            </w:tcBorders>
          </w:tcPr>
          <w:p w14:paraId="24FD4983" w14:textId="77777777" w:rsidR="00C61357" w:rsidRDefault="00000000">
            <w:pPr>
              <w:pStyle w:val="TableParagraph"/>
              <w:spacing w:before="7" w:line="169" w:lineRule="exact"/>
              <w:ind w:left="12" w:right="30"/>
              <w:jc w:val="center"/>
              <w:rPr>
                <w:sz w:val="15"/>
              </w:rPr>
            </w:pPr>
            <w:r>
              <w:rPr>
                <w:spacing w:val="-4"/>
                <w:sz w:val="15"/>
              </w:rPr>
              <w:t>YEAR</w:t>
            </w:r>
          </w:p>
        </w:tc>
        <w:tc>
          <w:tcPr>
            <w:tcW w:w="1125" w:type="dxa"/>
            <w:tcBorders>
              <w:top w:val="single" w:sz="12" w:space="0" w:color="000000"/>
            </w:tcBorders>
          </w:tcPr>
          <w:p w14:paraId="23F9EE4C" w14:textId="77777777" w:rsidR="00C61357" w:rsidRDefault="00000000">
            <w:pPr>
              <w:pStyle w:val="TableParagraph"/>
              <w:spacing w:before="7" w:line="169" w:lineRule="exact"/>
              <w:ind w:left="114"/>
              <w:rPr>
                <w:sz w:val="15"/>
              </w:rPr>
            </w:pPr>
            <w:r>
              <w:rPr>
                <w:spacing w:val="-2"/>
                <w:sz w:val="15"/>
              </w:rPr>
              <w:t>NET</w:t>
            </w:r>
            <w:r>
              <w:rPr>
                <w:spacing w:val="-4"/>
                <w:sz w:val="15"/>
              </w:rPr>
              <w:t xml:space="preserve"> </w:t>
            </w:r>
            <w:r>
              <w:rPr>
                <w:spacing w:val="-2"/>
                <w:sz w:val="15"/>
              </w:rPr>
              <w:t>PROFIT</w:t>
            </w:r>
          </w:p>
        </w:tc>
        <w:tc>
          <w:tcPr>
            <w:tcW w:w="1145" w:type="dxa"/>
            <w:tcBorders>
              <w:top w:val="single" w:sz="12" w:space="0" w:color="000000"/>
              <w:right w:val="single" w:sz="6" w:space="0" w:color="000000"/>
            </w:tcBorders>
          </w:tcPr>
          <w:p w14:paraId="4637ACEE" w14:textId="77777777" w:rsidR="00C61357" w:rsidRDefault="00000000">
            <w:pPr>
              <w:pStyle w:val="TableParagraph"/>
              <w:spacing w:before="7" w:line="169" w:lineRule="exact"/>
              <w:ind w:right="2"/>
              <w:jc w:val="center"/>
              <w:rPr>
                <w:sz w:val="15"/>
              </w:rPr>
            </w:pPr>
            <w:r>
              <w:rPr>
                <w:spacing w:val="-2"/>
                <w:sz w:val="15"/>
              </w:rPr>
              <w:t>BALANCE</w:t>
            </w:r>
          </w:p>
        </w:tc>
      </w:tr>
      <w:tr w:rsidR="00C61357" w14:paraId="5DCBE98F" w14:textId="77777777">
        <w:trPr>
          <w:trHeight w:val="199"/>
        </w:trPr>
        <w:tc>
          <w:tcPr>
            <w:tcW w:w="511" w:type="dxa"/>
            <w:tcBorders>
              <w:left w:val="single" w:sz="6" w:space="0" w:color="000000"/>
            </w:tcBorders>
          </w:tcPr>
          <w:p w14:paraId="3EEB5CAE" w14:textId="77777777" w:rsidR="00C61357" w:rsidRDefault="00000000">
            <w:pPr>
              <w:pStyle w:val="TableParagraph"/>
              <w:spacing w:line="170" w:lineRule="exact"/>
              <w:ind w:left="29" w:right="46"/>
              <w:jc w:val="center"/>
              <w:rPr>
                <w:sz w:val="15"/>
              </w:rPr>
            </w:pPr>
            <w:r>
              <w:rPr>
                <w:spacing w:val="-10"/>
                <w:sz w:val="15"/>
              </w:rPr>
              <w:t>1</w:t>
            </w:r>
          </w:p>
        </w:tc>
        <w:tc>
          <w:tcPr>
            <w:tcW w:w="1170" w:type="dxa"/>
          </w:tcPr>
          <w:p w14:paraId="664F5334" w14:textId="77777777" w:rsidR="00C61357" w:rsidRDefault="00000000">
            <w:pPr>
              <w:pStyle w:val="TableParagraph"/>
              <w:spacing w:line="170" w:lineRule="exact"/>
              <w:ind w:right="85"/>
              <w:jc w:val="right"/>
              <w:rPr>
                <w:sz w:val="15"/>
              </w:rPr>
            </w:pPr>
            <w:r>
              <w:rPr>
                <w:spacing w:val="-2"/>
                <w:sz w:val="15"/>
              </w:rPr>
              <w:t>1.795.661.800</w:t>
            </w:r>
          </w:p>
        </w:tc>
        <w:tc>
          <w:tcPr>
            <w:tcW w:w="1175" w:type="dxa"/>
            <w:tcBorders>
              <w:right w:val="single" w:sz="12" w:space="0" w:color="000000"/>
            </w:tcBorders>
          </w:tcPr>
          <w:p w14:paraId="0C37E37C" w14:textId="77777777" w:rsidR="00C61357" w:rsidRDefault="00000000">
            <w:pPr>
              <w:pStyle w:val="TableParagraph"/>
              <w:spacing w:line="170" w:lineRule="exact"/>
              <w:ind w:right="52"/>
              <w:jc w:val="right"/>
              <w:rPr>
                <w:sz w:val="15"/>
              </w:rPr>
            </w:pPr>
            <w:r>
              <w:rPr>
                <w:spacing w:val="-10"/>
                <w:sz w:val="15"/>
              </w:rPr>
              <w:t>-</w:t>
            </w:r>
          </w:p>
        </w:tc>
        <w:tc>
          <w:tcPr>
            <w:tcW w:w="262" w:type="dxa"/>
            <w:tcBorders>
              <w:left w:val="single" w:sz="12" w:space="0" w:color="000000"/>
              <w:right w:val="single" w:sz="12" w:space="0" w:color="000000"/>
            </w:tcBorders>
          </w:tcPr>
          <w:p w14:paraId="571ECD9C" w14:textId="77777777" w:rsidR="00C61357" w:rsidRDefault="00C61357">
            <w:pPr>
              <w:pStyle w:val="TableParagraph"/>
              <w:spacing w:before="0"/>
              <w:rPr>
                <w:sz w:val="12"/>
              </w:rPr>
            </w:pPr>
          </w:p>
        </w:tc>
        <w:tc>
          <w:tcPr>
            <w:tcW w:w="543" w:type="dxa"/>
            <w:tcBorders>
              <w:left w:val="single" w:sz="12" w:space="0" w:color="000000"/>
            </w:tcBorders>
          </w:tcPr>
          <w:p w14:paraId="53C2B10A" w14:textId="77777777" w:rsidR="00C61357" w:rsidRDefault="00000000">
            <w:pPr>
              <w:pStyle w:val="TableParagraph"/>
              <w:spacing w:line="170" w:lineRule="exact"/>
              <w:ind w:right="97"/>
              <w:jc w:val="center"/>
              <w:rPr>
                <w:sz w:val="15"/>
              </w:rPr>
            </w:pPr>
            <w:r>
              <w:rPr>
                <w:spacing w:val="-10"/>
                <w:sz w:val="15"/>
              </w:rPr>
              <w:t>1</w:t>
            </w:r>
          </w:p>
        </w:tc>
        <w:tc>
          <w:tcPr>
            <w:tcW w:w="1232" w:type="dxa"/>
          </w:tcPr>
          <w:p w14:paraId="6F0E9E87" w14:textId="77777777" w:rsidR="00C61357" w:rsidRDefault="00000000">
            <w:pPr>
              <w:pStyle w:val="TableParagraph"/>
              <w:spacing w:line="170" w:lineRule="exact"/>
              <w:ind w:right="63"/>
              <w:jc w:val="right"/>
              <w:rPr>
                <w:sz w:val="15"/>
              </w:rPr>
            </w:pPr>
            <w:r>
              <w:rPr>
                <w:spacing w:val="-2"/>
                <w:sz w:val="15"/>
              </w:rPr>
              <w:t>(1.581.249.763)</w:t>
            </w:r>
          </w:p>
        </w:tc>
        <w:tc>
          <w:tcPr>
            <w:tcW w:w="1150" w:type="dxa"/>
            <w:tcBorders>
              <w:right w:val="single" w:sz="12" w:space="0" w:color="000000"/>
            </w:tcBorders>
          </w:tcPr>
          <w:p w14:paraId="1EE48F57" w14:textId="77777777" w:rsidR="00C61357" w:rsidRDefault="00000000">
            <w:pPr>
              <w:pStyle w:val="TableParagraph"/>
              <w:spacing w:line="170" w:lineRule="exact"/>
              <w:ind w:right="53"/>
              <w:jc w:val="right"/>
              <w:rPr>
                <w:sz w:val="15"/>
              </w:rPr>
            </w:pPr>
            <w:r>
              <w:rPr>
                <w:spacing w:val="-10"/>
                <w:sz w:val="15"/>
              </w:rPr>
              <w:t>-</w:t>
            </w:r>
          </w:p>
        </w:tc>
        <w:tc>
          <w:tcPr>
            <w:tcW w:w="249" w:type="dxa"/>
            <w:tcBorders>
              <w:left w:val="single" w:sz="12" w:space="0" w:color="000000"/>
              <w:right w:val="single" w:sz="12" w:space="0" w:color="000000"/>
            </w:tcBorders>
          </w:tcPr>
          <w:p w14:paraId="415BBE78" w14:textId="77777777" w:rsidR="00C61357" w:rsidRDefault="00C61357">
            <w:pPr>
              <w:pStyle w:val="TableParagraph"/>
              <w:spacing w:before="0"/>
              <w:rPr>
                <w:sz w:val="12"/>
              </w:rPr>
            </w:pPr>
          </w:p>
        </w:tc>
        <w:tc>
          <w:tcPr>
            <w:tcW w:w="548" w:type="dxa"/>
            <w:tcBorders>
              <w:left w:val="single" w:sz="12" w:space="0" w:color="000000"/>
            </w:tcBorders>
          </w:tcPr>
          <w:p w14:paraId="77A6CE78" w14:textId="77777777" w:rsidR="00C61357" w:rsidRDefault="00000000">
            <w:pPr>
              <w:pStyle w:val="TableParagraph"/>
              <w:spacing w:line="170" w:lineRule="exact"/>
              <w:ind w:right="30"/>
              <w:jc w:val="center"/>
              <w:rPr>
                <w:sz w:val="15"/>
              </w:rPr>
            </w:pPr>
            <w:r>
              <w:rPr>
                <w:spacing w:val="-10"/>
                <w:sz w:val="15"/>
              </w:rPr>
              <w:t>1</w:t>
            </w:r>
          </w:p>
        </w:tc>
        <w:tc>
          <w:tcPr>
            <w:tcW w:w="1125" w:type="dxa"/>
          </w:tcPr>
          <w:p w14:paraId="554BB95E" w14:textId="77777777" w:rsidR="00C61357" w:rsidRDefault="00000000">
            <w:pPr>
              <w:pStyle w:val="TableParagraph"/>
              <w:spacing w:line="170" w:lineRule="exact"/>
              <w:ind w:left="102"/>
              <w:rPr>
                <w:sz w:val="15"/>
              </w:rPr>
            </w:pPr>
            <w:r>
              <w:rPr>
                <w:spacing w:val="-2"/>
                <w:sz w:val="15"/>
              </w:rPr>
              <w:t>(5.914.370.075)</w:t>
            </w:r>
          </w:p>
        </w:tc>
        <w:tc>
          <w:tcPr>
            <w:tcW w:w="1145" w:type="dxa"/>
            <w:tcBorders>
              <w:right w:val="single" w:sz="6" w:space="0" w:color="000000"/>
            </w:tcBorders>
          </w:tcPr>
          <w:p w14:paraId="55133B04" w14:textId="77777777" w:rsidR="00C61357" w:rsidRDefault="00000000">
            <w:pPr>
              <w:pStyle w:val="TableParagraph"/>
              <w:spacing w:line="170" w:lineRule="exact"/>
              <w:ind w:left="164"/>
              <w:jc w:val="center"/>
              <w:rPr>
                <w:sz w:val="15"/>
              </w:rPr>
            </w:pPr>
            <w:r>
              <w:rPr>
                <w:spacing w:val="-2"/>
                <w:sz w:val="15"/>
              </w:rPr>
              <w:t>(5.914.370.075)</w:t>
            </w:r>
          </w:p>
        </w:tc>
      </w:tr>
      <w:tr w:rsidR="00C61357" w14:paraId="3A19C0A4" w14:textId="77777777">
        <w:trPr>
          <w:trHeight w:val="200"/>
        </w:trPr>
        <w:tc>
          <w:tcPr>
            <w:tcW w:w="511" w:type="dxa"/>
            <w:tcBorders>
              <w:left w:val="single" w:sz="6" w:space="0" w:color="000000"/>
            </w:tcBorders>
          </w:tcPr>
          <w:p w14:paraId="72CBFC5F" w14:textId="77777777" w:rsidR="00C61357" w:rsidRDefault="00000000">
            <w:pPr>
              <w:pStyle w:val="TableParagraph"/>
              <w:spacing w:before="11" w:line="169" w:lineRule="exact"/>
              <w:ind w:left="29" w:right="46"/>
              <w:jc w:val="center"/>
              <w:rPr>
                <w:sz w:val="15"/>
              </w:rPr>
            </w:pPr>
            <w:r>
              <w:rPr>
                <w:spacing w:val="-10"/>
                <w:sz w:val="15"/>
              </w:rPr>
              <w:t>2</w:t>
            </w:r>
          </w:p>
        </w:tc>
        <w:tc>
          <w:tcPr>
            <w:tcW w:w="1170" w:type="dxa"/>
          </w:tcPr>
          <w:p w14:paraId="169DB828" w14:textId="77777777" w:rsidR="00C61357" w:rsidRDefault="00000000">
            <w:pPr>
              <w:pStyle w:val="TableParagraph"/>
              <w:spacing w:before="11" w:line="169" w:lineRule="exact"/>
              <w:ind w:right="85"/>
              <w:jc w:val="right"/>
              <w:rPr>
                <w:sz w:val="15"/>
              </w:rPr>
            </w:pPr>
            <w:r>
              <w:rPr>
                <w:spacing w:val="-2"/>
                <w:sz w:val="15"/>
              </w:rPr>
              <w:t>3.533.147.050</w:t>
            </w:r>
          </w:p>
        </w:tc>
        <w:tc>
          <w:tcPr>
            <w:tcW w:w="1175" w:type="dxa"/>
            <w:tcBorders>
              <w:right w:val="single" w:sz="12" w:space="0" w:color="000000"/>
            </w:tcBorders>
          </w:tcPr>
          <w:p w14:paraId="3BAEA2E2" w14:textId="77777777" w:rsidR="00C61357" w:rsidRDefault="00000000">
            <w:pPr>
              <w:pStyle w:val="TableParagraph"/>
              <w:spacing w:before="11" w:line="169" w:lineRule="exact"/>
              <w:ind w:right="51"/>
              <w:jc w:val="right"/>
              <w:rPr>
                <w:sz w:val="15"/>
              </w:rPr>
            </w:pPr>
            <w:r>
              <w:rPr>
                <w:spacing w:val="-2"/>
                <w:sz w:val="15"/>
              </w:rPr>
              <w:t>3.533.147.050</w:t>
            </w:r>
          </w:p>
        </w:tc>
        <w:tc>
          <w:tcPr>
            <w:tcW w:w="262" w:type="dxa"/>
            <w:tcBorders>
              <w:left w:val="single" w:sz="12" w:space="0" w:color="000000"/>
              <w:right w:val="single" w:sz="12" w:space="0" w:color="000000"/>
            </w:tcBorders>
          </w:tcPr>
          <w:p w14:paraId="35AB9577" w14:textId="77777777" w:rsidR="00C61357" w:rsidRDefault="00C61357">
            <w:pPr>
              <w:pStyle w:val="TableParagraph"/>
              <w:spacing w:before="0"/>
              <w:rPr>
                <w:sz w:val="12"/>
              </w:rPr>
            </w:pPr>
          </w:p>
        </w:tc>
        <w:tc>
          <w:tcPr>
            <w:tcW w:w="543" w:type="dxa"/>
            <w:tcBorders>
              <w:left w:val="single" w:sz="12" w:space="0" w:color="000000"/>
            </w:tcBorders>
          </w:tcPr>
          <w:p w14:paraId="1291B626" w14:textId="77777777" w:rsidR="00C61357" w:rsidRDefault="00000000">
            <w:pPr>
              <w:pStyle w:val="TableParagraph"/>
              <w:spacing w:before="11" w:line="169" w:lineRule="exact"/>
              <w:ind w:right="97"/>
              <w:jc w:val="center"/>
              <w:rPr>
                <w:sz w:val="15"/>
              </w:rPr>
            </w:pPr>
            <w:r>
              <w:rPr>
                <w:spacing w:val="-10"/>
                <w:sz w:val="15"/>
              </w:rPr>
              <w:t>2</w:t>
            </w:r>
          </w:p>
        </w:tc>
        <w:tc>
          <w:tcPr>
            <w:tcW w:w="1232" w:type="dxa"/>
          </w:tcPr>
          <w:p w14:paraId="7B0580F4" w14:textId="77777777" w:rsidR="00C61357" w:rsidRDefault="00000000">
            <w:pPr>
              <w:pStyle w:val="TableParagraph"/>
              <w:spacing w:before="11" w:line="169" w:lineRule="exact"/>
              <w:ind w:right="63"/>
              <w:jc w:val="right"/>
              <w:rPr>
                <w:sz w:val="15"/>
              </w:rPr>
            </w:pPr>
            <w:r>
              <w:rPr>
                <w:spacing w:val="-2"/>
                <w:sz w:val="15"/>
              </w:rPr>
              <w:t>(181.455.669)</w:t>
            </w:r>
          </w:p>
        </w:tc>
        <w:tc>
          <w:tcPr>
            <w:tcW w:w="1150" w:type="dxa"/>
            <w:tcBorders>
              <w:right w:val="single" w:sz="12" w:space="0" w:color="000000"/>
            </w:tcBorders>
          </w:tcPr>
          <w:p w14:paraId="1D3116D7" w14:textId="77777777" w:rsidR="00C61357" w:rsidRDefault="00000000">
            <w:pPr>
              <w:pStyle w:val="TableParagraph"/>
              <w:spacing w:before="11" w:line="169" w:lineRule="exact"/>
              <w:ind w:right="3"/>
              <w:jc w:val="right"/>
              <w:rPr>
                <w:sz w:val="15"/>
              </w:rPr>
            </w:pPr>
            <w:r>
              <w:rPr>
                <w:spacing w:val="-2"/>
                <w:sz w:val="15"/>
              </w:rPr>
              <w:t>(181.455.669)</w:t>
            </w:r>
          </w:p>
        </w:tc>
        <w:tc>
          <w:tcPr>
            <w:tcW w:w="249" w:type="dxa"/>
            <w:tcBorders>
              <w:left w:val="single" w:sz="12" w:space="0" w:color="000000"/>
              <w:right w:val="single" w:sz="12" w:space="0" w:color="000000"/>
            </w:tcBorders>
          </w:tcPr>
          <w:p w14:paraId="7F45F5DE" w14:textId="77777777" w:rsidR="00C61357" w:rsidRDefault="00C61357">
            <w:pPr>
              <w:pStyle w:val="TableParagraph"/>
              <w:spacing w:before="0"/>
              <w:rPr>
                <w:sz w:val="12"/>
              </w:rPr>
            </w:pPr>
          </w:p>
        </w:tc>
        <w:tc>
          <w:tcPr>
            <w:tcW w:w="548" w:type="dxa"/>
            <w:tcBorders>
              <w:left w:val="single" w:sz="12" w:space="0" w:color="000000"/>
            </w:tcBorders>
          </w:tcPr>
          <w:p w14:paraId="39F63598" w14:textId="77777777" w:rsidR="00C61357" w:rsidRDefault="00000000">
            <w:pPr>
              <w:pStyle w:val="TableParagraph"/>
              <w:spacing w:before="11" w:line="169" w:lineRule="exact"/>
              <w:ind w:right="30"/>
              <w:jc w:val="center"/>
              <w:rPr>
                <w:sz w:val="15"/>
              </w:rPr>
            </w:pPr>
            <w:r>
              <w:rPr>
                <w:spacing w:val="-10"/>
                <w:sz w:val="15"/>
              </w:rPr>
              <w:t>2</w:t>
            </w:r>
          </w:p>
        </w:tc>
        <w:tc>
          <w:tcPr>
            <w:tcW w:w="1125" w:type="dxa"/>
          </w:tcPr>
          <w:p w14:paraId="3572CA15" w14:textId="77777777" w:rsidR="00C61357" w:rsidRDefault="00000000">
            <w:pPr>
              <w:pStyle w:val="TableParagraph"/>
              <w:spacing w:before="11" w:line="169" w:lineRule="exact"/>
              <w:ind w:left="102"/>
              <w:rPr>
                <w:sz w:val="15"/>
              </w:rPr>
            </w:pPr>
            <w:r>
              <w:rPr>
                <w:spacing w:val="-2"/>
                <w:sz w:val="15"/>
              </w:rPr>
              <w:t>(4.947.888.013)</w:t>
            </w:r>
          </w:p>
        </w:tc>
        <w:tc>
          <w:tcPr>
            <w:tcW w:w="1145" w:type="dxa"/>
            <w:tcBorders>
              <w:right w:val="single" w:sz="6" w:space="0" w:color="000000"/>
            </w:tcBorders>
          </w:tcPr>
          <w:p w14:paraId="0FBF5482" w14:textId="77777777" w:rsidR="00C61357" w:rsidRDefault="00000000">
            <w:pPr>
              <w:pStyle w:val="TableParagraph"/>
              <w:spacing w:before="11" w:line="169" w:lineRule="exact"/>
              <w:ind w:left="89"/>
              <w:jc w:val="center"/>
              <w:rPr>
                <w:sz w:val="15"/>
              </w:rPr>
            </w:pPr>
            <w:r>
              <w:rPr>
                <w:spacing w:val="-2"/>
                <w:sz w:val="15"/>
              </w:rPr>
              <w:t>(10.862.258.088)</w:t>
            </w:r>
          </w:p>
        </w:tc>
      </w:tr>
      <w:tr w:rsidR="00C61357" w14:paraId="1F260313" w14:textId="77777777">
        <w:trPr>
          <w:trHeight w:val="199"/>
        </w:trPr>
        <w:tc>
          <w:tcPr>
            <w:tcW w:w="511" w:type="dxa"/>
            <w:tcBorders>
              <w:left w:val="single" w:sz="6" w:space="0" w:color="000000"/>
            </w:tcBorders>
          </w:tcPr>
          <w:p w14:paraId="09001D03" w14:textId="77777777" w:rsidR="00C61357" w:rsidRDefault="00000000">
            <w:pPr>
              <w:pStyle w:val="TableParagraph"/>
              <w:spacing w:line="169" w:lineRule="exact"/>
              <w:ind w:left="29" w:right="46"/>
              <w:jc w:val="center"/>
              <w:rPr>
                <w:sz w:val="15"/>
              </w:rPr>
            </w:pPr>
            <w:r>
              <w:rPr>
                <w:spacing w:val="-10"/>
                <w:sz w:val="15"/>
              </w:rPr>
              <w:t>3</w:t>
            </w:r>
          </w:p>
        </w:tc>
        <w:tc>
          <w:tcPr>
            <w:tcW w:w="1170" w:type="dxa"/>
          </w:tcPr>
          <w:p w14:paraId="6465AFDD" w14:textId="77777777" w:rsidR="00C61357" w:rsidRDefault="00000000">
            <w:pPr>
              <w:pStyle w:val="TableParagraph"/>
              <w:spacing w:line="169" w:lineRule="exact"/>
              <w:ind w:right="85"/>
              <w:jc w:val="right"/>
              <w:rPr>
                <w:sz w:val="15"/>
              </w:rPr>
            </w:pPr>
            <w:r>
              <w:rPr>
                <w:spacing w:val="-2"/>
                <w:sz w:val="15"/>
              </w:rPr>
              <w:t>5.275.697.853</w:t>
            </w:r>
          </w:p>
        </w:tc>
        <w:tc>
          <w:tcPr>
            <w:tcW w:w="1175" w:type="dxa"/>
            <w:tcBorders>
              <w:right w:val="single" w:sz="12" w:space="0" w:color="000000"/>
            </w:tcBorders>
          </w:tcPr>
          <w:p w14:paraId="2C189ED5" w14:textId="77777777" w:rsidR="00C61357" w:rsidRDefault="00000000">
            <w:pPr>
              <w:pStyle w:val="TableParagraph"/>
              <w:spacing w:line="169" w:lineRule="exact"/>
              <w:ind w:right="51"/>
              <w:jc w:val="right"/>
              <w:rPr>
                <w:sz w:val="15"/>
              </w:rPr>
            </w:pPr>
            <w:r>
              <w:rPr>
                <w:spacing w:val="-2"/>
                <w:sz w:val="15"/>
              </w:rPr>
              <w:t>8.808.844.903</w:t>
            </w:r>
          </w:p>
        </w:tc>
        <w:tc>
          <w:tcPr>
            <w:tcW w:w="262" w:type="dxa"/>
            <w:tcBorders>
              <w:left w:val="single" w:sz="12" w:space="0" w:color="000000"/>
              <w:right w:val="single" w:sz="12" w:space="0" w:color="000000"/>
            </w:tcBorders>
          </w:tcPr>
          <w:p w14:paraId="47921A49" w14:textId="77777777" w:rsidR="00C61357" w:rsidRDefault="00C61357">
            <w:pPr>
              <w:pStyle w:val="TableParagraph"/>
              <w:spacing w:before="0"/>
              <w:rPr>
                <w:sz w:val="12"/>
              </w:rPr>
            </w:pPr>
          </w:p>
        </w:tc>
        <w:tc>
          <w:tcPr>
            <w:tcW w:w="543" w:type="dxa"/>
            <w:tcBorders>
              <w:left w:val="single" w:sz="12" w:space="0" w:color="000000"/>
            </w:tcBorders>
          </w:tcPr>
          <w:p w14:paraId="4B07323E" w14:textId="77777777" w:rsidR="00C61357" w:rsidRDefault="00000000">
            <w:pPr>
              <w:pStyle w:val="TableParagraph"/>
              <w:spacing w:line="169" w:lineRule="exact"/>
              <w:ind w:right="97"/>
              <w:jc w:val="center"/>
              <w:rPr>
                <w:sz w:val="15"/>
              </w:rPr>
            </w:pPr>
            <w:r>
              <w:rPr>
                <w:spacing w:val="-10"/>
                <w:sz w:val="15"/>
              </w:rPr>
              <w:t>3</w:t>
            </w:r>
          </w:p>
        </w:tc>
        <w:tc>
          <w:tcPr>
            <w:tcW w:w="1232" w:type="dxa"/>
          </w:tcPr>
          <w:p w14:paraId="6E1F588D" w14:textId="77777777" w:rsidR="00C61357" w:rsidRDefault="00000000">
            <w:pPr>
              <w:pStyle w:val="TableParagraph"/>
              <w:spacing w:line="169" w:lineRule="exact"/>
              <w:ind w:right="112"/>
              <w:jc w:val="right"/>
              <w:rPr>
                <w:sz w:val="15"/>
              </w:rPr>
            </w:pPr>
            <w:r>
              <w:rPr>
                <w:spacing w:val="-2"/>
                <w:sz w:val="15"/>
              </w:rPr>
              <w:t>739.634.863</w:t>
            </w:r>
          </w:p>
        </w:tc>
        <w:tc>
          <w:tcPr>
            <w:tcW w:w="1150" w:type="dxa"/>
            <w:tcBorders>
              <w:right w:val="single" w:sz="12" w:space="0" w:color="000000"/>
            </w:tcBorders>
          </w:tcPr>
          <w:p w14:paraId="439505DE" w14:textId="77777777" w:rsidR="00C61357" w:rsidRDefault="00000000">
            <w:pPr>
              <w:pStyle w:val="TableParagraph"/>
              <w:spacing w:line="169" w:lineRule="exact"/>
              <w:ind w:right="53"/>
              <w:jc w:val="right"/>
              <w:rPr>
                <w:sz w:val="15"/>
              </w:rPr>
            </w:pPr>
            <w:r>
              <w:rPr>
                <w:spacing w:val="-2"/>
                <w:sz w:val="15"/>
              </w:rPr>
              <w:t>558.179.194</w:t>
            </w:r>
          </w:p>
        </w:tc>
        <w:tc>
          <w:tcPr>
            <w:tcW w:w="249" w:type="dxa"/>
            <w:tcBorders>
              <w:left w:val="single" w:sz="12" w:space="0" w:color="000000"/>
              <w:right w:val="single" w:sz="12" w:space="0" w:color="000000"/>
            </w:tcBorders>
          </w:tcPr>
          <w:p w14:paraId="470EFE2C" w14:textId="77777777" w:rsidR="00C61357" w:rsidRDefault="00C61357">
            <w:pPr>
              <w:pStyle w:val="TableParagraph"/>
              <w:spacing w:before="0"/>
              <w:rPr>
                <w:sz w:val="12"/>
              </w:rPr>
            </w:pPr>
          </w:p>
        </w:tc>
        <w:tc>
          <w:tcPr>
            <w:tcW w:w="548" w:type="dxa"/>
            <w:tcBorders>
              <w:left w:val="single" w:sz="12" w:space="0" w:color="000000"/>
            </w:tcBorders>
          </w:tcPr>
          <w:p w14:paraId="2539C6BC" w14:textId="77777777" w:rsidR="00C61357" w:rsidRDefault="00000000">
            <w:pPr>
              <w:pStyle w:val="TableParagraph"/>
              <w:spacing w:line="169" w:lineRule="exact"/>
              <w:ind w:right="30"/>
              <w:jc w:val="center"/>
              <w:rPr>
                <w:sz w:val="15"/>
              </w:rPr>
            </w:pPr>
            <w:r>
              <w:rPr>
                <w:spacing w:val="-10"/>
                <w:sz w:val="15"/>
              </w:rPr>
              <w:t>3</w:t>
            </w:r>
          </w:p>
        </w:tc>
        <w:tc>
          <w:tcPr>
            <w:tcW w:w="1125" w:type="dxa"/>
          </w:tcPr>
          <w:p w14:paraId="3489F197" w14:textId="77777777" w:rsidR="00C61357" w:rsidRDefault="00000000">
            <w:pPr>
              <w:pStyle w:val="TableParagraph"/>
              <w:spacing w:line="169" w:lineRule="exact"/>
              <w:ind w:left="102"/>
              <w:rPr>
                <w:sz w:val="15"/>
              </w:rPr>
            </w:pPr>
            <w:r>
              <w:rPr>
                <w:spacing w:val="-2"/>
                <w:sz w:val="15"/>
              </w:rPr>
              <w:t>(5.178.440.715)</w:t>
            </w:r>
          </w:p>
        </w:tc>
        <w:tc>
          <w:tcPr>
            <w:tcW w:w="1145" w:type="dxa"/>
            <w:tcBorders>
              <w:right w:val="single" w:sz="6" w:space="0" w:color="000000"/>
            </w:tcBorders>
          </w:tcPr>
          <w:p w14:paraId="2B05F8C9" w14:textId="77777777" w:rsidR="00C61357" w:rsidRDefault="00000000">
            <w:pPr>
              <w:pStyle w:val="TableParagraph"/>
              <w:spacing w:line="169" w:lineRule="exact"/>
              <w:ind w:left="89"/>
              <w:jc w:val="center"/>
              <w:rPr>
                <w:sz w:val="15"/>
              </w:rPr>
            </w:pPr>
            <w:r>
              <w:rPr>
                <w:spacing w:val="-2"/>
                <w:sz w:val="15"/>
              </w:rPr>
              <w:t>(16.040.698.803)</w:t>
            </w:r>
          </w:p>
        </w:tc>
      </w:tr>
      <w:tr w:rsidR="00C61357" w14:paraId="7E9A5B6A" w14:textId="77777777">
        <w:trPr>
          <w:trHeight w:val="200"/>
        </w:trPr>
        <w:tc>
          <w:tcPr>
            <w:tcW w:w="511" w:type="dxa"/>
            <w:tcBorders>
              <w:left w:val="single" w:sz="6" w:space="0" w:color="000000"/>
            </w:tcBorders>
          </w:tcPr>
          <w:p w14:paraId="1050B165" w14:textId="77777777" w:rsidR="00C61357" w:rsidRDefault="00000000">
            <w:pPr>
              <w:pStyle w:val="TableParagraph"/>
              <w:spacing w:line="170" w:lineRule="exact"/>
              <w:ind w:left="29" w:right="46"/>
              <w:jc w:val="center"/>
              <w:rPr>
                <w:sz w:val="15"/>
              </w:rPr>
            </w:pPr>
            <w:r>
              <w:rPr>
                <w:spacing w:val="-10"/>
                <w:sz w:val="15"/>
              </w:rPr>
              <w:t>4</w:t>
            </w:r>
          </w:p>
        </w:tc>
        <w:tc>
          <w:tcPr>
            <w:tcW w:w="1170" w:type="dxa"/>
          </w:tcPr>
          <w:p w14:paraId="02B219BB" w14:textId="77777777" w:rsidR="00C61357" w:rsidRDefault="00000000">
            <w:pPr>
              <w:pStyle w:val="TableParagraph"/>
              <w:spacing w:line="170" w:lineRule="exact"/>
              <w:ind w:right="85"/>
              <w:jc w:val="right"/>
              <w:rPr>
                <w:sz w:val="15"/>
              </w:rPr>
            </w:pPr>
            <w:r>
              <w:rPr>
                <w:spacing w:val="-2"/>
                <w:sz w:val="15"/>
              </w:rPr>
              <w:t>50.108.660.418</w:t>
            </w:r>
          </w:p>
        </w:tc>
        <w:tc>
          <w:tcPr>
            <w:tcW w:w="1175" w:type="dxa"/>
            <w:tcBorders>
              <w:right w:val="single" w:sz="12" w:space="0" w:color="000000"/>
            </w:tcBorders>
          </w:tcPr>
          <w:p w14:paraId="0591CA98" w14:textId="77777777" w:rsidR="00C61357" w:rsidRDefault="00000000">
            <w:pPr>
              <w:pStyle w:val="TableParagraph"/>
              <w:spacing w:line="170" w:lineRule="exact"/>
              <w:ind w:right="51"/>
              <w:jc w:val="right"/>
              <w:rPr>
                <w:sz w:val="15"/>
              </w:rPr>
            </w:pPr>
            <w:r>
              <w:rPr>
                <w:spacing w:val="-2"/>
                <w:sz w:val="15"/>
              </w:rPr>
              <w:t>58.917.505.321</w:t>
            </w:r>
          </w:p>
        </w:tc>
        <w:tc>
          <w:tcPr>
            <w:tcW w:w="262" w:type="dxa"/>
            <w:tcBorders>
              <w:left w:val="single" w:sz="12" w:space="0" w:color="000000"/>
              <w:right w:val="single" w:sz="12" w:space="0" w:color="000000"/>
            </w:tcBorders>
          </w:tcPr>
          <w:p w14:paraId="4515CA6A" w14:textId="77777777" w:rsidR="00C61357" w:rsidRDefault="00C61357">
            <w:pPr>
              <w:pStyle w:val="TableParagraph"/>
              <w:spacing w:before="0"/>
              <w:rPr>
                <w:sz w:val="12"/>
              </w:rPr>
            </w:pPr>
          </w:p>
        </w:tc>
        <w:tc>
          <w:tcPr>
            <w:tcW w:w="543" w:type="dxa"/>
            <w:tcBorders>
              <w:left w:val="single" w:sz="12" w:space="0" w:color="000000"/>
            </w:tcBorders>
          </w:tcPr>
          <w:p w14:paraId="700320E2" w14:textId="77777777" w:rsidR="00C61357" w:rsidRDefault="00000000">
            <w:pPr>
              <w:pStyle w:val="TableParagraph"/>
              <w:spacing w:line="170" w:lineRule="exact"/>
              <w:ind w:right="97"/>
              <w:jc w:val="center"/>
              <w:rPr>
                <w:sz w:val="15"/>
              </w:rPr>
            </w:pPr>
            <w:r>
              <w:rPr>
                <w:spacing w:val="-10"/>
                <w:sz w:val="15"/>
              </w:rPr>
              <w:t>4</w:t>
            </w:r>
          </w:p>
        </w:tc>
        <w:tc>
          <w:tcPr>
            <w:tcW w:w="1232" w:type="dxa"/>
          </w:tcPr>
          <w:p w14:paraId="43116D98" w14:textId="77777777" w:rsidR="00C61357" w:rsidRDefault="00000000">
            <w:pPr>
              <w:pStyle w:val="TableParagraph"/>
              <w:spacing w:line="170" w:lineRule="exact"/>
              <w:ind w:right="112"/>
              <w:jc w:val="right"/>
              <w:rPr>
                <w:sz w:val="15"/>
              </w:rPr>
            </w:pPr>
            <w:r>
              <w:rPr>
                <w:spacing w:val="-2"/>
                <w:sz w:val="15"/>
              </w:rPr>
              <w:t>45.073.991.128</w:t>
            </w:r>
          </w:p>
        </w:tc>
        <w:tc>
          <w:tcPr>
            <w:tcW w:w="1150" w:type="dxa"/>
            <w:tcBorders>
              <w:right w:val="single" w:sz="12" w:space="0" w:color="000000"/>
            </w:tcBorders>
          </w:tcPr>
          <w:p w14:paraId="0EA644DA" w14:textId="77777777" w:rsidR="00C61357" w:rsidRDefault="00000000">
            <w:pPr>
              <w:pStyle w:val="TableParagraph"/>
              <w:spacing w:line="170" w:lineRule="exact"/>
              <w:ind w:right="53"/>
              <w:jc w:val="right"/>
              <w:rPr>
                <w:sz w:val="15"/>
              </w:rPr>
            </w:pPr>
            <w:r>
              <w:rPr>
                <w:spacing w:val="-2"/>
                <w:sz w:val="15"/>
              </w:rPr>
              <w:t>45.632.170.322</w:t>
            </w:r>
          </w:p>
        </w:tc>
        <w:tc>
          <w:tcPr>
            <w:tcW w:w="249" w:type="dxa"/>
            <w:tcBorders>
              <w:left w:val="single" w:sz="12" w:space="0" w:color="000000"/>
              <w:right w:val="single" w:sz="12" w:space="0" w:color="000000"/>
            </w:tcBorders>
          </w:tcPr>
          <w:p w14:paraId="1BAC1080" w14:textId="77777777" w:rsidR="00C61357" w:rsidRDefault="00C61357">
            <w:pPr>
              <w:pStyle w:val="TableParagraph"/>
              <w:spacing w:before="0"/>
              <w:rPr>
                <w:sz w:val="12"/>
              </w:rPr>
            </w:pPr>
          </w:p>
        </w:tc>
        <w:tc>
          <w:tcPr>
            <w:tcW w:w="548" w:type="dxa"/>
            <w:tcBorders>
              <w:left w:val="single" w:sz="12" w:space="0" w:color="000000"/>
            </w:tcBorders>
          </w:tcPr>
          <w:p w14:paraId="3301C5E8" w14:textId="77777777" w:rsidR="00C61357" w:rsidRDefault="00000000">
            <w:pPr>
              <w:pStyle w:val="TableParagraph"/>
              <w:spacing w:line="170" w:lineRule="exact"/>
              <w:ind w:right="30"/>
              <w:jc w:val="center"/>
              <w:rPr>
                <w:sz w:val="15"/>
              </w:rPr>
            </w:pPr>
            <w:r>
              <w:rPr>
                <w:spacing w:val="-10"/>
                <w:sz w:val="15"/>
              </w:rPr>
              <w:t>4</w:t>
            </w:r>
          </w:p>
        </w:tc>
        <w:tc>
          <w:tcPr>
            <w:tcW w:w="1125" w:type="dxa"/>
          </w:tcPr>
          <w:p w14:paraId="66123317" w14:textId="77777777" w:rsidR="00C61357" w:rsidRDefault="00000000">
            <w:pPr>
              <w:pStyle w:val="TableParagraph"/>
              <w:spacing w:line="170" w:lineRule="exact"/>
              <w:ind w:left="77"/>
              <w:rPr>
                <w:sz w:val="15"/>
              </w:rPr>
            </w:pPr>
            <w:r>
              <w:rPr>
                <w:spacing w:val="-2"/>
                <w:sz w:val="15"/>
              </w:rPr>
              <w:t>38.496.607.992</w:t>
            </w:r>
          </w:p>
        </w:tc>
        <w:tc>
          <w:tcPr>
            <w:tcW w:w="1145" w:type="dxa"/>
            <w:tcBorders>
              <w:right w:val="single" w:sz="6" w:space="0" w:color="000000"/>
            </w:tcBorders>
          </w:tcPr>
          <w:p w14:paraId="633EE314" w14:textId="77777777" w:rsidR="00C61357" w:rsidRDefault="00000000">
            <w:pPr>
              <w:pStyle w:val="TableParagraph"/>
              <w:spacing w:line="170" w:lineRule="exact"/>
              <w:ind w:left="89"/>
              <w:jc w:val="center"/>
              <w:rPr>
                <w:sz w:val="15"/>
              </w:rPr>
            </w:pPr>
            <w:r>
              <w:rPr>
                <w:spacing w:val="-2"/>
                <w:sz w:val="15"/>
              </w:rPr>
              <w:t>22.455.909.189</w:t>
            </w:r>
          </w:p>
        </w:tc>
      </w:tr>
      <w:tr w:rsidR="00C61357" w14:paraId="21640C40" w14:textId="77777777">
        <w:trPr>
          <w:trHeight w:val="299"/>
        </w:trPr>
        <w:tc>
          <w:tcPr>
            <w:tcW w:w="511" w:type="dxa"/>
            <w:tcBorders>
              <w:left w:val="single" w:sz="6" w:space="0" w:color="000000"/>
            </w:tcBorders>
          </w:tcPr>
          <w:p w14:paraId="02B1F9F5" w14:textId="77777777" w:rsidR="00C61357" w:rsidRDefault="00000000">
            <w:pPr>
              <w:pStyle w:val="TableParagraph"/>
              <w:spacing w:before="11"/>
              <w:ind w:left="29" w:right="46"/>
              <w:jc w:val="center"/>
              <w:rPr>
                <w:sz w:val="15"/>
              </w:rPr>
            </w:pPr>
            <w:r>
              <w:rPr>
                <w:spacing w:val="-10"/>
                <w:sz w:val="15"/>
              </w:rPr>
              <w:t>5</w:t>
            </w:r>
          </w:p>
        </w:tc>
        <w:tc>
          <w:tcPr>
            <w:tcW w:w="1170" w:type="dxa"/>
          </w:tcPr>
          <w:p w14:paraId="00CED6A4" w14:textId="77777777" w:rsidR="00C61357" w:rsidRDefault="00000000">
            <w:pPr>
              <w:pStyle w:val="TableParagraph"/>
              <w:spacing w:before="11"/>
              <w:ind w:left="73"/>
              <w:rPr>
                <w:sz w:val="15"/>
              </w:rPr>
            </w:pPr>
            <w:r>
              <w:rPr>
                <w:spacing w:val="-2"/>
                <w:sz w:val="15"/>
              </w:rPr>
              <w:t>105.881.220.811</w:t>
            </w:r>
          </w:p>
        </w:tc>
        <w:tc>
          <w:tcPr>
            <w:tcW w:w="1175" w:type="dxa"/>
            <w:tcBorders>
              <w:right w:val="single" w:sz="12" w:space="0" w:color="000000"/>
            </w:tcBorders>
          </w:tcPr>
          <w:p w14:paraId="1A0D129F" w14:textId="77777777" w:rsidR="00C61357" w:rsidRDefault="00000000">
            <w:pPr>
              <w:pStyle w:val="TableParagraph"/>
              <w:spacing w:before="11"/>
              <w:ind w:right="51"/>
              <w:jc w:val="right"/>
              <w:rPr>
                <w:sz w:val="15"/>
              </w:rPr>
            </w:pPr>
            <w:r>
              <w:rPr>
                <w:spacing w:val="-2"/>
                <w:sz w:val="15"/>
              </w:rPr>
              <w:t>164.798.726.132</w:t>
            </w:r>
          </w:p>
        </w:tc>
        <w:tc>
          <w:tcPr>
            <w:tcW w:w="262" w:type="dxa"/>
            <w:tcBorders>
              <w:left w:val="single" w:sz="12" w:space="0" w:color="000000"/>
              <w:right w:val="single" w:sz="12" w:space="0" w:color="000000"/>
            </w:tcBorders>
          </w:tcPr>
          <w:p w14:paraId="02901B5A" w14:textId="77777777" w:rsidR="00C61357" w:rsidRDefault="00C61357">
            <w:pPr>
              <w:pStyle w:val="TableParagraph"/>
              <w:spacing w:before="0"/>
              <w:rPr>
                <w:sz w:val="18"/>
              </w:rPr>
            </w:pPr>
          </w:p>
        </w:tc>
        <w:tc>
          <w:tcPr>
            <w:tcW w:w="543" w:type="dxa"/>
            <w:tcBorders>
              <w:left w:val="single" w:sz="12" w:space="0" w:color="000000"/>
            </w:tcBorders>
          </w:tcPr>
          <w:p w14:paraId="6D75F7E2" w14:textId="77777777" w:rsidR="00C61357" w:rsidRDefault="00000000">
            <w:pPr>
              <w:pStyle w:val="TableParagraph"/>
              <w:spacing w:before="11"/>
              <w:ind w:right="97"/>
              <w:jc w:val="center"/>
              <w:rPr>
                <w:sz w:val="15"/>
              </w:rPr>
            </w:pPr>
            <w:r>
              <w:rPr>
                <w:spacing w:val="-10"/>
                <w:sz w:val="15"/>
              </w:rPr>
              <w:t>5</w:t>
            </w:r>
          </w:p>
        </w:tc>
        <w:tc>
          <w:tcPr>
            <w:tcW w:w="1232" w:type="dxa"/>
          </w:tcPr>
          <w:p w14:paraId="61B3813C" w14:textId="77777777" w:rsidR="00C61357" w:rsidRDefault="00000000">
            <w:pPr>
              <w:pStyle w:val="TableParagraph"/>
              <w:spacing w:before="11"/>
              <w:ind w:right="112"/>
              <w:jc w:val="right"/>
              <w:rPr>
                <w:sz w:val="15"/>
              </w:rPr>
            </w:pPr>
            <w:r>
              <w:rPr>
                <w:spacing w:val="-2"/>
                <w:sz w:val="15"/>
              </w:rPr>
              <w:t>100.289.084.592</w:t>
            </w:r>
          </w:p>
        </w:tc>
        <w:tc>
          <w:tcPr>
            <w:tcW w:w="1150" w:type="dxa"/>
            <w:tcBorders>
              <w:right w:val="single" w:sz="12" w:space="0" w:color="000000"/>
            </w:tcBorders>
          </w:tcPr>
          <w:p w14:paraId="3E71BF93" w14:textId="77777777" w:rsidR="00C61357" w:rsidRDefault="00000000">
            <w:pPr>
              <w:pStyle w:val="TableParagraph"/>
              <w:spacing w:before="11"/>
              <w:ind w:right="53"/>
              <w:jc w:val="right"/>
              <w:rPr>
                <w:sz w:val="15"/>
              </w:rPr>
            </w:pPr>
            <w:r>
              <w:rPr>
                <w:spacing w:val="-2"/>
                <w:sz w:val="15"/>
              </w:rPr>
              <w:t>145.921.254.914</w:t>
            </w:r>
          </w:p>
        </w:tc>
        <w:tc>
          <w:tcPr>
            <w:tcW w:w="249" w:type="dxa"/>
            <w:tcBorders>
              <w:left w:val="single" w:sz="12" w:space="0" w:color="000000"/>
              <w:right w:val="single" w:sz="12" w:space="0" w:color="000000"/>
            </w:tcBorders>
          </w:tcPr>
          <w:p w14:paraId="2CCF5002" w14:textId="77777777" w:rsidR="00C61357" w:rsidRDefault="00C61357">
            <w:pPr>
              <w:pStyle w:val="TableParagraph"/>
              <w:spacing w:before="0"/>
              <w:rPr>
                <w:sz w:val="18"/>
              </w:rPr>
            </w:pPr>
          </w:p>
        </w:tc>
        <w:tc>
          <w:tcPr>
            <w:tcW w:w="548" w:type="dxa"/>
            <w:tcBorders>
              <w:left w:val="single" w:sz="12" w:space="0" w:color="000000"/>
            </w:tcBorders>
          </w:tcPr>
          <w:p w14:paraId="283D1BE5" w14:textId="77777777" w:rsidR="00C61357" w:rsidRDefault="00000000">
            <w:pPr>
              <w:pStyle w:val="TableParagraph"/>
              <w:spacing w:before="11"/>
              <w:ind w:right="30"/>
              <w:jc w:val="center"/>
              <w:rPr>
                <w:sz w:val="15"/>
              </w:rPr>
            </w:pPr>
            <w:r>
              <w:rPr>
                <w:spacing w:val="-10"/>
                <w:sz w:val="15"/>
              </w:rPr>
              <w:t>5</w:t>
            </w:r>
          </w:p>
        </w:tc>
        <w:tc>
          <w:tcPr>
            <w:tcW w:w="1125" w:type="dxa"/>
          </w:tcPr>
          <w:p w14:paraId="4B63D863" w14:textId="77777777" w:rsidR="00C61357" w:rsidRDefault="00000000">
            <w:pPr>
              <w:pStyle w:val="TableParagraph"/>
              <w:spacing w:before="11"/>
              <w:ind w:left="77"/>
              <w:rPr>
                <w:sz w:val="15"/>
              </w:rPr>
            </w:pPr>
            <w:r>
              <w:rPr>
                <w:spacing w:val="-2"/>
                <w:sz w:val="15"/>
              </w:rPr>
              <w:t>92.972.963.143</w:t>
            </w:r>
          </w:p>
        </w:tc>
        <w:tc>
          <w:tcPr>
            <w:tcW w:w="1145" w:type="dxa"/>
            <w:tcBorders>
              <w:right w:val="single" w:sz="6" w:space="0" w:color="000000"/>
            </w:tcBorders>
          </w:tcPr>
          <w:p w14:paraId="507130A5" w14:textId="77777777" w:rsidR="00C61357" w:rsidRDefault="00000000">
            <w:pPr>
              <w:pStyle w:val="TableParagraph"/>
              <w:spacing w:before="11"/>
              <w:ind w:left="16" w:right="2"/>
              <w:jc w:val="center"/>
              <w:rPr>
                <w:sz w:val="15"/>
              </w:rPr>
            </w:pPr>
            <w:r>
              <w:rPr>
                <w:spacing w:val="-2"/>
                <w:sz w:val="15"/>
              </w:rPr>
              <w:t>115.428.872.332</w:t>
            </w:r>
          </w:p>
        </w:tc>
      </w:tr>
      <w:tr w:rsidR="00C61357" w14:paraId="5CBAB83B" w14:textId="77777777">
        <w:trPr>
          <w:trHeight w:val="283"/>
        </w:trPr>
        <w:tc>
          <w:tcPr>
            <w:tcW w:w="2856" w:type="dxa"/>
            <w:gridSpan w:val="3"/>
            <w:tcBorders>
              <w:left w:val="single" w:sz="6" w:space="0" w:color="000000"/>
              <w:right w:val="single" w:sz="12" w:space="0" w:color="000000"/>
            </w:tcBorders>
          </w:tcPr>
          <w:p w14:paraId="1636B2B8" w14:textId="77777777" w:rsidR="00C61357" w:rsidRDefault="00000000">
            <w:pPr>
              <w:pStyle w:val="TableParagraph"/>
              <w:tabs>
                <w:tab w:val="left" w:pos="2169"/>
              </w:tabs>
              <w:spacing w:before="110" w:line="153" w:lineRule="exact"/>
              <w:ind w:left="29"/>
              <w:rPr>
                <w:sz w:val="15"/>
              </w:rPr>
            </w:pPr>
            <w:r>
              <w:rPr>
                <w:sz w:val="15"/>
              </w:rPr>
              <w:t>PAYBACK</w:t>
            </w:r>
            <w:r>
              <w:rPr>
                <w:spacing w:val="5"/>
                <w:sz w:val="15"/>
              </w:rPr>
              <w:t xml:space="preserve"> </w:t>
            </w:r>
            <w:r>
              <w:rPr>
                <w:spacing w:val="-2"/>
                <w:sz w:val="15"/>
              </w:rPr>
              <w:t>PERIOD</w:t>
            </w:r>
            <w:r>
              <w:rPr>
                <w:sz w:val="15"/>
              </w:rPr>
              <w:tab/>
            </w:r>
            <w:r>
              <w:rPr>
                <w:spacing w:val="-5"/>
                <w:sz w:val="15"/>
              </w:rPr>
              <w:t>2,4</w:t>
            </w:r>
          </w:p>
        </w:tc>
        <w:tc>
          <w:tcPr>
            <w:tcW w:w="262" w:type="dxa"/>
            <w:tcBorders>
              <w:left w:val="single" w:sz="12" w:space="0" w:color="000000"/>
              <w:right w:val="single" w:sz="12" w:space="0" w:color="000000"/>
            </w:tcBorders>
          </w:tcPr>
          <w:p w14:paraId="4B72EA8D" w14:textId="77777777" w:rsidR="00C61357" w:rsidRDefault="00C61357">
            <w:pPr>
              <w:pStyle w:val="TableParagraph"/>
              <w:spacing w:before="0"/>
              <w:rPr>
                <w:sz w:val="18"/>
              </w:rPr>
            </w:pPr>
          </w:p>
        </w:tc>
        <w:tc>
          <w:tcPr>
            <w:tcW w:w="2925" w:type="dxa"/>
            <w:gridSpan w:val="3"/>
            <w:tcBorders>
              <w:left w:val="single" w:sz="12" w:space="0" w:color="000000"/>
              <w:right w:val="single" w:sz="12" w:space="0" w:color="000000"/>
            </w:tcBorders>
          </w:tcPr>
          <w:p w14:paraId="129CF56C" w14:textId="77777777" w:rsidR="00C61357" w:rsidRDefault="00000000">
            <w:pPr>
              <w:pStyle w:val="TableParagraph"/>
              <w:tabs>
                <w:tab w:val="left" w:pos="2229"/>
              </w:tabs>
              <w:spacing w:before="110" w:line="153" w:lineRule="exact"/>
              <w:ind w:left="27"/>
              <w:rPr>
                <w:sz w:val="15"/>
              </w:rPr>
            </w:pPr>
            <w:r>
              <w:rPr>
                <w:sz w:val="15"/>
              </w:rPr>
              <w:t>PAYBACK</w:t>
            </w:r>
            <w:r>
              <w:rPr>
                <w:spacing w:val="5"/>
                <w:sz w:val="15"/>
              </w:rPr>
              <w:t xml:space="preserve"> </w:t>
            </w:r>
            <w:r>
              <w:rPr>
                <w:spacing w:val="-2"/>
                <w:sz w:val="15"/>
              </w:rPr>
              <w:t>PERIOD</w:t>
            </w:r>
            <w:r>
              <w:rPr>
                <w:sz w:val="15"/>
              </w:rPr>
              <w:tab/>
            </w:r>
            <w:r>
              <w:rPr>
                <w:spacing w:val="-5"/>
                <w:sz w:val="15"/>
              </w:rPr>
              <w:t>3,2</w:t>
            </w:r>
          </w:p>
        </w:tc>
        <w:tc>
          <w:tcPr>
            <w:tcW w:w="249" w:type="dxa"/>
            <w:tcBorders>
              <w:left w:val="single" w:sz="12" w:space="0" w:color="000000"/>
              <w:right w:val="single" w:sz="12" w:space="0" w:color="000000"/>
            </w:tcBorders>
          </w:tcPr>
          <w:p w14:paraId="2A7FEDAD" w14:textId="77777777" w:rsidR="00C61357" w:rsidRDefault="00C61357">
            <w:pPr>
              <w:pStyle w:val="TableParagraph"/>
              <w:spacing w:before="0"/>
              <w:rPr>
                <w:sz w:val="18"/>
              </w:rPr>
            </w:pPr>
          </w:p>
        </w:tc>
        <w:tc>
          <w:tcPr>
            <w:tcW w:w="2818" w:type="dxa"/>
            <w:gridSpan w:val="3"/>
            <w:tcBorders>
              <w:left w:val="single" w:sz="12" w:space="0" w:color="000000"/>
              <w:right w:val="single" w:sz="6" w:space="0" w:color="000000"/>
            </w:tcBorders>
          </w:tcPr>
          <w:p w14:paraId="08CDDD98" w14:textId="77777777" w:rsidR="00C61357" w:rsidRDefault="00000000">
            <w:pPr>
              <w:pStyle w:val="TableParagraph"/>
              <w:tabs>
                <w:tab w:val="left" w:pos="2128"/>
              </w:tabs>
              <w:spacing w:before="110" w:line="153" w:lineRule="exact"/>
              <w:ind w:left="26"/>
              <w:rPr>
                <w:sz w:val="15"/>
              </w:rPr>
            </w:pPr>
            <w:r>
              <w:rPr>
                <w:sz w:val="15"/>
              </w:rPr>
              <w:t>PAYBACK</w:t>
            </w:r>
            <w:r>
              <w:rPr>
                <w:spacing w:val="4"/>
                <w:sz w:val="15"/>
              </w:rPr>
              <w:t xml:space="preserve"> </w:t>
            </w:r>
            <w:r>
              <w:rPr>
                <w:spacing w:val="-2"/>
                <w:sz w:val="15"/>
              </w:rPr>
              <w:t>PERIOD</w:t>
            </w:r>
            <w:r>
              <w:rPr>
                <w:sz w:val="15"/>
              </w:rPr>
              <w:tab/>
            </w:r>
            <w:r>
              <w:rPr>
                <w:spacing w:val="-5"/>
                <w:sz w:val="15"/>
              </w:rPr>
              <w:t>3,3</w:t>
            </w:r>
          </w:p>
        </w:tc>
      </w:tr>
    </w:tbl>
    <w:p w14:paraId="023A8920" w14:textId="77777777" w:rsidR="00C61357" w:rsidRDefault="00000000">
      <w:pPr>
        <w:pStyle w:val="BodyText"/>
        <w:ind w:right="160"/>
      </w:pPr>
      <w:r>
        <w:t>Based on</w:t>
      </w:r>
      <w:r>
        <w:rPr>
          <w:spacing w:val="-1"/>
        </w:rPr>
        <w:t xml:space="preserve"> </w:t>
      </w:r>
      <w:r>
        <w:t>the calculation</w:t>
      </w:r>
      <w:r>
        <w:rPr>
          <w:spacing w:val="-1"/>
        </w:rPr>
        <w:t xml:space="preserve"> </w:t>
      </w:r>
      <w:r>
        <w:t>in</w:t>
      </w:r>
      <w:r>
        <w:rPr>
          <w:spacing w:val="-1"/>
        </w:rPr>
        <w:t xml:space="preserve"> </w:t>
      </w:r>
      <w:r>
        <w:t>Table 2 of</w:t>
      </w:r>
      <w:r>
        <w:rPr>
          <w:spacing w:val="-1"/>
        </w:rPr>
        <w:t xml:space="preserve"> </w:t>
      </w:r>
      <w:r>
        <w:t xml:space="preserve">the investment Assessment, the </w:t>
      </w:r>
      <w:r>
        <w:rPr>
          <w:i/>
        </w:rPr>
        <w:t xml:space="preserve">Payback Period </w:t>
      </w:r>
      <w:r>
        <w:t>is</w:t>
      </w:r>
      <w:r>
        <w:rPr>
          <w:spacing w:val="-1"/>
        </w:rPr>
        <w:t xml:space="preserve"> </w:t>
      </w:r>
      <w:r>
        <w:t>the optimistic condition of the PT application business investment project.</w:t>
      </w:r>
      <w:r>
        <w:rPr>
          <w:spacing w:val="80"/>
        </w:rPr>
        <w:t xml:space="preserve"> </w:t>
      </w:r>
      <w:r>
        <w:t>Arena Corner Indonesia 5 years explains that a period</w:t>
      </w:r>
      <w:r>
        <w:rPr>
          <w:spacing w:val="-1"/>
        </w:rPr>
        <w:t xml:space="preserve"> </w:t>
      </w:r>
      <w:r>
        <w:t>of</w:t>
      </w:r>
      <w:r>
        <w:rPr>
          <w:spacing w:val="-1"/>
        </w:rPr>
        <w:t xml:space="preserve"> </w:t>
      </w:r>
      <w:r>
        <w:t>2 years four months is</w:t>
      </w:r>
      <w:r>
        <w:rPr>
          <w:spacing w:val="-1"/>
        </w:rPr>
        <w:t xml:space="preserve"> </w:t>
      </w:r>
      <w:r>
        <w:t>favorable for investors. (</w:t>
      </w:r>
      <w:proofErr w:type="spellStart"/>
      <w:r>
        <w:t>Harmono</w:t>
      </w:r>
      <w:proofErr w:type="spellEnd"/>
      <w:r>
        <w:t xml:space="preserve"> 2016). Based</w:t>
      </w:r>
      <w:r>
        <w:rPr>
          <w:spacing w:val="-1"/>
        </w:rPr>
        <w:t xml:space="preserve"> </w:t>
      </w:r>
      <w:r>
        <w:t>on</w:t>
      </w:r>
      <w:r>
        <w:rPr>
          <w:spacing w:val="-1"/>
        </w:rPr>
        <w:t xml:space="preserve"> </w:t>
      </w:r>
      <w:r>
        <w:t>the calculation</w:t>
      </w:r>
      <w:r>
        <w:rPr>
          <w:spacing w:val="-1"/>
        </w:rPr>
        <w:t xml:space="preserve"> </w:t>
      </w:r>
      <w:r>
        <w:t>in</w:t>
      </w:r>
      <w:r>
        <w:rPr>
          <w:spacing w:val="-1"/>
        </w:rPr>
        <w:t xml:space="preserve"> </w:t>
      </w:r>
      <w:r>
        <w:t>Table 2</w:t>
      </w:r>
      <w:r>
        <w:rPr>
          <w:spacing w:val="-1"/>
        </w:rPr>
        <w:t xml:space="preserve"> </w:t>
      </w:r>
      <w:r>
        <w:t xml:space="preserve">of Investment Assessment, the </w:t>
      </w:r>
      <w:r>
        <w:rPr>
          <w:i/>
        </w:rPr>
        <w:t xml:space="preserve">Payback Period </w:t>
      </w:r>
      <w:r>
        <w:t>is the pessimistic condition of the PT application business investment</w:t>
      </w:r>
      <w:r>
        <w:rPr>
          <w:spacing w:val="40"/>
        </w:rPr>
        <w:t xml:space="preserve"> </w:t>
      </w:r>
      <w:r>
        <w:t>project.</w:t>
      </w:r>
      <w:r>
        <w:rPr>
          <w:spacing w:val="40"/>
        </w:rPr>
        <w:t xml:space="preserve"> </w:t>
      </w:r>
      <w:r>
        <w:t>Arena</w:t>
      </w:r>
      <w:r>
        <w:rPr>
          <w:spacing w:val="40"/>
        </w:rPr>
        <w:t xml:space="preserve"> </w:t>
      </w:r>
      <w:r>
        <w:t>Corner</w:t>
      </w:r>
      <w:r>
        <w:rPr>
          <w:spacing w:val="40"/>
        </w:rPr>
        <w:t xml:space="preserve"> </w:t>
      </w:r>
      <w:r>
        <w:t>Indonesia</w:t>
      </w:r>
      <w:r>
        <w:rPr>
          <w:spacing w:val="40"/>
        </w:rPr>
        <w:t xml:space="preserve"> </w:t>
      </w:r>
      <w:r>
        <w:t>5</w:t>
      </w:r>
      <w:r>
        <w:rPr>
          <w:spacing w:val="40"/>
        </w:rPr>
        <w:t xml:space="preserve"> </w:t>
      </w:r>
      <w:r>
        <w:t>years,</w:t>
      </w:r>
      <w:r>
        <w:rPr>
          <w:spacing w:val="40"/>
        </w:rPr>
        <w:t xml:space="preserve"> </w:t>
      </w:r>
      <w:r>
        <w:t>in</w:t>
      </w:r>
      <w:r>
        <w:rPr>
          <w:spacing w:val="40"/>
        </w:rPr>
        <w:t xml:space="preserve"> </w:t>
      </w:r>
      <w:r>
        <w:t>the</w:t>
      </w:r>
      <w:r>
        <w:rPr>
          <w:spacing w:val="40"/>
        </w:rPr>
        <w:t xml:space="preserve"> </w:t>
      </w:r>
      <w:r>
        <w:t>calculation</w:t>
      </w:r>
      <w:r>
        <w:rPr>
          <w:spacing w:val="40"/>
        </w:rPr>
        <w:t xml:space="preserve"> </w:t>
      </w:r>
      <w:r>
        <w:t>of</w:t>
      </w:r>
      <w:r>
        <w:rPr>
          <w:spacing w:val="40"/>
        </w:rPr>
        <w:t xml:space="preserve"> </w:t>
      </w:r>
      <w:r>
        <w:t>traditional</w:t>
      </w:r>
      <w:r>
        <w:rPr>
          <w:spacing w:val="40"/>
        </w:rPr>
        <w:t xml:space="preserve"> </w:t>
      </w:r>
      <w:r>
        <w:t>accounting</w:t>
      </w:r>
      <w:r>
        <w:rPr>
          <w:spacing w:val="40"/>
        </w:rPr>
        <w:t xml:space="preserve"> </w:t>
      </w:r>
      <w:r>
        <w:t>then</w:t>
      </w:r>
      <w:r>
        <w:rPr>
          <w:spacing w:val="40"/>
        </w:rPr>
        <w:t xml:space="preserve"> </w:t>
      </w:r>
      <w:r>
        <w:t>this</w:t>
      </w:r>
    </w:p>
    <w:p w14:paraId="1AAB545D" w14:textId="77777777" w:rsidR="00C61357" w:rsidRDefault="00C61357">
      <w:pPr>
        <w:pStyle w:val="BodyText"/>
        <w:sectPr w:rsidR="00C61357">
          <w:pgSz w:w="11910" w:h="16850"/>
          <w:pgMar w:top="1420" w:right="1275" w:bottom="1440" w:left="1275" w:header="1138" w:footer="1168" w:gutter="0"/>
          <w:cols w:space="720"/>
        </w:sectPr>
      </w:pPr>
    </w:p>
    <w:p w14:paraId="39D02F0E" w14:textId="77A67804" w:rsidR="00C61357" w:rsidRDefault="00000000">
      <w:pPr>
        <w:pStyle w:val="BodyText"/>
        <w:spacing w:before="192"/>
        <w:ind w:right="160" w:firstLine="0"/>
      </w:pPr>
      <w:r>
        <w:lastRenderedPageBreak/>
        <w:t>business for 3.3 years for payback, explains that the period of 3 years three months is a favorable condition for investors (</w:t>
      </w:r>
      <w:proofErr w:type="spellStart"/>
      <w:r>
        <w:t>Harmono</w:t>
      </w:r>
      <w:proofErr w:type="spellEnd"/>
      <w:r>
        <w:t xml:space="preserve"> 2016).</w:t>
      </w:r>
      <w:r>
        <w:rPr>
          <w:spacing w:val="40"/>
        </w:rPr>
        <w:t xml:space="preserve"> </w:t>
      </w:r>
      <w:r>
        <w:t>Based on the calculation in Table 2 of Investment Assessment, the</w:t>
      </w:r>
      <w:r>
        <w:rPr>
          <w:spacing w:val="16"/>
        </w:rPr>
        <w:t xml:space="preserve"> </w:t>
      </w:r>
      <w:r>
        <w:rPr>
          <w:i/>
        </w:rPr>
        <w:t xml:space="preserve">Payback Period </w:t>
      </w:r>
      <w:r>
        <w:t>is a normal condition of PT application business investment project.</w:t>
      </w:r>
      <w:r>
        <w:rPr>
          <w:spacing w:val="80"/>
        </w:rPr>
        <w:t xml:space="preserve"> </w:t>
      </w:r>
      <w:r>
        <w:t>Arena Corner Indonesia 5 years, in accounting calculations, this business is worth running with 3.2 years for the payback period. This explains that</w:t>
      </w:r>
      <w:r>
        <w:rPr>
          <w:spacing w:val="40"/>
        </w:rPr>
        <w:t xml:space="preserve"> </w:t>
      </w:r>
      <w:r>
        <w:t xml:space="preserve">a period of 3 </w:t>
      </w:r>
      <w:r w:rsidR="00C43CC4">
        <w:t>years and</w:t>
      </w:r>
      <w:r>
        <w:t xml:space="preserve"> three months is a favorable condition for investors. (</w:t>
      </w:r>
      <w:proofErr w:type="spellStart"/>
      <w:r>
        <w:t>Harmono</w:t>
      </w:r>
      <w:proofErr w:type="spellEnd"/>
      <w:r>
        <w:t xml:space="preserve"> 2016).</w:t>
      </w:r>
    </w:p>
    <w:p w14:paraId="02AA1092" w14:textId="77777777" w:rsidR="00C61357" w:rsidRDefault="00000000">
      <w:pPr>
        <w:pStyle w:val="Heading2"/>
        <w:spacing w:before="7"/>
      </w:pPr>
      <w:r>
        <w:t>Return</w:t>
      </w:r>
      <w:r>
        <w:rPr>
          <w:spacing w:val="-4"/>
        </w:rPr>
        <w:t xml:space="preserve"> </w:t>
      </w:r>
      <w:r>
        <w:t>of</w:t>
      </w:r>
      <w:r>
        <w:rPr>
          <w:spacing w:val="-2"/>
        </w:rPr>
        <w:t xml:space="preserve"> Investment</w:t>
      </w:r>
    </w:p>
    <w:p w14:paraId="514A5468" w14:textId="77777777" w:rsidR="00C61357" w:rsidRDefault="00000000">
      <w:pPr>
        <w:spacing w:after="2" w:line="227" w:lineRule="exact"/>
        <w:ind w:left="165"/>
        <w:jc w:val="both"/>
        <w:rPr>
          <w:sz w:val="20"/>
        </w:rPr>
      </w:pPr>
      <w:r>
        <w:rPr>
          <w:sz w:val="20"/>
        </w:rPr>
        <w:t>Table</w:t>
      </w:r>
      <w:r>
        <w:rPr>
          <w:spacing w:val="-5"/>
          <w:sz w:val="20"/>
        </w:rPr>
        <w:t xml:space="preserve"> </w:t>
      </w:r>
      <w:r>
        <w:rPr>
          <w:sz w:val="20"/>
        </w:rPr>
        <w:t>6.</w:t>
      </w:r>
      <w:r>
        <w:rPr>
          <w:i/>
          <w:sz w:val="20"/>
        </w:rPr>
        <w:t>Return</w:t>
      </w:r>
      <w:r>
        <w:rPr>
          <w:i/>
          <w:spacing w:val="-3"/>
          <w:sz w:val="20"/>
        </w:rPr>
        <w:t xml:space="preserve"> </w:t>
      </w:r>
      <w:r>
        <w:rPr>
          <w:i/>
          <w:sz w:val="20"/>
        </w:rPr>
        <w:t>of</w:t>
      </w:r>
      <w:r>
        <w:rPr>
          <w:i/>
          <w:spacing w:val="-4"/>
          <w:sz w:val="20"/>
        </w:rPr>
        <w:t xml:space="preserve"> </w:t>
      </w:r>
      <w:r>
        <w:rPr>
          <w:i/>
          <w:spacing w:val="-2"/>
          <w:sz w:val="20"/>
        </w:rPr>
        <w:t>Investment</w:t>
      </w:r>
      <w:r>
        <w:rPr>
          <w:spacing w:val="-2"/>
          <w:sz w:val="20"/>
        </w:rPr>
        <w:t>(ROI)</w:t>
      </w:r>
    </w:p>
    <w:tbl>
      <w:tblPr>
        <w:tblW w:w="0" w:type="auto"/>
        <w:tblInd w:w="1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38"/>
        <w:gridCol w:w="1425"/>
        <w:gridCol w:w="259"/>
        <w:gridCol w:w="1446"/>
        <w:gridCol w:w="1424"/>
        <w:gridCol w:w="230"/>
        <w:gridCol w:w="1444"/>
        <w:gridCol w:w="1420"/>
      </w:tblGrid>
      <w:tr w:rsidR="00C61357" w14:paraId="0ACAFE37" w14:textId="77777777">
        <w:trPr>
          <w:trHeight w:val="216"/>
        </w:trPr>
        <w:tc>
          <w:tcPr>
            <w:tcW w:w="2863" w:type="dxa"/>
            <w:gridSpan w:val="2"/>
            <w:tcBorders>
              <w:left w:val="single" w:sz="6" w:space="0" w:color="000000"/>
              <w:bottom w:val="single" w:sz="12" w:space="0" w:color="000000"/>
              <w:right w:val="single" w:sz="12" w:space="0" w:color="000000"/>
            </w:tcBorders>
          </w:tcPr>
          <w:p w14:paraId="2B94E96F" w14:textId="77777777" w:rsidR="00C61357" w:rsidRDefault="00000000">
            <w:pPr>
              <w:pStyle w:val="TableParagraph"/>
              <w:spacing w:before="15" w:line="181" w:lineRule="exact"/>
              <w:ind w:left="33"/>
              <w:jc w:val="center"/>
              <w:rPr>
                <w:b/>
                <w:sz w:val="17"/>
              </w:rPr>
            </w:pPr>
            <w:r>
              <w:rPr>
                <w:b/>
                <w:spacing w:val="-2"/>
                <w:sz w:val="17"/>
              </w:rPr>
              <w:t>OPTIMIS</w:t>
            </w:r>
          </w:p>
        </w:tc>
        <w:tc>
          <w:tcPr>
            <w:tcW w:w="259" w:type="dxa"/>
            <w:vMerge w:val="restart"/>
            <w:tcBorders>
              <w:top w:val="single" w:sz="2" w:space="0" w:color="D3D3D3"/>
              <w:left w:val="single" w:sz="12" w:space="0" w:color="000000"/>
              <w:bottom w:val="nil"/>
              <w:right w:val="single" w:sz="12" w:space="0" w:color="000000"/>
            </w:tcBorders>
          </w:tcPr>
          <w:p w14:paraId="0ACC1507" w14:textId="77777777" w:rsidR="00C61357" w:rsidRDefault="00C61357">
            <w:pPr>
              <w:pStyle w:val="TableParagraph"/>
              <w:spacing w:before="0"/>
              <w:rPr>
                <w:sz w:val="18"/>
              </w:rPr>
            </w:pPr>
          </w:p>
        </w:tc>
        <w:tc>
          <w:tcPr>
            <w:tcW w:w="2870" w:type="dxa"/>
            <w:gridSpan w:val="2"/>
            <w:tcBorders>
              <w:left w:val="single" w:sz="12" w:space="0" w:color="000000"/>
              <w:bottom w:val="single" w:sz="12" w:space="0" w:color="000000"/>
              <w:right w:val="single" w:sz="12" w:space="0" w:color="000000"/>
            </w:tcBorders>
          </w:tcPr>
          <w:p w14:paraId="524F6EE1" w14:textId="77777777" w:rsidR="00C61357" w:rsidRDefault="00000000">
            <w:pPr>
              <w:pStyle w:val="TableParagraph"/>
              <w:spacing w:before="15" w:line="181" w:lineRule="exact"/>
              <w:ind w:left="56"/>
              <w:jc w:val="center"/>
              <w:rPr>
                <w:b/>
                <w:sz w:val="17"/>
              </w:rPr>
            </w:pPr>
            <w:r>
              <w:rPr>
                <w:b/>
                <w:spacing w:val="-2"/>
                <w:sz w:val="17"/>
              </w:rPr>
              <w:t>NORMAL</w:t>
            </w:r>
          </w:p>
        </w:tc>
        <w:tc>
          <w:tcPr>
            <w:tcW w:w="230" w:type="dxa"/>
            <w:vMerge w:val="restart"/>
            <w:tcBorders>
              <w:top w:val="single" w:sz="2" w:space="0" w:color="D3D3D3"/>
              <w:left w:val="single" w:sz="12" w:space="0" w:color="000000"/>
              <w:bottom w:val="nil"/>
              <w:right w:val="single" w:sz="12" w:space="0" w:color="000000"/>
            </w:tcBorders>
          </w:tcPr>
          <w:p w14:paraId="4C5D9690" w14:textId="77777777" w:rsidR="00C61357" w:rsidRDefault="00C61357">
            <w:pPr>
              <w:pStyle w:val="TableParagraph"/>
              <w:spacing w:before="0"/>
              <w:rPr>
                <w:sz w:val="18"/>
              </w:rPr>
            </w:pPr>
          </w:p>
        </w:tc>
        <w:tc>
          <w:tcPr>
            <w:tcW w:w="2864" w:type="dxa"/>
            <w:gridSpan w:val="2"/>
            <w:tcBorders>
              <w:left w:val="single" w:sz="12" w:space="0" w:color="000000"/>
              <w:bottom w:val="single" w:sz="12" w:space="0" w:color="000000"/>
              <w:right w:val="single" w:sz="12" w:space="0" w:color="000000"/>
            </w:tcBorders>
          </w:tcPr>
          <w:p w14:paraId="3D65F093" w14:textId="77777777" w:rsidR="00C61357" w:rsidRDefault="00000000">
            <w:pPr>
              <w:pStyle w:val="TableParagraph"/>
              <w:spacing w:before="15" w:line="181" w:lineRule="exact"/>
              <w:ind w:left="47"/>
              <w:jc w:val="center"/>
              <w:rPr>
                <w:b/>
                <w:sz w:val="17"/>
              </w:rPr>
            </w:pPr>
            <w:r>
              <w:rPr>
                <w:b/>
                <w:spacing w:val="-2"/>
                <w:sz w:val="17"/>
              </w:rPr>
              <w:t>PESIMIS</w:t>
            </w:r>
          </w:p>
        </w:tc>
      </w:tr>
      <w:tr w:rsidR="00C61357" w14:paraId="6B9D6F02" w14:textId="77777777">
        <w:trPr>
          <w:trHeight w:val="355"/>
        </w:trPr>
        <w:tc>
          <w:tcPr>
            <w:tcW w:w="1438" w:type="dxa"/>
            <w:tcBorders>
              <w:top w:val="single" w:sz="12" w:space="0" w:color="000000"/>
              <w:left w:val="single" w:sz="6" w:space="0" w:color="000000"/>
              <w:bottom w:val="nil"/>
              <w:right w:val="nil"/>
            </w:tcBorders>
          </w:tcPr>
          <w:p w14:paraId="28872A0C" w14:textId="77777777" w:rsidR="00C61357" w:rsidRDefault="00000000">
            <w:pPr>
              <w:pStyle w:val="TableParagraph"/>
              <w:spacing w:before="16"/>
              <w:ind w:left="38"/>
              <w:rPr>
                <w:sz w:val="17"/>
              </w:rPr>
            </w:pPr>
            <w:r>
              <w:rPr>
                <w:sz w:val="17"/>
              </w:rPr>
              <w:t>Net</w:t>
            </w:r>
            <w:r>
              <w:rPr>
                <w:spacing w:val="-2"/>
                <w:sz w:val="17"/>
              </w:rPr>
              <w:t xml:space="preserve"> Margin</w:t>
            </w:r>
          </w:p>
        </w:tc>
        <w:tc>
          <w:tcPr>
            <w:tcW w:w="1425" w:type="dxa"/>
            <w:tcBorders>
              <w:top w:val="single" w:sz="12" w:space="0" w:color="000000"/>
              <w:left w:val="nil"/>
              <w:bottom w:val="nil"/>
              <w:right w:val="single" w:sz="12" w:space="0" w:color="000000"/>
            </w:tcBorders>
          </w:tcPr>
          <w:p w14:paraId="6464CC53" w14:textId="77777777" w:rsidR="00C61357" w:rsidRDefault="00000000">
            <w:pPr>
              <w:pStyle w:val="TableParagraph"/>
              <w:spacing w:before="16"/>
              <w:ind w:left="267"/>
              <w:rPr>
                <w:sz w:val="17"/>
              </w:rPr>
            </w:pPr>
            <w:r>
              <w:rPr>
                <w:spacing w:val="-2"/>
                <w:sz w:val="17"/>
              </w:rPr>
              <w:t>26.470.305.203</w:t>
            </w:r>
          </w:p>
        </w:tc>
        <w:tc>
          <w:tcPr>
            <w:tcW w:w="259" w:type="dxa"/>
            <w:vMerge/>
            <w:tcBorders>
              <w:top w:val="nil"/>
              <w:left w:val="single" w:sz="12" w:space="0" w:color="000000"/>
              <w:bottom w:val="nil"/>
              <w:right w:val="single" w:sz="12" w:space="0" w:color="000000"/>
            </w:tcBorders>
          </w:tcPr>
          <w:p w14:paraId="09FF6E50" w14:textId="77777777" w:rsidR="00C61357" w:rsidRDefault="00C61357">
            <w:pPr>
              <w:rPr>
                <w:sz w:val="2"/>
                <w:szCs w:val="2"/>
              </w:rPr>
            </w:pPr>
          </w:p>
        </w:tc>
        <w:tc>
          <w:tcPr>
            <w:tcW w:w="1446" w:type="dxa"/>
            <w:tcBorders>
              <w:top w:val="single" w:sz="12" w:space="0" w:color="000000"/>
              <w:left w:val="single" w:sz="12" w:space="0" w:color="000000"/>
              <w:bottom w:val="nil"/>
              <w:right w:val="nil"/>
            </w:tcBorders>
          </w:tcPr>
          <w:p w14:paraId="2737A498" w14:textId="77777777" w:rsidR="00C61357" w:rsidRDefault="00000000">
            <w:pPr>
              <w:pStyle w:val="TableParagraph"/>
              <w:spacing w:before="16"/>
              <w:ind w:left="40"/>
              <w:rPr>
                <w:sz w:val="17"/>
              </w:rPr>
            </w:pPr>
            <w:r>
              <w:rPr>
                <w:sz w:val="17"/>
              </w:rPr>
              <w:t>Net</w:t>
            </w:r>
            <w:r>
              <w:rPr>
                <w:spacing w:val="-2"/>
                <w:sz w:val="17"/>
              </w:rPr>
              <w:t xml:space="preserve"> Margin</w:t>
            </w:r>
          </w:p>
        </w:tc>
        <w:tc>
          <w:tcPr>
            <w:tcW w:w="1424" w:type="dxa"/>
            <w:tcBorders>
              <w:top w:val="single" w:sz="12" w:space="0" w:color="000000"/>
              <w:left w:val="nil"/>
              <w:bottom w:val="nil"/>
              <w:right w:val="single" w:sz="12" w:space="0" w:color="000000"/>
            </w:tcBorders>
          </w:tcPr>
          <w:p w14:paraId="1CB2112B" w14:textId="77777777" w:rsidR="00C61357" w:rsidRDefault="00000000">
            <w:pPr>
              <w:pStyle w:val="TableParagraph"/>
              <w:spacing w:before="16"/>
              <w:ind w:left="269"/>
              <w:rPr>
                <w:sz w:val="17"/>
              </w:rPr>
            </w:pPr>
            <w:r>
              <w:rPr>
                <w:spacing w:val="-2"/>
                <w:sz w:val="17"/>
              </w:rPr>
              <w:t>25.072.271.148</w:t>
            </w:r>
          </w:p>
        </w:tc>
        <w:tc>
          <w:tcPr>
            <w:tcW w:w="230" w:type="dxa"/>
            <w:vMerge/>
            <w:tcBorders>
              <w:top w:val="nil"/>
              <w:left w:val="single" w:sz="12" w:space="0" w:color="000000"/>
              <w:bottom w:val="nil"/>
              <w:right w:val="single" w:sz="12" w:space="0" w:color="000000"/>
            </w:tcBorders>
          </w:tcPr>
          <w:p w14:paraId="76497011" w14:textId="77777777" w:rsidR="00C61357" w:rsidRDefault="00C61357">
            <w:pPr>
              <w:rPr>
                <w:sz w:val="2"/>
                <w:szCs w:val="2"/>
              </w:rPr>
            </w:pPr>
          </w:p>
        </w:tc>
        <w:tc>
          <w:tcPr>
            <w:tcW w:w="1444" w:type="dxa"/>
            <w:tcBorders>
              <w:top w:val="single" w:sz="12" w:space="0" w:color="000000"/>
              <w:left w:val="single" w:sz="12" w:space="0" w:color="000000"/>
              <w:bottom w:val="nil"/>
              <w:right w:val="nil"/>
            </w:tcBorders>
          </w:tcPr>
          <w:p w14:paraId="7A5D2705" w14:textId="77777777" w:rsidR="00C61357" w:rsidRDefault="00000000">
            <w:pPr>
              <w:pStyle w:val="TableParagraph"/>
              <w:spacing w:before="16"/>
              <w:ind w:left="43"/>
              <w:rPr>
                <w:sz w:val="17"/>
              </w:rPr>
            </w:pPr>
            <w:r>
              <w:rPr>
                <w:sz w:val="17"/>
              </w:rPr>
              <w:t>Net</w:t>
            </w:r>
            <w:r>
              <w:rPr>
                <w:spacing w:val="-2"/>
                <w:sz w:val="17"/>
              </w:rPr>
              <w:t xml:space="preserve"> Margin</w:t>
            </w:r>
          </w:p>
        </w:tc>
        <w:tc>
          <w:tcPr>
            <w:tcW w:w="1420" w:type="dxa"/>
            <w:tcBorders>
              <w:top w:val="single" w:sz="12" w:space="0" w:color="000000"/>
              <w:left w:val="nil"/>
              <w:bottom w:val="nil"/>
              <w:right w:val="single" w:sz="12" w:space="0" w:color="000000"/>
            </w:tcBorders>
          </w:tcPr>
          <w:p w14:paraId="62AEEBEB" w14:textId="77777777" w:rsidR="00C61357" w:rsidRDefault="00000000">
            <w:pPr>
              <w:pStyle w:val="TableParagraph"/>
              <w:spacing w:before="16"/>
              <w:ind w:left="273"/>
              <w:rPr>
                <w:sz w:val="17"/>
              </w:rPr>
            </w:pPr>
            <w:r>
              <w:rPr>
                <w:spacing w:val="-2"/>
                <w:sz w:val="17"/>
              </w:rPr>
              <w:t>23.243.240.786</w:t>
            </w:r>
          </w:p>
        </w:tc>
      </w:tr>
      <w:tr w:rsidR="00C61357" w14:paraId="6F8BC23D" w14:textId="77777777">
        <w:trPr>
          <w:trHeight w:val="805"/>
        </w:trPr>
        <w:tc>
          <w:tcPr>
            <w:tcW w:w="1438" w:type="dxa"/>
            <w:tcBorders>
              <w:top w:val="nil"/>
              <w:left w:val="single" w:sz="6" w:space="0" w:color="000000"/>
              <w:bottom w:val="single" w:sz="6" w:space="0" w:color="000000"/>
              <w:right w:val="nil"/>
            </w:tcBorders>
          </w:tcPr>
          <w:p w14:paraId="11B89B5D" w14:textId="77777777" w:rsidR="00C61357" w:rsidRDefault="00000000">
            <w:pPr>
              <w:pStyle w:val="TableParagraph"/>
              <w:spacing w:before="139"/>
              <w:ind w:left="38"/>
              <w:rPr>
                <w:sz w:val="17"/>
              </w:rPr>
            </w:pPr>
            <w:r>
              <w:rPr>
                <w:spacing w:val="-2"/>
                <w:sz w:val="17"/>
              </w:rPr>
              <w:t>Total</w:t>
            </w:r>
            <w:r>
              <w:rPr>
                <w:spacing w:val="-6"/>
                <w:sz w:val="17"/>
              </w:rPr>
              <w:t xml:space="preserve"> </w:t>
            </w:r>
            <w:r>
              <w:rPr>
                <w:spacing w:val="-2"/>
                <w:sz w:val="17"/>
              </w:rPr>
              <w:t>Investment</w:t>
            </w:r>
          </w:p>
          <w:p w14:paraId="722CE72B" w14:textId="77777777" w:rsidR="00C61357" w:rsidRDefault="00C61357">
            <w:pPr>
              <w:pStyle w:val="TableParagraph"/>
              <w:spacing w:before="73"/>
              <w:rPr>
                <w:sz w:val="17"/>
              </w:rPr>
            </w:pPr>
          </w:p>
          <w:p w14:paraId="3FAD5927" w14:textId="77777777" w:rsidR="00C61357" w:rsidRDefault="00000000">
            <w:pPr>
              <w:pStyle w:val="TableParagraph"/>
              <w:spacing w:before="0" w:line="182" w:lineRule="exact"/>
              <w:ind w:left="38"/>
              <w:rPr>
                <w:sz w:val="17"/>
              </w:rPr>
            </w:pPr>
            <w:r>
              <w:rPr>
                <w:spacing w:val="-5"/>
                <w:sz w:val="17"/>
              </w:rPr>
              <w:t>ROI</w:t>
            </w:r>
          </w:p>
        </w:tc>
        <w:tc>
          <w:tcPr>
            <w:tcW w:w="1425" w:type="dxa"/>
            <w:tcBorders>
              <w:top w:val="nil"/>
              <w:left w:val="nil"/>
              <w:bottom w:val="single" w:sz="6" w:space="0" w:color="000000"/>
              <w:right w:val="single" w:sz="12" w:space="0" w:color="000000"/>
            </w:tcBorders>
          </w:tcPr>
          <w:p w14:paraId="784202CF" w14:textId="77777777" w:rsidR="00C61357" w:rsidRDefault="00000000">
            <w:pPr>
              <w:pStyle w:val="TableParagraph"/>
              <w:spacing w:before="139"/>
              <w:ind w:left="354"/>
              <w:rPr>
                <w:sz w:val="17"/>
              </w:rPr>
            </w:pPr>
            <w:r>
              <w:rPr>
                <w:spacing w:val="-2"/>
                <w:sz w:val="17"/>
              </w:rPr>
              <w:t>6.269.510.014</w:t>
            </w:r>
          </w:p>
          <w:p w14:paraId="1772B0A5" w14:textId="77777777" w:rsidR="00C61357" w:rsidRDefault="00C61357">
            <w:pPr>
              <w:pStyle w:val="TableParagraph"/>
              <w:spacing w:before="73"/>
              <w:rPr>
                <w:sz w:val="17"/>
              </w:rPr>
            </w:pPr>
          </w:p>
          <w:p w14:paraId="25EF5DB8" w14:textId="77777777" w:rsidR="00C61357" w:rsidRDefault="00000000">
            <w:pPr>
              <w:pStyle w:val="TableParagraph"/>
              <w:spacing w:before="0" w:line="182" w:lineRule="exact"/>
              <w:ind w:right="1"/>
              <w:jc w:val="right"/>
              <w:rPr>
                <w:sz w:val="17"/>
              </w:rPr>
            </w:pPr>
            <w:r>
              <w:rPr>
                <w:spacing w:val="-5"/>
                <w:sz w:val="17"/>
              </w:rPr>
              <w:t>24%</w:t>
            </w:r>
          </w:p>
        </w:tc>
        <w:tc>
          <w:tcPr>
            <w:tcW w:w="259" w:type="dxa"/>
            <w:vMerge/>
            <w:tcBorders>
              <w:top w:val="nil"/>
              <w:left w:val="single" w:sz="12" w:space="0" w:color="000000"/>
              <w:bottom w:val="nil"/>
              <w:right w:val="single" w:sz="12" w:space="0" w:color="000000"/>
            </w:tcBorders>
          </w:tcPr>
          <w:p w14:paraId="6AEB2306" w14:textId="77777777" w:rsidR="00C61357" w:rsidRDefault="00C61357">
            <w:pPr>
              <w:rPr>
                <w:sz w:val="2"/>
                <w:szCs w:val="2"/>
              </w:rPr>
            </w:pPr>
          </w:p>
        </w:tc>
        <w:tc>
          <w:tcPr>
            <w:tcW w:w="1446" w:type="dxa"/>
            <w:tcBorders>
              <w:top w:val="nil"/>
              <w:left w:val="single" w:sz="12" w:space="0" w:color="000000"/>
              <w:bottom w:val="single" w:sz="6" w:space="0" w:color="000000"/>
              <w:right w:val="nil"/>
            </w:tcBorders>
          </w:tcPr>
          <w:p w14:paraId="59AB8C72" w14:textId="77777777" w:rsidR="00C61357" w:rsidRDefault="00000000">
            <w:pPr>
              <w:pStyle w:val="TableParagraph"/>
              <w:spacing w:before="139"/>
              <w:ind w:left="40"/>
              <w:rPr>
                <w:sz w:val="17"/>
              </w:rPr>
            </w:pPr>
            <w:r>
              <w:rPr>
                <w:spacing w:val="-2"/>
                <w:sz w:val="17"/>
              </w:rPr>
              <w:t>Total</w:t>
            </w:r>
            <w:r>
              <w:rPr>
                <w:spacing w:val="-7"/>
                <w:sz w:val="17"/>
              </w:rPr>
              <w:t xml:space="preserve"> </w:t>
            </w:r>
            <w:r>
              <w:rPr>
                <w:spacing w:val="-2"/>
                <w:sz w:val="17"/>
              </w:rPr>
              <w:t>Investment</w:t>
            </w:r>
          </w:p>
          <w:p w14:paraId="2537E794" w14:textId="77777777" w:rsidR="00C61357" w:rsidRDefault="00C61357">
            <w:pPr>
              <w:pStyle w:val="TableParagraph"/>
              <w:spacing w:before="73"/>
              <w:rPr>
                <w:sz w:val="17"/>
              </w:rPr>
            </w:pPr>
          </w:p>
          <w:p w14:paraId="6CBBDD66" w14:textId="77777777" w:rsidR="00C61357" w:rsidRDefault="00000000">
            <w:pPr>
              <w:pStyle w:val="TableParagraph"/>
              <w:spacing w:before="0" w:line="182" w:lineRule="exact"/>
              <w:ind w:left="40"/>
              <w:rPr>
                <w:sz w:val="17"/>
              </w:rPr>
            </w:pPr>
            <w:r>
              <w:rPr>
                <w:spacing w:val="-5"/>
                <w:sz w:val="17"/>
              </w:rPr>
              <w:t>ROI</w:t>
            </w:r>
          </w:p>
        </w:tc>
        <w:tc>
          <w:tcPr>
            <w:tcW w:w="1424" w:type="dxa"/>
            <w:tcBorders>
              <w:top w:val="nil"/>
              <w:left w:val="nil"/>
              <w:bottom w:val="single" w:sz="6" w:space="0" w:color="000000"/>
              <w:right w:val="single" w:sz="12" w:space="0" w:color="000000"/>
            </w:tcBorders>
          </w:tcPr>
          <w:p w14:paraId="7E297A94" w14:textId="77777777" w:rsidR="00C61357" w:rsidRDefault="00000000">
            <w:pPr>
              <w:pStyle w:val="TableParagraph"/>
              <w:spacing w:before="139"/>
              <w:ind w:left="356"/>
              <w:rPr>
                <w:sz w:val="17"/>
              </w:rPr>
            </w:pPr>
            <w:r>
              <w:rPr>
                <w:spacing w:val="-2"/>
                <w:sz w:val="17"/>
              </w:rPr>
              <w:t>6.269.510.014</w:t>
            </w:r>
          </w:p>
          <w:p w14:paraId="18506898" w14:textId="77777777" w:rsidR="00C61357" w:rsidRDefault="00C61357">
            <w:pPr>
              <w:pStyle w:val="TableParagraph"/>
              <w:spacing w:before="73"/>
              <w:rPr>
                <w:sz w:val="17"/>
              </w:rPr>
            </w:pPr>
          </w:p>
          <w:p w14:paraId="5FC94730" w14:textId="77777777" w:rsidR="00C61357" w:rsidRDefault="00000000">
            <w:pPr>
              <w:pStyle w:val="TableParagraph"/>
              <w:spacing w:before="0" w:line="182" w:lineRule="exact"/>
              <w:ind w:right="-15"/>
              <w:jc w:val="right"/>
              <w:rPr>
                <w:sz w:val="17"/>
              </w:rPr>
            </w:pPr>
            <w:r>
              <w:rPr>
                <w:spacing w:val="-5"/>
                <w:sz w:val="17"/>
              </w:rPr>
              <w:t>25%</w:t>
            </w:r>
          </w:p>
        </w:tc>
        <w:tc>
          <w:tcPr>
            <w:tcW w:w="230" w:type="dxa"/>
            <w:vMerge/>
            <w:tcBorders>
              <w:top w:val="nil"/>
              <w:left w:val="single" w:sz="12" w:space="0" w:color="000000"/>
              <w:bottom w:val="nil"/>
              <w:right w:val="single" w:sz="12" w:space="0" w:color="000000"/>
            </w:tcBorders>
          </w:tcPr>
          <w:p w14:paraId="47BCF094" w14:textId="77777777" w:rsidR="00C61357" w:rsidRDefault="00C61357">
            <w:pPr>
              <w:rPr>
                <w:sz w:val="2"/>
                <w:szCs w:val="2"/>
              </w:rPr>
            </w:pPr>
          </w:p>
        </w:tc>
        <w:tc>
          <w:tcPr>
            <w:tcW w:w="1444" w:type="dxa"/>
            <w:tcBorders>
              <w:top w:val="nil"/>
              <w:left w:val="single" w:sz="12" w:space="0" w:color="000000"/>
              <w:bottom w:val="single" w:sz="6" w:space="0" w:color="000000"/>
              <w:right w:val="nil"/>
            </w:tcBorders>
          </w:tcPr>
          <w:p w14:paraId="36662613" w14:textId="77777777" w:rsidR="00C61357" w:rsidRDefault="00000000">
            <w:pPr>
              <w:pStyle w:val="TableParagraph"/>
              <w:spacing w:before="139"/>
              <w:ind w:left="43"/>
              <w:rPr>
                <w:sz w:val="17"/>
              </w:rPr>
            </w:pPr>
            <w:r>
              <w:rPr>
                <w:spacing w:val="-2"/>
                <w:sz w:val="17"/>
              </w:rPr>
              <w:t>Total</w:t>
            </w:r>
            <w:r>
              <w:rPr>
                <w:spacing w:val="-7"/>
                <w:sz w:val="17"/>
              </w:rPr>
              <w:t xml:space="preserve"> </w:t>
            </w:r>
            <w:r>
              <w:rPr>
                <w:spacing w:val="-2"/>
                <w:sz w:val="17"/>
              </w:rPr>
              <w:t>Investment</w:t>
            </w:r>
          </w:p>
          <w:p w14:paraId="07CF653F" w14:textId="77777777" w:rsidR="00C61357" w:rsidRDefault="00C61357">
            <w:pPr>
              <w:pStyle w:val="TableParagraph"/>
              <w:spacing w:before="73"/>
              <w:rPr>
                <w:sz w:val="17"/>
              </w:rPr>
            </w:pPr>
          </w:p>
          <w:p w14:paraId="3A6BDA29" w14:textId="77777777" w:rsidR="00C61357" w:rsidRDefault="00000000">
            <w:pPr>
              <w:pStyle w:val="TableParagraph"/>
              <w:spacing w:before="0" w:line="182" w:lineRule="exact"/>
              <w:ind w:left="43"/>
              <w:rPr>
                <w:sz w:val="17"/>
              </w:rPr>
            </w:pPr>
            <w:r>
              <w:rPr>
                <w:spacing w:val="-5"/>
                <w:sz w:val="17"/>
              </w:rPr>
              <w:t>ROI</w:t>
            </w:r>
          </w:p>
        </w:tc>
        <w:tc>
          <w:tcPr>
            <w:tcW w:w="1420" w:type="dxa"/>
            <w:tcBorders>
              <w:top w:val="nil"/>
              <w:left w:val="nil"/>
              <w:bottom w:val="single" w:sz="6" w:space="0" w:color="000000"/>
              <w:right w:val="single" w:sz="12" w:space="0" w:color="000000"/>
            </w:tcBorders>
          </w:tcPr>
          <w:p w14:paraId="569D1A2E" w14:textId="77777777" w:rsidR="00C61357" w:rsidRDefault="00000000">
            <w:pPr>
              <w:pStyle w:val="TableParagraph"/>
              <w:spacing w:before="139"/>
              <w:ind w:left="359"/>
              <w:rPr>
                <w:sz w:val="17"/>
              </w:rPr>
            </w:pPr>
            <w:r>
              <w:rPr>
                <w:spacing w:val="-2"/>
                <w:sz w:val="17"/>
              </w:rPr>
              <w:t>6.269.510.014</w:t>
            </w:r>
          </w:p>
          <w:p w14:paraId="640234E5" w14:textId="77777777" w:rsidR="00C61357" w:rsidRDefault="00C61357">
            <w:pPr>
              <w:pStyle w:val="TableParagraph"/>
              <w:spacing w:before="73"/>
              <w:rPr>
                <w:sz w:val="17"/>
              </w:rPr>
            </w:pPr>
          </w:p>
          <w:p w14:paraId="43B41B65" w14:textId="77777777" w:rsidR="00C61357" w:rsidRDefault="00000000">
            <w:pPr>
              <w:pStyle w:val="TableParagraph"/>
              <w:spacing w:before="0" w:line="182" w:lineRule="exact"/>
              <w:ind w:right="-15"/>
              <w:jc w:val="right"/>
              <w:rPr>
                <w:sz w:val="17"/>
              </w:rPr>
            </w:pPr>
            <w:r>
              <w:rPr>
                <w:spacing w:val="-5"/>
                <w:sz w:val="17"/>
              </w:rPr>
              <w:t>27%</w:t>
            </w:r>
          </w:p>
        </w:tc>
      </w:tr>
    </w:tbl>
    <w:p w14:paraId="5FA7821D" w14:textId="77777777" w:rsidR="00C61357" w:rsidRDefault="00000000">
      <w:pPr>
        <w:pStyle w:val="BodyText"/>
        <w:ind w:right="159"/>
      </w:pPr>
      <w:r>
        <w:t xml:space="preserve">In </w:t>
      </w:r>
      <w:r>
        <w:rPr>
          <w:i/>
        </w:rPr>
        <w:t xml:space="preserve">the table Return of Investment </w:t>
      </w:r>
      <w:r>
        <w:t>(ROI), optimistic conditions appear that the positive average percentage of 24 percent over five years of investment explains that the business is quite attractive for investors to make investments with calculations based on financial analysis. In</w:t>
      </w:r>
      <w:r>
        <w:rPr>
          <w:spacing w:val="40"/>
        </w:rPr>
        <w:t xml:space="preserve"> </w:t>
      </w:r>
      <w:r>
        <w:rPr>
          <w:i/>
        </w:rPr>
        <w:t>the Table return of Investment</w:t>
      </w:r>
      <w:r>
        <w:rPr>
          <w:i/>
          <w:spacing w:val="40"/>
        </w:rPr>
        <w:t xml:space="preserve"> </w:t>
      </w:r>
      <w:r>
        <w:t>(ROI), normal conditions appear that the positive average percentage of 25% percent during the five year investment period, this explains that the business is attractive enough for investors to make investments with calculations based on financial analysis, In the table Return of Investment (ROI) pessimistic conditions appear that the positive average percentage of 27 percent over five years of investment, this explains that the business is quite attractive for investors to make investments with calculations based on financial analysis (</w:t>
      </w:r>
      <w:proofErr w:type="spellStart"/>
      <w:r>
        <w:t>Harmono</w:t>
      </w:r>
      <w:proofErr w:type="spellEnd"/>
      <w:r>
        <w:t xml:space="preserve"> 2016).</w:t>
      </w:r>
    </w:p>
    <w:p w14:paraId="3837785D" w14:textId="77777777" w:rsidR="00C61357" w:rsidRDefault="00000000">
      <w:pPr>
        <w:pStyle w:val="Heading1"/>
        <w:numPr>
          <w:ilvl w:val="0"/>
          <w:numId w:val="2"/>
        </w:numPr>
        <w:tabs>
          <w:tab w:val="left" w:pos="4293"/>
        </w:tabs>
        <w:spacing w:before="168"/>
        <w:ind w:left="4293" w:hanging="573"/>
        <w:jc w:val="left"/>
      </w:pPr>
      <w:r>
        <w:rPr>
          <w:spacing w:val="-2"/>
        </w:rPr>
        <w:t>CONCLUSION</w:t>
      </w:r>
    </w:p>
    <w:p w14:paraId="43115BDB" w14:textId="77777777" w:rsidR="00C61357" w:rsidRDefault="00000000">
      <w:pPr>
        <w:pStyle w:val="BodyText"/>
        <w:ind w:right="164"/>
      </w:pPr>
      <w:r>
        <w:t xml:space="preserve">The Final Conclusion that the Sports </w:t>
      </w:r>
      <w:r>
        <w:rPr>
          <w:i/>
        </w:rPr>
        <w:t xml:space="preserve">Venue </w:t>
      </w:r>
      <w:r>
        <w:t xml:space="preserve">Business is planned and executed using Present Net Value (NPV) on the optimized three parameters, normal and pessimistic, are still in the positive category and worth carrying out, In the analysis of Internal Rate Return (IRR) method also in 3 parameters </w:t>
      </w:r>
      <w:proofErr w:type="spellStart"/>
      <w:r>
        <w:t>Optmis</w:t>
      </w:r>
      <w:proofErr w:type="spellEnd"/>
      <w:r>
        <w:t xml:space="preserve">, normal and pessimistic also showed a positive value, Return on Investment (ROI) also showed a positive value with an average of above 20%. At the same time, the Payback Period (PP) of this business also showed a positive value with a payback of 2 years four months to be optimistic up to 3 years three months at a pessimistic condition. Overall, this analysis provides good information </w:t>
      </w:r>
      <w:proofErr w:type="gramStart"/>
      <w:r>
        <w:t>to</w:t>
      </w:r>
      <w:proofErr w:type="gramEnd"/>
      <w:r>
        <w:t xml:space="preserve"> investors to be able to provide their investments to Arena Corner. In addition, for further research, it is necessary to examine other fundamental factors that impact</w:t>
      </w:r>
      <w:r>
        <w:rPr>
          <w:spacing w:val="40"/>
        </w:rPr>
        <w:t xml:space="preserve"> </w:t>
      </w:r>
      <w:r>
        <w:t>investor interest in investing in Arena Corner.</w:t>
      </w:r>
    </w:p>
    <w:p w14:paraId="0BFDB2C2" w14:textId="77777777" w:rsidR="00C61357" w:rsidRDefault="00000000">
      <w:pPr>
        <w:pStyle w:val="Heading1"/>
        <w:spacing w:before="164"/>
        <w:ind w:right="167" w:firstLine="0"/>
        <w:jc w:val="center"/>
      </w:pPr>
      <w:r>
        <w:rPr>
          <w:spacing w:val="-2"/>
        </w:rPr>
        <w:t>REFERENCES</w:t>
      </w:r>
    </w:p>
    <w:p w14:paraId="1EBF79EC" w14:textId="77777777" w:rsidR="00C61357" w:rsidRDefault="00000000">
      <w:pPr>
        <w:pStyle w:val="ListParagraph"/>
        <w:numPr>
          <w:ilvl w:val="0"/>
          <w:numId w:val="1"/>
        </w:numPr>
        <w:tabs>
          <w:tab w:val="left" w:pos="883"/>
          <w:tab w:val="left" w:pos="885"/>
        </w:tabs>
        <w:ind w:right="166"/>
        <w:jc w:val="both"/>
        <w:rPr>
          <w:sz w:val="20"/>
        </w:rPr>
      </w:pPr>
      <w:r>
        <w:rPr>
          <w:sz w:val="20"/>
        </w:rPr>
        <w:t xml:space="preserve">APJII. (2020). APJII Internet Survey Report 2019 – 2020. </w:t>
      </w:r>
      <w:r>
        <w:rPr>
          <w:i/>
          <w:sz w:val="20"/>
        </w:rPr>
        <w:t xml:space="preserve">Association of Indonesian Internet Service </w:t>
      </w:r>
      <w:r>
        <w:rPr>
          <w:i/>
          <w:spacing w:val="-2"/>
          <w:sz w:val="20"/>
        </w:rPr>
        <w:t>Providers,</w:t>
      </w:r>
      <w:r>
        <w:rPr>
          <w:spacing w:val="-2"/>
          <w:sz w:val="20"/>
        </w:rPr>
        <w:t>2020</w:t>
      </w:r>
      <w:r>
        <w:rPr>
          <w:i/>
          <w:spacing w:val="-2"/>
          <w:sz w:val="20"/>
        </w:rPr>
        <w:t>,</w:t>
      </w:r>
      <w:r>
        <w:rPr>
          <w:spacing w:val="-2"/>
          <w:sz w:val="20"/>
        </w:rPr>
        <w:t>1–146.</w:t>
      </w:r>
    </w:p>
    <w:p w14:paraId="32B5041D" w14:textId="77777777" w:rsidR="00C61357" w:rsidRDefault="00000000">
      <w:pPr>
        <w:pStyle w:val="ListParagraph"/>
        <w:numPr>
          <w:ilvl w:val="0"/>
          <w:numId w:val="1"/>
        </w:numPr>
        <w:tabs>
          <w:tab w:val="left" w:pos="883"/>
        </w:tabs>
        <w:ind w:left="883" w:hanging="718"/>
        <w:jc w:val="both"/>
        <w:rPr>
          <w:sz w:val="20"/>
        </w:rPr>
      </w:pPr>
      <w:r>
        <w:rPr>
          <w:sz w:val="20"/>
        </w:rPr>
        <w:t>Bps.</w:t>
      </w:r>
      <w:r>
        <w:rPr>
          <w:spacing w:val="-5"/>
          <w:sz w:val="20"/>
        </w:rPr>
        <w:t xml:space="preserve"> </w:t>
      </w:r>
      <w:r>
        <w:rPr>
          <w:sz w:val="20"/>
        </w:rPr>
        <w:t>(2018).</w:t>
      </w:r>
      <w:r>
        <w:rPr>
          <w:spacing w:val="-3"/>
          <w:sz w:val="20"/>
        </w:rPr>
        <w:t xml:space="preserve"> </w:t>
      </w:r>
      <w:r>
        <w:rPr>
          <w:i/>
          <w:sz w:val="20"/>
        </w:rPr>
        <w:t>Village</w:t>
      </w:r>
      <w:r>
        <w:rPr>
          <w:i/>
          <w:spacing w:val="-5"/>
          <w:sz w:val="20"/>
        </w:rPr>
        <w:t xml:space="preserve"> </w:t>
      </w:r>
      <w:r>
        <w:rPr>
          <w:i/>
          <w:sz w:val="20"/>
        </w:rPr>
        <w:t>Potential</w:t>
      </w:r>
      <w:r>
        <w:rPr>
          <w:i/>
          <w:spacing w:val="-7"/>
          <w:sz w:val="20"/>
        </w:rPr>
        <w:t xml:space="preserve"> </w:t>
      </w:r>
      <w:r>
        <w:rPr>
          <w:i/>
          <w:sz w:val="20"/>
        </w:rPr>
        <w:t>Statistics</w:t>
      </w:r>
      <w:r>
        <w:rPr>
          <w:i/>
          <w:spacing w:val="-6"/>
          <w:sz w:val="20"/>
        </w:rPr>
        <w:t xml:space="preserve"> </w:t>
      </w:r>
      <w:r>
        <w:rPr>
          <w:i/>
          <w:sz w:val="20"/>
        </w:rPr>
        <w:t>of</w:t>
      </w:r>
      <w:r>
        <w:rPr>
          <w:i/>
          <w:spacing w:val="-5"/>
          <w:sz w:val="20"/>
        </w:rPr>
        <w:t xml:space="preserve"> </w:t>
      </w:r>
      <w:r>
        <w:rPr>
          <w:i/>
          <w:sz w:val="20"/>
        </w:rPr>
        <w:t>Indonesia</w:t>
      </w:r>
      <w:r>
        <w:rPr>
          <w:i/>
          <w:spacing w:val="-5"/>
          <w:sz w:val="20"/>
        </w:rPr>
        <w:t xml:space="preserve"> </w:t>
      </w:r>
      <w:r>
        <w:rPr>
          <w:i/>
          <w:spacing w:val="-4"/>
          <w:sz w:val="20"/>
        </w:rPr>
        <w:t>2018</w:t>
      </w:r>
      <w:r>
        <w:rPr>
          <w:spacing w:val="-4"/>
          <w:sz w:val="20"/>
        </w:rPr>
        <w:t>.</w:t>
      </w:r>
    </w:p>
    <w:p w14:paraId="656B9AE8" w14:textId="77777777" w:rsidR="00C61357" w:rsidRDefault="00000000">
      <w:pPr>
        <w:pStyle w:val="ListParagraph"/>
        <w:numPr>
          <w:ilvl w:val="0"/>
          <w:numId w:val="1"/>
        </w:numPr>
        <w:tabs>
          <w:tab w:val="left" w:pos="883"/>
          <w:tab w:val="left" w:pos="885"/>
        </w:tabs>
        <w:ind w:right="168"/>
        <w:jc w:val="both"/>
        <w:rPr>
          <w:sz w:val="20"/>
        </w:rPr>
      </w:pPr>
      <w:proofErr w:type="spellStart"/>
      <w:r>
        <w:rPr>
          <w:sz w:val="20"/>
        </w:rPr>
        <w:t>Brikman</w:t>
      </w:r>
      <w:proofErr w:type="spellEnd"/>
      <w:r>
        <w:rPr>
          <w:sz w:val="20"/>
        </w:rPr>
        <w:t xml:space="preserve">, Y. (2015). </w:t>
      </w:r>
      <w:r>
        <w:rPr>
          <w:i/>
          <w:sz w:val="20"/>
        </w:rPr>
        <w:t xml:space="preserve">Hello, Startup: A Programmer's Guide to Building Products, Technologies, and </w:t>
      </w:r>
      <w:proofErr w:type="spellStart"/>
      <w:r>
        <w:rPr>
          <w:i/>
          <w:sz w:val="20"/>
        </w:rPr>
        <w:t>Teams.</w:t>
      </w:r>
      <w:r>
        <w:rPr>
          <w:sz w:val="20"/>
        </w:rPr>
        <w:t>O'Reilly</w:t>
      </w:r>
      <w:proofErr w:type="spellEnd"/>
      <w:r>
        <w:rPr>
          <w:sz w:val="20"/>
        </w:rPr>
        <w:t xml:space="preserve"> Media, Inc. 2015.</w:t>
      </w:r>
    </w:p>
    <w:p w14:paraId="6C22B655" w14:textId="77777777" w:rsidR="00C61357" w:rsidRDefault="00000000">
      <w:pPr>
        <w:pStyle w:val="ListParagraph"/>
        <w:numPr>
          <w:ilvl w:val="0"/>
          <w:numId w:val="1"/>
        </w:numPr>
        <w:tabs>
          <w:tab w:val="left" w:pos="883"/>
          <w:tab w:val="left" w:pos="885"/>
        </w:tabs>
        <w:ind w:right="164"/>
        <w:jc w:val="both"/>
        <w:rPr>
          <w:sz w:val="20"/>
        </w:rPr>
      </w:pPr>
      <w:r>
        <w:rPr>
          <w:sz w:val="20"/>
        </w:rPr>
        <w:t xml:space="preserve">Fisher, M. T., Martin, L., &amp; Abbott. (2015). </w:t>
      </w:r>
      <w:r>
        <w:rPr>
          <w:i/>
          <w:sz w:val="20"/>
        </w:rPr>
        <w:t>The art of scalability: scalable web architecture,</w:t>
      </w:r>
      <w:r>
        <w:rPr>
          <w:i/>
          <w:spacing w:val="40"/>
          <w:sz w:val="20"/>
        </w:rPr>
        <w:t xml:space="preserve"> </w:t>
      </w:r>
      <w:r>
        <w:rPr>
          <w:i/>
          <w:sz w:val="20"/>
        </w:rPr>
        <w:t xml:space="preserve">processes, and organizations for the modern </w:t>
      </w:r>
      <w:proofErr w:type="spellStart"/>
      <w:r>
        <w:rPr>
          <w:i/>
          <w:sz w:val="20"/>
        </w:rPr>
        <w:t>enterprise.</w:t>
      </w:r>
      <w:r>
        <w:rPr>
          <w:sz w:val="20"/>
        </w:rPr>
        <w:t>Addison</w:t>
      </w:r>
      <w:proofErr w:type="spellEnd"/>
      <w:r>
        <w:rPr>
          <w:sz w:val="20"/>
        </w:rPr>
        <w:t>-Wesley Professional.</w:t>
      </w:r>
    </w:p>
    <w:p w14:paraId="0AB9C4FB" w14:textId="77777777" w:rsidR="00C61357" w:rsidRDefault="00000000">
      <w:pPr>
        <w:pStyle w:val="ListParagraph"/>
        <w:numPr>
          <w:ilvl w:val="0"/>
          <w:numId w:val="1"/>
        </w:numPr>
        <w:tabs>
          <w:tab w:val="left" w:pos="883"/>
          <w:tab w:val="left" w:pos="885"/>
        </w:tabs>
        <w:ind w:right="173"/>
        <w:jc w:val="both"/>
        <w:rPr>
          <w:sz w:val="20"/>
        </w:rPr>
      </w:pPr>
      <w:proofErr w:type="spellStart"/>
      <w:r>
        <w:rPr>
          <w:sz w:val="20"/>
        </w:rPr>
        <w:t>Harmono</w:t>
      </w:r>
      <w:proofErr w:type="spellEnd"/>
      <w:r>
        <w:rPr>
          <w:sz w:val="20"/>
        </w:rPr>
        <w:t xml:space="preserve">. (2016). Financial management. Based on the Balanced Scorecard Approach Theory, Cases, and Business Research. In </w:t>
      </w:r>
      <w:r>
        <w:rPr>
          <w:i/>
          <w:sz w:val="20"/>
        </w:rPr>
        <w:t>2016</w:t>
      </w:r>
      <w:r>
        <w:rPr>
          <w:sz w:val="20"/>
        </w:rPr>
        <w:t>(The fifth). Earth Literacy. Jakarta.</w:t>
      </w:r>
    </w:p>
    <w:p w14:paraId="13C68C74" w14:textId="77777777" w:rsidR="00C61357" w:rsidRDefault="00000000">
      <w:pPr>
        <w:pStyle w:val="ListParagraph"/>
        <w:numPr>
          <w:ilvl w:val="0"/>
          <w:numId w:val="1"/>
        </w:numPr>
        <w:tabs>
          <w:tab w:val="left" w:pos="883"/>
          <w:tab w:val="left" w:pos="885"/>
        </w:tabs>
        <w:ind w:right="163"/>
        <w:jc w:val="both"/>
        <w:rPr>
          <w:sz w:val="20"/>
        </w:rPr>
      </w:pPr>
      <w:proofErr w:type="spellStart"/>
      <w:r>
        <w:rPr>
          <w:sz w:val="20"/>
        </w:rPr>
        <w:t>Karaini</w:t>
      </w:r>
      <w:proofErr w:type="spellEnd"/>
      <w:r>
        <w:rPr>
          <w:sz w:val="20"/>
        </w:rPr>
        <w:t xml:space="preserve">. (2000). </w:t>
      </w:r>
      <w:proofErr w:type="spellStart"/>
      <w:r>
        <w:rPr>
          <w:i/>
          <w:sz w:val="20"/>
        </w:rPr>
        <w:t>Karaini</w:t>
      </w:r>
      <w:proofErr w:type="spellEnd"/>
      <w:r>
        <w:rPr>
          <w:i/>
          <w:sz w:val="20"/>
        </w:rPr>
        <w:t xml:space="preserve">, A. 2000. Introduction to Project Management. </w:t>
      </w:r>
      <w:proofErr w:type="spellStart"/>
      <w:r>
        <w:rPr>
          <w:i/>
          <w:sz w:val="20"/>
        </w:rPr>
        <w:t>Gunadarma</w:t>
      </w:r>
      <w:proofErr w:type="spellEnd"/>
      <w:r>
        <w:rPr>
          <w:i/>
          <w:sz w:val="20"/>
        </w:rPr>
        <w:t xml:space="preserve"> University. </w:t>
      </w:r>
      <w:r>
        <w:rPr>
          <w:i/>
          <w:spacing w:val="-2"/>
          <w:sz w:val="20"/>
        </w:rPr>
        <w:t>Jakarta</w:t>
      </w:r>
      <w:r>
        <w:rPr>
          <w:spacing w:val="-2"/>
          <w:sz w:val="20"/>
        </w:rPr>
        <w:t>.</w:t>
      </w:r>
    </w:p>
    <w:p w14:paraId="43070B9E" w14:textId="77777777" w:rsidR="00C61357" w:rsidRDefault="00000000">
      <w:pPr>
        <w:pStyle w:val="ListParagraph"/>
        <w:numPr>
          <w:ilvl w:val="0"/>
          <w:numId w:val="1"/>
        </w:numPr>
        <w:tabs>
          <w:tab w:val="left" w:pos="883"/>
          <w:tab w:val="left" w:pos="885"/>
        </w:tabs>
        <w:ind w:right="170"/>
        <w:jc w:val="both"/>
        <w:rPr>
          <w:sz w:val="20"/>
        </w:rPr>
      </w:pPr>
      <w:proofErr w:type="spellStart"/>
      <w:r>
        <w:rPr>
          <w:sz w:val="20"/>
        </w:rPr>
        <w:t>Marsiwi</w:t>
      </w:r>
      <w:proofErr w:type="spellEnd"/>
      <w:r>
        <w:rPr>
          <w:sz w:val="20"/>
        </w:rPr>
        <w:t xml:space="preserve">, K, </w:t>
      </w:r>
      <w:proofErr w:type="spellStart"/>
      <w:r>
        <w:rPr>
          <w:sz w:val="20"/>
        </w:rPr>
        <w:t>Syah,T.Y.R</w:t>
      </w:r>
      <w:proofErr w:type="spellEnd"/>
      <w:r>
        <w:rPr>
          <w:sz w:val="20"/>
        </w:rPr>
        <w:t xml:space="preserve">, </w:t>
      </w:r>
      <w:proofErr w:type="spellStart"/>
      <w:r>
        <w:rPr>
          <w:sz w:val="20"/>
        </w:rPr>
        <w:t>Pusaka</w:t>
      </w:r>
      <w:proofErr w:type="spellEnd"/>
      <w:r>
        <w:rPr>
          <w:sz w:val="20"/>
        </w:rPr>
        <w:t>, S,</w:t>
      </w:r>
      <w:r>
        <w:rPr>
          <w:spacing w:val="40"/>
          <w:sz w:val="20"/>
        </w:rPr>
        <w:t xml:space="preserve"> </w:t>
      </w:r>
      <w:r>
        <w:rPr>
          <w:sz w:val="20"/>
        </w:rPr>
        <w:t xml:space="preserve">and </w:t>
      </w:r>
      <w:proofErr w:type="spellStart"/>
      <w:r>
        <w:rPr>
          <w:sz w:val="20"/>
        </w:rPr>
        <w:t>Indradewa</w:t>
      </w:r>
      <w:proofErr w:type="spellEnd"/>
      <w:r>
        <w:rPr>
          <w:sz w:val="20"/>
        </w:rPr>
        <w:t xml:space="preserve">, R. (2019). Investment Feasibility Analysis in Financial Aspects of Startup Business </w:t>
      </w:r>
      <w:proofErr w:type="gramStart"/>
      <w:r>
        <w:rPr>
          <w:sz w:val="20"/>
        </w:rPr>
        <w:t>In</w:t>
      </w:r>
      <w:proofErr w:type="gramEnd"/>
      <w:r>
        <w:rPr>
          <w:sz w:val="20"/>
        </w:rPr>
        <w:t xml:space="preserve"> Lifestyle Combining Barbershop And Coffee shop Over PT. Jeeva Work Corporation. </w:t>
      </w:r>
      <w:r>
        <w:rPr>
          <w:i/>
          <w:sz w:val="20"/>
        </w:rPr>
        <w:t>Journal of Multidisciplinary Academic</w:t>
      </w:r>
      <w:r>
        <w:rPr>
          <w:sz w:val="20"/>
        </w:rPr>
        <w:t>, 3(4), 97–100.</w:t>
      </w:r>
    </w:p>
    <w:p w14:paraId="00557F33" w14:textId="77777777" w:rsidR="00C61357" w:rsidRDefault="00000000">
      <w:pPr>
        <w:pStyle w:val="ListParagraph"/>
        <w:numPr>
          <w:ilvl w:val="0"/>
          <w:numId w:val="1"/>
        </w:numPr>
        <w:tabs>
          <w:tab w:val="left" w:pos="883"/>
          <w:tab w:val="left" w:pos="885"/>
        </w:tabs>
        <w:ind w:right="165"/>
        <w:jc w:val="both"/>
        <w:rPr>
          <w:i/>
          <w:sz w:val="20"/>
        </w:rPr>
      </w:pPr>
      <w:r>
        <w:rPr>
          <w:sz w:val="20"/>
        </w:rPr>
        <w:t xml:space="preserve">Pinson, L. (2008). </w:t>
      </w:r>
      <w:r>
        <w:rPr>
          <w:i/>
          <w:sz w:val="20"/>
        </w:rPr>
        <w:t>Anatomy of a Business Plan: The Step-by-step Guide to Building Your Business and Securing Your Company's Future.</w:t>
      </w:r>
    </w:p>
    <w:p w14:paraId="6AFD6FFD" w14:textId="77777777" w:rsidR="00C61357" w:rsidRDefault="00000000">
      <w:pPr>
        <w:pStyle w:val="ListParagraph"/>
        <w:numPr>
          <w:ilvl w:val="0"/>
          <w:numId w:val="1"/>
        </w:numPr>
        <w:tabs>
          <w:tab w:val="left" w:pos="883"/>
          <w:tab w:val="left" w:pos="885"/>
        </w:tabs>
        <w:ind w:right="170"/>
        <w:jc w:val="both"/>
        <w:rPr>
          <w:sz w:val="20"/>
        </w:rPr>
      </w:pPr>
      <w:proofErr w:type="spellStart"/>
      <w:r>
        <w:rPr>
          <w:sz w:val="20"/>
        </w:rPr>
        <w:t>Prihambodo</w:t>
      </w:r>
      <w:proofErr w:type="spellEnd"/>
      <w:r>
        <w:rPr>
          <w:sz w:val="20"/>
        </w:rPr>
        <w:t>, F. P, Syah, T.Y.R,</w:t>
      </w:r>
      <w:r>
        <w:rPr>
          <w:spacing w:val="40"/>
          <w:sz w:val="20"/>
        </w:rPr>
        <w:t xml:space="preserve"> </w:t>
      </w:r>
      <w:r>
        <w:rPr>
          <w:sz w:val="20"/>
        </w:rPr>
        <w:t xml:space="preserve">R., </w:t>
      </w:r>
      <w:proofErr w:type="spellStart"/>
      <w:r>
        <w:rPr>
          <w:sz w:val="20"/>
        </w:rPr>
        <w:t>Indradewa</w:t>
      </w:r>
      <w:proofErr w:type="spellEnd"/>
      <w:r>
        <w:rPr>
          <w:sz w:val="20"/>
        </w:rPr>
        <w:t>, R.,</w:t>
      </w:r>
      <w:r>
        <w:rPr>
          <w:spacing w:val="40"/>
          <w:sz w:val="20"/>
        </w:rPr>
        <w:t xml:space="preserve"> </w:t>
      </w:r>
      <w:r>
        <w:rPr>
          <w:sz w:val="20"/>
        </w:rPr>
        <w:t>and Fajarwati, D. (2020). Investment Feasibility Analysis in Financial Aspects of</w:t>
      </w:r>
      <w:r>
        <w:rPr>
          <w:spacing w:val="-1"/>
          <w:sz w:val="20"/>
        </w:rPr>
        <w:t xml:space="preserve"> </w:t>
      </w:r>
      <w:r>
        <w:rPr>
          <w:sz w:val="20"/>
        </w:rPr>
        <w:t xml:space="preserve">Noor Halal Minimarket Business Development Over Islamic Schools. </w:t>
      </w:r>
      <w:r>
        <w:rPr>
          <w:i/>
          <w:sz w:val="20"/>
        </w:rPr>
        <w:t>Journal of Multidisciplinary Academic</w:t>
      </w:r>
      <w:r>
        <w:rPr>
          <w:sz w:val="20"/>
        </w:rPr>
        <w:t>, 04(03), 190–193.</w:t>
      </w:r>
    </w:p>
    <w:p w14:paraId="17BE1A0D" w14:textId="77777777" w:rsidR="00C61357" w:rsidRDefault="00000000">
      <w:pPr>
        <w:pStyle w:val="ListParagraph"/>
        <w:numPr>
          <w:ilvl w:val="0"/>
          <w:numId w:val="1"/>
        </w:numPr>
        <w:tabs>
          <w:tab w:val="left" w:pos="882"/>
        </w:tabs>
        <w:ind w:left="882" w:hanging="717"/>
        <w:jc w:val="both"/>
        <w:rPr>
          <w:i/>
          <w:sz w:val="20"/>
        </w:rPr>
      </w:pPr>
      <w:r>
        <w:rPr>
          <w:sz w:val="20"/>
        </w:rPr>
        <w:t>Ries,</w:t>
      </w:r>
      <w:r>
        <w:rPr>
          <w:spacing w:val="-4"/>
          <w:sz w:val="20"/>
        </w:rPr>
        <w:t xml:space="preserve"> </w:t>
      </w:r>
      <w:r>
        <w:rPr>
          <w:sz w:val="20"/>
        </w:rPr>
        <w:t>E.</w:t>
      </w:r>
      <w:r>
        <w:rPr>
          <w:spacing w:val="-4"/>
          <w:sz w:val="20"/>
        </w:rPr>
        <w:t xml:space="preserve"> </w:t>
      </w:r>
      <w:r>
        <w:rPr>
          <w:sz w:val="20"/>
        </w:rPr>
        <w:t>(2011).</w:t>
      </w:r>
      <w:r>
        <w:rPr>
          <w:spacing w:val="-1"/>
          <w:sz w:val="20"/>
        </w:rPr>
        <w:t xml:space="preserve"> </w:t>
      </w:r>
      <w:r>
        <w:rPr>
          <w:i/>
          <w:sz w:val="20"/>
        </w:rPr>
        <w:t>Lean</w:t>
      </w:r>
      <w:r>
        <w:rPr>
          <w:i/>
          <w:spacing w:val="-5"/>
          <w:sz w:val="20"/>
        </w:rPr>
        <w:t xml:space="preserve"> </w:t>
      </w:r>
      <w:r>
        <w:rPr>
          <w:i/>
          <w:sz w:val="20"/>
        </w:rPr>
        <w:t>Startup</w:t>
      </w:r>
      <w:r>
        <w:rPr>
          <w:i/>
          <w:spacing w:val="-5"/>
          <w:sz w:val="20"/>
        </w:rPr>
        <w:t xml:space="preserve"> </w:t>
      </w:r>
      <w:r>
        <w:rPr>
          <w:i/>
          <w:spacing w:val="-2"/>
          <w:sz w:val="20"/>
        </w:rPr>
        <w:t>Method.</w:t>
      </w:r>
    </w:p>
    <w:p w14:paraId="72FA1E31" w14:textId="77777777" w:rsidR="00C61357" w:rsidRDefault="00000000">
      <w:pPr>
        <w:pStyle w:val="ListParagraph"/>
        <w:numPr>
          <w:ilvl w:val="0"/>
          <w:numId w:val="1"/>
        </w:numPr>
        <w:tabs>
          <w:tab w:val="left" w:pos="882"/>
          <w:tab w:val="left" w:pos="885"/>
        </w:tabs>
        <w:ind w:right="159"/>
        <w:jc w:val="both"/>
        <w:rPr>
          <w:sz w:val="20"/>
        </w:rPr>
      </w:pPr>
      <w:proofErr w:type="spellStart"/>
      <w:r>
        <w:rPr>
          <w:sz w:val="20"/>
        </w:rPr>
        <w:t>Sutjiadi</w:t>
      </w:r>
      <w:proofErr w:type="spellEnd"/>
      <w:r>
        <w:rPr>
          <w:sz w:val="20"/>
        </w:rPr>
        <w:t xml:space="preserve">, A., Syah, T.Y.R., </w:t>
      </w:r>
      <w:proofErr w:type="spellStart"/>
      <w:r>
        <w:rPr>
          <w:sz w:val="20"/>
        </w:rPr>
        <w:t>Indradewa</w:t>
      </w:r>
      <w:proofErr w:type="spellEnd"/>
      <w:r>
        <w:rPr>
          <w:sz w:val="20"/>
        </w:rPr>
        <w:t>, R,</w:t>
      </w:r>
      <w:r>
        <w:rPr>
          <w:spacing w:val="40"/>
          <w:sz w:val="20"/>
        </w:rPr>
        <w:t xml:space="preserve"> </w:t>
      </w:r>
      <w:r>
        <w:rPr>
          <w:sz w:val="20"/>
        </w:rPr>
        <w:t>and Fajarwati, D. (2020). Working Capital Planning at PT Manages</w:t>
      </w:r>
      <w:r>
        <w:rPr>
          <w:spacing w:val="-2"/>
          <w:sz w:val="20"/>
        </w:rPr>
        <w:t xml:space="preserve"> </w:t>
      </w:r>
      <w:r>
        <w:rPr>
          <w:sz w:val="20"/>
        </w:rPr>
        <w:t>Our</w:t>
      </w:r>
      <w:r>
        <w:rPr>
          <w:spacing w:val="-1"/>
          <w:sz w:val="20"/>
        </w:rPr>
        <w:t xml:space="preserve"> </w:t>
      </w:r>
      <w:r>
        <w:rPr>
          <w:sz w:val="20"/>
        </w:rPr>
        <w:t>Environment</w:t>
      </w:r>
      <w:r>
        <w:rPr>
          <w:spacing w:val="-2"/>
          <w:sz w:val="20"/>
        </w:rPr>
        <w:t xml:space="preserve"> </w:t>
      </w:r>
      <w:r>
        <w:rPr>
          <w:sz w:val="20"/>
        </w:rPr>
        <w:t>as an</w:t>
      </w:r>
      <w:r>
        <w:rPr>
          <w:spacing w:val="-3"/>
          <w:sz w:val="20"/>
        </w:rPr>
        <w:t xml:space="preserve"> </w:t>
      </w:r>
      <w:r>
        <w:rPr>
          <w:sz w:val="20"/>
        </w:rPr>
        <w:t>Effort</w:t>
      </w:r>
      <w:r>
        <w:rPr>
          <w:spacing w:val="-2"/>
          <w:sz w:val="20"/>
        </w:rPr>
        <w:t xml:space="preserve"> </w:t>
      </w:r>
      <w:r>
        <w:rPr>
          <w:sz w:val="20"/>
        </w:rPr>
        <w:t>to</w:t>
      </w:r>
      <w:r>
        <w:rPr>
          <w:spacing w:val="-1"/>
          <w:sz w:val="20"/>
        </w:rPr>
        <w:t xml:space="preserve"> </w:t>
      </w:r>
      <w:r>
        <w:rPr>
          <w:sz w:val="20"/>
        </w:rPr>
        <w:t>Increase</w:t>
      </w:r>
      <w:r>
        <w:rPr>
          <w:spacing w:val="-2"/>
          <w:sz w:val="20"/>
        </w:rPr>
        <w:t xml:space="preserve"> </w:t>
      </w:r>
      <w:r>
        <w:rPr>
          <w:sz w:val="20"/>
        </w:rPr>
        <w:t xml:space="preserve">Probability. </w:t>
      </w:r>
      <w:r>
        <w:rPr>
          <w:i/>
          <w:sz w:val="20"/>
        </w:rPr>
        <w:t>Journal</w:t>
      </w:r>
      <w:r>
        <w:rPr>
          <w:i/>
          <w:spacing w:val="-2"/>
          <w:sz w:val="20"/>
        </w:rPr>
        <w:t xml:space="preserve"> </w:t>
      </w:r>
      <w:r>
        <w:rPr>
          <w:i/>
          <w:sz w:val="20"/>
        </w:rPr>
        <w:t>of</w:t>
      </w:r>
      <w:r>
        <w:rPr>
          <w:i/>
          <w:spacing w:val="-2"/>
          <w:sz w:val="20"/>
        </w:rPr>
        <w:t xml:space="preserve"> </w:t>
      </w:r>
      <w:r>
        <w:rPr>
          <w:i/>
          <w:sz w:val="20"/>
        </w:rPr>
        <w:t>Multidisciplinary Academic</w:t>
      </w:r>
      <w:r>
        <w:rPr>
          <w:sz w:val="20"/>
        </w:rPr>
        <w:t>, 04(06), 421–25.</w:t>
      </w:r>
    </w:p>
    <w:p w14:paraId="006523DB" w14:textId="77777777" w:rsidR="00C61357" w:rsidRDefault="00000000">
      <w:pPr>
        <w:pStyle w:val="ListParagraph"/>
        <w:numPr>
          <w:ilvl w:val="0"/>
          <w:numId w:val="1"/>
        </w:numPr>
        <w:tabs>
          <w:tab w:val="left" w:pos="882"/>
        </w:tabs>
        <w:spacing w:line="229" w:lineRule="exact"/>
        <w:ind w:left="882" w:hanging="717"/>
        <w:jc w:val="both"/>
        <w:rPr>
          <w:sz w:val="20"/>
        </w:rPr>
      </w:pPr>
      <w:proofErr w:type="spellStart"/>
      <w:r>
        <w:rPr>
          <w:sz w:val="20"/>
        </w:rPr>
        <w:t>Syamsuddin</w:t>
      </w:r>
      <w:proofErr w:type="spellEnd"/>
      <w:r>
        <w:rPr>
          <w:sz w:val="20"/>
        </w:rPr>
        <w:t>,</w:t>
      </w:r>
      <w:r>
        <w:rPr>
          <w:spacing w:val="-6"/>
          <w:sz w:val="20"/>
        </w:rPr>
        <w:t xml:space="preserve"> </w:t>
      </w:r>
      <w:r>
        <w:rPr>
          <w:sz w:val="20"/>
        </w:rPr>
        <w:t>L.</w:t>
      </w:r>
      <w:r>
        <w:rPr>
          <w:spacing w:val="-7"/>
          <w:sz w:val="20"/>
        </w:rPr>
        <w:t xml:space="preserve"> </w:t>
      </w:r>
      <w:r>
        <w:rPr>
          <w:sz w:val="20"/>
        </w:rPr>
        <w:t>(2011).</w:t>
      </w:r>
      <w:r>
        <w:rPr>
          <w:spacing w:val="-6"/>
          <w:sz w:val="20"/>
        </w:rPr>
        <w:t xml:space="preserve"> </w:t>
      </w:r>
      <w:r>
        <w:rPr>
          <w:i/>
          <w:sz w:val="20"/>
        </w:rPr>
        <w:t>"Corporate</w:t>
      </w:r>
      <w:r>
        <w:rPr>
          <w:i/>
          <w:spacing w:val="-7"/>
          <w:sz w:val="20"/>
        </w:rPr>
        <w:t xml:space="preserve"> </w:t>
      </w:r>
      <w:r>
        <w:rPr>
          <w:i/>
          <w:sz w:val="20"/>
        </w:rPr>
        <w:t>Financial</w:t>
      </w:r>
      <w:r>
        <w:rPr>
          <w:i/>
          <w:spacing w:val="-8"/>
          <w:sz w:val="20"/>
        </w:rPr>
        <w:t xml:space="preserve"> </w:t>
      </w:r>
      <w:r>
        <w:rPr>
          <w:i/>
          <w:sz w:val="20"/>
        </w:rPr>
        <w:t>Management:</w:t>
      </w:r>
      <w:r>
        <w:rPr>
          <w:i/>
          <w:spacing w:val="-9"/>
          <w:sz w:val="20"/>
        </w:rPr>
        <w:t xml:space="preserve"> </w:t>
      </w:r>
      <w:r>
        <w:rPr>
          <w:i/>
          <w:sz w:val="20"/>
        </w:rPr>
        <w:t>Decision</w:t>
      </w:r>
      <w:r>
        <w:rPr>
          <w:i/>
          <w:spacing w:val="-7"/>
          <w:sz w:val="20"/>
        </w:rPr>
        <w:t xml:space="preserve"> </w:t>
      </w:r>
      <w:proofErr w:type="spellStart"/>
      <w:r>
        <w:rPr>
          <w:i/>
          <w:sz w:val="20"/>
        </w:rPr>
        <w:t>Concept."</w:t>
      </w:r>
      <w:r>
        <w:rPr>
          <w:sz w:val="20"/>
        </w:rPr>
        <w:t>Jakarta</w:t>
      </w:r>
      <w:proofErr w:type="spellEnd"/>
      <w:r>
        <w:rPr>
          <w:sz w:val="20"/>
        </w:rPr>
        <w:t>:</w:t>
      </w:r>
      <w:r>
        <w:rPr>
          <w:spacing w:val="-7"/>
          <w:sz w:val="20"/>
        </w:rPr>
        <w:t xml:space="preserve"> </w:t>
      </w:r>
      <w:proofErr w:type="spellStart"/>
      <w:r>
        <w:rPr>
          <w:sz w:val="20"/>
        </w:rPr>
        <w:t>Rajawali</w:t>
      </w:r>
      <w:proofErr w:type="spellEnd"/>
      <w:r>
        <w:rPr>
          <w:spacing w:val="-8"/>
          <w:sz w:val="20"/>
        </w:rPr>
        <w:t xml:space="preserve"> </w:t>
      </w:r>
      <w:r>
        <w:rPr>
          <w:spacing w:val="-2"/>
          <w:sz w:val="20"/>
        </w:rPr>
        <w:t>Pers.</w:t>
      </w:r>
    </w:p>
    <w:sectPr w:rsidR="00C61357">
      <w:pgSz w:w="11910" w:h="16850"/>
      <w:pgMar w:top="1420" w:right="1275" w:bottom="1440" w:left="1275" w:header="1138" w:footer="11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625E" w14:textId="77777777" w:rsidR="001B349D" w:rsidRDefault="001B349D">
      <w:r>
        <w:separator/>
      </w:r>
    </w:p>
  </w:endnote>
  <w:endnote w:type="continuationSeparator" w:id="0">
    <w:p w14:paraId="2C3730B1" w14:textId="77777777" w:rsidR="001B349D" w:rsidRDefault="001B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FD333" w14:textId="6089988C" w:rsidR="00C61357" w:rsidRDefault="00C61357">
    <w:pPr>
      <w:pStyle w:val="BodyText"/>
      <w:spacing w:line="14"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C9117" w14:textId="0DD286C9" w:rsidR="00C61357" w:rsidRDefault="00C61357">
    <w:pPr>
      <w:pStyle w:val="BodyText"/>
      <w:spacing w:line="14"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32894" w14:textId="77777777" w:rsidR="001B349D" w:rsidRDefault="001B349D">
      <w:r>
        <w:separator/>
      </w:r>
    </w:p>
  </w:footnote>
  <w:footnote w:type="continuationSeparator" w:id="0">
    <w:p w14:paraId="17B92755" w14:textId="77777777" w:rsidR="001B349D" w:rsidRDefault="001B3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96645" w14:textId="3D129F1B" w:rsidR="00C61357" w:rsidRDefault="00C61357">
    <w:pPr>
      <w:pStyle w:val="BodyText"/>
      <w:spacing w:line="14"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5913"/>
    <w:multiLevelType w:val="hybridMultilevel"/>
    <w:tmpl w:val="C91A7B62"/>
    <w:lvl w:ilvl="0" w:tplc="DAB4AF66">
      <w:start w:val="1"/>
      <w:numFmt w:val="upperRoman"/>
      <w:lvlText w:val="%1."/>
      <w:lvlJc w:val="left"/>
      <w:pPr>
        <w:ind w:left="4159" w:hanging="862"/>
        <w:jc w:val="right"/>
      </w:pPr>
      <w:rPr>
        <w:rFonts w:ascii="Times New Roman" w:eastAsia="Times New Roman" w:hAnsi="Times New Roman" w:cs="Times New Roman" w:hint="default"/>
        <w:b/>
        <w:bCs/>
        <w:i w:val="0"/>
        <w:iCs w:val="0"/>
        <w:spacing w:val="0"/>
        <w:w w:val="100"/>
        <w:sz w:val="22"/>
        <w:szCs w:val="22"/>
        <w:lang w:val="en-US" w:eastAsia="en-US" w:bidi="ar-SA"/>
      </w:rPr>
    </w:lvl>
    <w:lvl w:ilvl="1" w:tplc="6D9EBA42">
      <w:numFmt w:val="bullet"/>
      <w:lvlText w:val="•"/>
      <w:lvlJc w:val="left"/>
      <w:pPr>
        <w:ind w:left="4679" w:hanging="862"/>
      </w:pPr>
      <w:rPr>
        <w:rFonts w:hint="default"/>
        <w:lang w:val="en-US" w:eastAsia="en-US" w:bidi="ar-SA"/>
      </w:rPr>
    </w:lvl>
    <w:lvl w:ilvl="2" w:tplc="F8823E5C">
      <w:numFmt w:val="bullet"/>
      <w:lvlText w:val="•"/>
      <w:lvlJc w:val="left"/>
      <w:pPr>
        <w:ind w:left="5199" w:hanging="862"/>
      </w:pPr>
      <w:rPr>
        <w:rFonts w:hint="default"/>
        <w:lang w:val="en-US" w:eastAsia="en-US" w:bidi="ar-SA"/>
      </w:rPr>
    </w:lvl>
    <w:lvl w:ilvl="3" w:tplc="9DEA9F12">
      <w:numFmt w:val="bullet"/>
      <w:lvlText w:val="•"/>
      <w:lvlJc w:val="left"/>
      <w:pPr>
        <w:ind w:left="5718" w:hanging="862"/>
      </w:pPr>
      <w:rPr>
        <w:rFonts w:hint="default"/>
        <w:lang w:val="en-US" w:eastAsia="en-US" w:bidi="ar-SA"/>
      </w:rPr>
    </w:lvl>
    <w:lvl w:ilvl="4" w:tplc="E7683DCC">
      <w:numFmt w:val="bullet"/>
      <w:lvlText w:val="•"/>
      <w:lvlJc w:val="left"/>
      <w:pPr>
        <w:ind w:left="6238" w:hanging="862"/>
      </w:pPr>
      <w:rPr>
        <w:rFonts w:hint="default"/>
        <w:lang w:val="en-US" w:eastAsia="en-US" w:bidi="ar-SA"/>
      </w:rPr>
    </w:lvl>
    <w:lvl w:ilvl="5" w:tplc="3B24391A">
      <w:numFmt w:val="bullet"/>
      <w:lvlText w:val="•"/>
      <w:lvlJc w:val="left"/>
      <w:pPr>
        <w:ind w:left="6758" w:hanging="862"/>
      </w:pPr>
      <w:rPr>
        <w:rFonts w:hint="default"/>
        <w:lang w:val="en-US" w:eastAsia="en-US" w:bidi="ar-SA"/>
      </w:rPr>
    </w:lvl>
    <w:lvl w:ilvl="6" w:tplc="F41C616C">
      <w:numFmt w:val="bullet"/>
      <w:lvlText w:val="•"/>
      <w:lvlJc w:val="left"/>
      <w:pPr>
        <w:ind w:left="7277" w:hanging="862"/>
      </w:pPr>
      <w:rPr>
        <w:rFonts w:hint="default"/>
        <w:lang w:val="en-US" w:eastAsia="en-US" w:bidi="ar-SA"/>
      </w:rPr>
    </w:lvl>
    <w:lvl w:ilvl="7" w:tplc="D9505EB4">
      <w:numFmt w:val="bullet"/>
      <w:lvlText w:val="•"/>
      <w:lvlJc w:val="left"/>
      <w:pPr>
        <w:ind w:left="7797" w:hanging="862"/>
      </w:pPr>
      <w:rPr>
        <w:rFonts w:hint="default"/>
        <w:lang w:val="en-US" w:eastAsia="en-US" w:bidi="ar-SA"/>
      </w:rPr>
    </w:lvl>
    <w:lvl w:ilvl="8" w:tplc="BC0E147A">
      <w:numFmt w:val="bullet"/>
      <w:lvlText w:val="•"/>
      <w:lvlJc w:val="left"/>
      <w:pPr>
        <w:ind w:left="8317" w:hanging="862"/>
      </w:pPr>
      <w:rPr>
        <w:rFonts w:hint="default"/>
        <w:lang w:val="en-US" w:eastAsia="en-US" w:bidi="ar-SA"/>
      </w:rPr>
    </w:lvl>
  </w:abstractNum>
  <w:abstractNum w:abstractNumId="1" w15:restartNumberingAfterBreak="0">
    <w:nsid w:val="0DC15FEA"/>
    <w:multiLevelType w:val="hybridMultilevel"/>
    <w:tmpl w:val="CFEC1674"/>
    <w:lvl w:ilvl="0" w:tplc="A9442738">
      <w:start w:val="1"/>
      <w:numFmt w:val="decimal"/>
      <w:lvlText w:val="[%1]"/>
      <w:lvlJc w:val="left"/>
      <w:pPr>
        <w:ind w:left="885" w:hanging="72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C669A4E">
      <w:numFmt w:val="bullet"/>
      <w:lvlText w:val="•"/>
      <w:lvlJc w:val="left"/>
      <w:pPr>
        <w:ind w:left="1727" w:hanging="720"/>
      </w:pPr>
      <w:rPr>
        <w:rFonts w:hint="default"/>
        <w:lang w:val="en-US" w:eastAsia="en-US" w:bidi="ar-SA"/>
      </w:rPr>
    </w:lvl>
    <w:lvl w:ilvl="2" w:tplc="3168D952">
      <w:numFmt w:val="bullet"/>
      <w:lvlText w:val="•"/>
      <w:lvlJc w:val="left"/>
      <w:pPr>
        <w:ind w:left="2575" w:hanging="720"/>
      </w:pPr>
      <w:rPr>
        <w:rFonts w:hint="default"/>
        <w:lang w:val="en-US" w:eastAsia="en-US" w:bidi="ar-SA"/>
      </w:rPr>
    </w:lvl>
    <w:lvl w:ilvl="3" w:tplc="CA26C3EE">
      <w:numFmt w:val="bullet"/>
      <w:lvlText w:val="•"/>
      <w:lvlJc w:val="left"/>
      <w:pPr>
        <w:ind w:left="3422" w:hanging="720"/>
      </w:pPr>
      <w:rPr>
        <w:rFonts w:hint="default"/>
        <w:lang w:val="en-US" w:eastAsia="en-US" w:bidi="ar-SA"/>
      </w:rPr>
    </w:lvl>
    <w:lvl w:ilvl="4" w:tplc="1020FBE4">
      <w:numFmt w:val="bullet"/>
      <w:lvlText w:val="•"/>
      <w:lvlJc w:val="left"/>
      <w:pPr>
        <w:ind w:left="4270" w:hanging="720"/>
      </w:pPr>
      <w:rPr>
        <w:rFonts w:hint="default"/>
        <w:lang w:val="en-US" w:eastAsia="en-US" w:bidi="ar-SA"/>
      </w:rPr>
    </w:lvl>
    <w:lvl w:ilvl="5" w:tplc="0F00D3E0">
      <w:numFmt w:val="bullet"/>
      <w:lvlText w:val="•"/>
      <w:lvlJc w:val="left"/>
      <w:pPr>
        <w:ind w:left="5118" w:hanging="720"/>
      </w:pPr>
      <w:rPr>
        <w:rFonts w:hint="default"/>
        <w:lang w:val="en-US" w:eastAsia="en-US" w:bidi="ar-SA"/>
      </w:rPr>
    </w:lvl>
    <w:lvl w:ilvl="6" w:tplc="B84CEE96">
      <w:numFmt w:val="bullet"/>
      <w:lvlText w:val="•"/>
      <w:lvlJc w:val="left"/>
      <w:pPr>
        <w:ind w:left="5965" w:hanging="720"/>
      </w:pPr>
      <w:rPr>
        <w:rFonts w:hint="default"/>
        <w:lang w:val="en-US" w:eastAsia="en-US" w:bidi="ar-SA"/>
      </w:rPr>
    </w:lvl>
    <w:lvl w:ilvl="7" w:tplc="733AEDD2">
      <w:numFmt w:val="bullet"/>
      <w:lvlText w:val="•"/>
      <w:lvlJc w:val="left"/>
      <w:pPr>
        <w:ind w:left="6813" w:hanging="720"/>
      </w:pPr>
      <w:rPr>
        <w:rFonts w:hint="default"/>
        <w:lang w:val="en-US" w:eastAsia="en-US" w:bidi="ar-SA"/>
      </w:rPr>
    </w:lvl>
    <w:lvl w:ilvl="8" w:tplc="4F04C5E8">
      <w:numFmt w:val="bullet"/>
      <w:lvlText w:val="•"/>
      <w:lvlJc w:val="left"/>
      <w:pPr>
        <w:ind w:left="7661" w:hanging="720"/>
      </w:pPr>
      <w:rPr>
        <w:rFonts w:hint="default"/>
        <w:lang w:val="en-US" w:eastAsia="en-US" w:bidi="ar-SA"/>
      </w:rPr>
    </w:lvl>
  </w:abstractNum>
  <w:num w:numId="1" w16cid:durableId="1561597952">
    <w:abstractNumId w:val="1"/>
  </w:num>
  <w:num w:numId="2" w16cid:durableId="22645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1357"/>
    <w:rsid w:val="001B349D"/>
    <w:rsid w:val="003F07DF"/>
    <w:rsid w:val="00C43CC4"/>
    <w:rsid w:val="00C6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DE1DC"/>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50" w:lineRule="exact"/>
      <w:ind w:left="167" w:hanging="1032"/>
      <w:outlineLvl w:val="0"/>
    </w:pPr>
    <w:rPr>
      <w:b/>
      <w:bCs/>
    </w:rPr>
  </w:style>
  <w:style w:type="paragraph" w:styleId="Heading2">
    <w:name w:val="heading 2"/>
    <w:basedOn w:val="Normal"/>
    <w:uiPriority w:val="9"/>
    <w:unhideWhenUsed/>
    <w:qFormat/>
    <w:pPr>
      <w:spacing w:before="6" w:line="227" w:lineRule="exact"/>
      <w:ind w:left="165"/>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5" w:firstLine="719"/>
      <w:jc w:val="both"/>
    </w:pPr>
    <w:rPr>
      <w:sz w:val="20"/>
      <w:szCs w:val="20"/>
    </w:rPr>
  </w:style>
  <w:style w:type="paragraph" w:styleId="Title">
    <w:name w:val="Title"/>
    <w:basedOn w:val="Normal"/>
    <w:uiPriority w:val="10"/>
    <w:qFormat/>
    <w:pPr>
      <w:spacing w:before="204"/>
      <w:ind w:left="167" w:right="173"/>
      <w:jc w:val="center"/>
    </w:pPr>
    <w:rPr>
      <w:b/>
      <w:bCs/>
      <w:sz w:val="32"/>
      <w:szCs w:val="32"/>
    </w:rPr>
  </w:style>
  <w:style w:type="paragraph" w:styleId="ListParagraph">
    <w:name w:val="List Paragraph"/>
    <w:basedOn w:val="Normal"/>
    <w:uiPriority w:val="1"/>
    <w:qFormat/>
    <w:pPr>
      <w:ind w:left="885" w:hanging="720"/>
      <w:jc w:val="both"/>
    </w:pPr>
  </w:style>
  <w:style w:type="paragraph" w:customStyle="1" w:styleId="TableParagraph">
    <w:name w:val="Table Paragraph"/>
    <w:basedOn w:val="Normal"/>
    <w:uiPriority w:val="1"/>
    <w:qFormat/>
    <w:pPr>
      <w:spacing w:before="10"/>
    </w:pPr>
  </w:style>
  <w:style w:type="paragraph" w:styleId="Header">
    <w:name w:val="header"/>
    <w:basedOn w:val="Normal"/>
    <w:link w:val="HeaderChar"/>
    <w:uiPriority w:val="99"/>
    <w:unhideWhenUsed/>
    <w:rsid w:val="00C43CC4"/>
    <w:pPr>
      <w:tabs>
        <w:tab w:val="center" w:pos="4680"/>
        <w:tab w:val="right" w:pos="9360"/>
      </w:tabs>
    </w:pPr>
  </w:style>
  <w:style w:type="character" w:customStyle="1" w:styleId="HeaderChar">
    <w:name w:val="Header Char"/>
    <w:basedOn w:val="DefaultParagraphFont"/>
    <w:link w:val="Header"/>
    <w:uiPriority w:val="99"/>
    <w:rsid w:val="00C43CC4"/>
    <w:rPr>
      <w:rFonts w:ascii="Times New Roman" w:eastAsia="Times New Roman" w:hAnsi="Times New Roman" w:cs="Times New Roman"/>
    </w:rPr>
  </w:style>
  <w:style w:type="paragraph" w:styleId="Footer">
    <w:name w:val="footer"/>
    <w:basedOn w:val="Normal"/>
    <w:link w:val="FooterChar"/>
    <w:uiPriority w:val="99"/>
    <w:unhideWhenUsed/>
    <w:rsid w:val="00C43CC4"/>
    <w:pPr>
      <w:tabs>
        <w:tab w:val="center" w:pos="4680"/>
        <w:tab w:val="right" w:pos="9360"/>
      </w:tabs>
    </w:pPr>
  </w:style>
  <w:style w:type="character" w:customStyle="1" w:styleId="FooterChar">
    <w:name w:val="Footer Char"/>
    <w:basedOn w:val="DefaultParagraphFont"/>
    <w:link w:val="Footer"/>
    <w:uiPriority w:val="99"/>
    <w:rsid w:val="00C43CC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43CC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2940</Words>
  <Characters>16759</Characters>
  <Application>Microsoft Office Word</Application>
  <DocSecurity>0</DocSecurity>
  <Lines>139</Lines>
  <Paragraphs>39</Paragraphs>
  <ScaleCrop>false</ScaleCrop>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2025-02-12T13:45:00Z</dcterms:created>
  <dcterms:modified xsi:type="dcterms:W3CDTF">2025-02-12T13:50:00Z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LastSaved">
    <vt:filetime>2025-02-12T00:00:00Z</vt:filetime>
  </property>
  <property fmtid="{D5CDD505-2E9C-101B-9397-08002B2CF9AE}" pid="4" name="Producer">
    <vt:lpwstr>3-Heights™ PDF Merge Split Shell 6.12.1.11 (http://www.pdf-tools.com)</vt:lpwstr>
  </property>
</Properties>
</file>