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FC256" w14:textId="153AB13D" w:rsidR="00FB2729" w:rsidRDefault="00461363">
      <w:pPr>
        <w:pStyle w:val="Title"/>
        <w:spacing w:line="259" w:lineRule="auto"/>
        <w:ind w:left="4165" w:right="725"/>
      </w:pPr>
      <w:r>
        <w:t xml:space="preserve">Exploring </w:t>
      </w:r>
      <w:r w:rsidR="00000000">
        <w:t>the</w:t>
      </w:r>
      <w:r w:rsidR="00000000">
        <w:rPr>
          <w:spacing w:val="-3"/>
        </w:rPr>
        <w:t xml:space="preserve"> </w:t>
      </w:r>
      <w:r w:rsidR="00000000">
        <w:t>Effect</w:t>
      </w:r>
      <w:r w:rsidR="00000000">
        <w:rPr>
          <w:spacing w:val="-5"/>
        </w:rPr>
        <w:t xml:space="preserve"> </w:t>
      </w:r>
      <w:r w:rsidR="00000000">
        <w:t>of</w:t>
      </w:r>
      <w:r w:rsidR="00000000">
        <w:rPr>
          <w:spacing w:val="-3"/>
        </w:rPr>
        <w:t xml:space="preserve"> </w:t>
      </w:r>
      <w:r w:rsidR="00000000">
        <w:t>Enterprise</w:t>
      </w:r>
      <w:r w:rsidR="00000000">
        <w:rPr>
          <w:spacing w:val="-6"/>
        </w:rPr>
        <w:t xml:space="preserve"> </w:t>
      </w:r>
      <w:r w:rsidR="00000000">
        <w:t>Risk</w:t>
      </w:r>
      <w:r w:rsidR="00000000">
        <w:rPr>
          <w:spacing w:val="-6"/>
        </w:rPr>
        <w:t xml:space="preserve"> </w:t>
      </w:r>
      <w:r w:rsidR="00000000">
        <w:t>Management</w:t>
      </w:r>
      <w:r w:rsidR="00000000">
        <w:rPr>
          <w:spacing w:val="-3"/>
        </w:rPr>
        <w:t xml:space="preserve"> </w:t>
      </w:r>
      <w:r w:rsidR="00000000">
        <w:t>for</w:t>
      </w:r>
      <w:r w:rsidR="00000000">
        <w:rPr>
          <w:spacing w:val="-3"/>
        </w:rPr>
        <w:t xml:space="preserve"> </w:t>
      </w:r>
      <w:r w:rsidR="00000000">
        <w:t>ESG</w:t>
      </w:r>
      <w:r w:rsidR="00000000">
        <w:rPr>
          <w:spacing w:val="-3"/>
        </w:rPr>
        <w:t xml:space="preserve"> </w:t>
      </w:r>
      <w:r w:rsidR="00000000">
        <w:t>Risks</w:t>
      </w:r>
      <w:r w:rsidR="00000000">
        <w:rPr>
          <w:spacing w:val="-2"/>
        </w:rPr>
        <w:t xml:space="preserve"> </w:t>
      </w:r>
      <w:r w:rsidR="00000000">
        <w:t>Towards Green Growth</w:t>
      </w:r>
    </w:p>
    <w:p w14:paraId="627F1A15" w14:textId="77777777" w:rsidR="00FB2729" w:rsidRDefault="00FB2729">
      <w:pPr>
        <w:pStyle w:val="BodyText"/>
        <w:spacing w:before="110"/>
        <w:ind w:left="0"/>
        <w:jc w:val="left"/>
        <w:rPr>
          <w:b/>
          <w:sz w:val="28"/>
        </w:rPr>
      </w:pPr>
    </w:p>
    <w:p w14:paraId="4118845A" w14:textId="77777777" w:rsidR="00FB2729" w:rsidRDefault="00000000">
      <w:pPr>
        <w:pStyle w:val="Heading1"/>
        <w:ind w:left="360" w:firstLine="0"/>
        <w:jc w:val="left"/>
      </w:pPr>
      <w:r>
        <w:rPr>
          <w:spacing w:val="-2"/>
        </w:rPr>
        <w:t>Abstract</w:t>
      </w:r>
    </w:p>
    <w:p w14:paraId="649A39AC" w14:textId="77777777" w:rsidR="00FB2729" w:rsidRDefault="00000000">
      <w:pPr>
        <w:pStyle w:val="BodyText"/>
        <w:spacing w:before="182" w:line="259" w:lineRule="auto"/>
        <w:ind w:right="718"/>
      </w:pPr>
      <w:r>
        <w:rPr>
          <w:b/>
        </w:rPr>
        <w:t>Purpose:</w:t>
      </w:r>
      <w:r>
        <w:rPr>
          <w:b/>
          <w:spacing w:val="-4"/>
        </w:rPr>
        <w:t xml:space="preserve"> </w:t>
      </w:r>
      <w:r>
        <w:t>Despite</w:t>
      </w:r>
      <w:r>
        <w:rPr>
          <w:spacing w:val="-4"/>
        </w:rPr>
        <w:t xml:space="preserve"> </w:t>
      </w:r>
      <w:r>
        <w:t>the</w:t>
      </w:r>
      <w:r>
        <w:rPr>
          <w:spacing w:val="-4"/>
        </w:rPr>
        <w:t xml:space="preserve"> </w:t>
      </w:r>
      <w:r>
        <w:t>growing</w:t>
      </w:r>
      <w:r>
        <w:rPr>
          <w:spacing w:val="-3"/>
        </w:rPr>
        <w:t xml:space="preserve"> </w:t>
      </w:r>
      <w:r>
        <w:t>emphasis</w:t>
      </w:r>
      <w:r>
        <w:rPr>
          <w:spacing w:val="-3"/>
        </w:rPr>
        <w:t xml:space="preserve"> </w:t>
      </w:r>
      <w:r>
        <w:t>on</w:t>
      </w:r>
      <w:r>
        <w:rPr>
          <w:spacing w:val="-3"/>
        </w:rPr>
        <w:t xml:space="preserve"> </w:t>
      </w:r>
      <w:r>
        <w:t>sustainability</w:t>
      </w:r>
      <w:r>
        <w:rPr>
          <w:spacing w:val="-3"/>
        </w:rPr>
        <w:t xml:space="preserve"> </w:t>
      </w:r>
      <w:r>
        <w:t>and</w:t>
      </w:r>
      <w:r>
        <w:rPr>
          <w:spacing w:val="-3"/>
        </w:rPr>
        <w:t xml:space="preserve"> </w:t>
      </w:r>
      <w:r>
        <w:t>the</w:t>
      </w:r>
      <w:r>
        <w:rPr>
          <w:spacing w:val="-3"/>
        </w:rPr>
        <w:t xml:space="preserve"> </w:t>
      </w:r>
      <w:r>
        <w:t>need</w:t>
      </w:r>
      <w:r>
        <w:rPr>
          <w:spacing w:val="-3"/>
        </w:rPr>
        <w:t xml:space="preserve"> </w:t>
      </w:r>
      <w:r>
        <w:t>to</w:t>
      </w:r>
      <w:r>
        <w:rPr>
          <w:spacing w:val="-1"/>
        </w:rPr>
        <w:t xml:space="preserve"> </w:t>
      </w:r>
      <w:r>
        <w:t>manage</w:t>
      </w:r>
      <w:r>
        <w:rPr>
          <w:spacing w:val="-1"/>
        </w:rPr>
        <w:t xml:space="preserve"> </w:t>
      </w:r>
      <w:r>
        <w:t>environmental, social, and governance (ESG) risks, the direct relationship between enterprise risk management (ERM) and green growth (GG) has not been investigated. This study seeks to fill this gap by examining the effect of ERM on the GG of oil and gas (O&amp;G) companies in Malaysia.</w:t>
      </w:r>
    </w:p>
    <w:p w14:paraId="0BA3788B" w14:textId="77777777" w:rsidR="00FB2729" w:rsidRDefault="00000000">
      <w:pPr>
        <w:pStyle w:val="BodyText"/>
        <w:spacing w:line="259" w:lineRule="auto"/>
        <w:ind w:right="715"/>
      </w:pPr>
      <w:r>
        <w:rPr>
          <w:b/>
        </w:rPr>
        <w:t xml:space="preserve">Design/Methodology/Approach: </w:t>
      </w:r>
      <w:r>
        <w:t>The study used panel data regression models to analyze panel data from 2012 to 2021. For computing GG, we adapted the Organization for Economic Cooperation and Development’s (OECD) GG framework. ERM is computed using COSO and WBCSD</w:t>
      </w:r>
      <w:r>
        <w:rPr>
          <w:spacing w:val="-11"/>
        </w:rPr>
        <w:t xml:space="preserve"> </w:t>
      </w:r>
      <w:r>
        <w:t>guidelines</w:t>
      </w:r>
      <w:r>
        <w:rPr>
          <w:spacing w:val="-11"/>
        </w:rPr>
        <w:t xml:space="preserve"> </w:t>
      </w:r>
      <w:r>
        <w:t>for</w:t>
      </w:r>
      <w:r>
        <w:rPr>
          <w:spacing w:val="-12"/>
        </w:rPr>
        <w:t xml:space="preserve"> </w:t>
      </w:r>
      <w:r>
        <w:t>ESG-related</w:t>
      </w:r>
      <w:r>
        <w:rPr>
          <w:spacing w:val="-11"/>
        </w:rPr>
        <w:t xml:space="preserve"> </w:t>
      </w:r>
      <w:r>
        <w:t>risks.</w:t>
      </w:r>
      <w:r>
        <w:rPr>
          <w:spacing w:val="-11"/>
        </w:rPr>
        <w:t xml:space="preserve"> </w:t>
      </w:r>
      <w:r>
        <w:t>Weighted</w:t>
      </w:r>
      <w:r>
        <w:rPr>
          <w:spacing w:val="-11"/>
        </w:rPr>
        <w:t xml:space="preserve"> </w:t>
      </w:r>
      <w:r>
        <w:t>content</w:t>
      </w:r>
      <w:r>
        <w:rPr>
          <w:spacing w:val="-11"/>
        </w:rPr>
        <w:t xml:space="preserve"> </w:t>
      </w:r>
      <w:r>
        <w:t>analysis</w:t>
      </w:r>
      <w:r>
        <w:rPr>
          <w:spacing w:val="-11"/>
        </w:rPr>
        <w:t xml:space="preserve"> </w:t>
      </w:r>
      <w:r>
        <w:t>is</w:t>
      </w:r>
      <w:r>
        <w:rPr>
          <w:spacing w:val="-11"/>
        </w:rPr>
        <w:t xml:space="preserve"> </w:t>
      </w:r>
      <w:r>
        <w:t>used</w:t>
      </w:r>
      <w:r>
        <w:rPr>
          <w:spacing w:val="-11"/>
        </w:rPr>
        <w:t xml:space="preserve"> </w:t>
      </w:r>
      <w:r>
        <w:t>to</w:t>
      </w:r>
      <w:r>
        <w:rPr>
          <w:spacing w:val="-11"/>
        </w:rPr>
        <w:t xml:space="preserve"> </w:t>
      </w:r>
      <w:r>
        <w:t>measure</w:t>
      </w:r>
      <w:r>
        <w:rPr>
          <w:spacing w:val="-12"/>
        </w:rPr>
        <w:t xml:space="preserve"> </w:t>
      </w:r>
      <w:r>
        <w:t>ERM</w:t>
      </w:r>
      <w:r>
        <w:rPr>
          <w:spacing w:val="-11"/>
        </w:rPr>
        <w:t xml:space="preserve"> </w:t>
      </w:r>
      <w:r>
        <w:t xml:space="preserve">and </w:t>
      </w:r>
      <w:r>
        <w:rPr>
          <w:spacing w:val="-4"/>
        </w:rPr>
        <w:t>GG.</w:t>
      </w:r>
    </w:p>
    <w:p w14:paraId="1954260B" w14:textId="3D6A4247" w:rsidR="00FB2729" w:rsidRDefault="00000000">
      <w:pPr>
        <w:pStyle w:val="BodyText"/>
        <w:spacing w:line="259" w:lineRule="auto"/>
        <w:ind w:right="712"/>
      </w:pPr>
      <w:r>
        <w:rPr>
          <w:b/>
        </w:rPr>
        <w:t xml:space="preserve">Findings: </w:t>
      </w:r>
      <w:r>
        <w:t xml:space="preserve">The findings derived from the content and descriptive statistics </w:t>
      </w:r>
      <w:r w:rsidR="00461363">
        <w:t>analysis</w:t>
      </w:r>
      <w:r>
        <w:t xml:space="preserve"> indicate a consistent</w:t>
      </w:r>
      <w:r>
        <w:rPr>
          <w:spacing w:val="-15"/>
        </w:rPr>
        <w:t xml:space="preserve"> </w:t>
      </w:r>
      <w:r>
        <w:t>and</w:t>
      </w:r>
      <w:r>
        <w:rPr>
          <w:spacing w:val="-15"/>
        </w:rPr>
        <w:t xml:space="preserve"> </w:t>
      </w:r>
      <w:r>
        <w:t>ongoing</w:t>
      </w:r>
      <w:r>
        <w:rPr>
          <w:spacing w:val="-15"/>
        </w:rPr>
        <w:t xml:space="preserve"> </w:t>
      </w:r>
      <w:r>
        <w:t>rise</w:t>
      </w:r>
      <w:r>
        <w:rPr>
          <w:spacing w:val="-15"/>
        </w:rPr>
        <w:t xml:space="preserve"> </w:t>
      </w:r>
      <w:r>
        <w:t>in</w:t>
      </w:r>
      <w:r>
        <w:rPr>
          <w:spacing w:val="-15"/>
        </w:rPr>
        <w:t xml:space="preserve"> </w:t>
      </w:r>
      <w:r>
        <w:t>the</w:t>
      </w:r>
      <w:r>
        <w:rPr>
          <w:spacing w:val="-15"/>
        </w:rPr>
        <w:t xml:space="preserve"> </w:t>
      </w:r>
      <w:r>
        <w:t>adoption</w:t>
      </w:r>
      <w:r>
        <w:rPr>
          <w:spacing w:val="-15"/>
        </w:rPr>
        <w:t xml:space="preserve"> </w:t>
      </w:r>
      <w:r>
        <w:t>of</w:t>
      </w:r>
      <w:r>
        <w:rPr>
          <w:spacing w:val="-15"/>
        </w:rPr>
        <w:t xml:space="preserve"> </w:t>
      </w:r>
      <w:r>
        <w:t>ERM</w:t>
      </w:r>
      <w:r>
        <w:rPr>
          <w:spacing w:val="-15"/>
        </w:rPr>
        <w:t xml:space="preserve"> </w:t>
      </w:r>
      <w:r>
        <w:t>practices</w:t>
      </w:r>
      <w:r>
        <w:rPr>
          <w:spacing w:val="-15"/>
        </w:rPr>
        <w:t xml:space="preserve"> </w:t>
      </w:r>
      <w:r>
        <w:t>over</w:t>
      </w:r>
      <w:r>
        <w:rPr>
          <w:spacing w:val="-15"/>
        </w:rPr>
        <w:t xml:space="preserve"> </w:t>
      </w:r>
      <w:r>
        <w:t>time.</w:t>
      </w:r>
      <w:r>
        <w:rPr>
          <w:spacing w:val="-15"/>
        </w:rPr>
        <w:t xml:space="preserve"> </w:t>
      </w:r>
      <w:r>
        <w:t>However,</w:t>
      </w:r>
      <w:r>
        <w:rPr>
          <w:spacing w:val="-15"/>
        </w:rPr>
        <w:t xml:space="preserve"> </w:t>
      </w:r>
      <w:r>
        <w:t>some</w:t>
      </w:r>
      <w:r>
        <w:rPr>
          <w:spacing w:val="-15"/>
        </w:rPr>
        <w:t xml:space="preserve"> </w:t>
      </w:r>
      <w:r>
        <w:t>companies are still in the initial stages of incorporating ERM to address ESG risks. The study's findings unequivocally</w:t>
      </w:r>
      <w:r>
        <w:rPr>
          <w:spacing w:val="-13"/>
        </w:rPr>
        <w:t xml:space="preserve"> </w:t>
      </w:r>
      <w:r>
        <w:t>establish</w:t>
      </w:r>
      <w:r>
        <w:rPr>
          <w:spacing w:val="-13"/>
        </w:rPr>
        <w:t xml:space="preserve"> </w:t>
      </w:r>
      <w:r>
        <w:t>a</w:t>
      </w:r>
      <w:r>
        <w:rPr>
          <w:spacing w:val="-12"/>
        </w:rPr>
        <w:t xml:space="preserve"> </w:t>
      </w:r>
      <w:r>
        <w:t>substantial</w:t>
      </w:r>
      <w:r>
        <w:rPr>
          <w:spacing w:val="-13"/>
        </w:rPr>
        <w:t xml:space="preserve"> </w:t>
      </w:r>
      <w:r>
        <w:t>and</w:t>
      </w:r>
      <w:r>
        <w:rPr>
          <w:spacing w:val="-13"/>
        </w:rPr>
        <w:t xml:space="preserve"> </w:t>
      </w:r>
      <w:r>
        <w:t>positive</w:t>
      </w:r>
      <w:r>
        <w:rPr>
          <w:spacing w:val="-14"/>
        </w:rPr>
        <w:t xml:space="preserve"> </w:t>
      </w:r>
      <w:r>
        <w:t>relationship</w:t>
      </w:r>
      <w:r>
        <w:rPr>
          <w:spacing w:val="-13"/>
        </w:rPr>
        <w:t xml:space="preserve"> </w:t>
      </w:r>
      <w:r>
        <w:t>between</w:t>
      </w:r>
      <w:r>
        <w:rPr>
          <w:spacing w:val="-13"/>
        </w:rPr>
        <w:t xml:space="preserve"> </w:t>
      </w:r>
      <w:r>
        <w:t>ERM</w:t>
      </w:r>
      <w:r>
        <w:rPr>
          <w:spacing w:val="-13"/>
        </w:rPr>
        <w:t xml:space="preserve"> </w:t>
      </w:r>
      <w:r>
        <w:t>and</w:t>
      </w:r>
      <w:r>
        <w:rPr>
          <w:spacing w:val="-13"/>
        </w:rPr>
        <w:t xml:space="preserve"> </w:t>
      </w:r>
      <w:r>
        <w:t>GG.</w:t>
      </w:r>
      <w:r>
        <w:rPr>
          <w:spacing w:val="-8"/>
        </w:rPr>
        <w:t xml:space="preserve"> </w:t>
      </w:r>
      <w:r>
        <w:t>ERM</w:t>
      </w:r>
      <w:r>
        <w:rPr>
          <w:spacing w:val="-12"/>
        </w:rPr>
        <w:t xml:space="preserve"> </w:t>
      </w:r>
      <w:r>
        <w:t xml:space="preserve">drives GG by significantly influencing its environmental and resource productivity dimensions. The study further reveals that the impact of ERM on economic opportunities and policy responses, as well as the natural asset base, is statistically significant, albeit with relatively lower coefficient </w:t>
      </w:r>
      <w:r>
        <w:rPr>
          <w:spacing w:val="-2"/>
        </w:rPr>
        <w:t>values.</w:t>
      </w:r>
    </w:p>
    <w:p w14:paraId="4C443AA7" w14:textId="77777777" w:rsidR="00FB2729" w:rsidRDefault="00000000">
      <w:pPr>
        <w:pStyle w:val="BodyText"/>
        <w:spacing w:before="157" w:line="259" w:lineRule="auto"/>
        <w:ind w:right="716"/>
      </w:pPr>
      <w:r>
        <w:rPr>
          <w:b/>
        </w:rPr>
        <w:t>Originality:</w:t>
      </w:r>
      <w:r>
        <w:rPr>
          <w:b/>
          <w:spacing w:val="-4"/>
        </w:rPr>
        <w:t xml:space="preserve"> </w:t>
      </w:r>
      <w:r>
        <w:t>To</w:t>
      </w:r>
      <w:r>
        <w:rPr>
          <w:spacing w:val="-3"/>
        </w:rPr>
        <w:t xml:space="preserve"> </w:t>
      </w:r>
      <w:r>
        <w:t>the</w:t>
      </w:r>
      <w:r>
        <w:rPr>
          <w:spacing w:val="-4"/>
        </w:rPr>
        <w:t xml:space="preserve"> </w:t>
      </w:r>
      <w:r>
        <w:t>best</w:t>
      </w:r>
      <w:r>
        <w:rPr>
          <w:spacing w:val="-8"/>
        </w:rPr>
        <w:t xml:space="preserve"> </w:t>
      </w:r>
      <w:r>
        <w:t>of</w:t>
      </w:r>
      <w:r>
        <w:rPr>
          <w:spacing w:val="-3"/>
        </w:rPr>
        <w:t xml:space="preserve"> </w:t>
      </w:r>
      <w:r>
        <w:t>the</w:t>
      </w:r>
      <w:r>
        <w:rPr>
          <w:spacing w:val="-5"/>
        </w:rPr>
        <w:t xml:space="preserve"> </w:t>
      </w:r>
      <w:r>
        <w:t>authors'</w:t>
      </w:r>
      <w:r>
        <w:rPr>
          <w:spacing w:val="-3"/>
        </w:rPr>
        <w:t xml:space="preserve"> </w:t>
      </w:r>
      <w:r>
        <w:t>knowledge,</w:t>
      </w:r>
      <w:r>
        <w:rPr>
          <w:spacing w:val="-3"/>
        </w:rPr>
        <w:t xml:space="preserve"> </w:t>
      </w:r>
      <w:r>
        <w:t>this</w:t>
      </w:r>
      <w:r>
        <w:rPr>
          <w:spacing w:val="-3"/>
        </w:rPr>
        <w:t xml:space="preserve"> </w:t>
      </w:r>
      <w:r>
        <w:t>is</w:t>
      </w:r>
      <w:r>
        <w:rPr>
          <w:spacing w:val="-5"/>
        </w:rPr>
        <w:t xml:space="preserve"> </w:t>
      </w:r>
      <w:r>
        <w:t>the</w:t>
      </w:r>
      <w:r>
        <w:rPr>
          <w:spacing w:val="-3"/>
        </w:rPr>
        <w:t xml:space="preserve"> </w:t>
      </w:r>
      <w:r>
        <w:t>first</w:t>
      </w:r>
      <w:r>
        <w:rPr>
          <w:spacing w:val="-3"/>
        </w:rPr>
        <w:t xml:space="preserve"> </w:t>
      </w:r>
      <w:r>
        <w:t>study</w:t>
      </w:r>
      <w:r>
        <w:rPr>
          <w:spacing w:val="-4"/>
        </w:rPr>
        <w:t xml:space="preserve"> </w:t>
      </w:r>
      <w:r>
        <w:t>examining</w:t>
      </w:r>
      <w:r>
        <w:rPr>
          <w:spacing w:val="-2"/>
        </w:rPr>
        <w:t xml:space="preserve"> </w:t>
      </w:r>
      <w:r>
        <w:t>ERM’s</w:t>
      </w:r>
      <w:r>
        <w:rPr>
          <w:spacing w:val="-4"/>
        </w:rPr>
        <w:t xml:space="preserve"> </w:t>
      </w:r>
      <w:r>
        <w:t>effect on GG. The study adds to the existing literature by focusing on ERM’s role in a company’s GG. It clarifies ERM’s significant effect on diminishing emerging ESG risks and advancing GG.</w:t>
      </w:r>
    </w:p>
    <w:p w14:paraId="708AFD85" w14:textId="77777777" w:rsidR="00FB2729" w:rsidRDefault="00000000">
      <w:pPr>
        <w:pStyle w:val="BodyText"/>
        <w:spacing w:before="160" w:line="259" w:lineRule="auto"/>
        <w:ind w:right="716"/>
      </w:pPr>
      <w:r>
        <w:rPr>
          <w:b/>
          <w:spacing w:val="-2"/>
        </w:rPr>
        <w:t>Practical implications:</w:t>
      </w:r>
      <w:r>
        <w:rPr>
          <w:b/>
          <w:spacing w:val="-5"/>
        </w:rPr>
        <w:t xml:space="preserve"> </w:t>
      </w:r>
      <w:r>
        <w:rPr>
          <w:spacing w:val="-2"/>
        </w:rPr>
        <w:t>To enhance</w:t>
      </w:r>
      <w:r>
        <w:rPr>
          <w:spacing w:val="-4"/>
        </w:rPr>
        <w:t xml:space="preserve"> </w:t>
      </w:r>
      <w:r>
        <w:rPr>
          <w:spacing w:val="-2"/>
        </w:rPr>
        <w:t>the legitimacy of</w:t>
      </w:r>
      <w:r>
        <w:rPr>
          <w:spacing w:val="-4"/>
        </w:rPr>
        <w:t xml:space="preserve"> </w:t>
      </w:r>
      <w:r>
        <w:rPr>
          <w:spacing w:val="-2"/>
        </w:rPr>
        <w:t>organizations and foster</w:t>
      </w:r>
      <w:r>
        <w:rPr>
          <w:spacing w:val="-4"/>
        </w:rPr>
        <w:t xml:space="preserve"> </w:t>
      </w:r>
      <w:r>
        <w:rPr>
          <w:spacing w:val="-2"/>
        </w:rPr>
        <w:t>positive</w:t>
      </w:r>
      <w:r>
        <w:rPr>
          <w:spacing w:val="-4"/>
        </w:rPr>
        <w:t xml:space="preserve"> </w:t>
      </w:r>
      <w:r>
        <w:rPr>
          <w:spacing w:val="-2"/>
        </w:rPr>
        <w:t xml:space="preserve">stakeholder </w:t>
      </w:r>
      <w:r>
        <w:t>relationships,</w:t>
      </w:r>
      <w:r>
        <w:rPr>
          <w:spacing w:val="-6"/>
        </w:rPr>
        <w:t xml:space="preserve"> </w:t>
      </w:r>
      <w:r>
        <w:t>regulators,</w:t>
      </w:r>
      <w:r>
        <w:rPr>
          <w:spacing w:val="-4"/>
        </w:rPr>
        <w:t xml:space="preserve"> </w:t>
      </w:r>
      <w:r>
        <w:t>governments,</w:t>
      </w:r>
      <w:r>
        <w:rPr>
          <w:spacing w:val="-6"/>
        </w:rPr>
        <w:t xml:space="preserve"> </w:t>
      </w:r>
      <w:r>
        <w:t>and</w:t>
      </w:r>
      <w:r>
        <w:rPr>
          <w:spacing w:val="-5"/>
        </w:rPr>
        <w:t xml:space="preserve"> </w:t>
      </w:r>
      <w:r>
        <w:t>policymakers</w:t>
      </w:r>
      <w:r>
        <w:rPr>
          <w:spacing w:val="-7"/>
        </w:rPr>
        <w:t xml:space="preserve"> </w:t>
      </w:r>
      <w:r>
        <w:t>should</w:t>
      </w:r>
      <w:r>
        <w:rPr>
          <w:spacing w:val="-7"/>
        </w:rPr>
        <w:t xml:space="preserve"> </w:t>
      </w:r>
      <w:r>
        <w:t>actively</w:t>
      </w:r>
      <w:r>
        <w:rPr>
          <w:spacing w:val="-6"/>
        </w:rPr>
        <w:t xml:space="preserve"> </w:t>
      </w:r>
      <w:r>
        <w:t>promote</w:t>
      </w:r>
      <w:r>
        <w:rPr>
          <w:spacing w:val="-7"/>
        </w:rPr>
        <w:t xml:space="preserve"> </w:t>
      </w:r>
      <w:r>
        <w:t>the</w:t>
      </w:r>
      <w:r>
        <w:rPr>
          <w:spacing w:val="-7"/>
        </w:rPr>
        <w:t xml:space="preserve"> </w:t>
      </w:r>
      <w:r>
        <w:t>adoption</w:t>
      </w:r>
      <w:r>
        <w:rPr>
          <w:spacing w:val="-7"/>
        </w:rPr>
        <w:t xml:space="preserve"> </w:t>
      </w:r>
      <w:r>
        <w:t>of ERM standards that specifically address ESG risks, as outlined by COSO and WBCSD. This strategic</w:t>
      </w:r>
      <w:r>
        <w:rPr>
          <w:spacing w:val="-3"/>
        </w:rPr>
        <w:t xml:space="preserve"> </w:t>
      </w:r>
      <w:r>
        <w:t>alignment</w:t>
      </w:r>
      <w:r>
        <w:rPr>
          <w:spacing w:val="-2"/>
        </w:rPr>
        <w:t xml:space="preserve"> </w:t>
      </w:r>
      <w:r>
        <w:t>with</w:t>
      </w:r>
      <w:r>
        <w:rPr>
          <w:spacing w:val="-2"/>
        </w:rPr>
        <w:t xml:space="preserve"> </w:t>
      </w:r>
      <w:r>
        <w:t>risk</w:t>
      </w:r>
      <w:r>
        <w:rPr>
          <w:spacing w:val="-2"/>
        </w:rPr>
        <w:t xml:space="preserve"> </w:t>
      </w:r>
      <w:r>
        <w:t>management</w:t>
      </w:r>
      <w:r>
        <w:rPr>
          <w:spacing w:val="-2"/>
        </w:rPr>
        <w:t xml:space="preserve"> </w:t>
      </w:r>
      <w:r>
        <w:t>practices</w:t>
      </w:r>
      <w:r>
        <w:rPr>
          <w:spacing w:val="-2"/>
        </w:rPr>
        <w:t xml:space="preserve"> </w:t>
      </w:r>
      <w:r>
        <w:t>will</w:t>
      </w:r>
      <w:r>
        <w:rPr>
          <w:spacing w:val="-2"/>
        </w:rPr>
        <w:t xml:space="preserve"> </w:t>
      </w:r>
      <w:r>
        <w:t>ultimately</w:t>
      </w:r>
      <w:r>
        <w:rPr>
          <w:spacing w:val="-2"/>
        </w:rPr>
        <w:t xml:space="preserve"> </w:t>
      </w:r>
      <w:r>
        <w:t>contribute</w:t>
      </w:r>
      <w:r>
        <w:rPr>
          <w:spacing w:val="-3"/>
        </w:rPr>
        <w:t xml:space="preserve"> </w:t>
      </w:r>
      <w:r>
        <w:t>to improving</w:t>
      </w:r>
      <w:r>
        <w:rPr>
          <w:spacing w:val="-2"/>
        </w:rPr>
        <w:t xml:space="preserve"> </w:t>
      </w:r>
      <w:r>
        <w:t>green growth for organizations.</w:t>
      </w:r>
    </w:p>
    <w:p w14:paraId="1F2CC3E4" w14:textId="77777777" w:rsidR="00FB2729" w:rsidRDefault="00000000">
      <w:pPr>
        <w:pStyle w:val="BodyText"/>
        <w:spacing w:line="261" w:lineRule="auto"/>
        <w:ind w:right="723"/>
      </w:pPr>
      <w:r>
        <w:rPr>
          <w:b/>
        </w:rPr>
        <w:t xml:space="preserve">Keywords: </w:t>
      </w:r>
      <w:r>
        <w:t xml:space="preserve">Enterprise risk management, green growth, environmental performance, stakeholder </w:t>
      </w:r>
      <w:r>
        <w:rPr>
          <w:spacing w:val="-2"/>
        </w:rPr>
        <w:t>theory</w:t>
      </w:r>
    </w:p>
    <w:p w14:paraId="1363BCF3" w14:textId="77777777" w:rsidR="00FB2729" w:rsidRDefault="00000000">
      <w:pPr>
        <w:spacing w:before="154"/>
        <w:ind w:left="360"/>
        <w:rPr>
          <w:sz w:val="24"/>
        </w:rPr>
      </w:pPr>
      <w:r>
        <w:rPr>
          <w:b/>
          <w:sz w:val="24"/>
        </w:rPr>
        <w:t>Article</w:t>
      </w:r>
      <w:r>
        <w:rPr>
          <w:b/>
          <w:spacing w:val="-3"/>
          <w:sz w:val="24"/>
        </w:rPr>
        <w:t xml:space="preserve"> </w:t>
      </w:r>
      <w:r>
        <w:rPr>
          <w:b/>
          <w:sz w:val="24"/>
        </w:rPr>
        <w:t>classification:</w:t>
      </w:r>
      <w:r>
        <w:rPr>
          <w:b/>
          <w:spacing w:val="-3"/>
          <w:sz w:val="24"/>
        </w:rPr>
        <w:t xml:space="preserve"> </w:t>
      </w:r>
      <w:r>
        <w:rPr>
          <w:sz w:val="24"/>
        </w:rPr>
        <w:t>Research</w:t>
      </w:r>
      <w:r>
        <w:rPr>
          <w:spacing w:val="-2"/>
          <w:sz w:val="24"/>
        </w:rPr>
        <w:t xml:space="preserve"> </w:t>
      </w:r>
      <w:r>
        <w:rPr>
          <w:spacing w:val="-4"/>
          <w:sz w:val="24"/>
        </w:rPr>
        <w:t>paper</w:t>
      </w:r>
    </w:p>
    <w:p w14:paraId="745475D0" w14:textId="77777777" w:rsidR="00FB2729" w:rsidRDefault="00000000">
      <w:pPr>
        <w:pStyle w:val="Heading1"/>
        <w:numPr>
          <w:ilvl w:val="0"/>
          <w:numId w:val="1"/>
        </w:numPr>
        <w:tabs>
          <w:tab w:val="left" w:pos="720"/>
        </w:tabs>
        <w:spacing w:before="262"/>
        <w:jc w:val="both"/>
      </w:pPr>
      <w:r>
        <w:rPr>
          <w:spacing w:val="-2"/>
        </w:rPr>
        <w:t>Introduction</w:t>
      </w:r>
    </w:p>
    <w:p w14:paraId="6738ADF6" w14:textId="77777777" w:rsidR="00FB2729" w:rsidRDefault="00000000">
      <w:pPr>
        <w:pStyle w:val="BodyText"/>
        <w:spacing w:before="22" w:line="259" w:lineRule="auto"/>
        <w:ind w:right="714"/>
      </w:pPr>
      <w:r>
        <w:t>Since the 21</w:t>
      </w:r>
      <w:r>
        <w:rPr>
          <w:vertAlign w:val="superscript"/>
        </w:rPr>
        <w:t>st</w:t>
      </w:r>
      <w:r>
        <w:t xml:space="preserve"> century, shifts in climate change, rising globalization, and environmental degradation have increased stakeholders’ concerns regarding corporate activities that lead to notable environmental, social, and governance (ESG) risks (Sharma and Kumar, 2023). These human-generated risks and depletion of resources are the main issues facing the contemporary world</w:t>
      </w:r>
      <w:r>
        <w:rPr>
          <w:spacing w:val="7"/>
        </w:rPr>
        <w:t xml:space="preserve"> </w:t>
      </w:r>
      <w:r>
        <w:t>today</w:t>
      </w:r>
      <w:r>
        <w:rPr>
          <w:spacing w:val="9"/>
        </w:rPr>
        <w:t xml:space="preserve"> </w:t>
      </w:r>
      <w:r>
        <w:t>(Vlek</w:t>
      </w:r>
      <w:r>
        <w:rPr>
          <w:spacing w:val="11"/>
        </w:rPr>
        <w:t xml:space="preserve"> </w:t>
      </w:r>
      <w:r>
        <w:t>and</w:t>
      </w:r>
      <w:r>
        <w:rPr>
          <w:spacing w:val="9"/>
        </w:rPr>
        <w:t xml:space="preserve"> </w:t>
      </w:r>
      <w:r>
        <w:t>Keren,</w:t>
      </w:r>
      <w:r>
        <w:rPr>
          <w:spacing w:val="9"/>
        </w:rPr>
        <w:t xml:space="preserve"> </w:t>
      </w:r>
      <w:r>
        <w:t>1992;</w:t>
      </w:r>
      <w:r>
        <w:rPr>
          <w:spacing w:val="11"/>
        </w:rPr>
        <w:t xml:space="preserve"> </w:t>
      </w:r>
      <w:r>
        <w:t>Shah</w:t>
      </w:r>
      <w:r>
        <w:rPr>
          <w:spacing w:val="12"/>
        </w:rPr>
        <w:t xml:space="preserve"> </w:t>
      </w:r>
      <w:r>
        <w:rPr>
          <w:i/>
        </w:rPr>
        <w:t>et</w:t>
      </w:r>
      <w:r>
        <w:rPr>
          <w:i/>
          <w:spacing w:val="9"/>
        </w:rPr>
        <w:t xml:space="preserve"> </w:t>
      </w:r>
      <w:r>
        <w:rPr>
          <w:i/>
        </w:rPr>
        <w:t>al.</w:t>
      </w:r>
      <w:r>
        <w:t>,</w:t>
      </w:r>
      <w:r>
        <w:rPr>
          <w:spacing w:val="9"/>
        </w:rPr>
        <w:t xml:space="preserve"> </w:t>
      </w:r>
      <w:r>
        <w:t>2022b).</w:t>
      </w:r>
      <w:r>
        <w:rPr>
          <w:spacing w:val="9"/>
        </w:rPr>
        <w:t xml:space="preserve"> </w:t>
      </w:r>
      <w:r>
        <w:t>The</w:t>
      </w:r>
      <w:r>
        <w:rPr>
          <w:spacing w:val="7"/>
        </w:rPr>
        <w:t xml:space="preserve"> </w:t>
      </w:r>
      <w:r>
        <w:t>growing</w:t>
      </w:r>
      <w:r>
        <w:rPr>
          <w:spacing w:val="10"/>
        </w:rPr>
        <w:t xml:space="preserve"> </w:t>
      </w:r>
      <w:r>
        <w:t>curiosity</w:t>
      </w:r>
      <w:r>
        <w:rPr>
          <w:spacing w:val="11"/>
        </w:rPr>
        <w:t xml:space="preserve"> </w:t>
      </w:r>
      <w:r>
        <w:t>of</w:t>
      </w:r>
      <w:r>
        <w:rPr>
          <w:spacing w:val="8"/>
        </w:rPr>
        <w:t xml:space="preserve"> </w:t>
      </w:r>
      <w:r>
        <w:t>investors</w:t>
      </w:r>
      <w:r>
        <w:rPr>
          <w:spacing w:val="9"/>
        </w:rPr>
        <w:t xml:space="preserve"> </w:t>
      </w:r>
      <w:r>
        <w:rPr>
          <w:spacing w:val="-5"/>
        </w:rPr>
        <w:t>and</w:t>
      </w:r>
    </w:p>
    <w:p w14:paraId="0476AAE2" w14:textId="77777777" w:rsidR="00FB2729" w:rsidRDefault="00FB2729">
      <w:pPr>
        <w:pStyle w:val="BodyText"/>
        <w:spacing w:line="259" w:lineRule="auto"/>
        <w:sectPr w:rsidR="00FB2729">
          <w:pgSz w:w="12240" w:h="15840"/>
          <w:pgMar w:top="1380" w:right="720" w:bottom="280" w:left="1080" w:header="720" w:footer="720" w:gutter="0"/>
          <w:cols w:space="720"/>
        </w:sectPr>
      </w:pPr>
    </w:p>
    <w:p w14:paraId="578664E2" w14:textId="77777777" w:rsidR="00FB2729" w:rsidRDefault="00000000">
      <w:pPr>
        <w:pStyle w:val="BodyText"/>
        <w:spacing w:before="79" w:line="259" w:lineRule="auto"/>
        <w:ind w:right="714"/>
      </w:pPr>
      <w:r>
        <w:lastRenderedPageBreak/>
        <w:t>global awareness regarding ESG risks are compelling firms to focus on managing these risks. Moreover,</w:t>
      </w:r>
      <w:r>
        <w:rPr>
          <w:spacing w:val="-7"/>
        </w:rPr>
        <w:t xml:space="preserve"> </w:t>
      </w:r>
      <w:r>
        <w:t>stakeholders</w:t>
      </w:r>
      <w:r>
        <w:rPr>
          <w:spacing w:val="-3"/>
        </w:rPr>
        <w:t xml:space="preserve"> </w:t>
      </w:r>
      <w:r>
        <w:t>expect</w:t>
      </w:r>
      <w:r>
        <w:rPr>
          <w:spacing w:val="-4"/>
        </w:rPr>
        <w:t xml:space="preserve"> </w:t>
      </w:r>
      <w:r>
        <w:t>the</w:t>
      </w:r>
      <w:r>
        <w:rPr>
          <w:spacing w:val="-6"/>
        </w:rPr>
        <w:t xml:space="preserve"> </w:t>
      </w:r>
      <w:r>
        <w:t>businesses</w:t>
      </w:r>
      <w:r>
        <w:rPr>
          <w:spacing w:val="-6"/>
        </w:rPr>
        <w:t xml:space="preserve"> </w:t>
      </w:r>
      <w:r>
        <w:t>to</w:t>
      </w:r>
      <w:r>
        <w:rPr>
          <w:spacing w:val="-5"/>
        </w:rPr>
        <w:t xml:space="preserve"> </w:t>
      </w:r>
      <w:r>
        <w:t>prioritize</w:t>
      </w:r>
      <w:r>
        <w:rPr>
          <w:spacing w:val="-6"/>
        </w:rPr>
        <w:t xml:space="preserve"> </w:t>
      </w:r>
      <w:r>
        <w:t>these</w:t>
      </w:r>
      <w:r>
        <w:rPr>
          <w:spacing w:val="-7"/>
        </w:rPr>
        <w:t xml:space="preserve"> </w:t>
      </w:r>
      <w:r>
        <w:t>fronts</w:t>
      </w:r>
      <w:r>
        <w:rPr>
          <w:spacing w:val="-6"/>
        </w:rPr>
        <w:t xml:space="preserve"> </w:t>
      </w:r>
      <w:r>
        <w:t>and</w:t>
      </w:r>
      <w:r>
        <w:rPr>
          <w:spacing w:val="-6"/>
        </w:rPr>
        <w:t xml:space="preserve"> </w:t>
      </w:r>
      <w:r>
        <w:t>implement</w:t>
      </w:r>
      <w:r>
        <w:rPr>
          <w:spacing w:val="-5"/>
        </w:rPr>
        <w:t xml:space="preserve"> </w:t>
      </w:r>
      <w:r>
        <w:t>appropriate mitigation</w:t>
      </w:r>
      <w:r>
        <w:rPr>
          <w:spacing w:val="-10"/>
        </w:rPr>
        <w:t xml:space="preserve"> </w:t>
      </w:r>
      <w:r>
        <w:t>measures</w:t>
      </w:r>
      <w:r>
        <w:rPr>
          <w:spacing w:val="-9"/>
        </w:rPr>
        <w:t xml:space="preserve"> </w:t>
      </w:r>
      <w:r>
        <w:t>(Aydoğmuş</w:t>
      </w:r>
      <w:r>
        <w:rPr>
          <w:spacing w:val="-9"/>
        </w:rPr>
        <w:t xml:space="preserve"> </w:t>
      </w:r>
      <w:r>
        <w:rPr>
          <w:i/>
        </w:rPr>
        <w:t>et</w:t>
      </w:r>
      <w:r>
        <w:rPr>
          <w:i/>
          <w:spacing w:val="-10"/>
        </w:rPr>
        <w:t xml:space="preserve"> </w:t>
      </w:r>
      <w:r>
        <w:rPr>
          <w:i/>
        </w:rPr>
        <w:t>al.</w:t>
      </w:r>
      <w:r>
        <w:t>,</w:t>
      </w:r>
      <w:r>
        <w:rPr>
          <w:spacing w:val="-10"/>
        </w:rPr>
        <w:t xml:space="preserve"> </w:t>
      </w:r>
      <w:r>
        <w:t>2022).</w:t>
      </w:r>
      <w:r>
        <w:rPr>
          <w:spacing w:val="-10"/>
        </w:rPr>
        <w:t xml:space="preserve"> </w:t>
      </w:r>
      <w:r>
        <w:t>Consequently,</w:t>
      </w:r>
      <w:r>
        <w:rPr>
          <w:spacing w:val="-9"/>
        </w:rPr>
        <w:t xml:space="preserve"> </w:t>
      </w:r>
      <w:r>
        <w:t>organizations</w:t>
      </w:r>
      <w:r>
        <w:rPr>
          <w:spacing w:val="-7"/>
        </w:rPr>
        <w:t xml:space="preserve"> </w:t>
      </w:r>
      <w:r>
        <w:t>employ</w:t>
      </w:r>
      <w:r>
        <w:rPr>
          <w:spacing w:val="-9"/>
        </w:rPr>
        <w:t xml:space="preserve"> </w:t>
      </w:r>
      <w:r>
        <w:t>enterprise</w:t>
      </w:r>
      <w:r>
        <w:rPr>
          <w:spacing w:val="-11"/>
        </w:rPr>
        <w:t xml:space="preserve"> </w:t>
      </w:r>
      <w:r>
        <w:t xml:space="preserve">risk management (ERM) frameworks to cope with ESG risks. The Committee of Sponsoring Organizations of the Treadway Commission (COSO, 2013, p. 4) defines ERM as </w:t>
      </w:r>
      <w:r>
        <w:rPr>
          <w:i/>
        </w:rPr>
        <w:t>“the culture, capabilities, and practices, integrated with strategy-setting and its performance, that organizations</w:t>
      </w:r>
      <w:r>
        <w:rPr>
          <w:i/>
          <w:spacing w:val="-8"/>
        </w:rPr>
        <w:t xml:space="preserve"> </w:t>
      </w:r>
      <w:r>
        <w:rPr>
          <w:i/>
        </w:rPr>
        <w:t>rely</w:t>
      </w:r>
      <w:r>
        <w:rPr>
          <w:i/>
          <w:spacing w:val="-9"/>
        </w:rPr>
        <w:t xml:space="preserve"> </w:t>
      </w:r>
      <w:r>
        <w:rPr>
          <w:i/>
        </w:rPr>
        <w:t>on</w:t>
      </w:r>
      <w:r>
        <w:rPr>
          <w:i/>
          <w:spacing w:val="-8"/>
        </w:rPr>
        <w:t xml:space="preserve"> </w:t>
      </w:r>
      <w:r>
        <w:rPr>
          <w:i/>
        </w:rPr>
        <w:t>to</w:t>
      </w:r>
      <w:r>
        <w:rPr>
          <w:i/>
          <w:spacing w:val="-8"/>
        </w:rPr>
        <w:t xml:space="preserve"> </w:t>
      </w:r>
      <w:r>
        <w:rPr>
          <w:i/>
        </w:rPr>
        <w:t>manage</w:t>
      </w:r>
      <w:r>
        <w:rPr>
          <w:i/>
          <w:spacing w:val="-10"/>
        </w:rPr>
        <w:t xml:space="preserve"> </w:t>
      </w:r>
      <w:r>
        <w:rPr>
          <w:i/>
        </w:rPr>
        <w:t>risk</w:t>
      </w:r>
      <w:r>
        <w:rPr>
          <w:i/>
          <w:spacing w:val="-9"/>
        </w:rPr>
        <w:t xml:space="preserve"> </w:t>
      </w:r>
      <w:r>
        <w:rPr>
          <w:i/>
        </w:rPr>
        <w:t>in</w:t>
      </w:r>
      <w:r>
        <w:rPr>
          <w:i/>
          <w:spacing w:val="-8"/>
        </w:rPr>
        <w:t xml:space="preserve"> </w:t>
      </w:r>
      <w:r>
        <w:rPr>
          <w:i/>
        </w:rPr>
        <w:t>creating,</w:t>
      </w:r>
      <w:r>
        <w:rPr>
          <w:i/>
          <w:spacing w:val="-6"/>
        </w:rPr>
        <w:t xml:space="preserve"> </w:t>
      </w:r>
      <w:r>
        <w:rPr>
          <w:i/>
        </w:rPr>
        <w:t>preserving,</w:t>
      </w:r>
      <w:r>
        <w:rPr>
          <w:i/>
          <w:spacing w:val="-8"/>
        </w:rPr>
        <w:t xml:space="preserve"> </w:t>
      </w:r>
      <w:r>
        <w:rPr>
          <w:i/>
        </w:rPr>
        <w:t>and</w:t>
      </w:r>
      <w:r>
        <w:rPr>
          <w:i/>
          <w:spacing w:val="-8"/>
        </w:rPr>
        <w:t xml:space="preserve"> </w:t>
      </w:r>
      <w:r>
        <w:rPr>
          <w:i/>
        </w:rPr>
        <w:t>realizing</w:t>
      </w:r>
      <w:r>
        <w:rPr>
          <w:i/>
          <w:spacing w:val="-5"/>
        </w:rPr>
        <w:t xml:space="preserve"> </w:t>
      </w:r>
      <w:r>
        <w:rPr>
          <w:i/>
        </w:rPr>
        <w:t>value”</w:t>
      </w:r>
      <w:r>
        <w:rPr>
          <w:i/>
          <w:spacing w:val="-6"/>
        </w:rPr>
        <w:t xml:space="preserve"> </w:t>
      </w:r>
      <w:r>
        <w:t>(COSO,</w:t>
      </w:r>
      <w:r>
        <w:rPr>
          <w:spacing w:val="-8"/>
        </w:rPr>
        <w:t xml:space="preserve"> </w:t>
      </w:r>
      <w:r>
        <w:t>2013). Sarkis (2006) suggests that companies adopt ERM to address emerging perils and core management concerns. Rating agencies are now considering ERM in the rating process as an indicator</w:t>
      </w:r>
      <w:r>
        <w:rPr>
          <w:spacing w:val="-7"/>
        </w:rPr>
        <w:t xml:space="preserve"> </w:t>
      </w:r>
      <w:r>
        <w:t>of</w:t>
      </w:r>
      <w:r>
        <w:rPr>
          <w:spacing w:val="-8"/>
        </w:rPr>
        <w:t xml:space="preserve"> </w:t>
      </w:r>
      <w:r>
        <w:t>good</w:t>
      </w:r>
      <w:r>
        <w:rPr>
          <w:spacing w:val="-7"/>
        </w:rPr>
        <w:t xml:space="preserve"> </w:t>
      </w:r>
      <w:r>
        <w:t>management</w:t>
      </w:r>
      <w:r>
        <w:rPr>
          <w:spacing w:val="-6"/>
        </w:rPr>
        <w:t xml:space="preserve"> </w:t>
      </w:r>
      <w:r>
        <w:t>(Hoyt</w:t>
      </w:r>
      <w:r>
        <w:rPr>
          <w:spacing w:val="-6"/>
        </w:rPr>
        <w:t xml:space="preserve"> </w:t>
      </w:r>
      <w:r>
        <w:t>and</w:t>
      </w:r>
      <w:r>
        <w:rPr>
          <w:spacing w:val="-7"/>
        </w:rPr>
        <w:t xml:space="preserve"> </w:t>
      </w:r>
      <w:r>
        <w:t>Liebenberg,</w:t>
      </w:r>
      <w:r>
        <w:rPr>
          <w:spacing w:val="-8"/>
        </w:rPr>
        <w:t xml:space="preserve"> </w:t>
      </w:r>
      <w:r>
        <w:t>2011).</w:t>
      </w:r>
      <w:r>
        <w:rPr>
          <w:spacing w:val="-7"/>
        </w:rPr>
        <w:t xml:space="preserve"> </w:t>
      </w:r>
      <w:r>
        <w:t>Thus,</w:t>
      </w:r>
      <w:r>
        <w:rPr>
          <w:spacing w:val="-7"/>
        </w:rPr>
        <w:t xml:space="preserve"> </w:t>
      </w:r>
      <w:r>
        <w:t>organizations</w:t>
      </w:r>
      <w:r>
        <w:rPr>
          <w:spacing w:val="-7"/>
        </w:rPr>
        <w:t xml:space="preserve"> </w:t>
      </w:r>
      <w:r>
        <w:t>are</w:t>
      </w:r>
      <w:r>
        <w:rPr>
          <w:spacing w:val="-7"/>
        </w:rPr>
        <w:t xml:space="preserve"> </w:t>
      </w:r>
      <w:r>
        <w:t xml:space="preserve">increasingly favoring ERM programs and establishing ERM units to overcome emerging challenges (Kuo </w:t>
      </w:r>
      <w:r>
        <w:rPr>
          <w:i/>
        </w:rPr>
        <w:t>et al.</w:t>
      </w:r>
      <w:r>
        <w:t xml:space="preserve">, 2021). Furthermore, regulators and governance bodies are motivating firms to enhance their risk-control systems by adopting a holistic risk management approach (Chairani and Siregar, </w:t>
      </w:r>
      <w:r>
        <w:rPr>
          <w:spacing w:val="-2"/>
        </w:rPr>
        <w:t>2021).</w:t>
      </w:r>
    </w:p>
    <w:p w14:paraId="59D92890" w14:textId="77777777" w:rsidR="00FB2729" w:rsidRDefault="00000000">
      <w:pPr>
        <w:pStyle w:val="BodyText"/>
        <w:spacing w:before="158" w:line="259" w:lineRule="auto"/>
        <w:ind w:right="716" w:firstLine="360"/>
      </w:pPr>
      <w:r>
        <w:t>The Global Risk Report (2022) by the World Economic Forum brought attention to the potential hindrance of ESG risk factors on both businesses’ financial and non-financial performance. The report revealed a continued prevalence of dominant ESG risks, encompassing natural disasters, water scarcity, climate change, health and safety concerns, labor-management issues,</w:t>
      </w:r>
      <w:r>
        <w:rPr>
          <w:spacing w:val="-15"/>
        </w:rPr>
        <w:t xml:space="preserve"> </w:t>
      </w:r>
      <w:r>
        <w:t>demographic</w:t>
      </w:r>
      <w:r>
        <w:rPr>
          <w:spacing w:val="-14"/>
        </w:rPr>
        <w:t xml:space="preserve"> </w:t>
      </w:r>
      <w:r>
        <w:t>risks,</w:t>
      </w:r>
      <w:r>
        <w:rPr>
          <w:spacing w:val="-15"/>
        </w:rPr>
        <w:t xml:space="preserve"> </w:t>
      </w:r>
      <w:r>
        <w:t>financial</w:t>
      </w:r>
      <w:r>
        <w:rPr>
          <w:spacing w:val="-15"/>
        </w:rPr>
        <w:t xml:space="preserve"> </w:t>
      </w:r>
      <w:r>
        <w:t>instability,</w:t>
      </w:r>
      <w:r>
        <w:rPr>
          <w:spacing w:val="-15"/>
        </w:rPr>
        <w:t xml:space="preserve"> </w:t>
      </w:r>
      <w:r>
        <w:t>and</w:t>
      </w:r>
      <w:r>
        <w:rPr>
          <w:spacing w:val="-13"/>
        </w:rPr>
        <w:t xml:space="preserve"> </w:t>
      </w:r>
      <w:r>
        <w:t>tax</w:t>
      </w:r>
      <w:r>
        <w:rPr>
          <w:spacing w:val="-15"/>
        </w:rPr>
        <w:t xml:space="preserve"> </w:t>
      </w:r>
      <w:r>
        <w:t>transparency,</w:t>
      </w:r>
      <w:r>
        <w:rPr>
          <w:spacing w:val="-13"/>
        </w:rPr>
        <w:t xml:space="preserve"> </w:t>
      </w:r>
      <w:r>
        <w:t>which</w:t>
      </w:r>
      <w:r>
        <w:rPr>
          <w:spacing w:val="-13"/>
        </w:rPr>
        <w:t xml:space="preserve"> </w:t>
      </w:r>
      <w:r>
        <w:t>are</w:t>
      </w:r>
      <w:r>
        <w:rPr>
          <w:spacing w:val="-15"/>
        </w:rPr>
        <w:t xml:space="preserve"> </w:t>
      </w:r>
      <w:r>
        <w:t>projected</w:t>
      </w:r>
      <w:r>
        <w:rPr>
          <w:spacing w:val="-15"/>
        </w:rPr>
        <w:t xml:space="preserve"> </w:t>
      </w:r>
      <w:r>
        <w:t>to</w:t>
      </w:r>
      <w:r>
        <w:rPr>
          <w:spacing w:val="-15"/>
        </w:rPr>
        <w:t xml:space="preserve"> </w:t>
      </w:r>
      <w:r>
        <w:t>persist until</w:t>
      </w:r>
      <w:r>
        <w:rPr>
          <w:spacing w:val="-15"/>
        </w:rPr>
        <w:t xml:space="preserve"> </w:t>
      </w:r>
      <w:r>
        <w:t>2030.</w:t>
      </w:r>
      <w:r>
        <w:rPr>
          <w:spacing w:val="-15"/>
        </w:rPr>
        <w:t xml:space="preserve"> </w:t>
      </w:r>
      <w:r>
        <w:t>These</w:t>
      </w:r>
      <w:r>
        <w:rPr>
          <w:spacing w:val="-15"/>
        </w:rPr>
        <w:t xml:space="preserve"> </w:t>
      </w:r>
      <w:r>
        <w:t>risks</w:t>
      </w:r>
      <w:r>
        <w:rPr>
          <w:spacing w:val="-15"/>
        </w:rPr>
        <w:t xml:space="preserve"> </w:t>
      </w:r>
      <w:r>
        <w:t>are</w:t>
      </w:r>
      <w:r>
        <w:rPr>
          <w:spacing w:val="-15"/>
        </w:rPr>
        <w:t xml:space="preserve"> </w:t>
      </w:r>
      <w:r>
        <w:t>interconnected</w:t>
      </w:r>
      <w:r>
        <w:rPr>
          <w:spacing w:val="-15"/>
        </w:rPr>
        <w:t xml:space="preserve"> </w:t>
      </w:r>
      <w:r>
        <w:t>and</w:t>
      </w:r>
      <w:r>
        <w:rPr>
          <w:spacing w:val="-15"/>
        </w:rPr>
        <w:t xml:space="preserve"> </w:t>
      </w:r>
      <w:r>
        <w:t>could</w:t>
      </w:r>
      <w:r>
        <w:rPr>
          <w:spacing w:val="-15"/>
        </w:rPr>
        <w:t xml:space="preserve"> </w:t>
      </w:r>
      <w:r>
        <w:t>lead</w:t>
      </w:r>
      <w:r>
        <w:rPr>
          <w:spacing w:val="-15"/>
        </w:rPr>
        <w:t xml:space="preserve"> </w:t>
      </w:r>
      <w:r>
        <w:t>firms</w:t>
      </w:r>
      <w:r>
        <w:rPr>
          <w:spacing w:val="-15"/>
        </w:rPr>
        <w:t xml:space="preserve"> </w:t>
      </w:r>
      <w:r>
        <w:t>to</w:t>
      </w:r>
      <w:r>
        <w:rPr>
          <w:spacing w:val="-15"/>
        </w:rPr>
        <w:t xml:space="preserve"> </w:t>
      </w:r>
      <w:r>
        <w:t>financial</w:t>
      </w:r>
      <w:r>
        <w:rPr>
          <w:spacing w:val="-15"/>
        </w:rPr>
        <w:t xml:space="preserve"> </w:t>
      </w:r>
      <w:r>
        <w:t>and</w:t>
      </w:r>
      <w:r>
        <w:rPr>
          <w:spacing w:val="-15"/>
        </w:rPr>
        <w:t xml:space="preserve"> </w:t>
      </w:r>
      <w:r>
        <w:t>non-financial</w:t>
      </w:r>
      <w:r>
        <w:rPr>
          <w:spacing w:val="-15"/>
        </w:rPr>
        <w:t xml:space="preserve"> </w:t>
      </w:r>
      <w:r>
        <w:t>losses (Soomro and Lai, 2017; Chairani and Siregar, 2021). Enterprises are therefore encouraged to implement ERM</w:t>
      </w:r>
      <w:r>
        <w:rPr>
          <w:spacing w:val="-3"/>
        </w:rPr>
        <w:t xml:space="preserve"> </w:t>
      </w:r>
      <w:r>
        <w:t>to</w:t>
      </w:r>
      <w:r>
        <w:rPr>
          <w:spacing w:val="-1"/>
        </w:rPr>
        <w:t xml:space="preserve"> </w:t>
      </w:r>
      <w:r>
        <w:t>manage</w:t>
      </w:r>
      <w:r>
        <w:rPr>
          <w:spacing w:val="-2"/>
        </w:rPr>
        <w:t xml:space="preserve"> </w:t>
      </w:r>
      <w:r>
        <w:t>ESG</w:t>
      </w:r>
      <w:r>
        <w:rPr>
          <w:spacing w:val="-2"/>
        </w:rPr>
        <w:t xml:space="preserve"> </w:t>
      </w:r>
      <w:r>
        <w:t>perils (Shah</w:t>
      </w:r>
      <w:r>
        <w:rPr>
          <w:spacing w:val="-1"/>
        </w:rPr>
        <w:t xml:space="preserve"> </w:t>
      </w:r>
      <w:r>
        <w:rPr>
          <w:i/>
        </w:rPr>
        <w:t>et</w:t>
      </w:r>
      <w:r>
        <w:rPr>
          <w:i/>
          <w:spacing w:val="-1"/>
        </w:rPr>
        <w:t xml:space="preserve"> </w:t>
      </w:r>
      <w:r>
        <w:rPr>
          <w:i/>
        </w:rPr>
        <w:t>al.</w:t>
      </w:r>
      <w:r>
        <w:t>,</w:t>
      </w:r>
      <w:r>
        <w:rPr>
          <w:spacing w:val="-1"/>
        </w:rPr>
        <w:t xml:space="preserve"> </w:t>
      </w:r>
      <w:r>
        <w:t>2022b)</w:t>
      </w:r>
      <w:r>
        <w:rPr>
          <w:spacing w:val="-1"/>
        </w:rPr>
        <w:t xml:space="preserve"> </w:t>
      </w:r>
      <w:r>
        <w:t>and</w:t>
      </w:r>
      <w:r>
        <w:rPr>
          <w:spacing w:val="-1"/>
        </w:rPr>
        <w:t xml:space="preserve"> </w:t>
      </w:r>
      <w:r>
        <w:t>enhance</w:t>
      </w:r>
      <w:r>
        <w:rPr>
          <w:spacing w:val="-2"/>
        </w:rPr>
        <w:t xml:space="preserve"> </w:t>
      </w:r>
      <w:r>
        <w:t>green</w:t>
      </w:r>
      <w:r>
        <w:rPr>
          <w:spacing w:val="-1"/>
        </w:rPr>
        <w:t xml:space="preserve"> </w:t>
      </w:r>
      <w:r>
        <w:t>growth</w:t>
      </w:r>
      <w:r>
        <w:rPr>
          <w:spacing w:val="-1"/>
        </w:rPr>
        <w:t xml:space="preserve"> </w:t>
      </w:r>
      <w:r>
        <w:t>(GG)</w:t>
      </w:r>
      <w:r>
        <w:rPr>
          <w:spacing w:val="-2"/>
        </w:rPr>
        <w:t xml:space="preserve"> </w:t>
      </w:r>
      <w:r>
        <w:t xml:space="preserve">(Lai </w:t>
      </w:r>
      <w:r>
        <w:rPr>
          <w:i/>
        </w:rPr>
        <w:t>et al.</w:t>
      </w:r>
      <w:r>
        <w:t>, 2021).</w:t>
      </w:r>
    </w:p>
    <w:p w14:paraId="7AF5FCD1" w14:textId="77777777" w:rsidR="00FB2729" w:rsidRDefault="00000000">
      <w:pPr>
        <w:pStyle w:val="BodyText"/>
        <w:spacing w:line="259" w:lineRule="auto"/>
        <w:ind w:right="715" w:firstLine="360"/>
      </w:pPr>
      <w:r>
        <w:t>ERM</w:t>
      </w:r>
      <w:r>
        <w:rPr>
          <w:spacing w:val="-6"/>
        </w:rPr>
        <w:t xml:space="preserve"> </w:t>
      </w:r>
      <w:r>
        <w:t>enhances</w:t>
      </w:r>
      <w:r>
        <w:rPr>
          <w:spacing w:val="-7"/>
        </w:rPr>
        <w:t xml:space="preserve"> </w:t>
      </w:r>
      <w:r>
        <w:t>an</w:t>
      </w:r>
      <w:r>
        <w:rPr>
          <w:spacing w:val="-7"/>
        </w:rPr>
        <w:t xml:space="preserve"> </w:t>
      </w:r>
      <w:r>
        <w:t>organization's</w:t>
      </w:r>
      <w:r>
        <w:rPr>
          <w:spacing w:val="-7"/>
        </w:rPr>
        <w:t xml:space="preserve"> </w:t>
      </w:r>
      <w:r>
        <w:t>ability</w:t>
      </w:r>
      <w:r>
        <w:rPr>
          <w:spacing w:val="-7"/>
        </w:rPr>
        <w:t xml:space="preserve"> </w:t>
      </w:r>
      <w:r>
        <w:t>to</w:t>
      </w:r>
      <w:r>
        <w:rPr>
          <w:spacing w:val="-8"/>
        </w:rPr>
        <w:t xml:space="preserve"> </w:t>
      </w:r>
      <w:r>
        <w:t>navigate</w:t>
      </w:r>
      <w:r>
        <w:rPr>
          <w:spacing w:val="-7"/>
        </w:rPr>
        <w:t xml:space="preserve"> </w:t>
      </w:r>
      <w:r>
        <w:t>uncertainties</w:t>
      </w:r>
      <w:r>
        <w:rPr>
          <w:spacing w:val="-7"/>
        </w:rPr>
        <w:t xml:space="preserve"> </w:t>
      </w:r>
      <w:r>
        <w:t>and</w:t>
      </w:r>
      <w:r>
        <w:rPr>
          <w:spacing w:val="-7"/>
        </w:rPr>
        <w:t xml:space="preserve"> </w:t>
      </w:r>
      <w:r>
        <w:t>achieve</w:t>
      </w:r>
      <w:r>
        <w:rPr>
          <w:spacing w:val="-7"/>
        </w:rPr>
        <w:t xml:space="preserve"> </w:t>
      </w:r>
      <w:r>
        <w:t>its</w:t>
      </w:r>
      <w:r>
        <w:rPr>
          <w:spacing w:val="-7"/>
        </w:rPr>
        <w:t xml:space="preserve"> </w:t>
      </w:r>
      <w:r>
        <w:t>objectives</w:t>
      </w:r>
      <w:r>
        <w:rPr>
          <w:spacing w:val="-7"/>
        </w:rPr>
        <w:t xml:space="preserve"> </w:t>
      </w:r>
      <w:r>
        <w:t xml:space="preserve">by effectively managing emerging risks (Shad </w:t>
      </w:r>
      <w:r>
        <w:rPr>
          <w:i/>
        </w:rPr>
        <w:t>et al.</w:t>
      </w:r>
      <w:r>
        <w:t>, 2019). Besides, ERM helps allocate resources based</w:t>
      </w:r>
      <w:r>
        <w:rPr>
          <w:spacing w:val="-11"/>
        </w:rPr>
        <w:t xml:space="preserve"> </w:t>
      </w:r>
      <w:r>
        <w:t>on</w:t>
      </w:r>
      <w:r>
        <w:rPr>
          <w:spacing w:val="-11"/>
        </w:rPr>
        <w:t xml:space="preserve"> </w:t>
      </w:r>
      <w:r>
        <w:t>a</w:t>
      </w:r>
      <w:r>
        <w:rPr>
          <w:spacing w:val="-9"/>
        </w:rPr>
        <w:t xml:space="preserve"> </w:t>
      </w:r>
      <w:r>
        <w:t>company’s</w:t>
      </w:r>
      <w:r>
        <w:rPr>
          <w:spacing w:val="-8"/>
        </w:rPr>
        <w:t xml:space="preserve"> </w:t>
      </w:r>
      <w:r>
        <w:t>risk</w:t>
      </w:r>
      <w:r>
        <w:rPr>
          <w:spacing w:val="-11"/>
        </w:rPr>
        <w:t xml:space="preserve"> </w:t>
      </w:r>
      <w:r>
        <w:t>profile.</w:t>
      </w:r>
      <w:r>
        <w:rPr>
          <w:spacing w:val="-11"/>
        </w:rPr>
        <w:t xml:space="preserve"> </w:t>
      </w:r>
      <w:r>
        <w:t>Scholars</w:t>
      </w:r>
      <w:r>
        <w:rPr>
          <w:spacing w:val="-10"/>
        </w:rPr>
        <w:t xml:space="preserve"> </w:t>
      </w:r>
      <w:r>
        <w:t>have</w:t>
      </w:r>
      <w:r>
        <w:rPr>
          <w:spacing w:val="-9"/>
        </w:rPr>
        <w:t xml:space="preserve"> </w:t>
      </w:r>
      <w:r>
        <w:t>examined</w:t>
      </w:r>
      <w:r>
        <w:rPr>
          <w:spacing w:val="-10"/>
        </w:rPr>
        <w:t xml:space="preserve"> </w:t>
      </w:r>
      <w:r>
        <w:t>ERM’s</w:t>
      </w:r>
      <w:r>
        <w:rPr>
          <w:spacing w:val="-10"/>
        </w:rPr>
        <w:t xml:space="preserve"> </w:t>
      </w:r>
      <w:r>
        <w:t>influence</w:t>
      </w:r>
      <w:r>
        <w:rPr>
          <w:spacing w:val="-12"/>
        </w:rPr>
        <w:t xml:space="preserve"> </w:t>
      </w:r>
      <w:r>
        <w:t>on</w:t>
      </w:r>
      <w:r>
        <w:rPr>
          <w:spacing w:val="-10"/>
        </w:rPr>
        <w:t xml:space="preserve"> </w:t>
      </w:r>
      <w:r>
        <w:t>firm</w:t>
      </w:r>
      <w:r>
        <w:rPr>
          <w:spacing w:val="-10"/>
        </w:rPr>
        <w:t xml:space="preserve"> </w:t>
      </w:r>
      <w:r>
        <w:t>performance from different perspectives. Indeed, studies have examined the effect of ERM on financial performance</w:t>
      </w:r>
      <w:r>
        <w:rPr>
          <w:spacing w:val="-5"/>
        </w:rPr>
        <w:t xml:space="preserve"> </w:t>
      </w:r>
      <w:r>
        <w:t>in</w:t>
      </w:r>
      <w:r>
        <w:rPr>
          <w:spacing w:val="-4"/>
        </w:rPr>
        <w:t xml:space="preserve"> </w:t>
      </w:r>
      <w:r>
        <w:t>developed</w:t>
      </w:r>
      <w:r>
        <w:rPr>
          <w:spacing w:val="-4"/>
        </w:rPr>
        <w:t xml:space="preserve"> </w:t>
      </w:r>
      <w:r>
        <w:t>and</w:t>
      </w:r>
      <w:r>
        <w:rPr>
          <w:spacing w:val="-3"/>
        </w:rPr>
        <w:t xml:space="preserve"> </w:t>
      </w:r>
      <w:r>
        <w:t>developing</w:t>
      </w:r>
      <w:r>
        <w:rPr>
          <w:spacing w:val="-4"/>
        </w:rPr>
        <w:t xml:space="preserve"> </w:t>
      </w:r>
      <w:r>
        <w:t>economies</w:t>
      </w:r>
      <w:r>
        <w:rPr>
          <w:spacing w:val="-3"/>
        </w:rPr>
        <w:t xml:space="preserve"> </w:t>
      </w:r>
      <w:r>
        <w:t>(McShane</w:t>
      </w:r>
      <w:r>
        <w:rPr>
          <w:spacing w:val="-5"/>
        </w:rPr>
        <w:t xml:space="preserve"> </w:t>
      </w:r>
      <w:r>
        <w:rPr>
          <w:i/>
        </w:rPr>
        <w:t>et</w:t>
      </w:r>
      <w:r>
        <w:rPr>
          <w:i/>
          <w:spacing w:val="-4"/>
        </w:rPr>
        <w:t xml:space="preserve"> </w:t>
      </w:r>
      <w:r>
        <w:rPr>
          <w:i/>
        </w:rPr>
        <w:t>al.</w:t>
      </w:r>
      <w:r>
        <w:t>,</w:t>
      </w:r>
      <w:r>
        <w:rPr>
          <w:spacing w:val="-4"/>
        </w:rPr>
        <w:t xml:space="preserve"> </w:t>
      </w:r>
      <w:r>
        <w:t>2011;</w:t>
      </w:r>
      <w:r>
        <w:rPr>
          <w:spacing w:val="-4"/>
        </w:rPr>
        <w:t xml:space="preserve"> </w:t>
      </w:r>
      <w:r>
        <w:t>Shad</w:t>
      </w:r>
      <w:r>
        <w:rPr>
          <w:spacing w:val="-4"/>
        </w:rPr>
        <w:t xml:space="preserve"> </w:t>
      </w:r>
      <w:r>
        <w:t>and</w:t>
      </w:r>
      <w:r>
        <w:rPr>
          <w:spacing w:val="-4"/>
        </w:rPr>
        <w:t xml:space="preserve"> </w:t>
      </w:r>
      <w:r>
        <w:t>Lai,</w:t>
      </w:r>
      <w:r>
        <w:rPr>
          <w:spacing w:val="-4"/>
        </w:rPr>
        <w:t xml:space="preserve"> </w:t>
      </w:r>
      <w:r>
        <w:t xml:space="preserve">2015; Lai and Shad, 2017; Anton, 2018; Anton and Nucu, 2020; Chairani and Siregar, 2021); however, there is a dearth of studies relating it to GG (Lai </w:t>
      </w:r>
      <w:r>
        <w:rPr>
          <w:i/>
        </w:rPr>
        <w:t>et al.</w:t>
      </w:r>
      <w:r>
        <w:t>, 2021). Although the effects of ERM and the</w:t>
      </w:r>
      <w:r>
        <w:rPr>
          <w:spacing w:val="-2"/>
        </w:rPr>
        <w:t xml:space="preserve"> </w:t>
      </w:r>
      <w:r>
        <w:t>board</w:t>
      </w:r>
      <w:r>
        <w:rPr>
          <w:spacing w:val="-3"/>
        </w:rPr>
        <w:t xml:space="preserve"> </w:t>
      </w:r>
      <w:r>
        <w:t>risk</w:t>
      </w:r>
      <w:r>
        <w:rPr>
          <w:spacing w:val="-2"/>
        </w:rPr>
        <w:t xml:space="preserve"> </w:t>
      </w:r>
      <w:r>
        <w:t>committee</w:t>
      </w:r>
      <w:r>
        <w:rPr>
          <w:spacing w:val="-2"/>
        </w:rPr>
        <w:t xml:space="preserve"> </w:t>
      </w:r>
      <w:r>
        <w:t>on</w:t>
      </w:r>
      <w:r>
        <w:rPr>
          <w:spacing w:val="-2"/>
        </w:rPr>
        <w:t xml:space="preserve"> </w:t>
      </w:r>
      <w:r>
        <w:t>environmental</w:t>
      </w:r>
      <w:r>
        <w:rPr>
          <w:spacing w:val="-2"/>
        </w:rPr>
        <w:t xml:space="preserve"> </w:t>
      </w:r>
      <w:r>
        <w:t>performance</w:t>
      </w:r>
      <w:r>
        <w:rPr>
          <w:spacing w:val="-2"/>
        </w:rPr>
        <w:t xml:space="preserve"> </w:t>
      </w:r>
      <w:r>
        <w:t>have</w:t>
      </w:r>
      <w:r>
        <w:rPr>
          <w:spacing w:val="-3"/>
        </w:rPr>
        <w:t xml:space="preserve"> </w:t>
      </w:r>
      <w:r>
        <w:t>been</w:t>
      </w:r>
      <w:r>
        <w:rPr>
          <w:spacing w:val="-1"/>
        </w:rPr>
        <w:t xml:space="preserve"> </w:t>
      </w:r>
      <w:r>
        <w:t>documented</w:t>
      </w:r>
      <w:r>
        <w:rPr>
          <w:spacing w:val="-2"/>
        </w:rPr>
        <w:t xml:space="preserve"> </w:t>
      </w:r>
      <w:r>
        <w:t>(Al-Nimer</w:t>
      </w:r>
      <w:r>
        <w:rPr>
          <w:spacing w:val="-3"/>
        </w:rPr>
        <w:t xml:space="preserve"> </w:t>
      </w:r>
      <w:r>
        <w:rPr>
          <w:i/>
        </w:rPr>
        <w:t>et</w:t>
      </w:r>
      <w:r>
        <w:rPr>
          <w:i/>
          <w:spacing w:val="-2"/>
        </w:rPr>
        <w:t xml:space="preserve"> </w:t>
      </w:r>
      <w:r>
        <w:rPr>
          <w:i/>
        </w:rPr>
        <w:t>al.</w:t>
      </w:r>
      <w:r>
        <w:t xml:space="preserve">, 2021; Villiers </w:t>
      </w:r>
      <w:r>
        <w:rPr>
          <w:i/>
        </w:rPr>
        <w:t>et al.</w:t>
      </w:r>
      <w:r>
        <w:t xml:space="preserve">, 2022), their effect on GG remains under-investigated (Dobler </w:t>
      </w:r>
      <w:r>
        <w:rPr>
          <w:i/>
        </w:rPr>
        <w:t>et al.</w:t>
      </w:r>
      <w:r>
        <w:t>, 2014). This study attempts to fill this research gap by empirically investigating the impact of ERM on a firm’s</w:t>
      </w:r>
      <w:r>
        <w:rPr>
          <w:spacing w:val="-11"/>
        </w:rPr>
        <w:t xml:space="preserve"> </w:t>
      </w:r>
      <w:r>
        <w:t>GG.</w:t>
      </w:r>
      <w:r>
        <w:rPr>
          <w:spacing w:val="-11"/>
        </w:rPr>
        <w:t xml:space="preserve"> </w:t>
      </w:r>
      <w:r>
        <w:t>This</w:t>
      </w:r>
      <w:r>
        <w:rPr>
          <w:spacing w:val="-10"/>
        </w:rPr>
        <w:t xml:space="preserve"> </w:t>
      </w:r>
      <w:r>
        <w:t>study</w:t>
      </w:r>
      <w:r>
        <w:rPr>
          <w:spacing w:val="-10"/>
        </w:rPr>
        <w:t xml:space="preserve"> </w:t>
      </w:r>
      <w:r>
        <w:t>may</w:t>
      </w:r>
      <w:r>
        <w:rPr>
          <w:spacing w:val="-10"/>
        </w:rPr>
        <w:t xml:space="preserve"> </w:t>
      </w:r>
      <w:r>
        <w:t>clarify</w:t>
      </w:r>
      <w:r>
        <w:rPr>
          <w:spacing w:val="-11"/>
        </w:rPr>
        <w:t xml:space="preserve"> </w:t>
      </w:r>
      <w:r>
        <w:t>ERM’s</w:t>
      </w:r>
      <w:r>
        <w:rPr>
          <w:spacing w:val="-10"/>
        </w:rPr>
        <w:t xml:space="preserve"> </w:t>
      </w:r>
      <w:r>
        <w:t>role</w:t>
      </w:r>
      <w:r>
        <w:rPr>
          <w:spacing w:val="-12"/>
        </w:rPr>
        <w:t xml:space="preserve"> </w:t>
      </w:r>
      <w:r>
        <w:t>in</w:t>
      </w:r>
      <w:r>
        <w:rPr>
          <w:spacing w:val="-10"/>
        </w:rPr>
        <w:t xml:space="preserve"> </w:t>
      </w:r>
      <w:r>
        <w:t>GG</w:t>
      </w:r>
      <w:r>
        <w:rPr>
          <w:spacing w:val="-11"/>
        </w:rPr>
        <w:t xml:space="preserve"> </w:t>
      </w:r>
      <w:r>
        <w:t>to</w:t>
      </w:r>
      <w:r>
        <w:rPr>
          <w:spacing w:val="-10"/>
        </w:rPr>
        <w:t xml:space="preserve"> </w:t>
      </w:r>
      <w:r>
        <w:t>the</w:t>
      </w:r>
      <w:r>
        <w:rPr>
          <w:spacing w:val="-11"/>
        </w:rPr>
        <w:t xml:space="preserve"> </w:t>
      </w:r>
      <w:r>
        <w:t>benefit</w:t>
      </w:r>
      <w:r>
        <w:rPr>
          <w:spacing w:val="-10"/>
        </w:rPr>
        <w:t xml:space="preserve"> </w:t>
      </w:r>
      <w:r>
        <w:t>of</w:t>
      </w:r>
      <w:r>
        <w:rPr>
          <w:spacing w:val="-11"/>
        </w:rPr>
        <w:t xml:space="preserve"> </w:t>
      </w:r>
      <w:r>
        <w:t>academics,</w:t>
      </w:r>
      <w:r>
        <w:rPr>
          <w:spacing w:val="-11"/>
        </w:rPr>
        <w:t xml:space="preserve"> </w:t>
      </w:r>
      <w:r>
        <w:t>practitioners</w:t>
      </w:r>
      <w:r>
        <w:rPr>
          <w:spacing w:val="-11"/>
        </w:rPr>
        <w:t xml:space="preserve"> </w:t>
      </w:r>
      <w:r>
        <w:t xml:space="preserve">and </w:t>
      </w:r>
      <w:r>
        <w:rPr>
          <w:spacing w:val="-2"/>
        </w:rPr>
        <w:t>policymakers.</w:t>
      </w:r>
    </w:p>
    <w:p w14:paraId="49F0DC54" w14:textId="77777777" w:rsidR="00FB2729" w:rsidRDefault="00000000">
      <w:pPr>
        <w:pStyle w:val="BodyText"/>
        <w:spacing w:before="156" w:line="259" w:lineRule="auto"/>
        <w:ind w:right="717" w:firstLine="360"/>
      </w:pPr>
      <w:r>
        <w:t>GG is an emerging concept that was developed as a response to environmental degradation and climate change. It drew significant attention after evolving as a central theme at the Rio Conference on Sustainable Development in 2012 (Hickel and Kallis, 2020). According to Antal and</w:t>
      </w:r>
      <w:r>
        <w:rPr>
          <w:spacing w:val="-8"/>
        </w:rPr>
        <w:t xml:space="preserve"> </w:t>
      </w:r>
      <w:r>
        <w:t>Van</w:t>
      </w:r>
      <w:r>
        <w:rPr>
          <w:spacing w:val="-6"/>
        </w:rPr>
        <w:t xml:space="preserve"> </w:t>
      </w:r>
      <w:r>
        <w:t>Den</w:t>
      </w:r>
      <w:r>
        <w:rPr>
          <w:spacing w:val="-6"/>
        </w:rPr>
        <w:t xml:space="preserve"> </w:t>
      </w:r>
      <w:r>
        <w:t>Bergh</w:t>
      </w:r>
      <w:r>
        <w:rPr>
          <w:spacing w:val="-7"/>
        </w:rPr>
        <w:t xml:space="preserve"> </w:t>
      </w:r>
      <w:r>
        <w:t>(2016),</w:t>
      </w:r>
      <w:r>
        <w:rPr>
          <w:spacing w:val="-8"/>
        </w:rPr>
        <w:t xml:space="preserve"> </w:t>
      </w:r>
      <w:r>
        <w:t>GG</w:t>
      </w:r>
      <w:r>
        <w:rPr>
          <w:spacing w:val="-6"/>
        </w:rPr>
        <w:t xml:space="preserve"> </w:t>
      </w:r>
      <w:r>
        <w:t>entails</w:t>
      </w:r>
      <w:r>
        <w:rPr>
          <w:spacing w:val="-7"/>
        </w:rPr>
        <w:t xml:space="preserve"> </w:t>
      </w:r>
      <w:r>
        <w:t>attaining</w:t>
      </w:r>
      <w:r>
        <w:rPr>
          <w:spacing w:val="-5"/>
        </w:rPr>
        <w:t xml:space="preserve"> </w:t>
      </w:r>
      <w:r>
        <w:t>environmental</w:t>
      </w:r>
      <w:r>
        <w:rPr>
          <w:spacing w:val="-8"/>
        </w:rPr>
        <w:t xml:space="preserve"> </w:t>
      </w:r>
      <w:r>
        <w:t>and</w:t>
      </w:r>
      <w:r>
        <w:rPr>
          <w:spacing w:val="-6"/>
        </w:rPr>
        <w:t xml:space="preserve"> </w:t>
      </w:r>
      <w:r>
        <w:t>financial</w:t>
      </w:r>
      <w:r>
        <w:rPr>
          <w:spacing w:val="-7"/>
        </w:rPr>
        <w:t xml:space="preserve"> </w:t>
      </w:r>
      <w:r>
        <w:t>goals</w:t>
      </w:r>
      <w:r>
        <w:rPr>
          <w:spacing w:val="-8"/>
        </w:rPr>
        <w:t xml:space="preserve"> </w:t>
      </w:r>
      <w:r>
        <w:t>by</w:t>
      </w:r>
      <w:r>
        <w:rPr>
          <w:spacing w:val="-8"/>
        </w:rPr>
        <w:t xml:space="preserve"> </w:t>
      </w:r>
      <w:r>
        <w:t>decoupling ecological pressures from the aggregate output at an adequate rate. It resembles a “win-win situation”</w:t>
      </w:r>
      <w:r>
        <w:rPr>
          <w:spacing w:val="43"/>
        </w:rPr>
        <w:t xml:space="preserve"> </w:t>
      </w:r>
      <w:r>
        <w:t>because</w:t>
      </w:r>
      <w:r>
        <w:rPr>
          <w:spacing w:val="45"/>
        </w:rPr>
        <w:t xml:space="preserve"> </w:t>
      </w:r>
      <w:r>
        <w:t>it</w:t>
      </w:r>
      <w:r>
        <w:rPr>
          <w:spacing w:val="48"/>
        </w:rPr>
        <w:t xml:space="preserve"> </w:t>
      </w:r>
      <w:r>
        <w:t>enhances</w:t>
      </w:r>
      <w:r>
        <w:rPr>
          <w:spacing w:val="48"/>
        </w:rPr>
        <w:t xml:space="preserve"> </w:t>
      </w:r>
      <w:r>
        <w:t>enterprises’</w:t>
      </w:r>
      <w:r>
        <w:rPr>
          <w:spacing w:val="50"/>
        </w:rPr>
        <w:t xml:space="preserve"> </w:t>
      </w:r>
      <w:r>
        <w:t>ecological</w:t>
      </w:r>
      <w:r>
        <w:rPr>
          <w:spacing w:val="48"/>
        </w:rPr>
        <w:t xml:space="preserve"> </w:t>
      </w:r>
      <w:r>
        <w:t>as</w:t>
      </w:r>
      <w:r>
        <w:rPr>
          <w:spacing w:val="49"/>
        </w:rPr>
        <w:t xml:space="preserve"> </w:t>
      </w:r>
      <w:r>
        <w:t>well</w:t>
      </w:r>
      <w:r>
        <w:rPr>
          <w:spacing w:val="46"/>
        </w:rPr>
        <w:t xml:space="preserve"> </w:t>
      </w:r>
      <w:r>
        <w:t>as</w:t>
      </w:r>
      <w:r>
        <w:rPr>
          <w:spacing w:val="50"/>
        </w:rPr>
        <w:t xml:space="preserve"> </w:t>
      </w:r>
      <w:r>
        <w:t>economic</w:t>
      </w:r>
      <w:r>
        <w:rPr>
          <w:spacing w:val="46"/>
        </w:rPr>
        <w:t xml:space="preserve"> </w:t>
      </w:r>
      <w:r>
        <w:t>performance.</w:t>
      </w:r>
      <w:r>
        <w:rPr>
          <w:spacing w:val="49"/>
        </w:rPr>
        <w:t xml:space="preserve"> </w:t>
      </w:r>
      <w:r>
        <w:rPr>
          <w:spacing w:val="-5"/>
        </w:rPr>
        <w:t>For</w:t>
      </w:r>
    </w:p>
    <w:p w14:paraId="38416CD7"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40F94447" w14:textId="77777777" w:rsidR="00FB2729" w:rsidRDefault="00000000">
      <w:pPr>
        <w:pStyle w:val="BodyText"/>
        <w:spacing w:before="79" w:line="259" w:lineRule="auto"/>
        <w:ind w:right="713"/>
      </w:pPr>
      <w:r>
        <w:lastRenderedPageBreak/>
        <w:t>instance, organizations use greener resources to generate less pollution, and the reduced waste products can minimize the cost of capital and provide tax incentives (Sharfman and Fernando, 2008). Tax benefits can be obtained by properly disposing of the product; for example, returning a lead battery for recycling instead of sending it to a landfill (Porter and van der Linde, 1995). It captures sustainable development perspectives, suggesting that organizations can increase economic</w:t>
      </w:r>
      <w:r>
        <w:rPr>
          <w:spacing w:val="-15"/>
        </w:rPr>
        <w:t xml:space="preserve"> </w:t>
      </w:r>
      <w:r>
        <w:t>performance</w:t>
      </w:r>
      <w:r>
        <w:rPr>
          <w:spacing w:val="-15"/>
        </w:rPr>
        <w:t xml:space="preserve"> </w:t>
      </w:r>
      <w:r>
        <w:t>and</w:t>
      </w:r>
      <w:r>
        <w:rPr>
          <w:spacing w:val="-15"/>
        </w:rPr>
        <w:t xml:space="preserve"> </w:t>
      </w:r>
      <w:r>
        <w:t>protect</w:t>
      </w:r>
      <w:r>
        <w:rPr>
          <w:spacing w:val="-15"/>
        </w:rPr>
        <w:t xml:space="preserve"> </w:t>
      </w:r>
      <w:r>
        <w:t>the</w:t>
      </w:r>
      <w:r>
        <w:rPr>
          <w:spacing w:val="-15"/>
        </w:rPr>
        <w:t xml:space="preserve"> </w:t>
      </w:r>
      <w:r>
        <w:t>environment</w:t>
      </w:r>
      <w:r>
        <w:rPr>
          <w:spacing w:val="-15"/>
        </w:rPr>
        <w:t xml:space="preserve"> </w:t>
      </w:r>
      <w:r>
        <w:t>through</w:t>
      </w:r>
      <w:r>
        <w:rPr>
          <w:spacing w:val="-15"/>
        </w:rPr>
        <w:t xml:space="preserve"> </w:t>
      </w:r>
      <w:r>
        <w:t>technological</w:t>
      </w:r>
      <w:r>
        <w:rPr>
          <w:spacing w:val="-15"/>
        </w:rPr>
        <w:t xml:space="preserve"> </w:t>
      </w:r>
      <w:r>
        <w:t>innovation,</w:t>
      </w:r>
      <w:r>
        <w:rPr>
          <w:spacing w:val="-15"/>
        </w:rPr>
        <w:t xml:space="preserve"> </w:t>
      </w:r>
      <w:r>
        <w:t>institutional adaptation,</w:t>
      </w:r>
      <w:r>
        <w:rPr>
          <w:spacing w:val="-4"/>
        </w:rPr>
        <w:t xml:space="preserve"> </w:t>
      </w:r>
      <w:r>
        <w:t>and</w:t>
      </w:r>
      <w:r>
        <w:rPr>
          <w:spacing w:val="-2"/>
        </w:rPr>
        <w:t xml:space="preserve"> </w:t>
      </w:r>
      <w:r>
        <w:t>super-industrialization</w:t>
      </w:r>
      <w:r>
        <w:rPr>
          <w:spacing w:val="-3"/>
        </w:rPr>
        <w:t xml:space="preserve"> </w:t>
      </w:r>
      <w:r>
        <w:t>(Picou</w:t>
      </w:r>
      <w:r>
        <w:rPr>
          <w:spacing w:val="-4"/>
        </w:rPr>
        <w:t xml:space="preserve"> </w:t>
      </w:r>
      <w:r>
        <w:t>and Marshall,</w:t>
      </w:r>
      <w:r>
        <w:rPr>
          <w:spacing w:val="-4"/>
        </w:rPr>
        <w:t xml:space="preserve"> </w:t>
      </w:r>
      <w:r>
        <w:t>2002).</w:t>
      </w:r>
      <w:r>
        <w:rPr>
          <w:spacing w:val="-2"/>
        </w:rPr>
        <w:t xml:space="preserve"> </w:t>
      </w:r>
      <w:r>
        <w:t>Economic</w:t>
      </w:r>
      <w:r>
        <w:rPr>
          <w:spacing w:val="-4"/>
        </w:rPr>
        <w:t xml:space="preserve"> </w:t>
      </w:r>
      <w:r>
        <w:t>growth</w:t>
      </w:r>
      <w:r>
        <w:rPr>
          <w:spacing w:val="-3"/>
        </w:rPr>
        <w:t xml:space="preserve"> </w:t>
      </w:r>
      <w:r>
        <w:t>depends</w:t>
      </w:r>
      <w:r>
        <w:rPr>
          <w:spacing w:val="-4"/>
        </w:rPr>
        <w:t xml:space="preserve"> </w:t>
      </w:r>
      <w:r>
        <w:t>on the</w:t>
      </w:r>
      <w:r>
        <w:rPr>
          <w:spacing w:val="-15"/>
        </w:rPr>
        <w:t xml:space="preserve"> </w:t>
      </w:r>
      <w:r>
        <w:t>utilization</w:t>
      </w:r>
      <w:r>
        <w:rPr>
          <w:spacing w:val="-15"/>
        </w:rPr>
        <w:t xml:space="preserve"> </w:t>
      </w:r>
      <w:r>
        <w:t>of</w:t>
      </w:r>
      <w:r>
        <w:rPr>
          <w:spacing w:val="-15"/>
        </w:rPr>
        <w:t xml:space="preserve"> </w:t>
      </w:r>
      <w:r>
        <w:t>natural</w:t>
      </w:r>
      <w:r>
        <w:rPr>
          <w:spacing w:val="-15"/>
        </w:rPr>
        <w:t xml:space="preserve"> </w:t>
      </w:r>
      <w:r>
        <w:t>resources;</w:t>
      </w:r>
      <w:r>
        <w:rPr>
          <w:spacing w:val="-15"/>
        </w:rPr>
        <w:t xml:space="preserve"> </w:t>
      </w:r>
      <w:r>
        <w:t>it</w:t>
      </w:r>
      <w:r>
        <w:rPr>
          <w:spacing w:val="-14"/>
        </w:rPr>
        <w:t xml:space="preserve"> </w:t>
      </w:r>
      <w:r>
        <w:t>leads</w:t>
      </w:r>
      <w:r>
        <w:rPr>
          <w:spacing w:val="-15"/>
        </w:rPr>
        <w:t xml:space="preserve"> </w:t>
      </w:r>
      <w:r>
        <w:t>to</w:t>
      </w:r>
      <w:r>
        <w:rPr>
          <w:spacing w:val="-15"/>
        </w:rPr>
        <w:t xml:space="preserve"> </w:t>
      </w:r>
      <w:r>
        <w:t>resource</w:t>
      </w:r>
      <w:r>
        <w:rPr>
          <w:spacing w:val="-15"/>
        </w:rPr>
        <w:t xml:space="preserve"> </w:t>
      </w:r>
      <w:r>
        <w:t>depletion</w:t>
      </w:r>
      <w:r>
        <w:rPr>
          <w:spacing w:val="-15"/>
        </w:rPr>
        <w:t xml:space="preserve"> </w:t>
      </w:r>
      <w:r>
        <w:t>and</w:t>
      </w:r>
      <w:r>
        <w:rPr>
          <w:spacing w:val="-15"/>
        </w:rPr>
        <w:t xml:space="preserve"> </w:t>
      </w:r>
      <w:r>
        <w:t>is</w:t>
      </w:r>
      <w:r>
        <w:rPr>
          <w:spacing w:val="-15"/>
        </w:rPr>
        <w:t xml:space="preserve"> </w:t>
      </w:r>
      <w:r>
        <w:t>recognized</w:t>
      </w:r>
      <w:r>
        <w:rPr>
          <w:spacing w:val="-13"/>
        </w:rPr>
        <w:t xml:space="preserve"> </w:t>
      </w:r>
      <w:r>
        <w:t>as</w:t>
      </w:r>
      <w:r>
        <w:rPr>
          <w:spacing w:val="-15"/>
        </w:rPr>
        <w:t xml:space="preserve"> </w:t>
      </w:r>
      <w:r>
        <w:t xml:space="preserve">unsustainable (Fernandes </w:t>
      </w:r>
      <w:r>
        <w:rPr>
          <w:i/>
        </w:rPr>
        <w:t>et al.</w:t>
      </w:r>
      <w:r>
        <w:t>, 2021). Therefore, economies may employ green products or processes to increase their GG and preserve their resources without compromising the natural environment.</w:t>
      </w:r>
    </w:p>
    <w:p w14:paraId="35BD3F45" w14:textId="77777777" w:rsidR="00FB2729" w:rsidRDefault="00000000">
      <w:pPr>
        <w:pStyle w:val="BodyText"/>
        <w:spacing w:line="259" w:lineRule="auto"/>
        <w:ind w:right="713" w:firstLine="360"/>
      </w:pPr>
      <w:r>
        <w:t>The susceptibility of Malaysia to various ESG risks, including “human-made environmental damage, employment-livelihood crisis, prolonged economic stagnation, depletion of strategic resources,</w:t>
      </w:r>
      <w:r>
        <w:rPr>
          <w:spacing w:val="-15"/>
        </w:rPr>
        <w:t xml:space="preserve"> </w:t>
      </w:r>
      <w:r>
        <w:t>and</w:t>
      </w:r>
      <w:r>
        <w:rPr>
          <w:spacing w:val="-14"/>
        </w:rPr>
        <w:t xml:space="preserve"> </w:t>
      </w:r>
      <w:r>
        <w:t>debt</w:t>
      </w:r>
      <w:r>
        <w:rPr>
          <w:spacing w:val="-12"/>
        </w:rPr>
        <w:t xml:space="preserve"> </w:t>
      </w:r>
      <w:r>
        <w:t>crisis”</w:t>
      </w:r>
      <w:r>
        <w:rPr>
          <w:spacing w:val="-15"/>
        </w:rPr>
        <w:t xml:space="preserve"> </w:t>
      </w:r>
      <w:r>
        <w:t>has</w:t>
      </w:r>
      <w:r>
        <w:rPr>
          <w:spacing w:val="-12"/>
        </w:rPr>
        <w:t xml:space="preserve"> </w:t>
      </w:r>
      <w:r>
        <w:t>been</w:t>
      </w:r>
      <w:r>
        <w:rPr>
          <w:spacing w:val="-12"/>
        </w:rPr>
        <w:t xml:space="preserve"> </w:t>
      </w:r>
      <w:r>
        <w:t>highlighted</w:t>
      </w:r>
      <w:r>
        <w:rPr>
          <w:spacing w:val="-12"/>
        </w:rPr>
        <w:t xml:space="preserve"> </w:t>
      </w:r>
      <w:r>
        <w:t>by</w:t>
      </w:r>
      <w:r>
        <w:rPr>
          <w:spacing w:val="-10"/>
        </w:rPr>
        <w:t xml:space="preserve"> </w:t>
      </w:r>
      <w:r>
        <w:t>the</w:t>
      </w:r>
      <w:r>
        <w:rPr>
          <w:spacing w:val="-13"/>
        </w:rPr>
        <w:t xml:space="preserve"> </w:t>
      </w:r>
      <w:r>
        <w:t>World</w:t>
      </w:r>
      <w:r>
        <w:rPr>
          <w:spacing w:val="-12"/>
        </w:rPr>
        <w:t xml:space="preserve"> </w:t>
      </w:r>
      <w:r>
        <w:t>Economic</w:t>
      </w:r>
      <w:r>
        <w:rPr>
          <w:spacing w:val="-13"/>
        </w:rPr>
        <w:t xml:space="preserve"> </w:t>
      </w:r>
      <w:r>
        <w:t>Forum</w:t>
      </w:r>
      <w:r>
        <w:rPr>
          <w:spacing w:val="-9"/>
        </w:rPr>
        <w:t xml:space="preserve"> </w:t>
      </w:r>
      <w:r>
        <w:t>(GRR,</w:t>
      </w:r>
      <w:r>
        <w:rPr>
          <w:spacing w:val="-12"/>
        </w:rPr>
        <w:t xml:space="preserve"> </w:t>
      </w:r>
      <w:r>
        <w:t>2022).</w:t>
      </w:r>
      <w:r>
        <w:rPr>
          <w:spacing w:val="-12"/>
        </w:rPr>
        <w:t xml:space="preserve"> </w:t>
      </w:r>
      <w:r>
        <w:t>Like other</w:t>
      </w:r>
      <w:r>
        <w:rPr>
          <w:spacing w:val="-1"/>
        </w:rPr>
        <w:t xml:space="preserve"> </w:t>
      </w:r>
      <w:r>
        <w:t>countries, Malaysia struggles to balance</w:t>
      </w:r>
      <w:r>
        <w:rPr>
          <w:spacing w:val="-1"/>
        </w:rPr>
        <w:t xml:space="preserve"> </w:t>
      </w:r>
      <w:r>
        <w:t>economic</w:t>
      </w:r>
      <w:r>
        <w:rPr>
          <w:spacing w:val="-1"/>
        </w:rPr>
        <w:t xml:space="preserve"> </w:t>
      </w:r>
      <w:r>
        <w:t>growth and GG (Mahdi et al., 2023). As a</w:t>
      </w:r>
      <w:r>
        <w:rPr>
          <w:spacing w:val="-12"/>
        </w:rPr>
        <w:t xml:space="preserve"> </w:t>
      </w:r>
      <w:r>
        <w:t>result,</w:t>
      </w:r>
      <w:r>
        <w:rPr>
          <w:spacing w:val="-11"/>
        </w:rPr>
        <w:t xml:space="preserve"> </w:t>
      </w:r>
      <w:r>
        <w:t>Malaysia</w:t>
      </w:r>
      <w:r>
        <w:rPr>
          <w:spacing w:val="-11"/>
        </w:rPr>
        <w:t xml:space="preserve"> </w:t>
      </w:r>
      <w:r>
        <w:t>significantly</w:t>
      </w:r>
      <w:r>
        <w:rPr>
          <w:spacing w:val="-9"/>
        </w:rPr>
        <w:t xml:space="preserve"> </w:t>
      </w:r>
      <w:r>
        <w:t>contributes</w:t>
      </w:r>
      <w:r>
        <w:rPr>
          <w:spacing w:val="-10"/>
        </w:rPr>
        <w:t xml:space="preserve"> </w:t>
      </w:r>
      <w:r>
        <w:t>to</w:t>
      </w:r>
      <w:r>
        <w:rPr>
          <w:spacing w:val="-11"/>
        </w:rPr>
        <w:t xml:space="preserve"> </w:t>
      </w:r>
      <w:r>
        <w:t>climate</w:t>
      </w:r>
      <w:r>
        <w:rPr>
          <w:spacing w:val="-11"/>
        </w:rPr>
        <w:t xml:space="preserve"> </w:t>
      </w:r>
      <w:r>
        <w:t>change</w:t>
      </w:r>
      <w:r>
        <w:rPr>
          <w:spacing w:val="-12"/>
        </w:rPr>
        <w:t xml:space="preserve"> </w:t>
      </w:r>
      <w:r>
        <w:t>and</w:t>
      </w:r>
      <w:r>
        <w:rPr>
          <w:spacing w:val="-8"/>
        </w:rPr>
        <w:t xml:space="preserve"> </w:t>
      </w:r>
      <w:r>
        <w:t>environmental</w:t>
      </w:r>
      <w:r>
        <w:rPr>
          <w:spacing w:val="-9"/>
        </w:rPr>
        <w:t xml:space="preserve"> </w:t>
      </w:r>
      <w:r>
        <w:t>degradation</w:t>
      </w:r>
      <w:r>
        <w:rPr>
          <w:spacing w:val="-9"/>
        </w:rPr>
        <w:t xml:space="preserve"> </w:t>
      </w:r>
      <w:r>
        <w:t xml:space="preserve">(Guo </w:t>
      </w:r>
      <w:r>
        <w:rPr>
          <w:i/>
        </w:rPr>
        <w:t>et</w:t>
      </w:r>
      <w:r>
        <w:rPr>
          <w:i/>
          <w:spacing w:val="-10"/>
        </w:rPr>
        <w:t xml:space="preserve"> </w:t>
      </w:r>
      <w:r>
        <w:rPr>
          <w:i/>
        </w:rPr>
        <w:t>al.</w:t>
      </w:r>
      <w:r>
        <w:t>,</w:t>
      </w:r>
      <w:r>
        <w:rPr>
          <w:spacing w:val="-11"/>
        </w:rPr>
        <w:t xml:space="preserve"> </w:t>
      </w:r>
      <w:r>
        <w:t>2020).</w:t>
      </w:r>
      <w:r>
        <w:rPr>
          <w:spacing w:val="-11"/>
        </w:rPr>
        <w:t xml:space="preserve"> </w:t>
      </w:r>
      <w:r>
        <w:t>This</w:t>
      </w:r>
      <w:r>
        <w:rPr>
          <w:spacing w:val="-10"/>
        </w:rPr>
        <w:t xml:space="preserve"> </w:t>
      </w:r>
      <w:r>
        <w:t>study</w:t>
      </w:r>
      <w:r>
        <w:rPr>
          <w:spacing w:val="-10"/>
        </w:rPr>
        <w:t xml:space="preserve"> </w:t>
      </w:r>
      <w:r>
        <w:t>focuses</w:t>
      </w:r>
      <w:r>
        <w:rPr>
          <w:spacing w:val="-10"/>
        </w:rPr>
        <w:t xml:space="preserve"> </w:t>
      </w:r>
      <w:r>
        <w:t>on</w:t>
      </w:r>
      <w:r>
        <w:rPr>
          <w:spacing w:val="-11"/>
        </w:rPr>
        <w:t xml:space="preserve"> </w:t>
      </w:r>
      <w:r>
        <w:t>the</w:t>
      </w:r>
      <w:r>
        <w:rPr>
          <w:spacing w:val="-11"/>
        </w:rPr>
        <w:t xml:space="preserve"> </w:t>
      </w:r>
      <w:r>
        <w:t>Malaysian</w:t>
      </w:r>
      <w:r>
        <w:rPr>
          <w:spacing w:val="-7"/>
        </w:rPr>
        <w:t xml:space="preserve"> </w:t>
      </w:r>
      <w:r>
        <w:t>oil</w:t>
      </w:r>
      <w:r>
        <w:rPr>
          <w:spacing w:val="-10"/>
        </w:rPr>
        <w:t xml:space="preserve"> </w:t>
      </w:r>
      <w:r>
        <w:t>and</w:t>
      </w:r>
      <w:r>
        <w:rPr>
          <w:spacing w:val="-11"/>
        </w:rPr>
        <w:t xml:space="preserve"> </w:t>
      </w:r>
      <w:r>
        <w:t>gas</w:t>
      </w:r>
      <w:r>
        <w:rPr>
          <w:spacing w:val="-10"/>
        </w:rPr>
        <w:t xml:space="preserve"> </w:t>
      </w:r>
      <w:r>
        <w:t>(O&amp;G)</w:t>
      </w:r>
      <w:r>
        <w:rPr>
          <w:spacing w:val="-11"/>
        </w:rPr>
        <w:t xml:space="preserve"> </w:t>
      </w:r>
      <w:r>
        <w:t>industry,</w:t>
      </w:r>
      <w:r>
        <w:rPr>
          <w:spacing w:val="-11"/>
        </w:rPr>
        <w:t xml:space="preserve"> </w:t>
      </w:r>
      <w:r>
        <w:t>which</w:t>
      </w:r>
      <w:r>
        <w:rPr>
          <w:spacing w:val="-11"/>
        </w:rPr>
        <w:t xml:space="preserve"> </w:t>
      </w:r>
      <w:r>
        <w:t>is</w:t>
      </w:r>
      <w:r>
        <w:rPr>
          <w:spacing w:val="-10"/>
        </w:rPr>
        <w:t xml:space="preserve"> </w:t>
      </w:r>
      <w:r>
        <w:t>vulnerable to</w:t>
      </w:r>
      <w:r>
        <w:rPr>
          <w:spacing w:val="-5"/>
        </w:rPr>
        <w:t xml:space="preserve"> </w:t>
      </w:r>
      <w:r>
        <w:t>both</w:t>
      </w:r>
      <w:r>
        <w:rPr>
          <w:spacing w:val="-5"/>
        </w:rPr>
        <w:t xml:space="preserve"> </w:t>
      </w:r>
      <w:r>
        <w:t>financial</w:t>
      </w:r>
      <w:r>
        <w:rPr>
          <w:spacing w:val="-6"/>
        </w:rPr>
        <w:t xml:space="preserve"> </w:t>
      </w:r>
      <w:r>
        <w:t>and</w:t>
      </w:r>
      <w:r>
        <w:rPr>
          <w:spacing w:val="-6"/>
        </w:rPr>
        <w:t xml:space="preserve"> </w:t>
      </w:r>
      <w:r>
        <w:t>non-financial</w:t>
      </w:r>
      <w:r>
        <w:rPr>
          <w:spacing w:val="-6"/>
        </w:rPr>
        <w:t xml:space="preserve"> </w:t>
      </w:r>
      <w:r>
        <w:t>risks</w:t>
      </w:r>
      <w:r>
        <w:rPr>
          <w:spacing w:val="-5"/>
        </w:rPr>
        <w:t xml:space="preserve"> </w:t>
      </w:r>
      <w:r>
        <w:t>(Shad</w:t>
      </w:r>
      <w:r>
        <w:rPr>
          <w:spacing w:val="-6"/>
        </w:rPr>
        <w:t xml:space="preserve"> </w:t>
      </w:r>
      <w:r>
        <w:rPr>
          <w:i/>
        </w:rPr>
        <w:t>et</w:t>
      </w:r>
      <w:r>
        <w:rPr>
          <w:i/>
          <w:spacing w:val="-5"/>
        </w:rPr>
        <w:t xml:space="preserve"> </w:t>
      </w:r>
      <w:r>
        <w:rPr>
          <w:i/>
        </w:rPr>
        <w:t>al.</w:t>
      </w:r>
      <w:r>
        <w:t>,</w:t>
      </w:r>
      <w:r>
        <w:rPr>
          <w:spacing w:val="-6"/>
        </w:rPr>
        <w:t xml:space="preserve"> </w:t>
      </w:r>
      <w:r>
        <w:t>2020).</w:t>
      </w:r>
      <w:r>
        <w:rPr>
          <w:spacing w:val="-6"/>
        </w:rPr>
        <w:t xml:space="preserve"> </w:t>
      </w:r>
      <w:r>
        <w:t>O&amp;G</w:t>
      </w:r>
      <w:r>
        <w:rPr>
          <w:spacing w:val="-6"/>
        </w:rPr>
        <w:t xml:space="preserve"> </w:t>
      </w:r>
      <w:r>
        <w:t>activities</w:t>
      </w:r>
      <w:r>
        <w:rPr>
          <w:spacing w:val="-8"/>
        </w:rPr>
        <w:t xml:space="preserve"> </w:t>
      </w:r>
      <w:r>
        <w:t>leading</w:t>
      </w:r>
      <w:r>
        <w:rPr>
          <w:spacing w:val="-5"/>
        </w:rPr>
        <w:t xml:space="preserve"> </w:t>
      </w:r>
      <w:r>
        <w:t>to</w:t>
      </w:r>
      <w:r>
        <w:rPr>
          <w:spacing w:val="-5"/>
        </w:rPr>
        <w:t xml:space="preserve"> </w:t>
      </w:r>
      <w:r>
        <w:t>ESG</w:t>
      </w:r>
      <w:r>
        <w:rPr>
          <w:spacing w:val="-6"/>
        </w:rPr>
        <w:t xml:space="preserve"> </w:t>
      </w:r>
      <w:r>
        <w:t xml:space="preserve">issues have been criticized for its production processes, which have negative social and environmental impacts. Although technological advancements have improved the O&amp;G production process, operational loopholes continue to harm society and the environment on a large scale (Johnston </w:t>
      </w:r>
      <w:r>
        <w:rPr>
          <w:i/>
        </w:rPr>
        <w:t>et al.</w:t>
      </w:r>
      <w:r>
        <w:t>,</w:t>
      </w:r>
      <w:r>
        <w:rPr>
          <w:spacing w:val="-2"/>
        </w:rPr>
        <w:t xml:space="preserve"> </w:t>
      </w:r>
      <w:r>
        <w:t>2019).</w:t>
      </w:r>
      <w:r>
        <w:rPr>
          <w:spacing w:val="-2"/>
        </w:rPr>
        <w:t xml:space="preserve"> </w:t>
      </w:r>
      <w:r>
        <w:t>This</w:t>
      </w:r>
      <w:r>
        <w:rPr>
          <w:spacing w:val="-2"/>
        </w:rPr>
        <w:t xml:space="preserve"> </w:t>
      </w:r>
      <w:r>
        <w:t>has</w:t>
      </w:r>
      <w:r>
        <w:rPr>
          <w:spacing w:val="-1"/>
        </w:rPr>
        <w:t xml:space="preserve"> </w:t>
      </w:r>
      <w:r>
        <w:t>a</w:t>
      </w:r>
      <w:r>
        <w:rPr>
          <w:spacing w:val="-3"/>
        </w:rPr>
        <w:t xml:space="preserve"> </w:t>
      </w:r>
      <w:r>
        <w:t>long-term</w:t>
      </w:r>
      <w:r>
        <w:rPr>
          <w:spacing w:val="-2"/>
        </w:rPr>
        <w:t xml:space="preserve"> </w:t>
      </w:r>
      <w:r>
        <w:t>impact</w:t>
      </w:r>
      <w:r>
        <w:rPr>
          <w:spacing w:val="-2"/>
        </w:rPr>
        <w:t xml:space="preserve"> </w:t>
      </w:r>
      <w:r>
        <w:t>on air,</w:t>
      </w:r>
      <w:r>
        <w:rPr>
          <w:spacing w:val="-2"/>
        </w:rPr>
        <w:t xml:space="preserve"> </w:t>
      </w:r>
      <w:r>
        <w:t>soil,</w:t>
      </w:r>
      <w:r>
        <w:rPr>
          <w:spacing w:val="-2"/>
        </w:rPr>
        <w:t xml:space="preserve"> </w:t>
      </w:r>
      <w:r>
        <w:t>water, and</w:t>
      </w:r>
      <w:r>
        <w:rPr>
          <w:spacing w:val="-2"/>
        </w:rPr>
        <w:t xml:space="preserve"> </w:t>
      </w:r>
      <w:r>
        <w:t>public</w:t>
      </w:r>
      <w:r>
        <w:rPr>
          <w:spacing w:val="-3"/>
        </w:rPr>
        <w:t xml:space="preserve"> </w:t>
      </w:r>
      <w:r>
        <w:t>health,</w:t>
      </w:r>
      <w:r>
        <w:rPr>
          <w:spacing w:val="-2"/>
        </w:rPr>
        <w:t xml:space="preserve"> </w:t>
      </w:r>
      <w:r>
        <w:t>ultimately</w:t>
      </w:r>
      <w:r>
        <w:rPr>
          <w:spacing w:val="-2"/>
        </w:rPr>
        <w:t xml:space="preserve"> </w:t>
      </w:r>
      <w:r>
        <w:t>leading</w:t>
      </w:r>
      <w:r>
        <w:rPr>
          <w:spacing w:val="-2"/>
        </w:rPr>
        <w:t xml:space="preserve"> </w:t>
      </w:r>
      <w:r>
        <w:t>to lower</w:t>
      </w:r>
      <w:r>
        <w:rPr>
          <w:spacing w:val="-1"/>
        </w:rPr>
        <w:t xml:space="preserve"> </w:t>
      </w:r>
      <w:r>
        <w:t xml:space="preserve">GG. (Mahmood </w:t>
      </w:r>
      <w:r>
        <w:rPr>
          <w:i/>
        </w:rPr>
        <w:t>et al.</w:t>
      </w:r>
      <w:r>
        <w:t>, 2020). Given these factors, we propose ERM as a</w:t>
      </w:r>
      <w:r>
        <w:rPr>
          <w:spacing w:val="-1"/>
        </w:rPr>
        <w:t xml:space="preserve"> </w:t>
      </w:r>
      <w:r>
        <w:t>tool to help O&amp;G companies manage risks and improve GG.</w:t>
      </w:r>
    </w:p>
    <w:p w14:paraId="38310DFD" w14:textId="77777777" w:rsidR="00FB2729" w:rsidRDefault="00000000">
      <w:pPr>
        <w:pStyle w:val="BodyText"/>
        <w:spacing w:before="158" w:line="259" w:lineRule="auto"/>
        <w:ind w:right="714" w:firstLine="360"/>
      </w:pPr>
      <w:r>
        <w:t>This study offers a pioneering examination of the influence of ERM on GG, providing a comprehensive assessment. Employing</w:t>
      </w:r>
      <w:r>
        <w:rPr>
          <w:spacing w:val="-1"/>
        </w:rPr>
        <w:t xml:space="preserve"> </w:t>
      </w:r>
      <w:r>
        <w:t>a</w:t>
      </w:r>
      <w:r>
        <w:rPr>
          <w:spacing w:val="-2"/>
        </w:rPr>
        <w:t xml:space="preserve"> </w:t>
      </w:r>
      <w:r>
        <w:t>multi-theoretical</w:t>
      </w:r>
      <w:r>
        <w:rPr>
          <w:spacing w:val="-1"/>
        </w:rPr>
        <w:t xml:space="preserve"> </w:t>
      </w:r>
      <w:r>
        <w:t>framework,</w:t>
      </w:r>
      <w:r>
        <w:rPr>
          <w:spacing w:val="-2"/>
        </w:rPr>
        <w:t xml:space="preserve"> </w:t>
      </w:r>
      <w:r>
        <w:t>it</w:t>
      </w:r>
      <w:r>
        <w:rPr>
          <w:spacing w:val="-1"/>
        </w:rPr>
        <w:t xml:space="preserve"> </w:t>
      </w:r>
      <w:r>
        <w:t>aims</w:t>
      </w:r>
      <w:r>
        <w:rPr>
          <w:spacing w:val="-1"/>
        </w:rPr>
        <w:t xml:space="preserve"> </w:t>
      </w:r>
      <w:r>
        <w:t>to</w:t>
      </w:r>
      <w:r>
        <w:rPr>
          <w:spacing w:val="-1"/>
        </w:rPr>
        <w:t xml:space="preserve"> </w:t>
      </w:r>
      <w:r>
        <w:t>make</w:t>
      </w:r>
      <w:r>
        <w:rPr>
          <w:spacing w:val="-3"/>
        </w:rPr>
        <w:t xml:space="preserve"> </w:t>
      </w:r>
      <w:r>
        <w:t>a</w:t>
      </w:r>
      <w:r>
        <w:rPr>
          <w:spacing w:val="-2"/>
        </w:rPr>
        <w:t xml:space="preserve"> </w:t>
      </w:r>
      <w:r>
        <w:t>valuable contribution</w:t>
      </w:r>
      <w:r>
        <w:rPr>
          <w:spacing w:val="-1"/>
        </w:rPr>
        <w:t xml:space="preserve"> </w:t>
      </w:r>
      <w:r>
        <w:t>to</w:t>
      </w:r>
      <w:r>
        <w:rPr>
          <w:spacing w:val="-1"/>
        </w:rPr>
        <w:t xml:space="preserve"> </w:t>
      </w:r>
      <w:r>
        <w:t>the</w:t>
      </w:r>
      <w:r>
        <w:rPr>
          <w:spacing w:val="-2"/>
        </w:rPr>
        <w:t xml:space="preserve"> </w:t>
      </w:r>
      <w:r>
        <w:t>existing</w:t>
      </w:r>
      <w:r>
        <w:rPr>
          <w:spacing w:val="-1"/>
        </w:rPr>
        <w:t xml:space="preserve"> </w:t>
      </w:r>
      <w:r>
        <w:t>literature</w:t>
      </w:r>
      <w:r>
        <w:rPr>
          <w:spacing w:val="-3"/>
        </w:rPr>
        <w:t xml:space="preserve"> </w:t>
      </w:r>
      <w:r>
        <w:t>on</w:t>
      </w:r>
      <w:r>
        <w:rPr>
          <w:spacing w:val="-1"/>
        </w:rPr>
        <w:t xml:space="preserve"> </w:t>
      </w:r>
      <w:r>
        <w:t>ERM</w:t>
      </w:r>
      <w:r>
        <w:rPr>
          <w:spacing w:val="-1"/>
        </w:rPr>
        <w:t xml:space="preserve"> </w:t>
      </w:r>
      <w:r>
        <w:t>and</w:t>
      </w:r>
      <w:r>
        <w:rPr>
          <w:spacing w:val="-1"/>
        </w:rPr>
        <w:t xml:space="preserve"> </w:t>
      </w:r>
      <w:r>
        <w:t>its</w:t>
      </w:r>
      <w:r>
        <w:rPr>
          <w:spacing w:val="-1"/>
        </w:rPr>
        <w:t xml:space="preserve"> </w:t>
      </w:r>
      <w:r>
        <w:t>implications</w:t>
      </w:r>
      <w:r>
        <w:rPr>
          <w:spacing w:val="-1"/>
        </w:rPr>
        <w:t xml:space="preserve"> </w:t>
      </w:r>
      <w:r>
        <w:t>for</w:t>
      </w:r>
      <w:r>
        <w:rPr>
          <w:spacing w:val="-3"/>
        </w:rPr>
        <w:t xml:space="preserve"> </w:t>
      </w:r>
      <w:r>
        <w:t>GG.</w:t>
      </w:r>
      <w:r>
        <w:rPr>
          <w:spacing w:val="-1"/>
        </w:rPr>
        <w:t xml:space="preserve"> </w:t>
      </w:r>
      <w:r>
        <w:t>This</w:t>
      </w:r>
      <w:r>
        <w:rPr>
          <w:spacing w:val="-1"/>
        </w:rPr>
        <w:t xml:space="preserve"> </w:t>
      </w:r>
      <w:r>
        <w:t>study</w:t>
      </w:r>
      <w:r>
        <w:rPr>
          <w:spacing w:val="-2"/>
        </w:rPr>
        <w:t xml:space="preserve"> </w:t>
      </w:r>
      <w:r>
        <w:t xml:space="preserve">contributes to the existing literature in several ways. Firstly, we address a significant gap in the literature by examining the impact of ERM solely focused on ESG risks on firms' GG. Previous studies primarily focused on the impact of ERM on financial performance, except for Lai </w:t>
      </w:r>
      <w:r>
        <w:rPr>
          <w:i/>
        </w:rPr>
        <w:t xml:space="preserve">et al. </w:t>
      </w:r>
      <w:r>
        <w:t>(2021), who conceptualized the nexus between ERM, sustainability practices, and GG. However, more conceptualization is needed, necessitating further attention to the impact of ERM on GG. Our findings support the hypothesis that ERM enhances GG by effectively managing ESG risks. Secondly, our study expands our understanding of the nature and impact of GG by explicitly quantifying the effects of ERM across its three dimensions: environmental and resource productivity (ERP), economic opportunities and policy responses (EOPR), and natural asset base (NAB). This empirical analysis enhances our knowledge and insights into the interplay between ERM and the various dimensions of GG. The findings of our study demonstrate a substantial impact</w:t>
      </w:r>
      <w:r>
        <w:rPr>
          <w:spacing w:val="-10"/>
        </w:rPr>
        <w:t xml:space="preserve"> </w:t>
      </w:r>
      <w:r>
        <w:t>of</w:t>
      </w:r>
      <w:r>
        <w:rPr>
          <w:spacing w:val="-11"/>
        </w:rPr>
        <w:t xml:space="preserve"> </w:t>
      </w:r>
      <w:r>
        <w:t>ERM</w:t>
      </w:r>
      <w:r>
        <w:rPr>
          <w:spacing w:val="-10"/>
        </w:rPr>
        <w:t xml:space="preserve"> </w:t>
      </w:r>
      <w:r>
        <w:t>on</w:t>
      </w:r>
      <w:r>
        <w:rPr>
          <w:spacing w:val="-13"/>
        </w:rPr>
        <w:t xml:space="preserve"> </w:t>
      </w:r>
      <w:r>
        <w:t>the</w:t>
      </w:r>
      <w:r>
        <w:rPr>
          <w:spacing w:val="-11"/>
        </w:rPr>
        <w:t xml:space="preserve"> </w:t>
      </w:r>
      <w:r>
        <w:t>dimensions</w:t>
      </w:r>
      <w:r>
        <w:rPr>
          <w:spacing w:val="-10"/>
        </w:rPr>
        <w:t xml:space="preserve"> </w:t>
      </w:r>
      <w:r>
        <w:t>of</w:t>
      </w:r>
      <w:r>
        <w:rPr>
          <w:spacing w:val="-11"/>
        </w:rPr>
        <w:t xml:space="preserve"> </w:t>
      </w:r>
      <w:r>
        <w:t>GG.</w:t>
      </w:r>
      <w:r>
        <w:rPr>
          <w:spacing w:val="-11"/>
        </w:rPr>
        <w:t xml:space="preserve"> </w:t>
      </w:r>
      <w:r>
        <w:t>Notably,</w:t>
      </w:r>
      <w:r>
        <w:rPr>
          <w:spacing w:val="-10"/>
        </w:rPr>
        <w:t xml:space="preserve"> </w:t>
      </w:r>
      <w:r>
        <w:t>the</w:t>
      </w:r>
      <w:r>
        <w:rPr>
          <w:spacing w:val="-11"/>
        </w:rPr>
        <w:t xml:space="preserve"> </w:t>
      </w:r>
      <w:r>
        <w:t>coefficient</w:t>
      </w:r>
      <w:r>
        <w:rPr>
          <w:spacing w:val="-10"/>
        </w:rPr>
        <w:t xml:space="preserve"> </w:t>
      </w:r>
      <w:r>
        <w:t>values</w:t>
      </w:r>
      <w:r>
        <w:rPr>
          <w:spacing w:val="-11"/>
        </w:rPr>
        <w:t xml:space="preserve"> </w:t>
      </w:r>
      <w:r>
        <w:t>indicate</w:t>
      </w:r>
      <w:r>
        <w:rPr>
          <w:spacing w:val="-11"/>
        </w:rPr>
        <w:t xml:space="preserve"> </w:t>
      </w:r>
      <w:r>
        <w:t>that</w:t>
      </w:r>
      <w:r>
        <w:rPr>
          <w:spacing w:val="-10"/>
        </w:rPr>
        <w:t xml:space="preserve"> </w:t>
      </w:r>
      <w:r>
        <w:t>ERM</w:t>
      </w:r>
      <w:r>
        <w:rPr>
          <w:spacing w:val="-10"/>
        </w:rPr>
        <w:t xml:space="preserve"> </w:t>
      </w:r>
      <w:r>
        <w:t xml:space="preserve">exerts a particularly strong influence on ERP compared to EOPR and NAB. These findings provide empirical evidence on how investors perceive the complex relationship between GG and ERM when an enterprise depicts positive GG with high emissions or vice versa. Thirdly, Shah </w:t>
      </w:r>
      <w:r>
        <w:rPr>
          <w:i/>
        </w:rPr>
        <w:t xml:space="preserve">et al. </w:t>
      </w:r>
      <w:r>
        <w:t>(2022b)</w:t>
      </w:r>
      <w:r>
        <w:rPr>
          <w:spacing w:val="-15"/>
        </w:rPr>
        <w:t xml:space="preserve"> </w:t>
      </w:r>
      <w:r>
        <w:t>produced</w:t>
      </w:r>
      <w:r>
        <w:rPr>
          <w:spacing w:val="-11"/>
        </w:rPr>
        <w:t xml:space="preserve"> </w:t>
      </w:r>
      <w:r>
        <w:t>a</w:t>
      </w:r>
      <w:r>
        <w:rPr>
          <w:spacing w:val="-12"/>
        </w:rPr>
        <w:t xml:space="preserve"> </w:t>
      </w:r>
      <w:r>
        <w:t>novel</w:t>
      </w:r>
      <w:r>
        <w:rPr>
          <w:spacing w:val="-8"/>
        </w:rPr>
        <w:t xml:space="preserve"> </w:t>
      </w:r>
      <w:r>
        <w:t>ERM</w:t>
      </w:r>
      <w:r>
        <w:rPr>
          <w:spacing w:val="-10"/>
        </w:rPr>
        <w:t xml:space="preserve"> </w:t>
      </w:r>
      <w:r>
        <w:t>index</w:t>
      </w:r>
      <w:r>
        <w:rPr>
          <w:spacing w:val="-13"/>
        </w:rPr>
        <w:t xml:space="preserve"> </w:t>
      </w:r>
      <w:r>
        <w:t>for</w:t>
      </w:r>
      <w:r>
        <w:rPr>
          <w:spacing w:val="-14"/>
        </w:rPr>
        <w:t xml:space="preserve"> </w:t>
      </w:r>
      <w:r>
        <w:t>addressing</w:t>
      </w:r>
      <w:r>
        <w:rPr>
          <w:spacing w:val="-11"/>
        </w:rPr>
        <w:t xml:space="preserve"> </w:t>
      </w:r>
      <w:r>
        <w:t>ESG</w:t>
      </w:r>
      <w:r>
        <w:rPr>
          <w:spacing w:val="-12"/>
        </w:rPr>
        <w:t xml:space="preserve"> </w:t>
      </w:r>
      <w:r>
        <w:t>risks.</w:t>
      </w:r>
      <w:r>
        <w:rPr>
          <w:spacing w:val="-13"/>
        </w:rPr>
        <w:t xml:space="preserve"> </w:t>
      </w:r>
      <w:r>
        <w:t>We</w:t>
      </w:r>
      <w:r>
        <w:rPr>
          <w:spacing w:val="-12"/>
        </w:rPr>
        <w:t xml:space="preserve"> </w:t>
      </w:r>
      <w:r>
        <w:t>adapt</w:t>
      </w:r>
      <w:r>
        <w:rPr>
          <w:spacing w:val="-11"/>
        </w:rPr>
        <w:t xml:space="preserve"> </w:t>
      </w:r>
      <w:r>
        <w:t>and</w:t>
      </w:r>
      <w:r>
        <w:rPr>
          <w:spacing w:val="-11"/>
        </w:rPr>
        <w:t xml:space="preserve"> </w:t>
      </w:r>
      <w:r>
        <w:t>empirically</w:t>
      </w:r>
      <w:r>
        <w:rPr>
          <w:spacing w:val="-11"/>
        </w:rPr>
        <w:t xml:space="preserve"> </w:t>
      </w:r>
      <w:r>
        <w:rPr>
          <w:spacing w:val="-2"/>
        </w:rPr>
        <w:t>validate</w:t>
      </w:r>
    </w:p>
    <w:p w14:paraId="4CF2672B"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0A6CC8AC" w14:textId="77777777" w:rsidR="00FB2729" w:rsidRDefault="00000000">
      <w:pPr>
        <w:pStyle w:val="BodyText"/>
        <w:spacing w:before="79" w:line="259" w:lineRule="auto"/>
        <w:ind w:right="716"/>
      </w:pPr>
      <w:r>
        <w:lastRenderedPageBreak/>
        <w:t>their index about a firm’s GG. Fourthly, based on the Organization for Economic Co-operation and</w:t>
      </w:r>
      <w:r>
        <w:rPr>
          <w:spacing w:val="-6"/>
        </w:rPr>
        <w:t xml:space="preserve"> </w:t>
      </w:r>
      <w:r>
        <w:t>Development’s</w:t>
      </w:r>
      <w:r>
        <w:rPr>
          <w:spacing w:val="-6"/>
        </w:rPr>
        <w:t xml:space="preserve"> </w:t>
      </w:r>
      <w:r>
        <w:t>(OECD)</w:t>
      </w:r>
      <w:r>
        <w:rPr>
          <w:spacing w:val="-7"/>
        </w:rPr>
        <w:t xml:space="preserve"> </w:t>
      </w:r>
      <w:r>
        <w:t>guidelines,</w:t>
      </w:r>
      <w:r>
        <w:rPr>
          <w:spacing w:val="-6"/>
        </w:rPr>
        <w:t xml:space="preserve"> </w:t>
      </w:r>
      <w:r>
        <w:t>the</w:t>
      </w:r>
      <w:r>
        <w:rPr>
          <w:spacing w:val="-6"/>
        </w:rPr>
        <w:t xml:space="preserve"> </w:t>
      </w:r>
      <w:r>
        <w:t>study</w:t>
      </w:r>
      <w:r>
        <w:rPr>
          <w:spacing w:val="-3"/>
        </w:rPr>
        <w:t xml:space="preserve"> </w:t>
      </w:r>
      <w:r>
        <w:t>offers</w:t>
      </w:r>
      <w:r>
        <w:rPr>
          <w:spacing w:val="-5"/>
        </w:rPr>
        <w:t xml:space="preserve"> </w:t>
      </w:r>
      <w:r>
        <w:t>a</w:t>
      </w:r>
      <w:r>
        <w:rPr>
          <w:spacing w:val="-7"/>
        </w:rPr>
        <w:t xml:space="preserve"> </w:t>
      </w:r>
      <w:r>
        <w:t>self-made</w:t>
      </w:r>
      <w:r>
        <w:rPr>
          <w:spacing w:val="-6"/>
        </w:rPr>
        <w:t xml:space="preserve"> </w:t>
      </w:r>
      <w:r>
        <w:t>index</w:t>
      </w:r>
      <w:r>
        <w:rPr>
          <w:spacing w:val="-4"/>
        </w:rPr>
        <w:t xml:space="preserve"> </w:t>
      </w:r>
      <w:r>
        <w:t>for</w:t>
      </w:r>
      <w:r>
        <w:rPr>
          <w:spacing w:val="-7"/>
        </w:rPr>
        <w:t xml:space="preserve"> </w:t>
      </w:r>
      <w:r>
        <w:t>the</w:t>
      </w:r>
      <w:r>
        <w:rPr>
          <w:spacing w:val="-3"/>
        </w:rPr>
        <w:t xml:space="preserve"> </w:t>
      </w:r>
      <w:r>
        <w:t>computation</w:t>
      </w:r>
      <w:r>
        <w:rPr>
          <w:spacing w:val="-6"/>
        </w:rPr>
        <w:t xml:space="preserve"> </w:t>
      </w:r>
      <w:r>
        <w:t>of GG at the firm level. Lastly, the study integrates legitimacy, ecological modernization, and stakeholder theories to demonstrate the intertwined relationship between ERM and GG.</w:t>
      </w:r>
    </w:p>
    <w:p w14:paraId="0A5B1F1E" w14:textId="77777777" w:rsidR="00FB2729" w:rsidRDefault="00000000">
      <w:pPr>
        <w:pStyle w:val="BodyText"/>
        <w:spacing w:line="259" w:lineRule="auto"/>
        <w:ind w:right="713" w:firstLine="360"/>
      </w:pPr>
      <w:r>
        <w:t>The remainder of the paper is organized as follows. Section 2 presents the literature review, theoretical discussion, and hypothesis postulation. Section 3 describes the methodology, model specification,</w:t>
      </w:r>
      <w:r>
        <w:rPr>
          <w:spacing w:val="-9"/>
        </w:rPr>
        <w:t xml:space="preserve"> </w:t>
      </w:r>
      <w:r>
        <w:t>and</w:t>
      </w:r>
      <w:r>
        <w:rPr>
          <w:spacing w:val="-9"/>
        </w:rPr>
        <w:t xml:space="preserve"> </w:t>
      </w:r>
      <w:r>
        <w:t>measurement</w:t>
      </w:r>
      <w:r>
        <w:rPr>
          <w:spacing w:val="-9"/>
        </w:rPr>
        <w:t xml:space="preserve"> </w:t>
      </w:r>
      <w:r>
        <w:t>of</w:t>
      </w:r>
      <w:r>
        <w:rPr>
          <w:spacing w:val="-10"/>
        </w:rPr>
        <w:t xml:space="preserve"> </w:t>
      </w:r>
      <w:r>
        <w:t>variables.</w:t>
      </w:r>
      <w:r>
        <w:rPr>
          <w:spacing w:val="-9"/>
        </w:rPr>
        <w:t xml:space="preserve"> </w:t>
      </w:r>
      <w:r>
        <w:t>Results</w:t>
      </w:r>
      <w:r>
        <w:rPr>
          <w:spacing w:val="-9"/>
        </w:rPr>
        <w:t xml:space="preserve"> </w:t>
      </w:r>
      <w:r>
        <w:t>are</w:t>
      </w:r>
      <w:r>
        <w:rPr>
          <w:spacing w:val="-11"/>
        </w:rPr>
        <w:t xml:space="preserve"> </w:t>
      </w:r>
      <w:r>
        <w:t>summarized</w:t>
      </w:r>
      <w:r>
        <w:rPr>
          <w:spacing w:val="-9"/>
        </w:rPr>
        <w:t xml:space="preserve"> </w:t>
      </w:r>
      <w:r>
        <w:t>in</w:t>
      </w:r>
      <w:r>
        <w:rPr>
          <w:spacing w:val="-8"/>
        </w:rPr>
        <w:t xml:space="preserve"> </w:t>
      </w:r>
      <w:r>
        <w:t>Section</w:t>
      </w:r>
      <w:r>
        <w:rPr>
          <w:spacing w:val="-9"/>
        </w:rPr>
        <w:t xml:space="preserve"> </w:t>
      </w:r>
      <w:r>
        <w:t>4,</w:t>
      </w:r>
      <w:r>
        <w:rPr>
          <w:spacing w:val="-9"/>
        </w:rPr>
        <w:t xml:space="preserve"> </w:t>
      </w:r>
      <w:r>
        <w:t>including</w:t>
      </w:r>
      <w:r>
        <w:rPr>
          <w:spacing w:val="-10"/>
        </w:rPr>
        <w:t xml:space="preserve"> </w:t>
      </w:r>
      <w:r>
        <w:t>those of descriptive statistics, correlation analysis, regression analysis, robustness tests and heterogeneity analysis. Finally, Section 5 discusses the conclusion and provides implications and future directions.</w:t>
      </w:r>
    </w:p>
    <w:p w14:paraId="64C570F4" w14:textId="77777777" w:rsidR="00FB2729" w:rsidRDefault="00000000">
      <w:pPr>
        <w:pStyle w:val="Heading1"/>
        <w:numPr>
          <w:ilvl w:val="0"/>
          <w:numId w:val="1"/>
        </w:numPr>
        <w:tabs>
          <w:tab w:val="left" w:pos="720"/>
        </w:tabs>
        <w:spacing w:before="237"/>
      </w:pPr>
      <w:r>
        <w:t>Literature</w:t>
      </w:r>
      <w:r>
        <w:rPr>
          <w:spacing w:val="-1"/>
        </w:rPr>
        <w:t xml:space="preserve"> </w:t>
      </w:r>
      <w:r>
        <w:t>review</w:t>
      </w:r>
      <w:r>
        <w:rPr>
          <w:spacing w:val="-2"/>
        </w:rPr>
        <w:t xml:space="preserve"> </w:t>
      </w:r>
      <w:r>
        <w:t>and hypothesis</w:t>
      </w:r>
      <w:r>
        <w:rPr>
          <w:spacing w:val="-1"/>
        </w:rPr>
        <w:t xml:space="preserve"> </w:t>
      </w:r>
      <w:r>
        <w:rPr>
          <w:spacing w:val="-2"/>
        </w:rPr>
        <w:t>development</w:t>
      </w:r>
    </w:p>
    <w:p w14:paraId="058B1D2E" w14:textId="77777777" w:rsidR="00FB2729" w:rsidRDefault="00000000">
      <w:pPr>
        <w:pStyle w:val="ListParagraph"/>
        <w:numPr>
          <w:ilvl w:val="1"/>
          <w:numId w:val="1"/>
        </w:numPr>
        <w:tabs>
          <w:tab w:val="left" w:pos="720"/>
        </w:tabs>
        <w:spacing w:before="66"/>
        <w:rPr>
          <w:i/>
          <w:sz w:val="24"/>
        </w:rPr>
      </w:pPr>
      <w:r>
        <w:rPr>
          <w:i/>
          <w:spacing w:val="-5"/>
          <w:sz w:val="24"/>
        </w:rPr>
        <w:t>ERM</w:t>
      </w:r>
    </w:p>
    <w:p w14:paraId="44EB2DB3" w14:textId="77777777" w:rsidR="00FB2729" w:rsidRDefault="00000000">
      <w:pPr>
        <w:pStyle w:val="BodyText"/>
        <w:spacing w:before="19" w:line="259" w:lineRule="auto"/>
        <w:ind w:right="716"/>
      </w:pPr>
      <w:r>
        <w:t>ERM is a strategic process that enables organizations to manage risks and seize opportunities aligned</w:t>
      </w:r>
      <w:r>
        <w:rPr>
          <w:spacing w:val="-12"/>
        </w:rPr>
        <w:t xml:space="preserve"> </w:t>
      </w:r>
      <w:r>
        <w:t>with</w:t>
      </w:r>
      <w:r>
        <w:rPr>
          <w:spacing w:val="-12"/>
        </w:rPr>
        <w:t xml:space="preserve"> </w:t>
      </w:r>
      <w:r>
        <w:t>their</w:t>
      </w:r>
      <w:r>
        <w:rPr>
          <w:spacing w:val="-13"/>
        </w:rPr>
        <w:t xml:space="preserve"> </w:t>
      </w:r>
      <w:r>
        <w:t>strategic</w:t>
      </w:r>
      <w:r>
        <w:rPr>
          <w:spacing w:val="-13"/>
        </w:rPr>
        <w:t xml:space="preserve"> </w:t>
      </w:r>
      <w:r>
        <w:t>objectives</w:t>
      </w:r>
      <w:r>
        <w:rPr>
          <w:spacing w:val="-10"/>
        </w:rPr>
        <w:t xml:space="preserve"> </w:t>
      </w:r>
      <w:r>
        <w:t>(Lai</w:t>
      </w:r>
      <w:r>
        <w:rPr>
          <w:spacing w:val="-12"/>
        </w:rPr>
        <w:t xml:space="preserve"> </w:t>
      </w:r>
      <w:r>
        <w:t>and</w:t>
      </w:r>
      <w:r>
        <w:rPr>
          <w:spacing w:val="-12"/>
        </w:rPr>
        <w:t xml:space="preserve"> </w:t>
      </w:r>
      <w:r>
        <w:t>Shad,</w:t>
      </w:r>
      <w:r>
        <w:rPr>
          <w:spacing w:val="-12"/>
        </w:rPr>
        <w:t xml:space="preserve"> </w:t>
      </w:r>
      <w:r>
        <w:t>2017).</w:t>
      </w:r>
      <w:r>
        <w:rPr>
          <w:spacing w:val="-12"/>
        </w:rPr>
        <w:t xml:space="preserve"> </w:t>
      </w:r>
      <w:r>
        <w:t>The</w:t>
      </w:r>
      <w:r>
        <w:rPr>
          <w:spacing w:val="-13"/>
        </w:rPr>
        <w:t xml:space="preserve"> </w:t>
      </w:r>
      <w:r>
        <w:t>adoption</w:t>
      </w:r>
      <w:r>
        <w:rPr>
          <w:spacing w:val="-12"/>
        </w:rPr>
        <w:t xml:space="preserve"> </w:t>
      </w:r>
      <w:r>
        <w:t>of</w:t>
      </w:r>
      <w:r>
        <w:rPr>
          <w:spacing w:val="-13"/>
        </w:rPr>
        <w:t xml:space="preserve"> </w:t>
      </w:r>
      <w:r>
        <w:t>ERM</w:t>
      </w:r>
      <w:r>
        <w:rPr>
          <w:spacing w:val="-11"/>
        </w:rPr>
        <w:t xml:space="preserve"> </w:t>
      </w:r>
      <w:r>
        <w:t>strengthens</w:t>
      </w:r>
      <w:r>
        <w:rPr>
          <w:spacing w:val="-12"/>
        </w:rPr>
        <w:t xml:space="preserve"> </w:t>
      </w:r>
      <w:r>
        <w:t xml:space="preserve">risk governance and assists management in identifying and addressing risks across the entire organization (Malik </w:t>
      </w:r>
      <w:r>
        <w:rPr>
          <w:i/>
        </w:rPr>
        <w:t>et al.</w:t>
      </w:r>
      <w:r>
        <w:t>, 2020). It is considered a strategic approach that evaluates risks and opportunities</w:t>
      </w:r>
      <w:r>
        <w:rPr>
          <w:spacing w:val="-15"/>
        </w:rPr>
        <w:t xml:space="preserve"> </w:t>
      </w:r>
      <w:r>
        <w:t>while</w:t>
      </w:r>
      <w:r>
        <w:rPr>
          <w:spacing w:val="-15"/>
        </w:rPr>
        <w:t xml:space="preserve"> </w:t>
      </w:r>
      <w:r>
        <w:t>aligning</w:t>
      </w:r>
      <w:r>
        <w:rPr>
          <w:spacing w:val="-15"/>
        </w:rPr>
        <w:t xml:space="preserve"> </w:t>
      </w:r>
      <w:r>
        <w:t>ESG</w:t>
      </w:r>
      <w:r>
        <w:rPr>
          <w:spacing w:val="-15"/>
        </w:rPr>
        <w:t xml:space="preserve"> </w:t>
      </w:r>
      <w:r>
        <w:t>perspectives</w:t>
      </w:r>
      <w:r>
        <w:rPr>
          <w:spacing w:val="-15"/>
        </w:rPr>
        <w:t xml:space="preserve"> </w:t>
      </w:r>
      <w:r>
        <w:t>with</w:t>
      </w:r>
      <w:r>
        <w:rPr>
          <w:spacing w:val="-15"/>
        </w:rPr>
        <w:t xml:space="preserve"> </w:t>
      </w:r>
      <w:r>
        <w:t>a</w:t>
      </w:r>
      <w:r>
        <w:rPr>
          <w:spacing w:val="-15"/>
        </w:rPr>
        <w:t xml:space="preserve"> </w:t>
      </w:r>
      <w:r>
        <w:t>company's</w:t>
      </w:r>
      <w:r>
        <w:rPr>
          <w:spacing w:val="-15"/>
        </w:rPr>
        <w:t xml:space="preserve"> </w:t>
      </w:r>
      <w:r>
        <w:t>overall</w:t>
      </w:r>
      <w:r>
        <w:rPr>
          <w:spacing w:val="-15"/>
        </w:rPr>
        <w:t xml:space="preserve"> </w:t>
      </w:r>
      <w:r>
        <w:t>strategy</w:t>
      </w:r>
      <w:r>
        <w:rPr>
          <w:spacing w:val="-15"/>
        </w:rPr>
        <w:t xml:space="preserve"> </w:t>
      </w:r>
      <w:r>
        <w:t>(Manab</w:t>
      </w:r>
      <w:r>
        <w:rPr>
          <w:spacing w:val="-15"/>
        </w:rPr>
        <w:t xml:space="preserve"> </w:t>
      </w:r>
      <w:r>
        <w:t>and</w:t>
      </w:r>
      <w:r>
        <w:rPr>
          <w:spacing w:val="-15"/>
        </w:rPr>
        <w:t xml:space="preserve"> </w:t>
      </w:r>
      <w:r>
        <w:t>Aziz, 2019). The implementation of ERM facilitates effective risk management within predetermined risk</w:t>
      </w:r>
      <w:r>
        <w:rPr>
          <w:spacing w:val="-15"/>
        </w:rPr>
        <w:t xml:space="preserve"> </w:t>
      </w:r>
      <w:r>
        <w:t>appetite</w:t>
      </w:r>
      <w:r>
        <w:rPr>
          <w:spacing w:val="-15"/>
        </w:rPr>
        <w:t xml:space="preserve"> </w:t>
      </w:r>
      <w:r>
        <w:t>limits,</w:t>
      </w:r>
      <w:r>
        <w:rPr>
          <w:spacing w:val="-15"/>
        </w:rPr>
        <w:t xml:space="preserve"> </w:t>
      </w:r>
      <w:r>
        <w:t>leading</w:t>
      </w:r>
      <w:r>
        <w:rPr>
          <w:spacing w:val="-15"/>
        </w:rPr>
        <w:t xml:space="preserve"> </w:t>
      </w:r>
      <w:r>
        <w:t>to</w:t>
      </w:r>
      <w:r>
        <w:rPr>
          <w:spacing w:val="-15"/>
        </w:rPr>
        <w:t xml:space="preserve"> </w:t>
      </w:r>
      <w:r>
        <w:t>improved</w:t>
      </w:r>
      <w:r>
        <w:rPr>
          <w:spacing w:val="-15"/>
        </w:rPr>
        <w:t xml:space="preserve"> </w:t>
      </w:r>
      <w:r>
        <w:t>firm</w:t>
      </w:r>
      <w:r>
        <w:rPr>
          <w:spacing w:val="-15"/>
        </w:rPr>
        <w:t xml:space="preserve"> </w:t>
      </w:r>
      <w:r>
        <w:t>performance</w:t>
      </w:r>
      <w:r>
        <w:rPr>
          <w:spacing w:val="-10"/>
        </w:rPr>
        <w:t xml:space="preserve"> </w:t>
      </w:r>
      <w:r>
        <w:t>(Adam</w:t>
      </w:r>
      <w:r>
        <w:rPr>
          <w:spacing w:val="-15"/>
        </w:rPr>
        <w:t xml:space="preserve"> </w:t>
      </w:r>
      <w:r>
        <w:rPr>
          <w:i/>
        </w:rPr>
        <w:t>et</w:t>
      </w:r>
      <w:r>
        <w:rPr>
          <w:i/>
          <w:spacing w:val="-15"/>
        </w:rPr>
        <w:t xml:space="preserve"> </w:t>
      </w:r>
      <w:r>
        <w:rPr>
          <w:i/>
        </w:rPr>
        <w:t>al.</w:t>
      </w:r>
      <w:r>
        <w:t>,</w:t>
      </w:r>
      <w:r>
        <w:rPr>
          <w:spacing w:val="-15"/>
        </w:rPr>
        <w:t xml:space="preserve"> </w:t>
      </w:r>
      <w:r>
        <w:t>2021).</w:t>
      </w:r>
      <w:r>
        <w:rPr>
          <w:spacing w:val="-15"/>
        </w:rPr>
        <w:t xml:space="preserve"> </w:t>
      </w:r>
      <w:r>
        <w:t>Additionally,</w:t>
      </w:r>
      <w:r>
        <w:rPr>
          <w:spacing w:val="-14"/>
        </w:rPr>
        <w:t xml:space="preserve"> </w:t>
      </w:r>
      <w:r>
        <w:t>ERM acts as a valuable tool for management, enabling them to identify and prioritize risks effectively. Simultaneously,</w:t>
      </w:r>
      <w:r>
        <w:rPr>
          <w:spacing w:val="-15"/>
        </w:rPr>
        <w:t xml:space="preserve"> </w:t>
      </w:r>
      <w:r>
        <w:t>it</w:t>
      </w:r>
      <w:r>
        <w:rPr>
          <w:spacing w:val="-15"/>
        </w:rPr>
        <w:t xml:space="preserve"> </w:t>
      </w:r>
      <w:r>
        <w:t>assists</w:t>
      </w:r>
      <w:r>
        <w:rPr>
          <w:spacing w:val="-15"/>
        </w:rPr>
        <w:t xml:space="preserve"> </w:t>
      </w:r>
      <w:r>
        <w:t>corporations</w:t>
      </w:r>
      <w:r>
        <w:rPr>
          <w:spacing w:val="-15"/>
        </w:rPr>
        <w:t xml:space="preserve"> </w:t>
      </w:r>
      <w:r>
        <w:t>in</w:t>
      </w:r>
      <w:r>
        <w:rPr>
          <w:spacing w:val="-15"/>
        </w:rPr>
        <w:t xml:space="preserve"> </w:t>
      </w:r>
      <w:r>
        <w:t>developing</w:t>
      </w:r>
      <w:r>
        <w:rPr>
          <w:spacing w:val="-15"/>
        </w:rPr>
        <w:t xml:space="preserve"> </w:t>
      </w:r>
      <w:r>
        <w:t>and</w:t>
      </w:r>
      <w:r>
        <w:rPr>
          <w:spacing w:val="-15"/>
        </w:rPr>
        <w:t xml:space="preserve"> </w:t>
      </w:r>
      <w:r>
        <w:t>implementing</w:t>
      </w:r>
      <w:r>
        <w:rPr>
          <w:spacing w:val="-15"/>
        </w:rPr>
        <w:t xml:space="preserve"> </w:t>
      </w:r>
      <w:r>
        <w:t>strategies</w:t>
      </w:r>
      <w:r>
        <w:rPr>
          <w:spacing w:val="-15"/>
        </w:rPr>
        <w:t xml:space="preserve"> </w:t>
      </w:r>
      <w:r>
        <w:t>that</w:t>
      </w:r>
      <w:r>
        <w:rPr>
          <w:spacing w:val="-15"/>
        </w:rPr>
        <w:t xml:space="preserve"> </w:t>
      </w:r>
      <w:r>
        <w:t>protect</w:t>
      </w:r>
      <w:r>
        <w:rPr>
          <w:spacing w:val="-15"/>
        </w:rPr>
        <w:t xml:space="preserve"> </w:t>
      </w:r>
      <w:r>
        <w:t xml:space="preserve">them from a range of risks, including those related to safety, environment, reputation, compliance, society, community, and the economy (Fraser </w:t>
      </w:r>
      <w:r>
        <w:rPr>
          <w:i/>
        </w:rPr>
        <w:t>et al.</w:t>
      </w:r>
      <w:r>
        <w:t>, 2022). Manab and Aziz (2019) indicate that ERM</w:t>
      </w:r>
      <w:r>
        <w:rPr>
          <w:spacing w:val="-12"/>
        </w:rPr>
        <w:t xml:space="preserve"> </w:t>
      </w:r>
      <w:r>
        <w:t>aids</w:t>
      </w:r>
      <w:r>
        <w:rPr>
          <w:spacing w:val="-12"/>
        </w:rPr>
        <w:t xml:space="preserve"> </w:t>
      </w:r>
      <w:r>
        <w:t>firms</w:t>
      </w:r>
      <w:r>
        <w:rPr>
          <w:spacing w:val="-12"/>
        </w:rPr>
        <w:t xml:space="preserve"> </w:t>
      </w:r>
      <w:r>
        <w:t>by</w:t>
      </w:r>
      <w:r>
        <w:rPr>
          <w:spacing w:val="-13"/>
        </w:rPr>
        <w:t xml:space="preserve"> </w:t>
      </w:r>
      <w:r>
        <w:t>accurately</w:t>
      </w:r>
      <w:r>
        <w:rPr>
          <w:spacing w:val="-12"/>
        </w:rPr>
        <w:t xml:space="preserve"> </w:t>
      </w:r>
      <w:r>
        <w:t>estimating</w:t>
      </w:r>
      <w:r>
        <w:rPr>
          <w:spacing w:val="-13"/>
        </w:rPr>
        <w:t xml:space="preserve"> </w:t>
      </w:r>
      <w:r>
        <w:t>the</w:t>
      </w:r>
      <w:r>
        <w:rPr>
          <w:spacing w:val="-14"/>
        </w:rPr>
        <w:t xml:space="preserve"> </w:t>
      </w:r>
      <w:r>
        <w:t>probability</w:t>
      </w:r>
      <w:r>
        <w:rPr>
          <w:spacing w:val="-13"/>
        </w:rPr>
        <w:t xml:space="preserve"> </w:t>
      </w:r>
      <w:r>
        <w:t>of</w:t>
      </w:r>
      <w:r>
        <w:rPr>
          <w:spacing w:val="-14"/>
        </w:rPr>
        <w:t xml:space="preserve"> </w:t>
      </w:r>
      <w:r>
        <w:t>future</w:t>
      </w:r>
      <w:r>
        <w:rPr>
          <w:spacing w:val="-14"/>
        </w:rPr>
        <w:t xml:space="preserve"> </w:t>
      </w:r>
      <w:r>
        <w:t>threats</w:t>
      </w:r>
      <w:r>
        <w:rPr>
          <w:spacing w:val="-11"/>
        </w:rPr>
        <w:t xml:space="preserve"> </w:t>
      </w:r>
      <w:r>
        <w:t>and</w:t>
      </w:r>
      <w:r>
        <w:rPr>
          <w:spacing w:val="-13"/>
        </w:rPr>
        <w:t xml:space="preserve"> </w:t>
      </w:r>
      <w:r>
        <w:t>increases</w:t>
      </w:r>
      <w:r>
        <w:rPr>
          <w:spacing w:val="-12"/>
        </w:rPr>
        <w:t xml:space="preserve"> </w:t>
      </w:r>
      <w:r>
        <w:t>its</w:t>
      </w:r>
      <w:r>
        <w:rPr>
          <w:spacing w:val="-13"/>
        </w:rPr>
        <w:t xml:space="preserve"> </w:t>
      </w:r>
      <w:r>
        <w:t xml:space="preserve">capacity to enhance performance. Companies that effectively implement ERM can not only protect the environment but also maximize their GG potential (Kuo </w:t>
      </w:r>
      <w:r>
        <w:rPr>
          <w:i/>
        </w:rPr>
        <w:t>et al.</w:t>
      </w:r>
      <w:r>
        <w:t>, 2021).</w:t>
      </w:r>
    </w:p>
    <w:p w14:paraId="0D450A84" w14:textId="77777777" w:rsidR="00FB2729" w:rsidRDefault="00000000">
      <w:pPr>
        <w:pStyle w:val="BodyText"/>
        <w:spacing w:before="157" w:line="259" w:lineRule="auto"/>
        <w:ind w:right="713"/>
      </w:pPr>
      <w:r>
        <w:t>Recognizing</w:t>
      </w:r>
      <w:r>
        <w:rPr>
          <w:spacing w:val="-15"/>
        </w:rPr>
        <w:t xml:space="preserve"> </w:t>
      </w:r>
      <w:r>
        <w:t>the</w:t>
      </w:r>
      <w:r>
        <w:rPr>
          <w:spacing w:val="-15"/>
        </w:rPr>
        <w:t xml:space="preserve"> </w:t>
      </w:r>
      <w:r>
        <w:t>significant</w:t>
      </w:r>
      <w:r>
        <w:rPr>
          <w:spacing w:val="-15"/>
        </w:rPr>
        <w:t xml:space="preserve"> </w:t>
      </w:r>
      <w:r>
        <w:t>impact</w:t>
      </w:r>
      <w:r>
        <w:rPr>
          <w:spacing w:val="-15"/>
        </w:rPr>
        <w:t xml:space="preserve"> </w:t>
      </w:r>
      <w:r>
        <w:t>of</w:t>
      </w:r>
      <w:r>
        <w:rPr>
          <w:spacing w:val="-15"/>
        </w:rPr>
        <w:t xml:space="preserve"> </w:t>
      </w:r>
      <w:r>
        <w:t>ESG</w:t>
      </w:r>
      <w:r>
        <w:rPr>
          <w:spacing w:val="-15"/>
        </w:rPr>
        <w:t xml:space="preserve"> </w:t>
      </w:r>
      <w:r>
        <w:t>risks</w:t>
      </w:r>
      <w:r>
        <w:rPr>
          <w:spacing w:val="-15"/>
        </w:rPr>
        <w:t xml:space="preserve"> </w:t>
      </w:r>
      <w:r>
        <w:t>on</w:t>
      </w:r>
      <w:r>
        <w:rPr>
          <w:spacing w:val="-15"/>
        </w:rPr>
        <w:t xml:space="preserve"> </w:t>
      </w:r>
      <w:r>
        <w:t>businesses</w:t>
      </w:r>
      <w:r>
        <w:rPr>
          <w:spacing w:val="-15"/>
        </w:rPr>
        <w:t xml:space="preserve"> </w:t>
      </w:r>
      <w:r>
        <w:t>and</w:t>
      </w:r>
      <w:r>
        <w:rPr>
          <w:spacing w:val="-15"/>
        </w:rPr>
        <w:t xml:space="preserve"> </w:t>
      </w:r>
      <w:r>
        <w:t>the</w:t>
      </w:r>
      <w:r>
        <w:rPr>
          <w:spacing w:val="-15"/>
        </w:rPr>
        <w:t xml:space="preserve"> </w:t>
      </w:r>
      <w:r>
        <w:t>subsequent</w:t>
      </w:r>
      <w:r>
        <w:rPr>
          <w:spacing w:val="-15"/>
        </w:rPr>
        <w:t xml:space="preserve"> </w:t>
      </w:r>
      <w:r>
        <w:t>high</w:t>
      </w:r>
      <w:r>
        <w:rPr>
          <w:spacing w:val="-15"/>
        </w:rPr>
        <w:t xml:space="preserve"> </w:t>
      </w:r>
      <w:r>
        <w:t xml:space="preserve">operational costs involved (Kuo </w:t>
      </w:r>
      <w:r>
        <w:rPr>
          <w:i/>
        </w:rPr>
        <w:t>et al.</w:t>
      </w:r>
      <w:r>
        <w:t>, 2021), it becomes crucial to incorporate ESG aspects within the ERM framework, particularly in the energy sector. This sector, being globally integrated and risk- sensitive, necessitates a comprehensive approach to address ESG risks (Jonek-Kowalska, 2019). By implementing ERM with a specific focus on ecological risks, organizations can establish a harmonious relationship between economic development and environmental performance (Picou and Marshall, 2002).</w:t>
      </w:r>
      <w:r>
        <w:rPr>
          <w:spacing w:val="-1"/>
        </w:rPr>
        <w:t xml:space="preserve"> </w:t>
      </w:r>
      <w:r>
        <w:t>In line with this, Valinejad and Rahmani (2018) emphasize the importance of integrating ERM to effectively promote sustainable development and address ESG risks. This proactive approach allows companies to mitigate the potential negative impacts on sustainability and</w:t>
      </w:r>
      <w:r>
        <w:rPr>
          <w:spacing w:val="-13"/>
        </w:rPr>
        <w:t xml:space="preserve"> </w:t>
      </w:r>
      <w:r>
        <w:t>align</w:t>
      </w:r>
      <w:r>
        <w:rPr>
          <w:spacing w:val="-13"/>
        </w:rPr>
        <w:t xml:space="preserve"> </w:t>
      </w:r>
      <w:r>
        <w:t>their</w:t>
      </w:r>
      <w:r>
        <w:rPr>
          <w:spacing w:val="-12"/>
        </w:rPr>
        <w:t xml:space="preserve"> </w:t>
      </w:r>
      <w:r>
        <w:t>operations</w:t>
      </w:r>
      <w:r>
        <w:rPr>
          <w:spacing w:val="-13"/>
        </w:rPr>
        <w:t xml:space="preserve"> </w:t>
      </w:r>
      <w:r>
        <w:t>with</w:t>
      </w:r>
      <w:r>
        <w:rPr>
          <w:spacing w:val="-13"/>
        </w:rPr>
        <w:t xml:space="preserve"> </w:t>
      </w:r>
      <w:r>
        <w:t>responsible</w:t>
      </w:r>
      <w:r>
        <w:rPr>
          <w:spacing w:val="-11"/>
        </w:rPr>
        <w:t xml:space="preserve"> </w:t>
      </w:r>
      <w:r>
        <w:t>and</w:t>
      </w:r>
      <w:r>
        <w:rPr>
          <w:spacing w:val="-11"/>
        </w:rPr>
        <w:t xml:space="preserve"> </w:t>
      </w:r>
      <w:r>
        <w:t>ethical</w:t>
      </w:r>
      <w:r>
        <w:rPr>
          <w:spacing w:val="-13"/>
        </w:rPr>
        <w:t xml:space="preserve"> </w:t>
      </w:r>
      <w:r>
        <w:t>practices.</w:t>
      </w:r>
      <w:r>
        <w:rPr>
          <w:spacing w:val="-11"/>
        </w:rPr>
        <w:t xml:space="preserve"> </w:t>
      </w:r>
      <w:r>
        <w:t>Moreover,</w:t>
      </w:r>
      <w:r>
        <w:rPr>
          <w:spacing w:val="-11"/>
        </w:rPr>
        <w:t xml:space="preserve"> </w:t>
      </w:r>
      <w:r>
        <w:t>Sarkis</w:t>
      </w:r>
      <w:r>
        <w:rPr>
          <w:spacing w:val="-13"/>
        </w:rPr>
        <w:t xml:space="preserve"> </w:t>
      </w:r>
      <w:r>
        <w:t>(2006)</w:t>
      </w:r>
      <w:r>
        <w:rPr>
          <w:spacing w:val="-13"/>
        </w:rPr>
        <w:t xml:space="preserve"> </w:t>
      </w:r>
      <w:r>
        <w:t>suggests that organizations should adopt ERM as a strategic approach to minimize environmental impacts and enhance their GG initiatives. By doing so, companies can optimize their environmental performance while pursuing sustainable and responsible business practices.</w:t>
      </w:r>
    </w:p>
    <w:p w14:paraId="2CB11F4E"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220AB367" w14:textId="77777777" w:rsidR="00FB2729" w:rsidRDefault="00000000">
      <w:pPr>
        <w:pStyle w:val="ListParagraph"/>
        <w:numPr>
          <w:ilvl w:val="1"/>
          <w:numId w:val="1"/>
        </w:numPr>
        <w:tabs>
          <w:tab w:val="left" w:pos="720"/>
        </w:tabs>
        <w:jc w:val="both"/>
        <w:rPr>
          <w:i/>
          <w:sz w:val="24"/>
        </w:rPr>
      </w:pPr>
      <w:r>
        <w:rPr>
          <w:i/>
          <w:spacing w:val="-5"/>
          <w:sz w:val="24"/>
        </w:rPr>
        <w:lastRenderedPageBreak/>
        <w:t>GG</w:t>
      </w:r>
    </w:p>
    <w:p w14:paraId="0F913583" w14:textId="77777777" w:rsidR="00FB2729" w:rsidRDefault="00000000">
      <w:pPr>
        <w:pStyle w:val="BodyText"/>
        <w:spacing w:before="22" w:line="259" w:lineRule="auto"/>
        <w:ind w:right="715"/>
      </w:pPr>
      <w:r>
        <w:t>In light of the economic downturn and ecological degradation, businesses are reevaluating their development strategies, while policymakers actively promote GG to simultaneously boost economic performance and safeguard the environment from contamination and jeopardy. Failure to consider GG could result in detrimental consequences such as increased carbon emissions, pollution,</w:t>
      </w:r>
      <w:r>
        <w:rPr>
          <w:spacing w:val="-7"/>
        </w:rPr>
        <w:t xml:space="preserve"> </w:t>
      </w:r>
      <w:r>
        <w:t>biodiversity</w:t>
      </w:r>
      <w:r>
        <w:rPr>
          <w:spacing w:val="-7"/>
        </w:rPr>
        <w:t xml:space="preserve"> </w:t>
      </w:r>
      <w:r>
        <w:t>loss,</w:t>
      </w:r>
      <w:r>
        <w:rPr>
          <w:spacing w:val="-7"/>
        </w:rPr>
        <w:t xml:space="preserve"> </w:t>
      </w:r>
      <w:r>
        <w:t>and</w:t>
      </w:r>
      <w:r>
        <w:rPr>
          <w:spacing w:val="-7"/>
        </w:rPr>
        <w:t xml:space="preserve"> </w:t>
      </w:r>
      <w:r>
        <w:t>water</w:t>
      </w:r>
      <w:r>
        <w:rPr>
          <w:spacing w:val="-8"/>
        </w:rPr>
        <w:t xml:space="preserve"> </w:t>
      </w:r>
      <w:r>
        <w:t>scarcity</w:t>
      </w:r>
      <w:r>
        <w:rPr>
          <w:spacing w:val="-7"/>
        </w:rPr>
        <w:t xml:space="preserve"> </w:t>
      </w:r>
      <w:r>
        <w:t>(Ogola,</w:t>
      </w:r>
      <w:r>
        <w:rPr>
          <w:spacing w:val="-8"/>
        </w:rPr>
        <w:t xml:space="preserve"> </w:t>
      </w:r>
      <w:r>
        <w:t>2022).</w:t>
      </w:r>
      <w:r>
        <w:rPr>
          <w:spacing w:val="-7"/>
        </w:rPr>
        <w:t xml:space="preserve"> </w:t>
      </w:r>
      <w:r>
        <w:t>Although</w:t>
      </w:r>
      <w:r>
        <w:rPr>
          <w:spacing w:val="-7"/>
        </w:rPr>
        <w:t xml:space="preserve"> </w:t>
      </w:r>
      <w:r>
        <w:t>GG</w:t>
      </w:r>
      <w:r>
        <w:rPr>
          <w:spacing w:val="-8"/>
        </w:rPr>
        <w:t xml:space="preserve"> </w:t>
      </w:r>
      <w:r>
        <w:t>gained</w:t>
      </w:r>
      <w:r>
        <w:rPr>
          <w:spacing w:val="-8"/>
        </w:rPr>
        <w:t xml:space="preserve"> </w:t>
      </w:r>
      <w:r>
        <w:t>prominence</w:t>
      </w:r>
      <w:r>
        <w:rPr>
          <w:spacing w:val="-7"/>
        </w:rPr>
        <w:t xml:space="preserve"> </w:t>
      </w:r>
      <w:r>
        <w:t>in the 2010s, it still remains an area of ongoing research, especially at the organizational level. Its significance heightened with the introduction of the United Nations' SDGs, emphasizing the transformation of</w:t>
      </w:r>
      <w:r>
        <w:rPr>
          <w:spacing w:val="-1"/>
        </w:rPr>
        <w:t xml:space="preserve"> </w:t>
      </w:r>
      <w:r>
        <w:t>financial growth into GG. Despite, GG is primarily studied at the</w:t>
      </w:r>
      <w:r>
        <w:rPr>
          <w:spacing w:val="-1"/>
        </w:rPr>
        <w:t xml:space="preserve"> </w:t>
      </w:r>
      <w:r>
        <w:t>macro- level. Companies’</w:t>
      </w:r>
      <w:r>
        <w:rPr>
          <w:spacing w:val="-13"/>
        </w:rPr>
        <w:t xml:space="preserve"> </w:t>
      </w:r>
      <w:r>
        <w:t>contributions</w:t>
      </w:r>
      <w:r>
        <w:rPr>
          <w:spacing w:val="-13"/>
        </w:rPr>
        <w:t xml:space="preserve"> </w:t>
      </w:r>
      <w:r>
        <w:t>toward</w:t>
      </w:r>
      <w:r>
        <w:rPr>
          <w:spacing w:val="-12"/>
        </w:rPr>
        <w:t xml:space="preserve"> </w:t>
      </w:r>
      <w:r>
        <w:t>GG</w:t>
      </w:r>
      <w:r>
        <w:rPr>
          <w:spacing w:val="-12"/>
        </w:rPr>
        <w:t xml:space="preserve"> </w:t>
      </w:r>
      <w:r>
        <w:t>at</w:t>
      </w:r>
      <w:r>
        <w:rPr>
          <w:spacing w:val="-13"/>
        </w:rPr>
        <w:t xml:space="preserve"> </w:t>
      </w:r>
      <w:r>
        <w:t>the</w:t>
      </w:r>
      <w:r>
        <w:rPr>
          <w:spacing w:val="-11"/>
        </w:rPr>
        <w:t xml:space="preserve"> </w:t>
      </w:r>
      <w:r>
        <w:t>micro-</w:t>
      </w:r>
      <w:r>
        <w:rPr>
          <w:spacing w:val="-13"/>
        </w:rPr>
        <w:t xml:space="preserve"> </w:t>
      </w:r>
      <w:r>
        <w:t>level</w:t>
      </w:r>
      <w:r>
        <w:rPr>
          <w:spacing w:val="-10"/>
        </w:rPr>
        <w:t xml:space="preserve"> </w:t>
      </w:r>
      <w:r>
        <w:t>have</w:t>
      </w:r>
      <w:r>
        <w:rPr>
          <w:spacing w:val="-12"/>
        </w:rPr>
        <w:t xml:space="preserve"> </w:t>
      </w:r>
      <w:r>
        <w:t>not</w:t>
      </w:r>
      <w:r>
        <w:rPr>
          <w:spacing w:val="-13"/>
        </w:rPr>
        <w:t xml:space="preserve"> </w:t>
      </w:r>
      <w:r>
        <w:t>been</w:t>
      </w:r>
      <w:r>
        <w:rPr>
          <w:spacing w:val="-11"/>
        </w:rPr>
        <w:t xml:space="preserve"> </w:t>
      </w:r>
      <w:r>
        <w:t>adequately</w:t>
      </w:r>
      <w:r>
        <w:rPr>
          <w:spacing w:val="-13"/>
        </w:rPr>
        <w:t xml:space="preserve"> </w:t>
      </w:r>
      <w:r>
        <w:t>studied</w:t>
      </w:r>
      <w:r>
        <w:rPr>
          <w:spacing w:val="-10"/>
        </w:rPr>
        <w:t xml:space="preserve"> </w:t>
      </w:r>
      <w:r>
        <w:t xml:space="preserve">(Heindl and Löschel, 2015; Tunji-Olayeni </w:t>
      </w:r>
      <w:r>
        <w:rPr>
          <w:i/>
        </w:rPr>
        <w:t>et al.</w:t>
      </w:r>
      <w:r>
        <w:t xml:space="preserve">, 2018; Lai </w:t>
      </w:r>
      <w:r>
        <w:rPr>
          <w:i/>
        </w:rPr>
        <w:t>et al.</w:t>
      </w:r>
      <w:r>
        <w:t>, 2021).</w:t>
      </w:r>
    </w:p>
    <w:p w14:paraId="50BE93D1" w14:textId="77777777" w:rsidR="00FB2729" w:rsidRDefault="00000000">
      <w:pPr>
        <w:pStyle w:val="BodyText"/>
        <w:spacing w:line="259" w:lineRule="auto"/>
        <w:ind w:right="716" w:firstLine="360"/>
      </w:pPr>
      <w:r>
        <w:t xml:space="preserve">Hajar </w:t>
      </w:r>
      <w:r>
        <w:rPr>
          <w:i/>
        </w:rPr>
        <w:t xml:space="preserve">et al. </w:t>
      </w:r>
      <w:r>
        <w:t>(2020) (p.1) define GG as “a low-carbon, climate-compatible development centered around growing the economy while improving the wellbeing of the society, the environment, and the ecosystem.” Furthermore, the OECD (p.9) advocates GG as a concept “fostering economic growth and development while ensuring that the natural assets continue to provide the resources and environmental services on which our well-being relies. To do this, it must catalyze investment and innovation which will underpin sustained growth and give rise to new economic opportunities” (OECD, 2011).</w:t>
      </w:r>
    </w:p>
    <w:p w14:paraId="3A399FBA" w14:textId="77777777" w:rsidR="00FB2729" w:rsidRDefault="00000000">
      <w:pPr>
        <w:pStyle w:val="BodyText"/>
        <w:spacing w:before="158" w:line="259" w:lineRule="auto"/>
        <w:ind w:right="713" w:firstLine="360"/>
      </w:pPr>
      <w:r>
        <w:t>The continuance of business operations for the sake of economic growth is a severe threat to GG</w:t>
      </w:r>
      <w:r>
        <w:rPr>
          <w:spacing w:val="-12"/>
        </w:rPr>
        <w:t xml:space="preserve"> </w:t>
      </w:r>
      <w:r>
        <w:t>(OECD,</w:t>
      </w:r>
      <w:r>
        <w:rPr>
          <w:spacing w:val="-12"/>
        </w:rPr>
        <w:t xml:space="preserve"> </w:t>
      </w:r>
      <w:r>
        <w:t>2011).</w:t>
      </w:r>
      <w:r>
        <w:rPr>
          <w:spacing w:val="-12"/>
        </w:rPr>
        <w:t xml:space="preserve"> </w:t>
      </w:r>
      <w:r>
        <w:t>Consequently,</w:t>
      </w:r>
      <w:r>
        <w:rPr>
          <w:spacing w:val="-12"/>
        </w:rPr>
        <w:t xml:space="preserve"> </w:t>
      </w:r>
      <w:r>
        <w:t>organizations</w:t>
      </w:r>
      <w:r>
        <w:rPr>
          <w:spacing w:val="-11"/>
        </w:rPr>
        <w:t xml:space="preserve"> </w:t>
      </w:r>
      <w:r>
        <w:t>adopt</w:t>
      </w:r>
      <w:r>
        <w:rPr>
          <w:spacing w:val="-11"/>
        </w:rPr>
        <w:t xml:space="preserve"> </w:t>
      </w:r>
      <w:r>
        <w:t>practices</w:t>
      </w:r>
      <w:r>
        <w:rPr>
          <w:spacing w:val="-11"/>
        </w:rPr>
        <w:t xml:space="preserve"> </w:t>
      </w:r>
      <w:r>
        <w:t>that</w:t>
      </w:r>
      <w:r>
        <w:rPr>
          <w:spacing w:val="-12"/>
        </w:rPr>
        <w:t xml:space="preserve"> </w:t>
      </w:r>
      <w:r>
        <w:t>not</w:t>
      </w:r>
      <w:r>
        <w:rPr>
          <w:spacing w:val="-11"/>
        </w:rPr>
        <w:t xml:space="preserve"> </w:t>
      </w:r>
      <w:r>
        <w:t>only</w:t>
      </w:r>
      <w:r>
        <w:rPr>
          <w:spacing w:val="-11"/>
        </w:rPr>
        <w:t xml:space="preserve"> </w:t>
      </w:r>
      <w:r>
        <w:t>fulfill</w:t>
      </w:r>
      <w:r>
        <w:rPr>
          <w:spacing w:val="-11"/>
        </w:rPr>
        <w:t xml:space="preserve"> </w:t>
      </w:r>
      <w:r>
        <w:t>their</w:t>
      </w:r>
      <w:r>
        <w:rPr>
          <w:spacing w:val="-12"/>
        </w:rPr>
        <w:t xml:space="preserve"> </w:t>
      </w:r>
      <w:r>
        <w:t xml:space="preserve">financial growth objectives but also align with environmental protection and the sustainable utilization of resources. In this regard, ERM and sustainability frameworks are the dominant tools leading companies toward GG (Lai </w:t>
      </w:r>
      <w:r>
        <w:rPr>
          <w:i/>
        </w:rPr>
        <w:t>et al.</w:t>
      </w:r>
      <w:r>
        <w:t xml:space="preserve">, 2021). Many organizations have implemented ERM to address ecological issues and prioritize GG as a core management concern (Sarkis, 2006). ERM, particularly when designed to specifically address ESG risks, has the potential to reduce the likelihood of systematic risks and contribute to a firm's GG (COSO and WBCSD, 2018). Additionally, it protects businesses from financial risks and operational catastrophes that harm society and the environment (Shah </w:t>
      </w:r>
      <w:r>
        <w:rPr>
          <w:i/>
        </w:rPr>
        <w:t>et al.</w:t>
      </w:r>
      <w:r>
        <w:t>, 2022b).</w:t>
      </w:r>
    </w:p>
    <w:p w14:paraId="4FB18480" w14:textId="77777777" w:rsidR="00FB2729" w:rsidRDefault="00000000">
      <w:pPr>
        <w:pStyle w:val="ListParagraph"/>
        <w:numPr>
          <w:ilvl w:val="1"/>
          <w:numId w:val="1"/>
        </w:numPr>
        <w:tabs>
          <w:tab w:val="left" w:pos="720"/>
        </w:tabs>
        <w:spacing w:before="159"/>
        <w:jc w:val="both"/>
        <w:rPr>
          <w:i/>
          <w:sz w:val="24"/>
        </w:rPr>
      </w:pPr>
      <w:r>
        <w:rPr>
          <w:i/>
          <w:sz w:val="24"/>
        </w:rPr>
        <w:t>Theoretical</w:t>
      </w:r>
      <w:r>
        <w:rPr>
          <w:i/>
          <w:spacing w:val="-1"/>
          <w:sz w:val="24"/>
        </w:rPr>
        <w:t xml:space="preserve"> </w:t>
      </w:r>
      <w:r>
        <w:rPr>
          <w:i/>
          <w:sz w:val="24"/>
        </w:rPr>
        <w:t>framework</w:t>
      </w:r>
      <w:r>
        <w:rPr>
          <w:i/>
          <w:spacing w:val="-2"/>
          <w:sz w:val="24"/>
        </w:rPr>
        <w:t xml:space="preserve"> </w:t>
      </w:r>
      <w:r>
        <w:rPr>
          <w:i/>
          <w:sz w:val="24"/>
        </w:rPr>
        <w:t>and</w:t>
      </w:r>
      <w:r>
        <w:rPr>
          <w:i/>
          <w:spacing w:val="-1"/>
          <w:sz w:val="24"/>
        </w:rPr>
        <w:t xml:space="preserve"> </w:t>
      </w:r>
      <w:r>
        <w:rPr>
          <w:i/>
          <w:sz w:val="24"/>
        </w:rPr>
        <w:t>hypothesis</w:t>
      </w:r>
      <w:r>
        <w:rPr>
          <w:i/>
          <w:spacing w:val="-1"/>
          <w:sz w:val="24"/>
        </w:rPr>
        <w:t xml:space="preserve"> </w:t>
      </w:r>
      <w:r>
        <w:rPr>
          <w:i/>
          <w:spacing w:val="-2"/>
          <w:sz w:val="24"/>
        </w:rPr>
        <w:t>development</w:t>
      </w:r>
    </w:p>
    <w:p w14:paraId="68350BD9" w14:textId="77777777" w:rsidR="00FB2729" w:rsidRDefault="00000000">
      <w:pPr>
        <w:pStyle w:val="BodyText"/>
        <w:spacing w:before="21" w:line="259" w:lineRule="auto"/>
        <w:ind w:right="717"/>
      </w:pPr>
      <w:r>
        <w:t>Due</w:t>
      </w:r>
      <w:r>
        <w:rPr>
          <w:spacing w:val="-11"/>
        </w:rPr>
        <w:t xml:space="preserve"> </w:t>
      </w:r>
      <w:r>
        <w:t>to</w:t>
      </w:r>
      <w:r>
        <w:rPr>
          <w:spacing w:val="-9"/>
        </w:rPr>
        <w:t xml:space="preserve"> </w:t>
      </w:r>
      <w:r>
        <w:t>the</w:t>
      </w:r>
      <w:r>
        <w:rPr>
          <w:spacing w:val="-10"/>
        </w:rPr>
        <w:t xml:space="preserve"> </w:t>
      </w:r>
      <w:r>
        <w:t>complex</w:t>
      </w:r>
      <w:r>
        <w:rPr>
          <w:spacing w:val="-8"/>
        </w:rPr>
        <w:t xml:space="preserve"> </w:t>
      </w:r>
      <w:r>
        <w:t>and</w:t>
      </w:r>
      <w:r>
        <w:rPr>
          <w:spacing w:val="-8"/>
        </w:rPr>
        <w:t xml:space="preserve"> </w:t>
      </w:r>
      <w:r>
        <w:t>multifaceted</w:t>
      </w:r>
      <w:r>
        <w:rPr>
          <w:spacing w:val="-10"/>
        </w:rPr>
        <w:t xml:space="preserve"> </w:t>
      </w:r>
      <w:r>
        <w:t>nature</w:t>
      </w:r>
      <w:r>
        <w:rPr>
          <w:spacing w:val="-11"/>
        </w:rPr>
        <w:t xml:space="preserve"> </w:t>
      </w:r>
      <w:r>
        <w:t>of</w:t>
      </w:r>
      <w:r>
        <w:rPr>
          <w:spacing w:val="-10"/>
        </w:rPr>
        <w:t xml:space="preserve"> </w:t>
      </w:r>
      <w:r>
        <w:t>ESG</w:t>
      </w:r>
      <w:r>
        <w:rPr>
          <w:spacing w:val="-10"/>
        </w:rPr>
        <w:t xml:space="preserve"> </w:t>
      </w:r>
      <w:r>
        <w:t>risks,</w:t>
      </w:r>
      <w:r>
        <w:rPr>
          <w:spacing w:val="-9"/>
        </w:rPr>
        <w:t xml:space="preserve"> </w:t>
      </w:r>
      <w:r>
        <w:t>as</w:t>
      </w:r>
      <w:r>
        <w:rPr>
          <w:spacing w:val="-9"/>
        </w:rPr>
        <w:t xml:space="preserve"> </w:t>
      </w:r>
      <w:r>
        <w:t>well</w:t>
      </w:r>
      <w:r>
        <w:rPr>
          <w:spacing w:val="-8"/>
        </w:rPr>
        <w:t xml:space="preserve"> </w:t>
      </w:r>
      <w:r>
        <w:t>as</w:t>
      </w:r>
      <w:r>
        <w:rPr>
          <w:spacing w:val="-9"/>
        </w:rPr>
        <w:t xml:space="preserve"> </w:t>
      </w:r>
      <w:r>
        <w:t>the</w:t>
      </w:r>
      <w:r>
        <w:rPr>
          <w:spacing w:val="-10"/>
        </w:rPr>
        <w:t xml:space="preserve"> </w:t>
      </w:r>
      <w:r>
        <w:t>limited</w:t>
      </w:r>
      <w:r>
        <w:rPr>
          <w:spacing w:val="-10"/>
        </w:rPr>
        <w:t xml:space="preserve"> </w:t>
      </w:r>
      <w:r>
        <w:t>empirical</w:t>
      </w:r>
      <w:r>
        <w:rPr>
          <w:spacing w:val="-9"/>
        </w:rPr>
        <w:t xml:space="preserve"> </w:t>
      </w:r>
      <w:r>
        <w:t>research on the connection between ERM and GG, no single theoretical framework can comprehensively elucidate the impact of ERM on firm GG. Considering this, our study takes a multi-theoretical approach to construct our arguments by incorporating various perspectives. Specifically, we leverage legitimacy theory, ecological modernization theory, and stakeholder theory to provide a comprehensive analysis of the relationship between ERM and GG.</w:t>
      </w:r>
    </w:p>
    <w:p w14:paraId="56146C81" w14:textId="77777777" w:rsidR="00FB2729" w:rsidRDefault="00000000">
      <w:pPr>
        <w:pStyle w:val="BodyText"/>
        <w:spacing w:line="259" w:lineRule="auto"/>
        <w:ind w:right="716" w:firstLine="360"/>
      </w:pPr>
      <w:r>
        <w:t>In accordance with legitimacy theory, business organizations need to adhere to practices that meet the expectations of both stakeholders and institutions to maintain their credibility. Consequently, companies implicated in ecological degradation are expected to undertake legitimate actions (Wellalage and Kumar, 2021). In the context of ERM and GG, organizations that</w:t>
      </w:r>
      <w:r>
        <w:rPr>
          <w:spacing w:val="-8"/>
        </w:rPr>
        <w:t xml:space="preserve"> </w:t>
      </w:r>
      <w:r>
        <w:t>effectively</w:t>
      </w:r>
      <w:r>
        <w:rPr>
          <w:spacing w:val="-8"/>
        </w:rPr>
        <w:t xml:space="preserve"> </w:t>
      </w:r>
      <w:r>
        <w:t>manage</w:t>
      </w:r>
      <w:r>
        <w:rPr>
          <w:spacing w:val="-9"/>
        </w:rPr>
        <w:t xml:space="preserve"> </w:t>
      </w:r>
      <w:r>
        <w:t>ESG</w:t>
      </w:r>
      <w:r>
        <w:rPr>
          <w:spacing w:val="-9"/>
        </w:rPr>
        <w:t xml:space="preserve"> </w:t>
      </w:r>
      <w:r>
        <w:t>risks</w:t>
      </w:r>
      <w:r>
        <w:rPr>
          <w:spacing w:val="-8"/>
        </w:rPr>
        <w:t xml:space="preserve"> </w:t>
      </w:r>
      <w:r>
        <w:t>through</w:t>
      </w:r>
      <w:r>
        <w:rPr>
          <w:spacing w:val="-9"/>
        </w:rPr>
        <w:t xml:space="preserve"> </w:t>
      </w:r>
      <w:r>
        <w:t>comprehensive</w:t>
      </w:r>
      <w:r>
        <w:rPr>
          <w:spacing w:val="-9"/>
        </w:rPr>
        <w:t xml:space="preserve"> </w:t>
      </w:r>
      <w:r>
        <w:t>risk</w:t>
      </w:r>
      <w:r>
        <w:rPr>
          <w:spacing w:val="-8"/>
        </w:rPr>
        <w:t xml:space="preserve"> </w:t>
      </w:r>
      <w:r>
        <w:t>management</w:t>
      </w:r>
      <w:r>
        <w:rPr>
          <w:spacing w:val="-7"/>
        </w:rPr>
        <w:t xml:space="preserve"> </w:t>
      </w:r>
      <w:r>
        <w:t>practices</w:t>
      </w:r>
      <w:r>
        <w:rPr>
          <w:spacing w:val="-8"/>
        </w:rPr>
        <w:t xml:space="preserve"> </w:t>
      </w:r>
      <w:r>
        <w:t>are</w:t>
      </w:r>
      <w:r>
        <w:rPr>
          <w:spacing w:val="-10"/>
        </w:rPr>
        <w:t xml:space="preserve"> </w:t>
      </w:r>
      <w:r>
        <w:t>likely</w:t>
      </w:r>
      <w:r>
        <w:rPr>
          <w:spacing w:val="-8"/>
        </w:rPr>
        <w:t xml:space="preserve"> </w:t>
      </w:r>
      <w:r>
        <w:t>to enhance</w:t>
      </w:r>
      <w:r>
        <w:rPr>
          <w:spacing w:val="-9"/>
        </w:rPr>
        <w:t xml:space="preserve"> </w:t>
      </w:r>
      <w:r>
        <w:t>their</w:t>
      </w:r>
      <w:r>
        <w:rPr>
          <w:spacing w:val="-7"/>
        </w:rPr>
        <w:t xml:space="preserve"> </w:t>
      </w:r>
      <w:r>
        <w:t>legitimacy</w:t>
      </w:r>
      <w:r>
        <w:rPr>
          <w:spacing w:val="-2"/>
        </w:rPr>
        <w:t xml:space="preserve"> </w:t>
      </w:r>
      <w:r>
        <w:t>and</w:t>
      </w:r>
      <w:r>
        <w:rPr>
          <w:spacing w:val="-5"/>
        </w:rPr>
        <w:t xml:space="preserve"> </w:t>
      </w:r>
      <w:r>
        <w:t>reputation</w:t>
      </w:r>
      <w:r>
        <w:rPr>
          <w:spacing w:val="-6"/>
        </w:rPr>
        <w:t xml:space="preserve"> </w:t>
      </w:r>
      <w:r>
        <w:t>among</w:t>
      </w:r>
      <w:r>
        <w:rPr>
          <w:spacing w:val="-6"/>
        </w:rPr>
        <w:t xml:space="preserve"> </w:t>
      </w:r>
      <w:r>
        <w:t>stakeholders.</w:t>
      </w:r>
      <w:r>
        <w:rPr>
          <w:spacing w:val="-3"/>
        </w:rPr>
        <w:t xml:space="preserve"> </w:t>
      </w:r>
      <w:r>
        <w:t>Thus,</w:t>
      </w:r>
      <w:r>
        <w:rPr>
          <w:spacing w:val="-4"/>
        </w:rPr>
        <w:t xml:space="preserve"> </w:t>
      </w:r>
      <w:r>
        <w:t>companies</w:t>
      </w:r>
      <w:r>
        <w:rPr>
          <w:spacing w:val="-6"/>
        </w:rPr>
        <w:t xml:space="preserve"> </w:t>
      </w:r>
      <w:r>
        <w:t>may</w:t>
      </w:r>
      <w:r>
        <w:rPr>
          <w:spacing w:val="-6"/>
        </w:rPr>
        <w:t xml:space="preserve"> </w:t>
      </w:r>
      <w:r>
        <w:t>adopt</w:t>
      </w:r>
      <w:r>
        <w:rPr>
          <w:spacing w:val="-6"/>
        </w:rPr>
        <w:t xml:space="preserve"> </w:t>
      </w:r>
      <w:r>
        <w:t>ERM</w:t>
      </w:r>
      <w:r>
        <w:rPr>
          <w:spacing w:val="-5"/>
        </w:rPr>
        <w:t xml:space="preserve"> to</w:t>
      </w:r>
    </w:p>
    <w:p w14:paraId="6893878C"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7EC3FB45" w14:textId="77777777" w:rsidR="00FB2729" w:rsidRDefault="00000000">
      <w:pPr>
        <w:pStyle w:val="BodyText"/>
        <w:spacing w:before="79" w:line="259" w:lineRule="auto"/>
        <w:ind w:right="714"/>
      </w:pPr>
      <w:r>
        <w:lastRenderedPageBreak/>
        <w:t>achieve</w:t>
      </w:r>
      <w:r>
        <w:rPr>
          <w:spacing w:val="-6"/>
        </w:rPr>
        <w:t xml:space="preserve"> </w:t>
      </w:r>
      <w:r>
        <w:t>legitimacy</w:t>
      </w:r>
      <w:r>
        <w:rPr>
          <w:spacing w:val="-5"/>
        </w:rPr>
        <w:t xml:space="preserve"> </w:t>
      </w:r>
      <w:r>
        <w:t>and</w:t>
      </w:r>
      <w:r>
        <w:rPr>
          <w:spacing w:val="-5"/>
        </w:rPr>
        <w:t xml:space="preserve"> </w:t>
      </w:r>
      <w:r>
        <w:t>enhance</w:t>
      </w:r>
      <w:r>
        <w:rPr>
          <w:spacing w:val="-4"/>
        </w:rPr>
        <w:t xml:space="preserve"> </w:t>
      </w:r>
      <w:r>
        <w:t>GG</w:t>
      </w:r>
      <w:r>
        <w:rPr>
          <w:spacing w:val="-5"/>
        </w:rPr>
        <w:t xml:space="preserve"> </w:t>
      </w:r>
      <w:r>
        <w:t>(Aziz</w:t>
      </w:r>
      <w:r>
        <w:rPr>
          <w:spacing w:val="-5"/>
        </w:rPr>
        <w:t xml:space="preserve"> </w:t>
      </w:r>
      <w:r>
        <w:rPr>
          <w:i/>
        </w:rPr>
        <w:t>et</w:t>
      </w:r>
      <w:r>
        <w:rPr>
          <w:i/>
          <w:spacing w:val="-4"/>
        </w:rPr>
        <w:t xml:space="preserve"> </w:t>
      </w:r>
      <w:r>
        <w:rPr>
          <w:i/>
        </w:rPr>
        <w:t>al.</w:t>
      </w:r>
      <w:r>
        <w:t>,</w:t>
      </w:r>
      <w:r>
        <w:rPr>
          <w:spacing w:val="-5"/>
        </w:rPr>
        <w:t xml:space="preserve"> </w:t>
      </w:r>
      <w:r>
        <w:t>2015).</w:t>
      </w:r>
      <w:r>
        <w:rPr>
          <w:spacing w:val="-5"/>
        </w:rPr>
        <w:t xml:space="preserve"> </w:t>
      </w:r>
      <w:r>
        <w:t>This</w:t>
      </w:r>
      <w:r>
        <w:rPr>
          <w:spacing w:val="-4"/>
        </w:rPr>
        <w:t xml:space="preserve"> </w:t>
      </w:r>
      <w:r>
        <w:t>can</w:t>
      </w:r>
      <w:r>
        <w:rPr>
          <w:spacing w:val="-5"/>
        </w:rPr>
        <w:t xml:space="preserve"> </w:t>
      </w:r>
      <w:r>
        <w:t>help</w:t>
      </w:r>
      <w:r>
        <w:rPr>
          <w:spacing w:val="-4"/>
        </w:rPr>
        <w:t xml:space="preserve"> </w:t>
      </w:r>
      <w:r>
        <w:t>to</w:t>
      </w:r>
      <w:r>
        <w:rPr>
          <w:spacing w:val="-4"/>
        </w:rPr>
        <w:t xml:space="preserve"> </w:t>
      </w:r>
      <w:r>
        <w:t>prevent</w:t>
      </w:r>
      <w:r>
        <w:rPr>
          <w:spacing w:val="-4"/>
        </w:rPr>
        <w:t xml:space="preserve"> </w:t>
      </w:r>
      <w:r>
        <w:t>negative</w:t>
      </w:r>
      <w:r>
        <w:rPr>
          <w:spacing w:val="-6"/>
        </w:rPr>
        <w:t xml:space="preserve"> </w:t>
      </w:r>
      <w:r>
        <w:t>impacts on the environment, align the organization with societal demand for environmentally friendly practices and products, and enhance the organization's legitimacy in the eyes of stakeholders. Enhanced</w:t>
      </w:r>
      <w:r>
        <w:rPr>
          <w:spacing w:val="-11"/>
        </w:rPr>
        <w:t xml:space="preserve"> </w:t>
      </w:r>
      <w:r>
        <w:t>legitimacy,</w:t>
      </w:r>
      <w:r>
        <w:rPr>
          <w:spacing w:val="-11"/>
        </w:rPr>
        <w:t xml:space="preserve"> </w:t>
      </w:r>
      <w:r>
        <w:t>in</w:t>
      </w:r>
      <w:r>
        <w:rPr>
          <w:spacing w:val="-10"/>
        </w:rPr>
        <w:t xml:space="preserve"> </w:t>
      </w:r>
      <w:r>
        <w:t>turn,</w:t>
      </w:r>
      <w:r>
        <w:rPr>
          <w:spacing w:val="-11"/>
        </w:rPr>
        <w:t xml:space="preserve"> </w:t>
      </w:r>
      <w:r>
        <w:t>can</w:t>
      </w:r>
      <w:r>
        <w:rPr>
          <w:spacing w:val="-11"/>
        </w:rPr>
        <w:t xml:space="preserve"> </w:t>
      </w:r>
      <w:r>
        <w:t>lead</w:t>
      </w:r>
      <w:r>
        <w:rPr>
          <w:spacing w:val="-11"/>
        </w:rPr>
        <w:t xml:space="preserve"> </w:t>
      </w:r>
      <w:r>
        <w:t>to</w:t>
      </w:r>
      <w:r>
        <w:rPr>
          <w:spacing w:val="-10"/>
        </w:rPr>
        <w:t xml:space="preserve"> </w:t>
      </w:r>
      <w:r>
        <w:t>a</w:t>
      </w:r>
      <w:r>
        <w:rPr>
          <w:spacing w:val="-12"/>
        </w:rPr>
        <w:t xml:space="preserve"> </w:t>
      </w:r>
      <w:r>
        <w:t>range</w:t>
      </w:r>
      <w:r>
        <w:rPr>
          <w:spacing w:val="-12"/>
        </w:rPr>
        <w:t xml:space="preserve"> </w:t>
      </w:r>
      <w:r>
        <w:t>of</w:t>
      </w:r>
      <w:r>
        <w:rPr>
          <w:spacing w:val="-9"/>
        </w:rPr>
        <w:t xml:space="preserve"> </w:t>
      </w:r>
      <w:r>
        <w:t>positive</w:t>
      </w:r>
      <w:r>
        <w:rPr>
          <w:spacing w:val="-12"/>
        </w:rPr>
        <w:t xml:space="preserve"> </w:t>
      </w:r>
      <w:r>
        <w:t>outcomes</w:t>
      </w:r>
      <w:r>
        <w:rPr>
          <w:spacing w:val="-10"/>
        </w:rPr>
        <w:t xml:space="preserve"> </w:t>
      </w:r>
      <w:r>
        <w:t>for</w:t>
      </w:r>
      <w:r>
        <w:rPr>
          <w:spacing w:val="-12"/>
        </w:rPr>
        <w:t xml:space="preserve"> </w:t>
      </w:r>
      <w:r>
        <w:t>organizations,</w:t>
      </w:r>
      <w:r>
        <w:rPr>
          <w:spacing w:val="-10"/>
        </w:rPr>
        <w:t xml:space="preserve"> </w:t>
      </w:r>
      <w:r>
        <w:t xml:space="preserve">including easy access to the capital market, increased customer loyalty, and enhanced stakeholder trust. These benefits create a conducive environment for organizations to pursue GG initiatives and capitalize on emerging opportunities in the sustainable marketplace. Therefore, adopting and implementing ERM practices to maintain legitimacy can serve as a viable approach to enhance </w:t>
      </w:r>
      <w:r>
        <w:rPr>
          <w:spacing w:val="-4"/>
        </w:rPr>
        <w:t>GG.</w:t>
      </w:r>
    </w:p>
    <w:p w14:paraId="3F8B781C" w14:textId="77777777" w:rsidR="00FB2729" w:rsidRDefault="00000000">
      <w:pPr>
        <w:pStyle w:val="BodyText"/>
        <w:spacing w:line="259" w:lineRule="auto"/>
        <w:ind w:right="717" w:firstLine="360"/>
      </w:pPr>
      <w:r>
        <w:t>Ecological</w:t>
      </w:r>
      <w:r>
        <w:rPr>
          <w:spacing w:val="-15"/>
        </w:rPr>
        <w:t xml:space="preserve"> </w:t>
      </w:r>
      <w:r>
        <w:t>modernization</w:t>
      </w:r>
      <w:r>
        <w:rPr>
          <w:spacing w:val="-15"/>
        </w:rPr>
        <w:t xml:space="preserve"> </w:t>
      </w:r>
      <w:r>
        <w:t>theory,</w:t>
      </w:r>
      <w:r>
        <w:rPr>
          <w:spacing w:val="-15"/>
        </w:rPr>
        <w:t xml:space="preserve"> </w:t>
      </w:r>
      <w:r>
        <w:t>which</w:t>
      </w:r>
      <w:r>
        <w:rPr>
          <w:spacing w:val="-15"/>
        </w:rPr>
        <w:t xml:space="preserve"> </w:t>
      </w:r>
      <w:r>
        <w:t>emerged</w:t>
      </w:r>
      <w:r>
        <w:rPr>
          <w:spacing w:val="-15"/>
        </w:rPr>
        <w:t xml:space="preserve"> </w:t>
      </w:r>
      <w:r>
        <w:t>in</w:t>
      </w:r>
      <w:r>
        <w:rPr>
          <w:spacing w:val="-15"/>
        </w:rPr>
        <w:t xml:space="preserve"> </w:t>
      </w:r>
      <w:r>
        <w:t>response</w:t>
      </w:r>
      <w:r>
        <w:rPr>
          <w:spacing w:val="-15"/>
        </w:rPr>
        <w:t xml:space="preserve"> </w:t>
      </w:r>
      <w:r>
        <w:t>to</w:t>
      </w:r>
      <w:r>
        <w:rPr>
          <w:spacing w:val="-15"/>
        </w:rPr>
        <w:t xml:space="preserve"> </w:t>
      </w:r>
      <w:r>
        <w:t>the</w:t>
      </w:r>
      <w:r>
        <w:rPr>
          <w:spacing w:val="-15"/>
        </w:rPr>
        <w:t xml:space="preserve"> </w:t>
      </w:r>
      <w:r>
        <w:t>environmental</w:t>
      </w:r>
      <w:r>
        <w:rPr>
          <w:spacing w:val="-15"/>
        </w:rPr>
        <w:t xml:space="preserve"> </w:t>
      </w:r>
      <w:r>
        <w:t>degradation resulting</w:t>
      </w:r>
      <w:r>
        <w:rPr>
          <w:spacing w:val="-14"/>
        </w:rPr>
        <w:t xml:space="preserve"> </w:t>
      </w:r>
      <w:r>
        <w:t>from</w:t>
      </w:r>
      <w:r>
        <w:rPr>
          <w:spacing w:val="-14"/>
        </w:rPr>
        <w:t xml:space="preserve"> </w:t>
      </w:r>
      <w:r>
        <w:t>inadequate</w:t>
      </w:r>
      <w:r>
        <w:rPr>
          <w:spacing w:val="-12"/>
        </w:rPr>
        <w:t xml:space="preserve"> </w:t>
      </w:r>
      <w:r>
        <w:t>ecological</w:t>
      </w:r>
      <w:r>
        <w:rPr>
          <w:spacing w:val="-14"/>
        </w:rPr>
        <w:t xml:space="preserve"> </w:t>
      </w:r>
      <w:r>
        <w:t>management,</w:t>
      </w:r>
      <w:r>
        <w:rPr>
          <w:spacing w:val="-12"/>
        </w:rPr>
        <w:t xml:space="preserve"> </w:t>
      </w:r>
      <w:r>
        <w:t>provides</w:t>
      </w:r>
      <w:r>
        <w:rPr>
          <w:spacing w:val="-14"/>
        </w:rPr>
        <w:t xml:space="preserve"> </w:t>
      </w:r>
      <w:r>
        <w:t>a</w:t>
      </w:r>
      <w:r>
        <w:rPr>
          <w:spacing w:val="-15"/>
        </w:rPr>
        <w:t xml:space="preserve"> </w:t>
      </w:r>
      <w:r>
        <w:t>theoretical</w:t>
      </w:r>
      <w:r>
        <w:rPr>
          <w:spacing w:val="-14"/>
        </w:rPr>
        <w:t xml:space="preserve"> </w:t>
      </w:r>
      <w:r>
        <w:t>framework</w:t>
      </w:r>
      <w:r>
        <w:rPr>
          <w:spacing w:val="-15"/>
        </w:rPr>
        <w:t xml:space="preserve"> </w:t>
      </w:r>
      <w:r>
        <w:t>to</w:t>
      </w:r>
      <w:r>
        <w:rPr>
          <w:spacing w:val="-14"/>
        </w:rPr>
        <w:t xml:space="preserve"> </w:t>
      </w:r>
      <w:r>
        <w:t>understand the relationship between ERM and GG. This theory recognizes the need for risk management practices to mitigate negative ecological externalities and emphasizes the trade-off between economic and environmental performance (Cohen, 1997; Cohen, 1998). Organizations facing emerging perils can establish amicable connections between financial performance and GG by implementing risk management practices (Picou and Marshall, 2002). Besides, the avoidance of ERM will pose a challenge to the firm’s GG due to the interconnected characteristics of risks. Thus, ERM implementation could assist organizations in managing risks (Chairani and Siregar, 2021) and increasing GG (Raharjo and Hasnawati, 2022). Through the lens of ecological modernization theory, it can be predicted that ERM implementation will contribute to the enhancement</w:t>
      </w:r>
      <w:r>
        <w:rPr>
          <w:spacing w:val="-6"/>
        </w:rPr>
        <w:t xml:space="preserve"> </w:t>
      </w:r>
      <w:r>
        <w:t>of</w:t>
      </w:r>
      <w:r>
        <w:rPr>
          <w:spacing w:val="-7"/>
        </w:rPr>
        <w:t xml:space="preserve"> </w:t>
      </w:r>
      <w:r>
        <w:t>GG</w:t>
      </w:r>
      <w:r>
        <w:rPr>
          <w:spacing w:val="-7"/>
        </w:rPr>
        <w:t xml:space="preserve"> </w:t>
      </w:r>
      <w:r>
        <w:t>by</w:t>
      </w:r>
      <w:r>
        <w:rPr>
          <w:spacing w:val="-6"/>
        </w:rPr>
        <w:t xml:space="preserve"> </w:t>
      </w:r>
      <w:r>
        <w:t>effectively</w:t>
      </w:r>
      <w:r>
        <w:rPr>
          <w:spacing w:val="-5"/>
        </w:rPr>
        <w:t xml:space="preserve"> </w:t>
      </w:r>
      <w:r>
        <w:t>managing</w:t>
      </w:r>
      <w:r>
        <w:rPr>
          <w:spacing w:val="-5"/>
        </w:rPr>
        <w:t xml:space="preserve"> </w:t>
      </w:r>
      <w:r>
        <w:t>and</w:t>
      </w:r>
      <w:r>
        <w:rPr>
          <w:spacing w:val="-3"/>
        </w:rPr>
        <w:t xml:space="preserve"> </w:t>
      </w:r>
      <w:r>
        <w:t>mitigating</w:t>
      </w:r>
      <w:r>
        <w:rPr>
          <w:spacing w:val="-6"/>
        </w:rPr>
        <w:t xml:space="preserve"> </w:t>
      </w:r>
      <w:r>
        <w:t>the</w:t>
      </w:r>
      <w:r>
        <w:rPr>
          <w:spacing w:val="-3"/>
        </w:rPr>
        <w:t xml:space="preserve"> </w:t>
      </w:r>
      <w:r>
        <w:t>ESG</w:t>
      </w:r>
      <w:r>
        <w:rPr>
          <w:spacing w:val="-6"/>
        </w:rPr>
        <w:t xml:space="preserve"> </w:t>
      </w:r>
      <w:r>
        <w:t>risks</w:t>
      </w:r>
      <w:r>
        <w:rPr>
          <w:spacing w:val="-8"/>
        </w:rPr>
        <w:t xml:space="preserve"> </w:t>
      </w:r>
      <w:r>
        <w:t>that</w:t>
      </w:r>
      <w:r>
        <w:rPr>
          <w:spacing w:val="-6"/>
        </w:rPr>
        <w:t xml:space="preserve"> </w:t>
      </w:r>
      <w:r>
        <w:t>pose</w:t>
      </w:r>
      <w:r>
        <w:rPr>
          <w:spacing w:val="-7"/>
        </w:rPr>
        <w:t xml:space="preserve"> </w:t>
      </w:r>
      <w:r>
        <w:t>challenges</w:t>
      </w:r>
      <w:r>
        <w:rPr>
          <w:spacing w:val="-6"/>
        </w:rPr>
        <w:t xml:space="preserve"> </w:t>
      </w:r>
      <w:r>
        <w:t>to sustainable development.</w:t>
      </w:r>
    </w:p>
    <w:p w14:paraId="648B8F54" w14:textId="5D88C779" w:rsidR="00FB2729" w:rsidRDefault="00000000">
      <w:pPr>
        <w:pStyle w:val="BodyText"/>
        <w:spacing w:before="156" w:line="259" w:lineRule="auto"/>
        <w:ind w:right="713" w:firstLine="360"/>
      </w:pPr>
      <w:r>
        <w:t>Additionally,</w:t>
      </w:r>
      <w:r>
        <w:rPr>
          <w:spacing w:val="-6"/>
        </w:rPr>
        <w:t xml:space="preserve"> </w:t>
      </w:r>
      <w:r>
        <w:t>stakeholder</w:t>
      </w:r>
      <w:r>
        <w:rPr>
          <w:spacing w:val="-6"/>
        </w:rPr>
        <w:t xml:space="preserve"> </w:t>
      </w:r>
      <w:r>
        <w:t>theory</w:t>
      </w:r>
      <w:r>
        <w:rPr>
          <w:spacing w:val="-6"/>
        </w:rPr>
        <w:t xml:space="preserve"> </w:t>
      </w:r>
      <w:r>
        <w:t>propagates</w:t>
      </w:r>
      <w:r>
        <w:rPr>
          <w:spacing w:val="-6"/>
        </w:rPr>
        <w:t xml:space="preserve"> </w:t>
      </w:r>
      <w:r>
        <w:t>to</w:t>
      </w:r>
      <w:r>
        <w:rPr>
          <w:spacing w:val="-4"/>
        </w:rPr>
        <w:t xml:space="preserve"> </w:t>
      </w:r>
      <w:r w:rsidR="00461363">
        <w:t>establish</w:t>
      </w:r>
      <w:r>
        <w:rPr>
          <w:spacing w:val="-6"/>
        </w:rPr>
        <w:t xml:space="preserve"> </w:t>
      </w:r>
      <w:r>
        <w:t>good</w:t>
      </w:r>
      <w:r>
        <w:rPr>
          <w:spacing w:val="-6"/>
        </w:rPr>
        <w:t xml:space="preserve"> </w:t>
      </w:r>
      <w:r>
        <w:t>relationships</w:t>
      </w:r>
      <w:r>
        <w:rPr>
          <w:spacing w:val="-5"/>
        </w:rPr>
        <w:t xml:space="preserve"> </w:t>
      </w:r>
      <w:r>
        <w:t>with</w:t>
      </w:r>
      <w:r>
        <w:rPr>
          <w:spacing w:val="-6"/>
        </w:rPr>
        <w:t xml:space="preserve"> </w:t>
      </w:r>
      <w:r>
        <w:t>broad stakeholders. Freeman asserts that organizations are responsible for maintaining relations with stakeholders,</w:t>
      </w:r>
      <w:r>
        <w:rPr>
          <w:spacing w:val="-10"/>
        </w:rPr>
        <w:t xml:space="preserve"> </w:t>
      </w:r>
      <w:r>
        <w:t>including</w:t>
      </w:r>
      <w:r>
        <w:rPr>
          <w:spacing w:val="-10"/>
        </w:rPr>
        <w:t xml:space="preserve"> </w:t>
      </w:r>
      <w:r>
        <w:t>government,</w:t>
      </w:r>
      <w:r>
        <w:rPr>
          <w:spacing w:val="-10"/>
        </w:rPr>
        <w:t xml:space="preserve"> </w:t>
      </w:r>
      <w:r>
        <w:t>society,</w:t>
      </w:r>
      <w:r>
        <w:rPr>
          <w:spacing w:val="-10"/>
        </w:rPr>
        <w:t xml:space="preserve"> </w:t>
      </w:r>
      <w:r>
        <w:t>environmentalists,</w:t>
      </w:r>
      <w:r>
        <w:rPr>
          <w:spacing w:val="-10"/>
        </w:rPr>
        <w:t xml:space="preserve"> </w:t>
      </w:r>
      <w:r>
        <w:t>agencies,</w:t>
      </w:r>
      <w:r>
        <w:rPr>
          <w:spacing w:val="-11"/>
        </w:rPr>
        <w:t xml:space="preserve"> </w:t>
      </w:r>
      <w:r>
        <w:t>and</w:t>
      </w:r>
      <w:r>
        <w:rPr>
          <w:spacing w:val="-10"/>
        </w:rPr>
        <w:t xml:space="preserve"> </w:t>
      </w:r>
      <w:r>
        <w:t>consumers</w:t>
      </w:r>
      <w:r>
        <w:rPr>
          <w:spacing w:val="-8"/>
        </w:rPr>
        <w:t xml:space="preserve"> </w:t>
      </w:r>
      <w:r>
        <w:t xml:space="preserve">(Jarboui </w:t>
      </w:r>
      <w:r>
        <w:rPr>
          <w:i/>
        </w:rPr>
        <w:t>et al.</w:t>
      </w:r>
      <w:r>
        <w:t xml:space="preserve">, 2022). These stakeholders, driven by their diverse interests, demand improved GG from businesses (Villiers </w:t>
      </w:r>
      <w:r>
        <w:rPr>
          <w:i/>
        </w:rPr>
        <w:t>et al.</w:t>
      </w:r>
      <w:r>
        <w:t>, 2022). As GG becomes increasingly linked to financial outcomes, shareholders also</w:t>
      </w:r>
      <w:r>
        <w:rPr>
          <w:spacing w:val="-1"/>
        </w:rPr>
        <w:t xml:space="preserve"> </w:t>
      </w:r>
      <w:r>
        <w:t>recognize</w:t>
      </w:r>
      <w:r>
        <w:rPr>
          <w:spacing w:val="-2"/>
        </w:rPr>
        <w:t xml:space="preserve"> </w:t>
      </w:r>
      <w:r>
        <w:t>the</w:t>
      </w:r>
      <w:r>
        <w:rPr>
          <w:spacing w:val="-2"/>
        </w:rPr>
        <w:t xml:space="preserve"> </w:t>
      </w:r>
      <w:r>
        <w:t>importance of</w:t>
      </w:r>
      <w:r>
        <w:rPr>
          <w:spacing w:val="-2"/>
        </w:rPr>
        <w:t xml:space="preserve"> </w:t>
      </w:r>
      <w:r>
        <w:t>integrating</w:t>
      </w:r>
      <w:r>
        <w:rPr>
          <w:spacing w:val="-1"/>
        </w:rPr>
        <w:t xml:space="preserve"> </w:t>
      </w:r>
      <w:r>
        <w:t>environmental considerations</w:t>
      </w:r>
      <w:r>
        <w:rPr>
          <w:spacing w:val="-1"/>
        </w:rPr>
        <w:t xml:space="preserve"> </w:t>
      </w:r>
      <w:r>
        <w:t>into</w:t>
      </w:r>
      <w:r>
        <w:rPr>
          <w:spacing w:val="-1"/>
        </w:rPr>
        <w:t xml:space="preserve"> </w:t>
      </w:r>
      <w:r>
        <w:t xml:space="preserve">their investment decisions. One of the approaches to meet stakeholders’ demands for enhanced GG is to overcome ESG risks. This can be achieved with the </w:t>
      </w:r>
      <w:r w:rsidR="00461363">
        <w:t>implementation of ERM</w:t>
      </w:r>
      <w:r>
        <w:t>. Thus, the theory provides a base for ERM implementation to</w:t>
      </w:r>
      <w:r>
        <w:rPr>
          <w:spacing w:val="-1"/>
        </w:rPr>
        <w:t xml:space="preserve"> </w:t>
      </w:r>
      <w:r>
        <w:t>manage ESG risks that</w:t>
      </w:r>
      <w:r>
        <w:rPr>
          <w:spacing w:val="-1"/>
        </w:rPr>
        <w:t xml:space="preserve"> </w:t>
      </w:r>
      <w:r>
        <w:t xml:space="preserve">impede firms’ GG. Dobler </w:t>
      </w:r>
      <w:r>
        <w:rPr>
          <w:i/>
        </w:rPr>
        <w:t xml:space="preserve">et al. </w:t>
      </w:r>
      <w:r>
        <w:t>(2014) mention that ERM engagement is beneficial for a firm’s economic prosperity and GG. Similarly,</w:t>
      </w:r>
      <w:r>
        <w:rPr>
          <w:spacing w:val="-15"/>
        </w:rPr>
        <w:t xml:space="preserve"> </w:t>
      </w:r>
      <w:r>
        <w:t>Cai</w:t>
      </w:r>
      <w:r>
        <w:rPr>
          <w:spacing w:val="-15"/>
        </w:rPr>
        <w:t xml:space="preserve"> </w:t>
      </w:r>
      <w:r>
        <w:rPr>
          <w:i/>
        </w:rPr>
        <w:t>et</w:t>
      </w:r>
      <w:r>
        <w:rPr>
          <w:i/>
          <w:spacing w:val="-15"/>
        </w:rPr>
        <w:t xml:space="preserve"> </w:t>
      </w:r>
      <w:r>
        <w:rPr>
          <w:i/>
        </w:rPr>
        <w:t>al.</w:t>
      </w:r>
      <w:r>
        <w:rPr>
          <w:i/>
          <w:spacing w:val="-15"/>
        </w:rPr>
        <w:t xml:space="preserve"> </w:t>
      </w:r>
      <w:r>
        <w:t>(2016)</w:t>
      </w:r>
      <w:r>
        <w:rPr>
          <w:spacing w:val="-15"/>
        </w:rPr>
        <w:t xml:space="preserve"> </w:t>
      </w:r>
      <w:r>
        <w:t>recommend</w:t>
      </w:r>
      <w:r>
        <w:rPr>
          <w:spacing w:val="-15"/>
        </w:rPr>
        <w:t xml:space="preserve"> </w:t>
      </w:r>
      <w:r>
        <w:t>that</w:t>
      </w:r>
      <w:r>
        <w:rPr>
          <w:spacing w:val="-15"/>
        </w:rPr>
        <w:t xml:space="preserve"> </w:t>
      </w:r>
      <w:r>
        <w:t>businesses</w:t>
      </w:r>
      <w:r>
        <w:rPr>
          <w:spacing w:val="-15"/>
        </w:rPr>
        <w:t xml:space="preserve"> </w:t>
      </w:r>
      <w:r>
        <w:t>pursue</w:t>
      </w:r>
      <w:r>
        <w:rPr>
          <w:spacing w:val="-15"/>
        </w:rPr>
        <w:t xml:space="preserve"> </w:t>
      </w:r>
      <w:r>
        <w:t>risk</w:t>
      </w:r>
      <w:r>
        <w:rPr>
          <w:spacing w:val="-15"/>
        </w:rPr>
        <w:t xml:space="preserve"> </w:t>
      </w:r>
      <w:r>
        <w:t>management</w:t>
      </w:r>
      <w:r>
        <w:rPr>
          <w:spacing w:val="-15"/>
        </w:rPr>
        <w:t xml:space="preserve"> </w:t>
      </w:r>
      <w:r>
        <w:t>practices</w:t>
      </w:r>
      <w:r>
        <w:rPr>
          <w:spacing w:val="-15"/>
        </w:rPr>
        <w:t xml:space="preserve"> </w:t>
      </w:r>
      <w:r>
        <w:t>to</w:t>
      </w:r>
      <w:r>
        <w:rPr>
          <w:spacing w:val="-15"/>
        </w:rPr>
        <w:t xml:space="preserve"> </w:t>
      </w:r>
      <w:r>
        <w:t>reduce firm</w:t>
      </w:r>
      <w:r>
        <w:rPr>
          <w:spacing w:val="-9"/>
        </w:rPr>
        <w:t xml:space="preserve"> </w:t>
      </w:r>
      <w:r>
        <w:t>risk</w:t>
      </w:r>
      <w:r>
        <w:rPr>
          <w:spacing w:val="-10"/>
        </w:rPr>
        <w:t xml:space="preserve"> </w:t>
      </w:r>
      <w:r>
        <w:t>and</w:t>
      </w:r>
      <w:r>
        <w:rPr>
          <w:spacing w:val="-10"/>
        </w:rPr>
        <w:t xml:space="preserve"> </w:t>
      </w:r>
      <w:r>
        <w:t>increase</w:t>
      </w:r>
      <w:r>
        <w:rPr>
          <w:spacing w:val="-10"/>
        </w:rPr>
        <w:t xml:space="preserve"> </w:t>
      </w:r>
      <w:r>
        <w:t>GG.</w:t>
      </w:r>
      <w:r>
        <w:rPr>
          <w:spacing w:val="-10"/>
        </w:rPr>
        <w:t xml:space="preserve"> </w:t>
      </w:r>
      <w:r>
        <w:t>Shad</w:t>
      </w:r>
      <w:r>
        <w:rPr>
          <w:spacing w:val="-9"/>
        </w:rPr>
        <w:t xml:space="preserve"> </w:t>
      </w:r>
      <w:r>
        <w:rPr>
          <w:i/>
        </w:rPr>
        <w:t>et</w:t>
      </w:r>
      <w:r>
        <w:rPr>
          <w:i/>
          <w:spacing w:val="-9"/>
        </w:rPr>
        <w:t xml:space="preserve"> </w:t>
      </w:r>
      <w:r>
        <w:rPr>
          <w:i/>
        </w:rPr>
        <w:t>al.</w:t>
      </w:r>
      <w:r>
        <w:rPr>
          <w:i/>
          <w:spacing w:val="-9"/>
        </w:rPr>
        <w:t xml:space="preserve"> </w:t>
      </w:r>
      <w:r>
        <w:t>(2019)</w:t>
      </w:r>
      <w:r>
        <w:rPr>
          <w:spacing w:val="-10"/>
        </w:rPr>
        <w:t xml:space="preserve"> </w:t>
      </w:r>
      <w:r w:rsidR="00461363">
        <w:t>highlights</w:t>
      </w:r>
      <w:r>
        <w:rPr>
          <w:spacing w:val="-9"/>
        </w:rPr>
        <w:t xml:space="preserve"> </w:t>
      </w:r>
      <w:r>
        <w:t>the</w:t>
      </w:r>
      <w:r>
        <w:rPr>
          <w:spacing w:val="-10"/>
        </w:rPr>
        <w:t xml:space="preserve"> </w:t>
      </w:r>
      <w:r>
        <w:t>role</w:t>
      </w:r>
      <w:r>
        <w:rPr>
          <w:spacing w:val="-11"/>
        </w:rPr>
        <w:t xml:space="preserve"> </w:t>
      </w:r>
      <w:r>
        <w:t>of</w:t>
      </w:r>
      <w:r>
        <w:rPr>
          <w:spacing w:val="-10"/>
        </w:rPr>
        <w:t xml:space="preserve"> </w:t>
      </w:r>
      <w:r>
        <w:t>ERM</w:t>
      </w:r>
      <w:r>
        <w:rPr>
          <w:spacing w:val="-8"/>
        </w:rPr>
        <w:t xml:space="preserve"> </w:t>
      </w:r>
      <w:r>
        <w:t>in</w:t>
      </w:r>
      <w:r>
        <w:rPr>
          <w:spacing w:val="-9"/>
        </w:rPr>
        <w:t xml:space="preserve"> </w:t>
      </w:r>
      <w:r>
        <w:t>addressing</w:t>
      </w:r>
      <w:r>
        <w:rPr>
          <w:spacing w:val="-9"/>
        </w:rPr>
        <w:t xml:space="preserve"> </w:t>
      </w:r>
      <w:r>
        <w:t>the</w:t>
      </w:r>
      <w:r>
        <w:rPr>
          <w:spacing w:val="-10"/>
        </w:rPr>
        <w:t xml:space="preserve"> </w:t>
      </w:r>
      <w:r>
        <w:t xml:space="preserve">concerns of stakeholders, strengthening the risk control environment, and leading to more GG (Lai </w:t>
      </w:r>
      <w:r>
        <w:rPr>
          <w:i/>
        </w:rPr>
        <w:t>et al.</w:t>
      </w:r>
      <w:r>
        <w:t>, 2021).</w:t>
      </w:r>
      <w:r>
        <w:rPr>
          <w:spacing w:val="-3"/>
        </w:rPr>
        <w:t xml:space="preserve"> </w:t>
      </w:r>
      <w:r>
        <w:t>In</w:t>
      </w:r>
      <w:r>
        <w:rPr>
          <w:spacing w:val="-3"/>
        </w:rPr>
        <w:t xml:space="preserve"> </w:t>
      </w:r>
      <w:r>
        <w:t>this</w:t>
      </w:r>
      <w:r>
        <w:rPr>
          <w:spacing w:val="-5"/>
        </w:rPr>
        <w:t xml:space="preserve"> </w:t>
      </w:r>
      <w:r>
        <w:t>context,</w:t>
      </w:r>
      <w:r>
        <w:rPr>
          <w:spacing w:val="-5"/>
        </w:rPr>
        <w:t xml:space="preserve"> </w:t>
      </w:r>
      <w:r>
        <w:t>organizations</w:t>
      </w:r>
      <w:r>
        <w:rPr>
          <w:spacing w:val="-2"/>
        </w:rPr>
        <w:t xml:space="preserve"> </w:t>
      </w:r>
      <w:r>
        <w:t>should</w:t>
      </w:r>
      <w:r>
        <w:rPr>
          <w:spacing w:val="-5"/>
        </w:rPr>
        <w:t xml:space="preserve"> </w:t>
      </w:r>
      <w:r>
        <w:t>emphasize</w:t>
      </w:r>
      <w:r>
        <w:rPr>
          <w:spacing w:val="-5"/>
        </w:rPr>
        <w:t xml:space="preserve"> </w:t>
      </w:r>
      <w:r>
        <w:t>ERM</w:t>
      </w:r>
      <w:r>
        <w:rPr>
          <w:spacing w:val="-2"/>
        </w:rPr>
        <w:t xml:space="preserve"> </w:t>
      </w:r>
      <w:r>
        <w:t>to</w:t>
      </w:r>
      <w:r>
        <w:rPr>
          <w:spacing w:val="-4"/>
        </w:rPr>
        <w:t xml:space="preserve"> </w:t>
      </w:r>
      <w:r>
        <w:t>manage</w:t>
      </w:r>
      <w:r>
        <w:rPr>
          <w:spacing w:val="-6"/>
        </w:rPr>
        <w:t xml:space="preserve"> </w:t>
      </w:r>
      <w:r>
        <w:t>ESG</w:t>
      </w:r>
      <w:r>
        <w:rPr>
          <w:spacing w:val="-5"/>
        </w:rPr>
        <w:t xml:space="preserve"> </w:t>
      </w:r>
      <w:r>
        <w:t>risks</w:t>
      </w:r>
      <w:r>
        <w:rPr>
          <w:spacing w:val="-5"/>
        </w:rPr>
        <w:t xml:space="preserve"> </w:t>
      </w:r>
      <w:r>
        <w:t>and</w:t>
      </w:r>
      <w:r>
        <w:rPr>
          <w:spacing w:val="-1"/>
        </w:rPr>
        <w:t xml:space="preserve"> </w:t>
      </w:r>
      <w:r>
        <w:t>foster</w:t>
      </w:r>
      <w:r>
        <w:rPr>
          <w:spacing w:val="-5"/>
        </w:rPr>
        <w:t xml:space="preserve"> </w:t>
      </w:r>
      <w:r>
        <w:t>GG, which is essential for the community’s wellbeing and sustainable development. Thus, the lens of stakeholder theory underscores the cruciality of ERM implementation in fostering positive relationships with stakeholders, managing ESG risks, and enhancing GG.</w:t>
      </w:r>
    </w:p>
    <w:p w14:paraId="59067C74" w14:textId="77777777" w:rsidR="00FB2729" w:rsidRDefault="00000000">
      <w:pPr>
        <w:pStyle w:val="BodyText"/>
        <w:spacing w:line="259" w:lineRule="auto"/>
        <w:ind w:right="717" w:firstLine="360"/>
      </w:pPr>
      <w:r>
        <w:t>Previous</w:t>
      </w:r>
      <w:r>
        <w:rPr>
          <w:spacing w:val="-15"/>
        </w:rPr>
        <w:t xml:space="preserve"> </w:t>
      </w:r>
      <w:r>
        <w:t>literature</w:t>
      </w:r>
      <w:r>
        <w:rPr>
          <w:spacing w:val="-15"/>
        </w:rPr>
        <w:t xml:space="preserve"> </w:t>
      </w:r>
      <w:r>
        <w:t>has</w:t>
      </w:r>
      <w:r>
        <w:rPr>
          <w:spacing w:val="-15"/>
        </w:rPr>
        <w:t xml:space="preserve"> </w:t>
      </w:r>
      <w:r>
        <w:t>theorized</w:t>
      </w:r>
      <w:r>
        <w:rPr>
          <w:spacing w:val="-15"/>
        </w:rPr>
        <w:t xml:space="preserve"> </w:t>
      </w:r>
      <w:r>
        <w:t>a</w:t>
      </w:r>
      <w:r>
        <w:rPr>
          <w:spacing w:val="-15"/>
        </w:rPr>
        <w:t xml:space="preserve"> </w:t>
      </w:r>
      <w:r>
        <w:t>positive</w:t>
      </w:r>
      <w:r>
        <w:rPr>
          <w:spacing w:val="-15"/>
        </w:rPr>
        <w:t xml:space="preserve"> </w:t>
      </w:r>
      <w:r>
        <w:t>relationship</w:t>
      </w:r>
      <w:r>
        <w:rPr>
          <w:spacing w:val="-15"/>
        </w:rPr>
        <w:t xml:space="preserve"> </w:t>
      </w:r>
      <w:r>
        <w:t>between</w:t>
      </w:r>
      <w:r>
        <w:rPr>
          <w:spacing w:val="-15"/>
        </w:rPr>
        <w:t xml:space="preserve"> </w:t>
      </w:r>
      <w:r>
        <w:t>ERM</w:t>
      </w:r>
      <w:r>
        <w:rPr>
          <w:spacing w:val="-15"/>
        </w:rPr>
        <w:t xml:space="preserve"> </w:t>
      </w:r>
      <w:r>
        <w:t>and</w:t>
      </w:r>
      <w:r>
        <w:rPr>
          <w:spacing w:val="-15"/>
        </w:rPr>
        <w:t xml:space="preserve"> </w:t>
      </w:r>
      <w:r>
        <w:t>GG</w:t>
      </w:r>
      <w:r>
        <w:rPr>
          <w:spacing w:val="-15"/>
        </w:rPr>
        <w:t xml:space="preserve"> </w:t>
      </w:r>
      <w:r>
        <w:t>(Lai</w:t>
      </w:r>
      <w:r>
        <w:rPr>
          <w:spacing w:val="-15"/>
        </w:rPr>
        <w:t xml:space="preserve"> </w:t>
      </w:r>
      <w:r>
        <w:rPr>
          <w:i/>
        </w:rPr>
        <w:t>et</w:t>
      </w:r>
      <w:r>
        <w:rPr>
          <w:i/>
          <w:spacing w:val="-15"/>
        </w:rPr>
        <w:t xml:space="preserve"> </w:t>
      </w:r>
      <w:r>
        <w:rPr>
          <w:i/>
        </w:rPr>
        <w:t>al.</w:t>
      </w:r>
      <w:r>
        <w:t>,</w:t>
      </w:r>
      <w:r>
        <w:rPr>
          <w:spacing w:val="-15"/>
        </w:rPr>
        <w:t xml:space="preserve"> </w:t>
      </w:r>
      <w:r>
        <w:t>2021; Raharjo</w:t>
      </w:r>
      <w:r>
        <w:rPr>
          <w:spacing w:val="-8"/>
        </w:rPr>
        <w:t xml:space="preserve"> </w:t>
      </w:r>
      <w:r>
        <w:t>and</w:t>
      </w:r>
      <w:r>
        <w:rPr>
          <w:spacing w:val="-6"/>
        </w:rPr>
        <w:t xml:space="preserve"> </w:t>
      </w:r>
      <w:r>
        <w:t>Hasnawati,</w:t>
      </w:r>
      <w:r>
        <w:rPr>
          <w:spacing w:val="-7"/>
        </w:rPr>
        <w:t xml:space="preserve"> </w:t>
      </w:r>
      <w:r>
        <w:t>2022).</w:t>
      </w:r>
      <w:r>
        <w:rPr>
          <w:spacing w:val="-6"/>
        </w:rPr>
        <w:t xml:space="preserve"> </w:t>
      </w:r>
      <w:r>
        <w:t>This</w:t>
      </w:r>
      <w:r>
        <w:rPr>
          <w:spacing w:val="-6"/>
        </w:rPr>
        <w:t xml:space="preserve"> </w:t>
      </w:r>
      <w:r>
        <w:t>positive</w:t>
      </w:r>
      <w:r>
        <w:rPr>
          <w:spacing w:val="-8"/>
        </w:rPr>
        <w:t xml:space="preserve"> </w:t>
      </w:r>
      <w:r>
        <w:t>effect</w:t>
      </w:r>
      <w:r>
        <w:rPr>
          <w:spacing w:val="-5"/>
        </w:rPr>
        <w:t xml:space="preserve"> </w:t>
      </w:r>
      <w:r>
        <w:t>has</w:t>
      </w:r>
      <w:r>
        <w:rPr>
          <w:spacing w:val="-6"/>
        </w:rPr>
        <w:t xml:space="preserve"> </w:t>
      </w:r>
      <w:r>
        <w:t>been</w:t>
      </w:r>
      <w:r>
        <w:rPr>
          <w:spacing w:val="-7"/>
        </w:rPr>
        <w:t xml:space="preserve"> </w:t>
      </w:r>
      <w:r>
        <w:t>established</w:t>
      </w:r>
      <w:r>
        <w:rPr>
          <w:spacing w:val="-6"/>
        </w:rPr>
        <w:t xml:space="preserve"> </w:t>
      </w:r>
      <w:r>
        <w:t>because</w:t>
      </w:r>
      <w:r>
        <w:rPr>
          <w:spacing w:val="-7"/>
        </w:rPr>
        <w:t xml:space="preserve"> </w:t>
      </w:r>
      <w:r>
        <w:t>ESG</w:t>
      </w:r>
      <w:r>
        <w:rPr>
          <w:spacing w:val="-8"/>
        </w:rPr>
        <w:t xml:space="preserve"> </w:t>
      </w:r>
      <w:r>
        <w:t>risks</w:t>
      </w:r>
      <w:r>
        <w:rPr>
          <w:spacing w:val="-5"/>
        </w:rPr>
        <w:t xml:space="preserve"> </w:t>
      </w:r>
      <w:r>
        <w:t>can</w:t>
      </w:r>
      <w:r>
        <w:rPr>
          <w:spacing w:val="-6"/>
        </w:rPr>
        <w:t xml:space="preserve"> </w:t>
      </w:r>
      <w:r>
        <w:rPr>
          <w:spacing w:val="-5"/>
        </w:rPr>
        <w:t>be</w:t>
      </w:r>
    </w:p>
    <w:p w14:paraId="68E16067"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293C4FB2" w14:textId="77777777" w:rsidR="00FB2729" w:rsidRDefault="00000000">
      <w:pPr>
        <w:pStyle w:val="BodyText"/>
        <w:spacing w:before="79" w:line="259" w:lineRule="auto"/>
        <w:ind w:right="713"/>
      </w:pPr>
      <w:r>
        <w:lastRenderedPageBreak/>
        <w:t xml:space="preserve">effectively managed through ERM implementation (Al-Nimer </w:t>
      </w:r>
      <w:r>
        <w:rPr>
          <w:i/>
        </w:rPr>
        <w:t>et al.</w:t>
      </w:r>
      <w:r>
        <w:t xml:space="preserve">, 2021). Settembre-Blundo </w:t>
      </w:r>
      <w:r>
        <w:rPr>
          <w:i/>
        </w:rPr>
        <w:t>et al.</w:t>
      </w:r>
      <w:r>
        <w:rPr>
          <w:i/>
          <w:spacing w:val="-5"/>
        </w:rPr>
        <w:t xml:space="preserve"> </w:t>
      </w:r>
      <w:r>
        <w:t>(2021)</w:t>
      </w:r>
      <w:r>
        <w:rPr>
          <w:spacing w:val="-7"/>
        </w:rPr>
        <w:t xml:space="preserve"> </w:t>
      </w:r>
      <w:r>
        <w:t>explain</w:t>
      </w:r>
      <w:r>
        <w:rPr>
          <w:spacing w:val="-6"/>
        </w:rPr>
        <w:t xml:space="preserve"> </w:t>
      </w:r>
      <w:r>
        <w:t>that</w:t>
      </w:r>
      <w:r>
        <w:rPr>
          <w:spacing w:val="-6"/>
        </w:rPr>
        <w:t xml:space="preserve"> </w:t>
      </w:r>
      <w:r>
        <w:t>ERM</w:t>
      </w:r>
      <w:r>
        <w:rPr>
          <w:spacing w:val="-6"/>
        </w:rPr>
        <w:t xml:space="preserve"> </w:t>
      </w:r>
      <w:r>
        <w:t>reduces</w:t>
      </w:r>
      <w:r>
        <w:rPr>
          <w:spacing w:val="-6"/>
        </w:rPr>
        <w:t xml:space="preserve"> </w:t>
      </w:r>
      <w:r>
        <w:t>the</w:t>
      </w:r>
      <w:r>
        <w:rPr>
          <w:spacing w:val="-5"/>
        </w:rPr>
        <w:t xml:space="preserve"> </w:t>
      </w:r>
      <w:r>
        <w:t>probability</w:t>
      </w:r>
      <w:r>
        <w:rPr>
          <w:spacing w:val="-6"/>
        </w:rPr>
        <w:t xml:space="preserve"> </w:t>
      </w:r>
      <w:r>
        <w:t>of</w:t>
      </w:r>
      <w:r>
        <w:rPr>
          <w:spacing w:val="-6"/>
        </w:rPr>
        <w:t xml:space="preserve"> </w:t>
      </w:r>
      <w:r>
        <w:t>risks</w:t>
      </w:r>
      <w:r>
        <w:rPr>
          <w:spacing w:val="-8"/>
        </w:rPr>
        <w:t xml:space="preserve"> </w:t>
      </w:r>
      <w:r>
        <w:t>that</w:t>
      </w:r>
      <w:r>
        <w:rPr>
          <w:spacing w:val="-6"/>
        </w:rPr>
        <w:t xml:space="preserve"> </w:t>
      </w:r>
      <w:r>
        <w:t>are</w:t>
      </w:r>
      <w:r>
        <w:rPr>
          <w:spacing w:val="-8"/>
        </w:rPr>
        <w:t xml:space="preserve"> </w:t>
      </w:r>
      <w:r>
        <w:t>detrimental</w:t>
      </w:r>
      <w:r>
        <w:rPr>
          <w:spacing w:val="-5"/>
        </w:rPr>
        <w:t xml:space="preserve"> </w:t>
      </w:r>
      <w:r>
        <w:t>to</w:t>
      </w:r>
      <w:r>
        <w:rPr>
          <w:spacing w:val="-5"/>
        </w:rPr>
        <w:t xml:space="preserve"> </w:t>
      </w:r>
      <w:r>
        <w:t>society</w:t>
      </w:r>
      <w:r>
        <w:rPr>
          <w:spacing w:val="-6"/>
        </w:rPr>
        <w:t xml:space="preserve"> </w:t>
      </w:r>
      <w:r>
        <w:t>and</w:t>
      </w:r>
      <w:r>
        <w:rPr>
          <w:spacing w:val="-6"/>
        </w:rPr>
        <w:t xml:space="preserve"> </w:t>
      </w:r>
      <w:r>
        <w:t xml:space="preserve">the environment. Thus, the execution of ERM is imperative for diagnosing and better understanding emerging risks (Kas’yanov </w:t>
      </w:r>
      <w:r>
        <w:rPr>
          <w:i/>
        </w:rPr>
        <w:t>et al.</w:t>
      </w:r>
      <w:r>
        <w:t xml:space="preserve">, 2018). According to Settembre-Blundo </w:t>
      </w:r>
      <w:r>
        <w:rPr>
          <w:i/>
        </w:rPr>
        <w:t xml:space="preserve">et al. </w:t>
      </w:r>
      <w:r>
        <w:t>(2021), ERM minimizes ecological criticalities and improves GG. A related study argues that ERM implementation is advantageous to enhance GG (Sarkis, 2006). Renowned practitioners have urged</w:t>
      </w:r>
      <w:r>
        <w:rPr>
          <w:spacing w:val="-5"/>
        </w:rPr>
        <w:t xml:space="preserve"> </w:t>
      </w:r>
      <w:r>
        <w:t>ERM</w:t>
      </w:r>
      <w:r>
        <w:rPr>
          <w:spacing w:val="-4"/>
        </w:rPr>
        <w:t xml:space="preserve"> </w:t>
      </w:r>
      <w:r>
        <w:t>implementation</w:t>
      </w:r>
      <w:r>
        <w:rPr>
          <w:spacing w:val="-3"/>
        </w:rPr>
        <w:t xml:space="preserve"> </w:t>
      </w:r>
      <w:r>
        <w:t>as</w:t>
      </w:r>
      <w:r>
        <w:rPr>
          <w:spacing w:val="-2"/>
        </w:rPr>
        <w:t xml:space="preserve"> </w:t>
      </w:r>
      <w:r>
        <w:t>a</w:t>
      </w:r>
      <w:r>
        <w:rPr>
          <w:spacing w:val="-6"/>
        </w:rPr>
        <w:t xml:space="preserve"> </w:t>
      </w:r>
      <w:r>
        <w:t>proactive</w:t>
      </w:r>
      <w:r>
        <w:rPr>
          <w:spacing w:val="-3"/>
        </w:rPr>
        <w:t xml:space="preserve"> </w:t>
      </w:r>
      <w:r>
        <w:t>approach</w:t>
      </w:r>
      <w:r>
        <w:rPr>
          <w:spacing w:val="-4"/>
        </w:rPr>
        <w:t xml:space="preserve"> </w:t>
      </w:r>
      <w:r>
        <w:t>to</w:t>
      </w:r>
      <w:r>
        <w:rPr>
          <w:spacing w:val="-4"/>
        </w:rPr>
        <w:t xml:space="preserve"> </w:t>
      </w:r>
      <w:r>
        <w:t>managing</w:t>
      </w:r>
      <w:r>
        <w:rPr>
          <w:spacing w:val="-2"/>
        </w:rPr>
        <w:t xml:space="preserve"> </w:t>
      </w:r>
      <w:r>
        <w:t>financial</w:t>
      </w:r>
      <w:r>
        <w:rPr>
          <w:spacing w:val="-4"/>
        </w:rPr>
        <w:t xml:space="preserve"> </w:t>
      </w:r>
      <w:r>
        <w:t>and</w:t>
      </w:r>
      <w:r>
        <w:rPr>
          <w:spacing w:val="-5"/>
        </w:rPr>
        <w:t xml:space="preserve"> </w:t>
      </w:r>
      <w:r>
        <w:t>ESG</w:t>
      </w:r>
      <w:r>
        <w:rPr>
          <w:spacing w:val="-5"/>
        </w:rPr>
        <w:t xml:space="preserve"> </w:t>
      </w:r>
      <w:r>
        <w:t>risks</w:t>
      </w:r>
      <w:r>
        <w:rPr>
          <w:spacing w:val="-5"/>
        </w:rPr>
        <w:t xml:space="preserve"> </w:t>
      </w:r>
      <w:r>
        <w:t xml:space="preserve">(COSO </w:t>
      </w:r>
      <w:r>
        <w:rPr>
          <w:spacing w:val="-2"/>
        </w:rPr>
        <w:t>and</w:t>
      </w:r>
      <w:r>
        <w:rPr>
          <w:spacing w:val="-7"/>
        </w:rPr>
        <w:t xml:space="preserve"> </w:t>
      </w:r>
      <w:r>
        <w:rPr>
          <w:spacing w:val="-2"/>
        </w:rPr>
        <w:t>WBCSD,</w:t>
      </w:r>
      <w:r>
        <w:rPr>
          <w:spacing w:val="-7"/>
        </w:rPr>
        <w:t xml:space="preserve"> </w:t>
      </w:r>
      <w:r>
        <w:rPr>
          <w:spacing w:val="-2"/>
        </w:rPr>
        <w:t>2018)</w:t>
      </w:r>
      <w:r>
        <w:rPr>
          <w:spacing w:val="-7"/>
        </w:rPr>
        <w:t xml:space="preserve"> </w:t>
      </w:r>
      <w:r>
        <w:rPr>
          <w:spacing w:val="-2"/>
        </w:rPr>
        <w:t>and</w:t>
      </w:r>
      <w:r>
        <w:rPr>
          <w:spacing w:val="-7"/>
        </w:rPr>
        <w:t xml:space="preserve"> </w:t>
      </w:r>
      <w:r>
        <w:rPr>
          <w:spacing w:val="-2"/>
        </w:rPr>
        <w:t>increasing</w:t>
      </w:r>
      <w:r>
        <w:rPr>
          <w:spacing w:val="-6"/>
        </w:rPr>
        <w:t xml:space="preserve"> </w:t>
      </w:r>
      <w:r>
        <w:rPr>
          <w:spacing w:val="-2"/>
        </w:rPr>
        <w:t>a</w:t>
      </w:r>
      <w:r>
        <w:rPr>
          <w:spacing w:val="-9"/>
        </w:rPr>
        <w:t xml:space="preserve"> </w:t>
      </w:r>
      <w:r>
        <w:rPr>
          <w:spacing w:val="-2"/>
        </w:rPr>
        <w:t>firm’s</w:t>
      </w:r>
      <w:r>
        <w:rPr>
          <w:spacing w:val="-7"/>
        </w:rPr>
        <w:t xml:space="preserve"> </w:t>
      </w:r>
      <w:r>
        <w:rPr>
          <w:spacing w:val="-2"/>
        </w:rPr>
        <w:t>GG.</w:t>
      </w:r>
      <w:r>
        <w:rPr>
          <w:spacing w:val="-7"/>
        </w:rPr>
        <w:t xml:space="preserve"> </w:t>
      </w:r>
      <w:r>
        <w:rPr>
          <w:spacing w:val="-2"/>
        </w:rPr>
        <w:t>Villiers</w:t>
      </w:r>
      <w:r>
        <w:rPr>
          <w:spacing w:val="-6"/>
        </w:rPr>
        <w:t xml:space="preserve"> </w:t>
      </w:r>
      <w:r>
        <w:rPr>
          <w:i/>
          <w:spacing w:val="-2"/>
        </w:rPr>
        <w:t>et</w:t>
      </w:r>
      <w:r>
        <w:rPr>
          <w:i/>
          <w:spacing w:val="-6"/>
        </w:rPr>
        <w:t xml:space="preserve"> </w:t>
      </w:r>
      <w:r>
        <w:rPr>
          <w:i/>
          <w:spacing w:val="-2"/>
        </w:rPr>
        <w:t>al.</w:t>
      </w:r>
      <w:r>
        <w:rPr>
          <w:i/>
          <w:spacing w:val="-6"/>
        </w:rPr>
        <w:t xml:space="preserve"> </w:t>
      </w:r>
      <w:r>
        <w:rPr>
          <w:spacing w:val="-2"/>
        </w:rPr>
        <w:t>(2022)</w:t>
      </w:r>
      <w:r>
        <w:rPr>
          <w:spacing w:val="-9"/>
        </w:rPr>
        <w:t xml:space="preserve"> </w:t>
      </w:r>
      <w:r>
        <w:rPr>
          <w:spacing w:val="-2"/>
        </w:rPr>
        <w:t>suggest</w:t>
      </w:r>
      <w:r>
        <w:rPr>
          <w:spacing w:val="-6"/>
        </w:rPr>
        <w:t xml:space="preserve"> </w:t>
      </w:r>
      <w:r>
        <w:rPr>
          <w:spacing w:val="-2"/>
        </w:rPr>
        <w:t>that</w:t>
      </w:r>
      <w:r>
        <w:rPr>
          <w:spacing w:val="-7"/>
        </w:rPr>
        <w:t xml:space="preserve"> </w:t>
      </w:r>
      <w:r>
        <w:rPr>
          <w:spacing w:val="-2"/>
        </w:rPr>
        <w:t>ERM</w:t>
      </w:r>
      <w:r>
        <w:rPr>
          <w:spacing w:val="-6"/>
        </w:rPr>
        <w:t xml:space="preserve"> </w:t>
      </w:r>
      <w:r>
        <w:rPr>
          <w:spacing w:val="-2"/>
        </w:rPr>
        <w:t xml:space="preserve">procedures </w:t>
      </w:r>
      <w:r>
        <w:t>effectively manage ecological risks and increase the firm’s GG. Given the aforementioned theoretical and empirical discussion on the usefulness of ERM and its relationship with GG and its dimensions, we test the following hypotheses:</w:t>
      </w:r>
    </w:p>
    <w:p w14:paraId="09CA384F" w14:textId="77777777" w:rsidR="00FB2729" w:rsidRDefault="00000000">
      <w:pPr>
        <w:spacing w:before="158" w:line="396" w:lineRule="auto"/>
        <w:ind w:left="360" w:right="2860"/>
        <w:rPr>
          <w:i/>
          <w:position w:val="2"/>
          <w:sz w:val="24"/>
        </w:rPr>
      </w:pPr>
      <w:r>
        <w:rPr>
          <w:b/>
          <w:i/>
          <w:position w:val="2"/>
          <w:sz w:val="24"/>
        </w:rPr>
        <w:t>Hypothesis (H</w:t>
      </w:r>
      <w:r>
        <w:rPr>
          <w:b/>
          <w:i/>
          <w:sz w:val="16"/>
        </w:rPr>
        <w:t>1</w:t>
      </w:r>
      <w:r>
        <w:rPr>
          <w:b/>
          <w:i/>
          <w:position w:val="2"/>
          <w:sz w:val="24"/>
        </w:rPr>
        <w:t xml:space="preserve">): </w:t>
      </w:r>
      <w:r>
        <w:rPr>
          <w:i/>
          <w:position w:val="2"/>
          <w:sz w:val="24"/>
        </w:rPr>
        <w:t xml:space="preserve">ERM has a significant positive impact on GG. </w:t>
      </w:r>
      <w:r>
        <w:rPr>
          <w:b/>
          <w:i/>
          <w:position w:val="2"/>
          <w:sz w:val="24"/>
        </w:rPr>
        <w:t>Hypothesis (H</w:t>
      </w:r>
      <w:r>
        <w:rPr>
          <w:b/>
          <w:i/>
          <w:sz w:val="16"/>
        </w:rPr>
        <w:t>2</w:t>
      </w:r>
      <w:r>
        <w:rPr>
          <w:b/>
          <w:i/>
          <w:position w:val="2"/>
          <w:sz w:val="24"/>
        </w:rPr>
        <w:t xml:space="preserve">): </w:t>
      </w:r>
      <w:r>
        <w:rPr>
          <w:i/>
          <w:position w:val="2"/>
          <w:sz w:val="24"/>
        </w:rPr>
        <w:t xml:space="preserve">ERM has a significant positive impact on ERP. </w:t>
      </w:r>
      <w:r>
        <w:rPr>
          <w:b/>
          <w:i/>
          <w:position w:val="2"/>
          <w:sz w:val="24"/>
        </w:rPr>
        <w:t>Hypothesis</w:t>
      </w:r>
      <w:r>
        <w:rPr>
          <w:b/>
          <w:i/>
          <w:spacing w:val="-4"/>
          <w:position w:val="2"/>
          <w:sz w:val="24"/>
        </w:rPr>
        <w:t xml:space="preserve"> </w:t>
      </w:r>
      <w:r>
        <w:rPr>
          <w:b/>
          <w:i/>
          <w:position w:val="2"/>
          <w:sz w:val="24"/>
        </w:rPr>
        <w:t>(H</w:t>
      </w:r>
      <w:r>
        <w:rPr>
          <w:b/>
          <w:i/>
          <w:sz w:val="16"/>
        </w:rPr>
        <w:t>3</w:t>
      </w:r>
      <w:r>
        <w:rPr>
          <w:b/>
          <w:i/>
          <w:position w:val="2"/>
          <w:sz w:val="24"/>
        </w:rPr>
        <w:t>):</w:t>
      </w:r>
      <w:r>
        <w:rPr>
          <w:b/>
          <w:i/>
          <w:spacing w:val="-5"/>
          <w:position w:val="2"/>
          <w:sz w:val="24"/>
        </w:rPr>
        <w:t xml:space="preserve"> </w:t>
      </w:r>
      <w:r>
        <w:rPr>
          <w:i/>
          <w:position w:val="2"/>
          <w:sz w:val="24"/>
        </w:rPr>
        <w:t>ERM</w:t>
      </w:r>
      <w:r>
        <w:rPr>
          <w:i/>
          <w:spacing w:val="-6"/>
          <w:position w:val="2"/>
          <w:sz w:val="24"/>
        </w:rPr>
        <w:t xml:space="preserve"> </w:t>
      </w:r>
      <w:r>
        <w:rPr>
          <w:i/>
          <w:position w:val="2"/>
          <w:sz w:val="24"/>
        </w:rPr>
        <w:t>has</w:t>
      </w:r>
      <w:r>
        <w:rPr>
          <w:i/>
          <w:spacing w:val="-4"/>
          <w:position w:val="2"/>
          <w:sz w:val="24"/>
        </w:rPr>
        <w:t xml:space="preserve"> </w:t>
      </w:r>
      <w:r>
        <w:rPr>
          <w:i/>
          <w:position w:val="2"/>
          <w:sz w:val="24"/>
        </w:rPr>
        <w:t>a</w:t>
      </w:r>
      <w:r>
        <w:rPr>
          <w:i/>
          <w:spacing w:val="-4"/>
          <w:position w:val="2"/>
          <w:sz w:val="24"/>
        </w:rPr>
        <w:t xml:space="preserve"> </w:t>
      </w:r>
      <w:r>
        <w:rPr>
          <w:i/>
          <w:position w:val="2"/>
          <w:sz w:val="24"/>
        </w:rPr>
        <w:t>significant</w:t>
      </w:r>
      <w:r>
        <w:rPr>
          <w:i/>
          <w:spacing w:val="-4"/>
          <w:position w:val="2"/>
          <w:sz w:val="24"/>
        </w:rPr>
        <w:t xml:space="preserve"> </w:t>
      </w:r>
      <w:r>
        <w:rPr>
          <w:i/>
          <w:position w:val="2"/>
          <w:sz w:val="24"/>
        </w:rPr>
        <w:t>positive</w:t>
      </w:r>
      <w:r>
        <w:rPr>
          <w:i/>
          <w:spacing w:val="-6"/>
          <w:position w:val="2"/>
          <w:sz w:val="24"/>
        </w:rPr>
        <w:t xml:space="preserve"> </w:t>
      </w:r>
      <w:r>
        <w:rPr>
          <w:i/>
          <w:position w:val="2"/>
          <w:sz w:val="24"/>
        </w:rPr>
        <w:t>impact</w:t>
      </w:r>
      <w:r>
        <w:rPr>
          <w:i/>
          <w:spacing w:val="-4"/>
          <w:position w:val="2"/>
          <w:sz w:val="24"/>
        </w:rPr>
        <w:t xml:space="preserve"> </w:t>
      </w:r>
      <w:r>
        <w:rPr>
          <w:i/>
          <w:position w:val="2"/>
          <w:sz w:val="24"/>
        </w:rPr>
        <w:t>on</w:t>
      </w:r>
      <w:r>
        <w:rPr>
          <w:i/>
          <w:spacing w:val="-3"/>
          <w:position w:val="2"/>
          <w:sz w:val="24"/>
        </w:rPr>
        <w:t xml:space="preserve"> </w:t>
      </w:r>
      <w:r>
        <w:rPr>
          <w:i/>
          <w:position w:val="2"/>
          <w:sz w:val="24"/>
        </w:rPr>
        <w:t xml:space="preserve">EOPR. </w:t>
      </w:r>
      <w:r>
        <w:rPr>
          <w:b/>
          <w:i/>
          <w:position w:val="2"/>
          <w:sz w:val="24"/>
        </w:rPr>
        <w:t>Hypothesis (H</w:t>
      </w:r>
      <w:r>
        <w:rPr>
          <w:b/>
          <w:i/>
          <w:sz w:val="16"/>
        </w:rPr>
        <w:t>4</w:t>
      </w:r>
      <w:r>
        <w:rPr>
          <w:b/>
          <w:i/>
          <w:position w:val="2"/>
          <w:sz w:val="24"/>
        </w:rPr>
        <w:t xml:space="preserve">): </w:t>
      </w:r>
      <w:r>
        <w:rPr>
          <w:i/>
          <w:position w:val="2"/>
          <w:sz w:val="24"/>
        </w:rPr>
        <w:t>ERM has a significant positive impact on NAB.</w:t>
      </w:r>
    </w:p>
    <w:p w14:paraId="2DDEDD9B" w14:textId="77777777" w:rsidR="00FB2729" w:rsidRDefault="00FB2729">
      <w:pPr>
        <w:pStyle w:val="BodyText"/>
        <w:spacing w:before="261"/>
        <w:ind w:left="0"/>
        <w:jc w:val="left"/>
        <w:rPr>
          <w:i/>
        </w:rPr>
      </w:pPr>
    </w:p>
    <w:p w14:paraId="59E851E8" w14:textId="77777777" w:rsidR="00FB2729" w:rsidRDefault="00000000">
      <w:pPr>
        <w:pStyle w:val="Heading1"/>
        <w:numPr>
          <w:ilvl w:val="0"/>
          <w:numId w:val="1"/>
        </w:numPr>
        <w:tabs>
          <w:tab w:val="left" w:pos="720"/>
        </w:tabs>
        <w:spacing w:before="1"/>
        <w:jc w:val="both"/>
      </w:pPr>
      <w:r>
        <w:rPr>
          <w:spacing w:val="-2"/>
        </w:rPr>
        <w:t>Methodology</w:t>
      </w:r>
    </w:p>
    <w:p w14:paraId="409B1FE0" w14:textId="77777777" w:rsidR="00FB2729" w:rsidRDefault="00000000">
      <w:pPr>
        <w:pStyle w:val="ListParagraph"/>
        <w:numPr>
          <w:ilvl w:val="1"/>
          <w:numId w:val="1"/>
        </w:numPr>
        <w:tabs>
          <w:tab w:val="left" w:pos="720"/>
        </w:tabs>
        <w:spacing w:before="62"/>
        <w:jc w:val="both"/>
        <w:rPr>
          <w:i/>
          <w:sz w:val="24"/>
        </w:rPr>
      </w:pPr>
      <w:r>
        <w:rPr>
          <w:i/>
          <w:sz w:val="24"/>
        </w:rPr>
        <w:t>Research</w:t>
      </w:r>
      <w:r>
        <w:rPr>
          <w:i/>
          <w:spacing w:val="-4"/>
          <w:sz w:val="24"/>
        </w:rPr>
        <w:t xml:space="preserve"> </w:t>
      </w:r>
      <w:r>
        <w:rPr>
          <w:i/>
          <w:spacing w:val="-2"/>
          <w:sz w:val="24"/>
        </w:rPr>
        <w:t>Sample</w:t>
      </w:r>
    </w:p>
    <w:p w14:paraId="1A22B21D" w14:textId="77777777" w:rsidR="00FB2729" w:rsidRDefault="00000000">
      <w:pPr>
        <w:pStyle w:val="BodyText"/>
        <w:spacing w:before="22" w:line="259" w:lineRule="auto"/>
        <w:ind w:right="714"/>
      </w:pPr>
      <w:r>
        <w:t>Notably, the O&amp;G</w:t>
      </w:r>
      <w:r>
        <w:rPr>
          <w:spacing w:val="-1"/>
        </w:rPr>
        <w:t xml:space="preserve"> </w:t>
      </w:r>
      <w:r>
        <w:t>industry is the riskiest in terms of</w:t>
      </w:r>
      <w:r>
        <w:rPr>
          <w:spacing w:val="-1"/>
        </w:rPr>
        <w:t xml:space="preserve"> </w:t>
      </w:r>
      <w:r>
        <w:t xml:space="preserve">exacerbating the natural environment (Shah </w:t>
      </w:r>
      <w:r>
        <w:rPr>
          <w:i/>
        </w:rPr>
        <w:t>et al.</w:t>
      </w:r>
      <w:r>
        <w:t xml:space="preserve">, 2022b). Its operations have both positive and negative effects on the economic and environmental performance, thereby posing considerable risks to stakeholders. Particularly, this study focuses on the Malaysian O&amp;G industry due to its prominent global position, being the world’s third-largest exporter of liquefied natural gas and the second-largest O&amp;G producer in Southeast Asia (Shad </w:t>
      </w:r>
      <w:r>
        <w:rPr>
          <w:i/>
        </w:rPr>
        <w:t>et al.</w:t>
      </w:r>
      <w:r>
        <w:t>, 2020). Beyond its core business, this industry strengthens environmental</w:t>
      </w:r>
      <w:r>
        <w:rPr>
          <w:spacing w:val="-12"/>
        </w:rPr>
        <w:t xml:space="preserve"> </w:t>
      </w:r>
      <w:r>
        <w:t>regulations</w:t>
      </w:r>
      <w:r>
        <w:rPr>
          <w:spacing w:val="-11"/>
        </w:rPr>
        <w:t xml:space="preserve"> </w:t>
      </w:r>
      <w:r>
        <w:t>and</w:t>
      </w:r>
      <w:r>
        <w:rPr>
          <w:spacing w:val="-12"/>
        </w:rPr>
        <w:t xml:space="preserve"> </w:t>
      </w:r>
      <w:r>
        <w:t>frameworks</w:t>
      </w:r>
      <w:r>
        <w:rPr>
          <w:spacing w:val="-12"/>
        </w:rPr>
        <w:t xml:space="preserve"> </w:t>
      </w:r>
      <w:r>
        <w:t>by</w:t>
      </w:r>
      <w:r>
        <w:rPr>
          <w:spacing w:val="-12"/>
        </w:rPr>
        <w:t xml:space="preserve"> </w:t>
      </w:r>
      <w:r>
        <w:t>advocating</w:t>
      </w:r>
      <w:r>
        <w:rPr>
          <w:spacing w:val="-12"/>
        </w:rPr>
        <w:t xml:space="preserve"> </w:t>
      </w:r>
      <w:r>
        <w:t>for</w:t>
      </w:r>
      <w:r>
        <w:rPr>
          <w:spacing w:val="-13"/>
        </w:rPr>
        <w:t xml:space="preserve"> </w:t>
      </w:r>
      <w:r>
        <w:t>green</w:t>
      </w:r>
      <w:r>
        <w:rPr>
          <w:spacing w:val="-12"/>
        </w:rPr>
        <w:t xml:space="preserve"> </w:t>
      </w:r>
      <w:r>
        <w:t>technologies</w:t>
      </w:r>
      <w:r>
        <w:rPr>
          <w:spacing w:val="-12"/>
        </w:rPr>
        <w:t xml:space="preserve"> </w:t>
      </w:r>
      <w:r>
        <w:t>and</w:t>
      </w:r>
      <w:r>
        <w:rPr>
          <w:spacing w:val="-12"/>
        </w:rPr>
        <w:t xml:space="preserve"> </w:t>
      </w:r>
      <w:r>
        <w:t>conservation practices essential for advancing the sustainability agenda. Hence, this study targeted publicly listed</w:t>
      </w:r>
      <w:r>
        <w:rPr>
          <w:spacing w:val="-15"/>
        </w:rPr>
        <w:t xml:space="preserve"> </w:t>
      </w:r>
      <w:r>
        <w:t>Malaysian</w:t>
      </w:r>
      <w:r>
        <w:rPr>
          <w:spacing w:val="-15"/>
        </w:rPr>
        <w:t xml:space="preserve"> </w:t>
      </w:r>
      <w:r>
        <w:t>O&amp;G</w:t>
      </w:r>
      <w:r>
        <w:rPr>
          <w:spacing w:val="-15"/>
        </w:rPr>
        <w:t xml:space="preserve"> </w:t>
      </w:r>
      <w:r>
        <w:t>companies.</w:t>
      </w:r>
      <w:r>
        <w:rPr>
          <w:spacing w:val="-15"/>
        </w:rPr>
        <w:t xml:space="preserve"> </w:t>
      </w:r>
      <w:r>
        <w:t>We</w:t>
      </w:r>
      <w:r>
        <w:rPr>
          <w:spacing w:val="-15"/>
        </w:rPr>
        <w:t xml:space="preserve"> </w:t>
      </w:r>
      <w:r>
        <w:t>used</w:t>
      </w:r>
      <w:r>
        <w:rPr>
          <w:spacing w:val="-15"/>
        </w:rPr>
        <w:t xml:space="preserve"> </w:t>
      </w:r>
      <w:r>
        <w:t>census</w:t>
      </w:r>
      <w:r>
        <w:rPr>
          <w:spacing w:val="-15"/>
        </w:rPr>
        <w:t xml:space="preserve"> </w:t>
      </w:r>
      <w:r>
        <w:t>sampling</w:t>
      </w:r>
      <w:r>
        <w:rPr>
          <w:spacing w:val="-15"/>
        </w:rPr>
        <w:t xml:space="preserve"> </w:t>
      </w:r>
      <w:r>
        <w:t>to</w:t>
      </w:r>
      <w:r>
        <w:rPr>
          <w:spacing w:val="-15"/>
        </w:rPr>
        <w:t xml:space="preserve"> </w:t>
      </w:r>
      <w:r>
        <w:t>analyze</w:t>
      </w:r>
      <w:r>
        <w:rPr>
          <w:spacing w:val="-15"/>
        </w:rPr>
        <w:t xml:space="preserve"> </w:t>
      </w:r>
      <w:r>
        <w:t>all</w:t>
      </w:r>
      <w:r>
        <w:rPr>
          <w:spacing w:val="-15"/>
        </w:rPr>
        <w:t xml:space="preserve"> </w:t>
      </w:r>
      <w:r>
        <w:t>30</w:t>
      </w:r>
      <w:r>
        <w:rPr>
          <w:spacing w:val="-15"/>
        </w:rPr>
        <w:t xml:space="preserve"> </w:t>
      </w:r>
      <w:r>
        <w:t>firms</w:t>
      </w:r>
      <w:r>
        <w:rPr>
          <w:spacing w:val="-15"/>
        </w:rPr>
        <w:t xml:space="preserve"> </w:t>
      </w:r>
      <w:r>
        <w:t>listed</w:t>
      </w:r>
      <w:r>
        <w:rPr>
          <w:spacing w:val="-15"/>
        </w:rPr>
        <w:t xml:space="preserve"> </w:t>
      </w:r>
      <w:r>
        <w:t>on</w:t>
      </w:r>
      <w:r>
        <w:rPr>
          <w:spacing w:val="-15"/>
        </w:rPr>
        <w:t xml:space="preserve"> </w:t>
      </w:r>
      <w:r>
        <w:t>Bursa Malaysia. Census sampling eliminates ambiguity and errors in data, as it considers each element of the population for analysis (Singh and Masuku, 2014). The data collection period spanned ten years, from 2012 to 2021. We chose 2012 as the starting year for our study because this was the year when publicly listed companies in Malaysia were required to implement risk management practices to mitigate sustainability-related risks, as outlined in the Malaysian Code of Corporate Governance</w:t>
      </w:r>
      <w:r>
        <w:rPr>
          <w:spacing w:val="-11"/>
        </w:rPr>
        <w:t xml:space="preserve"> </w:t>
      </w:r>
      <w:r>
        <w:t>(Aziz</w:t>
      </w:r>
      <w:r>
        <w:rPr>
          <w:spacing w:val="-11"/>
        </w:rPr>
        <w:t xml:space="preserve"> </w:t>
      </w:r>
      <w:r>
        <w:rPr>
          <w:i/>
        </w:rPr>
        <w:t>et</w:t>
      </w:r>
      <w:r>
        <w:rPr>
          <w:i/>
          <w:spacing w:val="-10"/>
        </w:rPr>
        <w:t xml:space="preserve"> </w:t>
      </w:r>
      <w:r>
        <w:rPr>
          <w:i/>
        </w:rPr>
        <w:t>al.</w:t>
      </w:r>
      <w:r>
        <w:t>,</w:t>
      </w:r>
      <w:r>
        <w:rPr>
          <w:spacing w:val="-11"/>
        </w:rPr>
        <w:t xml:space="preserve"> </w:t>
      </w:r>
      <w:r>
        <w:t>2015).</w:t>
      </w:r>
      <w:r>
        <w:rPr>
          <w:spacing w:val="-11"/>
        </w:rPr>
        <w:t xml:space="preserve"> </w:t>
      </w:r>
      <w:r>
        <w:t>Annual</w:t>
      </w:r>
      <w:r>
        <w:rPr>
          <w:spacing w:val="-10"/>
        </w:rPr>
        <w:t xml:space="preserve"> </w:t>
      </w:r>
      <w:r>
        <w:t>and</w:t>
      </w:r>
      <w:r>
        <w:rPr>
          <w:spacing w:val="-11"/>
        </w:rPr>
        <w:t xml:space="preserve"> </w:t>
      </w:r>
      <w:r>
        <w:t>sustainability</w:t>
      </w:r>
      <w:r>
        <w:rPr>
          <w:spacing w:val="-10"/>
        </w:rPr>
        <w:t xml:space="preserve"> </w:t>
      </w:r>
      <w:r>
        <w:t>reports</w:t>
      </w:r>
      <w:r>
        <w:rPr>
          <w:spacing w:val="-11"/>
        </w:rPr>
        <w:t xml:space="preserve"> </w:t>
      </w:r>
      <w:r>
        <w:t>were</w:t>
      </w:r>
      <w:r>
        <w:rPr>
          <w:spacing w:val="-12"/>
        </w:rPr>
        <w:t xml:space="preserve"> </w:t>
      </w:r>
      <w:r>
        <w:t>the</w:t>
      </w:r>
      <w:r>
        <w:rPr>
          <w:spacing w:val="-9"/>
        </w:rPr>
        <w:t xml:space="preserve"> </w:t>
      </w:r>
      <w:r>
        <w:t>primary</w:t>
      </w:r>
      <w:r>
        <w:rPr>
          <w:spacing w:val="-11"/>
        </w:rPr>
        <w:t xml:space="preserve"> </w:t>
      </w:r>
      <w:r>
        <w:t>sources</w:t>
      </w:r>
      <w:r>
        <w:rPr>
          <w:spacing w:val="-10"/>
        </w:rPr>
        <w:t xml:space="preserve"> </w:t>
      </w:r>
      <w:r>
        <w:t>of</w:t>
      </w:r>
      <w:r>
        <w:rPr>
          <w:spacing w:val="-11"/>
        </w:rPr>
        <w:t xml:space="preserve"> </w:t>
      </w:r>
      <w:r>
        <w:t>data for our study.</w:t>
      </w:r>
    </w:p>
    <w:p w14:paraId="4017BEED"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6A04735F" w14:textId="77777777" w:rsidR="00FB2729" w:rsidRDefault="00000000">
      <w:pPr>
        <w:pStyle w:val="ListParagraph"/>
        <w:numPr>
          <w:ilvl w:val="1"/>
          <w:numId w:val="1"/>
        </w:numPr>
        <w:tabs>
          <w:tab w:val="left" w:pos="720"/>
        </w:tabs>
        <w:jc w:val="both"/>
        <w:rPr>
          <w:i/>
          <w:sz w:val="24"/>
        </w:rPr>
      </w:pPr>
      <w:r>
        <w:rPr>
          <w:i/>
          <w:sz w:val="24"/>
        </w:rPr>
        <w:lastRenderedPageBreak/>
        <w:t>Variables’</w:t>
      </w:r>
      <w:r>
        <w:rPr>
          <w:i/>
          <w:spacing w:val="-2"/>
          <w:sz w:val="24"/>
        </w:rPr>
        <w:t xml:space="preserve"> Measurement</w:t>
      </w:r>
    </w:p>
    <w:p w14:paraId="47CAE538" w14:textId="77777777" w:rsidR="00FB2729" w:rsidRDefault="00000000">
      <w:pPr>
        <w:pStyle w:val="ListParagraph"/>
        <w:numPr>
          <w:ilvl w:val="2"/>
          <w:numId w:val="1"/>
        </w:numPr>
        <w:tabs>
          <w:tab w:val="left" w:pos="1799"/>
        </w:tabs>
        <w:spacing w:before="63" w:line="259" w:lineRule="auto"/>
        <w:ind w:right="712" w:firstLine="360"/>
        <w:jc w:val="both"/>
        <w:rPr>
          <w:sz w:val="24"/>
        </w:rPr>
      </w:pPr>
      <w:r>
        <w:rPr>
          <w:i/>
          <w:sz w:val="24"/>
        </w:rPr>
        <w:t xml:space="preserve">Independent Variable. </w:t>
      </w:r>
      <w:r>
        <w:rPr>
          <w:sz w:val="24"/>
        </w:rPr>
        <w:t>In our study, the independent variable is ERM implementation.</w:t>
      </w:r>
      <w:r>
        <w:rPr>
          <w:spacing w:val="-1"/>
          <w:sz w:val="24"/>
        </w:rPr>
        <w:t xml:space="preserve"> </w:t>
      </w:r>
      <w:r>
        <w:rPr>
          <w:sz w:val="24"/>
        </w:rPr>
        <w:t>Prior</w:t>
      </w:r>
      <w:r>
        <w:rPr>
          <w:spacing w:val="-2"/>
          <w:sz w:val="24"/>
        </w:rPr>
        <w:t xml:space="preserve"> </w:t>
      </w:r>
      <w:r>
        <w:rPr>
          <w:sz w:val="24"/>
        </w:rPr>
        <w:t>studies</w:t>
      </w:r>
      <w:r>
        <w:rPr>
          <w:spacing w:val="-1"/>
          <w:sz w:val="24"/>
        </w:rPr>
        <w:t xml:space="preserve"> </w:t>
      </w:r>
      <w:r>
        <w:rPr>
          <w:sz w:val="24"/>
        </w:rPr>
        <w:t>have</w:t>
      </w:r>
      <w:r>
        <w:rPr>
          <w:spacing w:val="-2"/>
          <w:sz w:val="24"/>
        </w:rPr>
        <w:t xml:space="preserve"> </w:t>
      </w:r>
      <w:r>
        <w:rPr>
          <w:sz w:val="24"/>
        </w:rPr>
        <w:t>applied</w:t>
      </w:r>
      <w:r>
        <w:rPr>
          <w:spacing w:val="-1"/>
          <w:sz w:val="24"/>
        </w:rPr>
        <w:t xml:space="preserve"> </w:t>
      </w:r>
      <w:r>
        <w:rPr>
          <w:sz w:val="24"/>
        </w:rPr>
        <w:t>various methods to</w:t>
      </w:r>
      <w:r>
        <w:rPr>
          <w:spacing w:val="-1"/>
          <w:sz w:val="24"/>
        </w:rPr>
        <w:t xml:space="preserve"> </w:t>
      </w:r>
      <w:r>
        <w:rPr>
          <w:sz w:val="24"/>
        </w:rPr>
        <w:t>measure</w:t>
      </w:r>
      <w:r>
        <w:rPr>
          <w:spacing w:val="-2"/>
          <w:sz w:val="24"/>
        </w:rPr>
        <w:t xml:space="preserve"> </w:t>
      </w:r>
      <w:r>
        <w:rPr>
          <w:sz w:val="24"/>
        </w:rPr>
        <w:t>ERM. For</w:t>
      </w:r>
      <w:r>
        <w:rPr>
          <w:spacing w:val="-2"/>
          <w:sz w:val="24"/>
        </w:rPr>
        <w:t xml:space="preserve"> </w:t>
      </w:r>
      <w:r>
        <w:rPr>
          <w:sz w:val="24"/>
        </w:rPr>
        <w:t xml:space="preserve">instance, Shad </w:t>
      </w:r>
      <w:r>
        <w:rPr>
          <w:i/>
          <w:sz w:val="24"/>
        </w:rPr>
        <w:t xml:space="preserve">et al. </w:t>
      </w:r>
      <w:r>
        <w:rPr>
          <w:sz w:val="24"/>
        </w:rPr>
        <w:t xml:space="preserve">(2022) source annual reports and perform content analysis using five levels to determine a company’s ERM implementation. Beasley </w:t>
      </w:r>
      <w:r>
        <w:rPr>
          <w:i/>
          <w:sz w:val="24"/>
        </w:rPr>
        <w:t xml:space="preserve">et al. </w:t>
      </w:r>
      <w:r>
        <w:rPr>
          <w:sz w:val="24"/>
        </w:rPr>
        <w:t xml:space="preserve">(2005) measure ERM using survey-based methods. Moreover, some studies have produced ERM indexes (Gordon </w:t>
      </w:r>
      <w:r>
        <w:rPr>
          <w:i/>
          <w:sz w:val="24"/>
        </w:rPr>
        <w:t>et al.</w:t>
      </w:r>
      <w:r>
        <w:rPr>
          <w:sz w:val="24"/>
        </w:rPr>
        <w:t xml:space="preserve">, 2009; Monda and Giorgino, 2013). For instance, Shah </w:t>
      </w:r>
      <w:r>
        <w:rPr>
          <w:i/>
          <w:sz w:val="24"/>
        </w:rPr>
        <w:t xml:space="preserve">et al. </w:t>
      </w:r>
      <w:r>
        <w:rPr>
          <w:sz w:val="24"/>
        </w:rPr>
        <w:t>(2022b) proposed an ERM index by integrating ESG elements</w:t>
      </w:r>
      <w:r>
        <w:rPr>
          <w:spacing w:val="-3"/>
          <w:sz w:val="24"/>
        </w:rPr>
        <w:t xml:space="preserve"> </w:t>
      </w:r>
      <w:r>
        <w:rPr>
          <w:sz w:val="24"/>
        </w:rPr>
        <w:t>into</w:t>
      </w:r>
      <w:r>
        <w:rPr>
          <w:spacing w:val="-3"/>
          <w:sz w:val="24"/>
        </w:rPr>
        <w:t xml:space="preserve"> </w:t>
      </w:r>
      <w:r>
        <w:rPr>
          <w:sz w:val="24"/>
        </w:rPr>
        <w:t>the</w:t>
      </w:r>
      <w:r>
        <w:rPr>
          <w:spacing w:val="-4"/>
          <w:sz w:val="24"/>
        </w:rPr>
        <w:t xml:space="preserve"> </w:t>
      </w:r>
      <w:r>
        <w:rPr>
          <w:sz w:val="24"/>
        </w:rPr>
        <w:t>risk</w:t>
      </w:r>
      <w:r>
        <w:rPr>
          <w:spacing w:val="-3"/>
          <w:sz w:val="24"/>
        </w:rPr>
        <w:t xml:space="preserve"> </w:t>
      </w:r>
      <w:r>
        <w:rPr>
          <w:sz w:val="24"/>
        </w:rPr>
        <w:t>governance</w:t>
      </w:r>
      <w:r>
        <w:rPr>
          <w:spacing w:val="-4"/>
          <w:sz w:val="24"/>
        </w:rPr>
        <w:t xml:space="preserve"> </w:t>
      </w:r>
      <w:r>
        <w:rPr>
          <w:sz w:val="24"/>
        </w:rPr>
        <w:t>framework</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recommendations</w:t>
      </w:r>
      <w:r>
        <w:rPr>
          <w:spacing w:val="-3"/>
          <w:sz w:val="24"/>
        </w:rPr>
        <w:t xml:space="preserve"> </w:t>
      </w:r>
      <w:r>
        <w:rPr>
          <w:sz w:val="24"/>
        </w:rPr>
        <w:t>given</w:t>
      </w:r>
      <w:r>
        <w:rPr>
          <w:spacing w:val="-3"/>
          <w:sz w:val="24"/>
        </w:rPr>
        <w:t xml:space="preserve"> </w:t>
      </w:r>
      <w:r>
        <w:rPr>
          <w:sz w:val="24"/>
        </w:rPr>
        <w:t>by</w:t>
      </w:r>
      <w:r>
        <w:rPr>
          <w:spacing w:val="-3"/>
          <w:sz w:val="24"/>
        </w:rPr>
        <w:t xml:space="preserve"> </w:t>
      </w:r>
      <w:r>
        <w:rPr>
          <w:sz w:val="24"/>
        </w:rPr>
        <w:t>COSO</w:t>
      </w:r>
      <w:r>
        <w:rPr>
          <w:spacing w:val="-3"/>
          <w:sz w:val="24"/>
        </w:rPr>
        <w:t xml:space="preserve"> </w:t>
      </w:r>
      <w:r>
        <w:rPr>
          <w:sz w:val="24"/>
        </w:rPr>
        <w:t xml:space="preserve">and World Business Council for Sustainable Development (WBCSD). Our study follows the same ESG risk management guidelines and adapts Shah </w:t>
      </w:r>
      <w:r>
        <w:rPr>
          <w:i/>
          <w:sz w:val="24"/>
        </w:rPr>
        <w:t xml:space="preserve">et al. </w:t>
      </w:r>
      <w:r>
        <w:rPr>
          <w:sz w:val="24"/>
        </w:rPr>
        <w:t>(2022b) ERM measurement.</w:t>
      </w:r>
    </w:p>
    <w:p w14:paraId="4DC869CA" w14:textId="77777777" w:rsidR="00FB2729" w:rsidRDefault="00000000">
      <w:pPr>
        <w:pStyle w:val="BodyText"/>
        <w:spacing w:before="238" w:line="259" w:lineRule="auto"/>
        <w:ind w:right="714" w:firstLine="360"/>
      </w:pPr>
      <w:r>
        <w:t>The guidelines by COSO and WBCSD (2018) focus on ESG risks and opportunities for mainstream businesses and other organizations worldwide. The main purpose is to improve organizations’ resilience as they increasingly confront the prevalence and severity of ESG risks, ranging from climate change to product safety recalls. Prior studies have highly recommended content analysis. According to Landrum and Ohsowski (2018), (p. 5), content analysis is “a type of</w:t>
      </w:r>
      <w:r>
        <w:rPr>
          <w:spacing w:val="-7"/>
        </w:rPr>
        <w:t xml:space="preserve"> </w:t>
      </w:r>
      <w:r>
        <w:t>textual</w:t>
      </w:r>
      <w:r>
        <w:rPr>
          <w:spacing w:val="-5"/>
        </w:rPr>
        <w:t xml:space="preserve"> </w:t>
      </w:r>
      <w:r>
        <w:t>analysis</w:t>
      </w:r>
      <w:r>
        <w:rPr>
          <w:spacing w:val="-6"/>
        </w:rPr>
        <w:t xml:space="preserve"> </w:t>
      </w:r>
      <w:r>
        <w:t>that</w:t>
      </w:r>
      <w:r>
        <w:rPr>
          <w:spacing w:val="-6"/>
        </w:rPr>
        <w:t xml:space="preserve"> </w:t>
      </w:r>
      <w:r>
        <w:t>studies</w:t>
      </w:r>
      <w:r>
        <w:rPr>
          <w:spacing w:val="-6"/>
        </w:rPr>
        <w:t xml:space="preserve"> </w:t>
      </w:r>
      <w:r>
        <w:t>the</w:t>
      </w:r>
      <w:r>
        <w:rPr>
          <w:spacing w:val="-6"/>
        </w:rPr>
        <w:t xml:space="preserve"> </w:t>
      </w:r>
      <w:r>
        <w:t>messages</w:t>
      </w:r>
      <w:r>
        <w:rPr>
          <w:spacing w:val="-6"/>
        </w:rPr>
        <w:t xml:space="preserve"> </w:t>
      </w:r>
      <w:r>
        <w:t>or</w:t>
      </w:r>
      <w:r>
        <w:rPr>
          <w:spacing w:val="-7"/>
        </w:rPr>
        <w:t xml:space="preserve"> </w:t>
      </w:r>
      <w:r>
        <w:t>characteristics</w:t>
      </w:r>
      <w:r>
        <w:rPr>
          <w:spacing w:val="-6"/>
        </w:rPr>
        <w:t xml:space="preserve"> </w:t>
      </w:r>
      <w:r>
        <w:t>of</w:t>
      </w:r>
      <w:r>
        <w:rPr>
          <w:spacing w:val="-7"/>
        </w:rPr>
        <w:t xml:space="preserve"> </w:t>
      </w:r>
      <w:r>
        <w:t>a</w:t>
      </w:r>
      <w:r>
        <w:rPr>
          <w:spacing w:val="-7"/>
        </w:rPr>
        <w:t xml:space="preserve"> </w:t>
      </w:r>
      <w:r>
        <w:t>text</w:t>
      </w:r>
      <w:r>
        <w:rPr>
          <w:spacing w:val="-6"/>
        </w:rPr>
        <w:t xml:space="preserve"> </w:t>
      </w:r>
      <w:r>
        <w:t>to</w:t>
      </w:r>
      <w:r>
        <w:rPr>
          <w:spacing w:val="-5"/>
        </w:rPr>
        <w:t xml:space="preserve"> </w:t>
      </w:r>
      <w:r>
        <w:t>interpret</w:t>
      </w:r>
      <w:r>
        <w:rPr>
          <w:spacing w:val="-5"/>
        </w:rPr>
        <w:t xml:space="preserve"> </w:t>
      </w:r>
      <w:r>
        <w:t>meaning.”</w:t>
      </w:r>
      <w:r>
        <w:rPr>
          <w:spacing w:val="-7"/>
        </w:rPr>
        <w:t xml:space="preserve"> </w:t>
      </w:r>
      <w:r>
        <w:t xml:space="preserve">This technique is significant in measuring and analyzing an entity’s position and trends in disclosure (Guthrie </w:t>
      </w:r>
      <w:r>
        <w:rPr>
          <w:i/>
        </w:rPr>
        <w:t>et al.</w:t>
      </w:r>
      <w:r>
        <w:t xml:space="preserve">, 2004). Indeed, numerous studies have favored the weighted content analysis technique (Shad </w:t>
      </w:r>
      <w:r>
        <w:rPr>
          <w:i/>
        </w:rPr>
        <w:t>et al.</w:t>
      </w:r>
      <w:r>
        <w:t xml:space="preserve">, 2019; Hamad </w:t>
      </w:r>
      <w:r>
        <w:rPr>
          <w:i/>
        </w:rPr>
        <w:t>et al.</w:t>
      </w:r>
      <w:r>
        <w:t xml:space="preserve">, 2020; Hamad </w:t>
      </w:r>
      <w:r>
        <w:rPr>
          <w:i/>
        </w:rPr>
        <w:t>et al.</w:t>
      </w:r>
      <w:r>
        <w:t>, 2022) because researchers can easily</w:t>
      </w:r>
      <w:r>
        <w:rPr>
          <w:spacing w:val="-1"/>
        </w:rPr>
        <w:t xml:space="preserve"> </w:t>
      </w:r>
      <w:r>
        <w:t>quantify</w:t>
      </w:r>
      <w:r>
        <w:rPr>
          <w:spacing w:val="-2"/>
        </w:rPr>
        <w:t xml:space="preserve"> </w:t>
      </w:r>
      <w:r>
        <w:t>the</w:t>
      </w:r>
      <w:r>
        <w:rPr>
          <w:spacing w:val="-2"/>
        </w:rPr>
        <w:t xml:space="preserve"> </w:t>
      </w:r>
      <w:r>
        <w:t>meaning of</w:t>
      </w:r>
      <w:r>
        <w:rPr>
          <w:spacing w:val="-2"/>
        </w:rPr>
        <w:t xml:space="preserve"> </w:t>
      </w:r>
      <w:r>
        <w:t>certain</w:t>
      </w:r>
      <w:r>
        <w:rPr>
          <w:spacing w:val="-1"/>
        </w:rPr>
        <w:t xml:space="preserve"> </w:t>
      </w:r>
      <w:r>
        <w:t>words</w:t>
      </w:r>
      <w:r>
        <w:rPr>
          <w:spacing w:val="-1"/>
        </w:rPr>
        <w:t xml:space="preserve"> </w:t>
      </w:r>
      <w:r>
        <w:t>or</w:t>
      </w:r>
      <w:r>
        <w:rPr>
          <w:spacing w:val="-2"/>
        </w:rPr>
        <w:t xml:space="preserve"> </w:t>
      </w:r>
      <w:r>
        <w:t>concepts. Similar</w:t>
      </w:r>
      <w:r>
        <w:rPr>
          <w:spacing w:val="-2"/>
        </w:rPr>
        <w:t xml:space="preserve"> </w:t>
      </w:r>
      <w:r>
        <w:t>to</w:t>
      </w:r>
      <w:r>
        <w:rPr>
          <w:spacing w:val="-2"/>
        </w:rPr>
        <w:t xml:space="preserve"> </w:t>
      </w:r>
      <w:r>
        <w:t>Shad</w:t>
      </w:r>
      <w:r>
        <w:rPr>
          <w:spacing w:val="-1"/>
        </w:rPr>
        <w:t xml:space="preserve"> </w:t>
      </w:r>
      <w:r>
        <w:rPr>
          <w:i/>
        </w:rPr>
        <w:t>et</w:t>
      </w:r>
      <w:r>
        <w:rPr>
          <w:i/>
          <w:spacing w:val="-1"/>
        </w:rPr>
        <w:t xml:space="preserve"> </w:t>
      </w:r>
      <w:r>
        <w:rPr>
          <w:i/>
        </w:rPr>
        <w:t xml:space="preserve">al. </w:t>
      </w:r>
      <w:r>
        <w:t>(2022),</w:t>
      </w:r>
      <w:r>
        <w:rPr>
          <w:spacing w:val="-1"/>
        </w:rPr>
        <w:t xml:space="preserve"> </w:t>
      </w:r>
      <w:r>
        <w:t>this</w:t>
      </w:r>
      <w:r>
        <w:rPr>
          <w:spacing w:val="-1"/>
        </w:rPr>
        <w:t xml:space="preserve"> </w:t>
      </w:r>
      <w:r>
        <w:t>study also explores textual words using keywords and converts them into quantitative data.</w:t>
      </w:r>
    </w:p>
    <w:p w14:paraId="1C8F390F" w14:textId="77777777" w:rsidR="00FB2729" w:rsidRDefault="00000000">
      <w:pPr>
        <w:pStyle w:val="BodyText"/>
        <w:spacing w:before="156" w:line="259" w:lineRule="auto"/>
        <w:ind w:right="714" w:firstLine="360"/>
      </w:pPr>
      <w:r>
        <w:t>In</w:t>
      </w:r>
      <w:r>
        <w:rPr>
          <w:spacing w:val="-8"/>
        </w:rPr>
        <w:t xml:space="preserve"> </w:t>
      </w:r>
      <w:r>
        <w:t>the</w:t>
      </w:r>
      <w:r>
        <w:rPr>
          <w:spacing w:val="-9"/>
        </w:rPr>
        <w:t xml:space="preserve"> </w:t>
      </w:r>
      <w:r>
        <w:t>weighted</w:t>
      </w:r>
      <w:r>
        <w:rPr>
          <w:spacing w:val="-6"/>
        </w:rPr>
        <w:t xml:space="preserve"> </w:t>
      </w:r>
      <w:r>
        <w:t>content</w:t>
      </w:r>
      <w:r>
        <w:rPr>
          <w:spacing w:val="-8"/>
        </w:rPr>
        <w:t xml:space="preserve"> </w:t>
      </w:r>
      <w:r>
        <w:t>analysis,</w:t>
      </w:r>
      <w:r>
        <w:rPr>
          <w:spacing w:val="-8"/>
        </w:rPr>
        <w:t xml:space="preserve"> </w:t>
      </w:r>
      <w:r>
        <w:t>each</w:t>
      </w:r>
      <w:r>
        <w:rPr>
          <w:spacing w:val="-7"/>
        </w:rPr>
        <w:t xml:space="preserve"> </w:t>
      </w:r>
      <w:r>
        <w:t>dimensional</w:t>
      </w:r>
      <w:r>
        <w:rPr>
          <w:spacing w:val="-6"/>
        </w:rPr>
        <w:t xml:space="preserve"> </w:t>
      </w:r>
      <w:r>
        <w:t>element</w:t>
      </w:r>
      <w:r>
        <w:rPr>
          <w:spacing w:val="-6"/>
        </w:rPr>
        <w:t xml:space="preserve"> </w:t>
      </w:r>
      <w:r>
        <w:t>is</w:t>
      </w:r>
      <w:r>
        <w:rPr>
          <w:spacing w:val="-8"/>
        </w:rPr>
        <w:t xml:space="preserve"> </w:t>
      </w:r>
      <w:r>
        <w:t>coded</w:t>
      </w:r>
      <w:r>
        <w:rPr>
          <w:spacing w:val="-8"/>
        </w:rPr>
        <w:t xml:space="preserve"> </w:t>
      </w:r>
      <w:r>
        <w:t>with</w:t>
      </w:r>
      <w:r>
        <w:rPr>
          <w:spacing w:val="-8"/>
        </w:rPr>
        <w:t xml:space="preserve"> </w:t>
      </w:r>
      <w:r>
        <w:t>scores</w:t>
      </w:r>
      <w:r>
        <w:rPr>
          <w:spacing w:val="-7"/>
        </w:rPr>
        <w:t xml:space="preserve"> </w:t>
      </w:r>
      <w:r>
        <w:t>of</w:t>
      </w:r>
      <w:r>
        <w:rPr>
          <w:spacing w:val="-9"/>
        </w:rPr>
        <w:t xml:space="preserve"> </w:t>
      </w:r>
      <w:r>
        <w:t>“0”</w:t>
      </w:r>
      <w:r>
        <w:rPr>
          <w:spacing w:val="-9"/>
        </w:rPr>
        <w:t xml:space="preserve"> </w:t>
      </w:r>
      <w:r>
        <w:t>or</w:t>
      </w:r>
      <w:r>
        <w:rPr>
          <w:spacing w:val="-7"/>
        </w:rPr>
        <w:t xml:space="preserve"> </w:t>
      </w:r>
      <w:r>
        <w:t>“1.” If</w:t>
      </w:r>
      <w:r>
        <w:rPr>
          <w:spacing w:val="-4"/>
        </w:rPr>
        <w:t xml:space="preserve"> </w:t>
      </w:r>
      <w:r>
        <w:t>the</w:t>
      </w:r>
      <w:r>
        <w:rPr>
          <w:spacing w:val="-3"/>
        </w:rPr>
        <w:t xml:space="preserve"> </w:t>
      </w:r>
      <w:r>
        <w:t>element</w:t>
      </w:r>
      <w:r>
        <w:rPr>
          <w:spacing w:val="-2"/>
        </w:rPr>
        <w:t xml:space="preserve"> </w:t>
      </w:r>
      <w:r>
        <w:t>of</w:t>
      </w:r>
      <w:r>
        <w:rPr>
          <w:spacing w:val="-2"/>
        </w:rPr>
        <w:t xml:space="preserve"> </w:t>
      </w:r>
      <w:r>
        <w:t>ERM</w:t>
      </w:r>
      <w:r>
        <w:rPr>
          <w:spacing w:val="-2"/>
        </w:rPr>
        <w:t xml:space="preserve"> </w:t>
      </w:r>
      <w:r>
        <w:t>is neither</w:t>
      </w:r>
      <w:r>
        <w:rPr>
          <w:spacing w:val="-2"/>
        </w:rPr>
        <w:t xml:space="preserve"> </w:t>
      </w:r>
      <w:r>
        <w:t>practiced</w:t>
      </w:r>
      <w:r>
        <w:rPr>
          <w:spacing w:val="-2"/>
        </w:rPr>
        <w:t xml:space="preserve"> </w:t>
      </w:r>
      <w:r>
        <w:t>nor</w:t>
      </w:r>
      <w:r>
        <w:rPr>
          <w:spacing w:val="-3"/>
        </w:rPr>
        <w:t xml:space="preserve"> </w:t>
      </w:r>
      <w:r>
        <w:t>reported</w:t>
      </w:r>
      <w:r>
        <w:rPr>
          <w:spacing w:val="-2"/>
        </w:rPr>
        <w:t xml:space="preserve"> </w:t>
      </w:r>
      <w:r>
        <w:t>in</w:t>
      </w:r>
      <w:r>
        <w:rPr>
          <w:spacing w:val="-1"/>
        </w:rPr>
        <w:t xml:space="preserve"> </w:t>
      </w:r>
      <w:r>
        <w:t>a</w:t>
      </w:r>
      <w:r>
        <w:rPr>
          <w:spacing w:val="-3"/>
        </w:rPr>
        <w:t xml:space="preserve"> </w:t>
      </w:r>
      <w:r>
        <w:t>company’s</w:t>
      </w:r>
      <w:r>
        <w:rPr>
          <w:spacing w:val="-3"/>
        </w:rPr>
        <w:t xml:space="preserve"> </w:t>
      </w:r>
      <w:r>
        <w:t>annual</w:t>
      </w:r>
      <w:r>
        <w:rPr>
          <w:spacing w:val="-2"/>
        </w:rPr>
        <w:t xml:space="preserve"> </w:t>
      </w:r>
      <w:r>
        <w:t>reports,</w:t>
      </w:r>
      <w:r>
        <w:rPr>
          <w:spacing w:val="-2"/>
        </w:rPr>
        <w:t xml:space="preserve"> </w:t>
      </w:r>
      <w:r>
        <w:t>it</w:t>
      </w:r>
      <w:r>
        <w:rPr>
          <w:spacing w:val="-2"/>
        </w:rPr>
        <w:t xml:space="preserve"> </w:t>
      </w:r>
      <w:r>
        <w:t>is</w:t>
      </w:r>
      <w:r>
        <w:rPr>
          <w:spacing w:val="-2"/>
        </w:rPr>
        <w:t xml:space="preserve"> </w:t>
      </w:r>
      <w:r>
        <w:t>coded with</w:t>
      </w:r>
      <w:r>
        <w:rPr>
          <w:spacing w:val="-4"/>
        </w:rPr>
        <w:t xml:space="preserve"> </w:t>
      </w:r>
      <w:r>
        <w:t>a</w:t>
      </w:r>
      <w:r>
        <w:rPr>
          <w:spacing w:val="-6"/>
        </w:rPr>
        <w:t xml:space="preserve"> </w:t>
      </w:r>
      <w:r>
        <w:t>score</w:t>
      </w:r>
      <w:r>
        <w:rPr>
          <w:spacing w:val="-4"/>
        </w:rPr>
        <w:t xml:space="preserve"> </w:t>
      </w:r>
      <w:r>
        <w:t>of</w:t>
      </w:r>
      <w:r>
        <w:rPr>
          <w:spacing w:val="-3"/>
        </w:rPr>
        <w:t xml:space="preserve"> </w:t>
      </w:r>
      <w:r>
        <w:t>“0.”</w:t>
      </w:r>
      <w:r>
        <w:rPr>
          <w:spacing w:val="-1"/>
        </w:rPr>
        <w:t xml:space="preserve"> </w:t>
      </w:r>
      <w:r>
        <w:t>If</w:t>
      </w:r>
      <w:r>
        <w:rPr>
          <w:spacing w:val="-3"/>
        </w:rPr>
        <w:t xml:space="preserve"> </w:t>
      </w:r>
      <w:r>
        <w:t>a</w:t>
      </w:r>
      <w:r>
        <w:rPr>
          <w:spacing w:val="-3"/>
        </w:rPr>
        <w:t xml:space="preserve"> </w:t>
      </w:r>
      <w:r>
        <w:t>company</w:t>
      </w:r>
      <w:r>
        <w:rPr>
          <w:spacing w:val="-4"/>
        </w:rPr>
        <w:t xml:space="preserve"> </w:t>
      </w:r>
      <w:r>
        <w:t>disclosed</w:t>
      </w:r>
      <w:r>
        <w:rPr>
          <w:spacing w:val="-5"/>
        </w:rPr>
        <w:t xml:space="preserve"> </w:t>
      </w:r>
      <w:r>
        <w:t>information</w:t>
      </w:r>
      <w:r>
        <w:rPr>
          <w:spacing w:val="-5"/>
        </w:rPr>
        <w:t xml:space="preserve"> </w:t>
      </w:r>
      <w:r>
        <w:t>on</w:t>
      </w:r>
      <w:r>
        <w:rPr>
          <w:spacing w:val="-5"/>
        </w:rPr>
        <w:t xml:space="preserve"> </w:t>
      </w:r>
      <w:r>
        <w:t>the</w:t>
      </w:r>
      <w:r>
        <w:rPr>
          <w:spacing w:val="-2"/>
        </w:rPr>
        <w:t xml:space="preserve"> </w:t>
      </w:r>
      <w:r>
        <w:t>elements</w:t>
      </w:r>
      <w:r>
        <w:rPr>
          <w:spacing w:val="-5"/>
        </w:rPr>
        <w:t xml:space="preserve"> </w:t>
      </w:r>
      <w:r>
        <w:t>of</w:t>
      </w:r>
      <w:r>
        <w:rPr>
          <w:spacing w:val="-2"/>
        </w:rPr>
        <w:t xml:space="preserve"> </w:t>
      </w:r>
      <w:r>
        <w:t>ERM,</w:t>
      </w:r>
      <w:r>
        <w:rPr>
          <w:spacing w:val="-4"/>
        </w:rPr>
        <w:t xml:space="preserve"> </w:t>
      </w:r>
      <w:r>
        <w:t>it</w:t>
      </w:r>
      <w:r>
        <w:rPr>
          <w:spacing w:val="-4"/>
        </w:rPr>
        <w:t xml:space="preserve"> </w:t>
      </w:r>
      <w:r>
        <w:t>was</w:t>
      </w:r>
      <w:r>
        <w:rPr>
          <w:spacing w:val="-5"/>
        </w:rPr>
        <w:t xml:space="preserve"> </w:t>
      </w:r>
      <w:r>
        <w:t>scored</w:t>
      </w:r>
      <w:r>
        <w:rPr>
          <w:spacing w:val="-3"/>
        </w:rPr>
        <w:t xml:space="preserve"> </w:t>
      </w:r>
      <w:r>
        <w:t>as “1.” After coding the elements, the scores given (X) to the elements are summed up and divided by the total number of elements (N) to obtain the level of ERM. Mathematically, the ERM value is identified by the following equation:</w:t>
      </w:r>
    </w:p>
    <w:p w14:paraId="3D8CC3A6" w14:textId="77777777" w:rsidR="00FB2729" w:rsidRDefault="00000000">
      <w:pPr>
        <w:spacing w:before="156" w:line="307" w:lineRule="exact"/>
        <w:ind w:left="541"/>
        <w:jc w:val="center"/>
        <w:rPr>
          <w:rFonts w:ascii="Cambria Math" w:hAnsi="Cambria Math"/>
          <w:position w:val="14"/>
          <w:sz w:val="17"/>
        </w:rPr>
      </w:pPr>
      <w:r>
        <w:rPr>
          <w:rFonts w:ascii="Cambria Math" w:hAnsi="Cambria Math"/>
          <w:noProof/>
          <w:position w:val="14"/>
          <w:sz w:val="17"/>
        </w:rPr>
        <mc:AlternateContent>
          <mc:Choice Requires="wps">
            <w:drawing>
              <wp:anchor distT="0" distB="0" distL="0" distR="0" simplePos="0" relativeHeight="486336000" behindDoc="1" locked="0" layoutInCell="1" allowOverlap="1" wp14:anchorId="6F04B020" wp14:editId="21E5A068">
                <wp:simplePos x="0" y="0"/>
                <wp:positionH relativeFrom="page">
                  <wp:posOffset>4368672</wp:posOffset>
                </wp:positionH>
                <wp:positionV relativeFrom="paragraph">
                  <wp:posOffset>241808</wp:posOffset>
                </wp:positionV>
                <wp:extent cx="146685" cy="107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 cy="10795"/>
                        </a:xfrm>
                        <a:custGeom>
                          <a:avLst/>
                          <a:gdLst/>
                          <a:ahLst/>
                          <a:cxnLst/>
                          <a:rect l="l" t="t" r="r" b="b"/>
                          <a:pathLst>
                            <a:path w="146685" h="10795">
                              <a:moveTo>
                                <a:pt x="146303" y="0"/>
                              </a:moveTo>
                              <a:lnTo>
                                <a:pt x="0" y="0"/>
                              </a:lnTo>
                              <a:lnTo>
                                <a:pt x="0" y="10668"/>
                              </a:lnTo>
                              <a:lnTo>
                                <a:pt x="146303" y="10668"/>
                              </a:lnTo>
                              <a:lnTo>
                                <a:pt x="146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555F6F" id="Graphic 1" o:spid="_x0000_s1026" style="position:absolute;margin-left:344pt;margin-top:19.05pt;width:11.55pt;height:.85pt;z-index:-16980480;visibility:visible;mso-wrap-style:square;mso-wrap-distance-left:0;mso-wrap-distance-top:0;mso-wrap-distance-right:0;mso-wrap-distance-bottom:0;mso-position-horizontal:absolute;mso-position-horizontal-relative:page;mso-position-vertical:absolute;mso-position-vertical-relative:text;v-text-anchor:top" coordsize="14668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" path="m146303,l,,,10668r146303,l146303,xe" fillcolor="black" stroked="f">
                <v:path arrowok="t"/>
                <w10:wrap anchorx="page"/>
              </v:shape>
            </w:pict>
          </mc:Fallback>
        </mc:AlternateContent>
      </w:r>
      <w:r>
        <w:rPr>
          <w:rFonts w:ascii="Cambria Math" w:hAnsi="Cambria Math"/>
          <w:sz w:val="24"/>
        </w:rPr>
        <w:t>ERM</w:t>
      </w:r>
      <w:r>
        <w:rPr>
          <w:rFonts w:ascii="Cambria Math" w:hAnsi="Cambria Math"/>
          <w:spacing w:val="62"/>
          <w:sz w:val="24"/>
        </w:rPr>
        <w:t xml:space="preserve"> </w:t>
      </w:r>
      <w:r>
        <w:rPr>
          <w:rFonts w:ascii="Cambria Math" w:hAnsi="Cambria Math"/>
          <w:sz w:val="24"/>
        </w:rPr>
        <w:t>=</w:t>
      </w:r>
      <w:r>
        <w:rPr>
          <w:rFonts w:ascii="Cambria Math" w:hAnsi="Cambria Math"/>
          <w:spacing w:val="15"/>
          <w:sz w:val="24"/>
        </w:rPr>
        <w:t xml:space="preserve"> </w:t>
      </w:r>
      <w:r>
        <w:rPr>
          <w:rFonts w:ascii="Cambria Math" w:hAnsi="Cambria Math"/>
          <w:spacing w:val="-5"/>
          <w:position w:val="14"/>
          <w:sz w:val="17"/>
        </w:rPr>
        <w:t>∑X</w:t>
      </w:r>
    </w:p>
    <w:p w14:paraId="5C3A90EB" w14:textId="77777777" w:rsidR="00FB2729" w:rsidRDefault="00000000">
      <w:pPr>
        <w:spacing w:line="152" w:lineRule="exact"/>
        <w:ind w:left="1389"/>
        <w:jc w:val="center"/>
        <w:rPr>
          <w:rFonts w:ascii="Cambria Math"/>
          <w:sz w:val="17"/>
        </w:rPr>
      </w:pPr>
      <w:r>
        <w:rPr>
          <w:rFonts w:ascii="Cambria Math"/>
          <w:spacing w:val="-10"/>
          <w:w w:val="110"/>
          <w:sz w:val="17"/>
        </w:rPr>
        <w:t>N</w:t>
      </w:r>
    </w:p>
    <w:p w14:paraId="4DD66A80" w14:textId="77777777" w:rsidR="00FB2729" w:rsidRDefault="00000000">
      <w:pPr>
        <w:pStyle w:val="BodyText"/>
        <w:spacing w:before="144"/>
        <w:ind w:left="720"/>
        <w:jc w:val="left"/>
      </w:pPr>
      <w:r>
        <w:rPr>
          <w:spacing w:val="-2"/>
        </w:rPr>
        <w:t>where,</w:t>
      </w:r>
    </w:p>
    <w:p w14:paraId="35C09641" w14:textId="1B8C407F" w:rsidR="00FB2729" w:rsidRDefault="00000000">
      <w:pPr>
        <w:pStyle w:val="BodyText"/>
        <w:spacing w:before="21"/>
        <w:ind w:left="720"/>
        <w:jc w:val="left"/>
      </w:pPr>
      <w:r>
        <w:t>X</w:t>
      </w:r>
      <w:r>
        <w:rPr>
          <w:spacing w:val="-4"/>
        </w:rPr>
        <w:t xml:space="preserve"> </w:t>
      </w:r>
      <w:r>
        <w:t>=</w:t>
      </w:r>
      <w:r>
        <w:rPr>
          <w:spacing w:val="-1"/>
        </w:rPr>
        <w:t xml:space="preserve"> </w:t>
      </w:r>
      <w:r>
        <w:t>score</w:t>
      </w:r>
      <w:r>
        <w:rPr>
          <w:spacing w:val="-1"/>
        </w:rPr>
        <w:t xml:space="preserve"> </w:t>
      </w:r>
      <w:r>
        <w:t>of</w:t>
      </w:r>
      <w:r>
        <w:rPr>
          <w:spacing w:val="-1"/>
        </w:rPr>
        <w:t xml:space="preserve"> </w:t>
      </w:r>
      <w:r>
        <w:t>0 or 1</w:t>
      </w:r>
      <w:r>
        <w:rPr>
          <w:spacing w:val="1"/>
        </w:rPr>
        <w:t xml:space="preserve"> </w:t>
      </w:r>
      <w:r>
        <w:t xml:space="preserve">as mentioned </w:t>
      </w:r>
      <w:r w:rsidR="00461363">
        <w:rPr>
          <w:spacing w:val="-2"/>
        </w:rPr>
        <w:t>above.</w:t>
      </w:r>
    </w:p>
    <w:p w14:paraId="385108B7" w14:textId="77777777" w:rsidR="00FB2729" w:rsidRDefault="00000000">
      <w:pPr>
        <w:pStyle w:val="BodyText"/>
        <w:spacing w:before="22"/>
        <w:ind w:left="720"/>
        <w:jc w:val="left"/>
      </w:pPr>
      <w:r>
        <w:t>N</w:t>
      </w:r>
      <w:r>
        <w:rPr>
          <w:spacing w:val="-1"/>
        </w:rPr>
        <w:t xml:space="preserve"> </w:t>
      </w:r>
      <w:r>
        <w:t>=</w:t>
      </w:r>
      <w:r>
        <w:rPr>
          <w:spacing w:val="-2"/>
        </w:rPr>
        <w:t xml:space="preserve"> </w:t>
      </w:r>
      <w:r>
        <w:t>the</w:t>
      </w:r>
      <w:r>
        <w:rPr>
          <w:spacing w:val="-1"/>
        </w:rPr>
        <w:t xml:space="preserve"> </w:t>
      </w:r>
      <w:r>
        <w:t>total</w:t>
      </w:r>
      <w:r>
        <w:rPr>
          <w:spacing w:val="-1"/>
        </w:rPr>
        <w:t xml:space="preserve"> </w:t>
      </w:r>
      <w:r>
        <w:t>score</w:t>
      </w:r>
      <w:r>
        <w:rPr>
          <w:spacing w:val="-1"/>
        </w:rPr>
        <w:t xml:space="preserve"> </w:t>
      </w:r>
      <w:r>
        <w:t>of ERM</w:t>
      </w:r>
      <w:r>
        <w:rPr>
          <w:spacing w:val="-1"/>
        </w:rPr>
        <w:t xml:space="preserve"> </w:t>
      </w:r>
      <w:r>
        <w:t>element</w:t>
      </w:r>
      <w:r>
        <w:rPr>
          <w:spacing w:val="1"/>
        </w:rPr>
        <w:t xml:space="preserve"> </w:t>
      </w:r>
      <w:r>
        <w:t xml:space="preserve">disclosed (i.e., </w:t>
      </w:r>
      <w:r>
        <w:rPr>
          <w:spacing w:val="-5"/>
        </w:rPr>
        <w:t>38)</w:t>
      </w:r>
    </w:p>
    <w:p w14:paraId="17C82ACD" w14:textId="552CFA60" w:rsidR="00FB2729" w:rsidRDefault="00461363">
      <w:pPr>
        <w:pStyle w:val="BodyText"/>
        <w:spacing w:before="182" w:line="259" w:lineRule="auto"/>
        <w:ind w:firstLine="360"/>
        <w:jc w:val="left"/>
      </w:pPr>
      <w:r>
        <w:t>The ERM</w:t>
      </w:r>
      <w:r w:rsidR="00000000">
        <w:rPr>
          <w:spacing w:val="-2"/>
        </w:rPr>
        <w:t xml:space="preserve"> </w:t>
      </w:r>
      <w:r w:rsidR="00000000">
        <w:t>value</w:t>
      </w:r>
      <w:r w:rsidR="00000000">
        <w:rPr>
          <w:spacing w:val="-3"/>
        </w:rPr>
        <w:t xml:space="preserve"> </w:t>
      </w:r>
      <w:r w:rsidR="00000000">
        <w:t>ranges</w:t>
      </w:r>
      <w:r w:rsidR="00000000">
        <w:rPr>
          <w:spacing w:val="-2"/>
        </w:rPr>
        <w:t xml:space="preserve"> </w:t>
      </w:r>
      <w:r w:rsidR="00000000">
        <w:t>between</w:t>
      </w:r>
      <w:r w:rsidR="00000000">
        <w:rPr>
          <w:spacing w:val="-2"/>
        </w:rPr>
        <w:t xml:space="preserve"> </w:t>
      </w:r>
      <w:r w:rsidR="00000000">
        <w:t>0</w:t>
      </w:r>
      <w:r w:rsidR="00000000">
        <w:rPr>
          <w:spacing w:val="-2"/>
        </w:rPr>
        <w:t xml:space="preserve"> </w:t>
      </w:r>
      <w:r w:rsidR="00000000">
        <w:t>and 1.</w:t>
      </w:r>
      <w:r w:rsidR="00000000">
        <w:rPr>
          <w:spacing w:val="-2"/>
        </w:rPr>
        <w:t xml:space="preserve"> </w:t>
      </w:r>
      <w:r w:rsidR="00000000">
        <w:t>The</w:t>
      </w:r>
      <w:r w:rsidR="00000000">
        <w:rPr>
          <w:spacing w:val="-3"/>
        </w:rPr>
        <w:t xml:space="preserve"> </w:t>
      </w:r>
      <w:r w:rsidR="00000000">
        <w:t>value</w:t>
      </w:r>
      <w:r w:rsidR="00000000">
        <w:rPr>
          <w:spacing w:val="-3"/>
        </w:rPr>
        <w:t xml:space="preserve"> </w:t>
      </w:r>
      <w:r w:rsidR="00000000">
        <w:t>of 0</w:t>
      </w:r>
      <w:r w:rsidR="00000000">
        <w:rPr>
          <w:spacing w:val="-2"/>
        </w:rPr>
        <w:t xml:space="preserve"> </w:t>
      </w:r>
      <w:r w:rsidR="00000000">
        <w:t>indicates</w:t>
      </w:r>
      <w:r w:rsidR="00000000">
        <w:rPr>
          <w:spacing w:val="-1"/>
        </w:rPr>
        <w:t xml:space="preserve"> </w:t>
      </w:r>
      <w:r w:rsidR="00000000">
        <w:t>a</w:t>
      </w:r>
      <w:r w:rsidR="00000000">
        <w:rPr>
          <w:spacing w:val="-3"/>
        </w:rPr>
        <w:t xml:space="preserve"> </w:t>
      </w:r>
      <w:r w:rsidR="00000000">
        <w:t>null</w:t>
      </w:r>
      <w:r w:rsidR="00000000">
        <w:rPr>
          <w:spacing w:val="-2"/>
        </w:rPr>
        <w:t xml:space="preserve"> </w:t>
      </w:r>
      <w:r w:rsidR="00000000">
        <w:t>ERM</w:t>
      </w:r>
      <w:r w:rsidR="00000000">
        <w:rPr>
          <w:spacing w:val="-2"/>
        </w:rPr>
        <w:t xml:space="preserve"> </w:t>
      </w:r>
      <w:r w:rsidR="00000000">
        <w:t>while</w:t>
      </w:r>
      <w:r w:rsidR="00000000">
        <w:rPr>
          <w:spacing w:val="-3"/>
        </w:rPr>
        <w:t xml:space="preserve"> </w:t>
      </w:r>
      <w:r w:rsidR="00000000">
        <w:t>the</w:t>
      </w:r>
      <w:r w:rsidR="00000000">
        <w:rPr>
          <w:spacing w:val="-2"/>
        </w:rPr>
        <w:t xml:space="preserve"> </w:t>
      </w:r>
      <w:r w:rsidR="00000000">
        <w:t>value</w:t>
      </w:r>
      <w:r w:rsidR="00000000">
        <w:rPr>
          <w:spacing w:val="-1"/>
        </w:rPr>
        <w:t xml:space="preserve"> </w:t>
      </w:r>
      <w:r w:rsidR="00000000">
        <w:t>of</w:t>
      </w:r>
      <w:r w:rsidR="00000000">
        <w:rPr>
          <w:spacing w:val="-2"/>
        </w:rPr>
        <w:t xml:space="preserve"> </w:t>
      </w:r>
      <w:r w:rsidR="00000000">
        <w:t>1 indicates a full ERM. The elements of ERM are given in the Appendix section.</w:t>
      </w:r>
    </w:p>
    <w:p w14:paraId="751EB789" w14:textId="77777777" w:rsidR="00FB2729" w:rsidRDefault="00000000">
      <w:pPr>
        <w:pStyle w:val="ListParagraph"/>
        <w:numPr>
          <w:ilvl w:val="2"/>
          <w:numId w:val="1"/>
        </w:numPr>
        <w:tabs>
          <w:tab w:val="left" w:pos="1079"/>
        </w:tabs>
        <w:spacing w:before="161" w:line="259" w:lineRule="auto"/>
        <w:ind w:right="715" w:firstLine="0"/>
        <w:jc w:val="both"/>
        <w:rPr>
          <w:sz w:val="24"/>
        </w:rPr>
      </w:pPr>
      <w:r>
        <w:rPr>
          <w:i/>
          <w:sz w:val="24"/>
        </w:rPr>
        <w:t xml:space="preserve">Dependent variable. </w:t>
      </w:r>
      <w:r>
        <w:rPr>
          <w:sz w:val="24"/>
        </w:rPr>
        <w:t>The dependent variable is GG. The OECD (2017) has presented a comprehensive framework for GG, consisting of five interconnected dimensions: (1) "environmental</w:t>
      </w:r>
      <w:r>
        <w:rPr>
          <w:spacing w:val="-11"/>
          <w:sz w:val="24"/>
        </w:rPr>
        <w:t xml:space="preserve"> </w:t>
      </w:r>
      <w:r>
        <w:rPr>
          <w:sz w:val="24"/>
        </w:rPr>
        <w:t>and</w:t>
      </w:r>
      <w:r>
        <w:rPr>
          <w:spacing w:val="-12"/>
          <w:sz w:val="24"/>
        </w:rPr>
        <w:t xml:space="preserve"> </w:t>
      </w:r>
      <w:r>
        <w:rPr>
          <w:sz w:val="24"/>
        </w:rPr>
        <w:t>resource</w:t>
      </w:r>
      <w:r>
        <w:rPr>
          <w:spacing w:val="-13"/>
          <w:sz w:val="24"/>
        </w:rPr>
        <w:t xml:space="preserve"> </w:t>
      </w:r>
      <w:r>
        <w:rPr>
          <w:sz w:val="24"/>
        </w:rPr>
        <w:t>productivity,"</w:t>
      </w:r>
      <w:r>
        <w:rPr>
          <w:spacing w:val="-11"/>
          <w:sz w:val="24"/>
        </w:rPr>
        <w:t xml:space="preserve"> </w:t>
      </w:r>
      <w:r>
        <w:rPr>
          <w:sz w:val="24"/>
        </w:rPr>
        <w:t>(2)</w:t>
      </w:r>
      <w:r>
        <w:rPr>
          <w:spacing w:val="-13"/>
          <w:sz w:val="24"/>
        </w:rPr>
        <w:t xml:space="preserve"> </w:t>
      </w:r>
      <w:r>
        <w:rPr>
          <w:sz w:val="24"/>
        </w:rPr>
        <w:t>"natural</w:t>
      </w:r>
      <w:r>
        <w:rPr>
          <w:spacing w:val="-11"/>
          <w:sz w:val="24"/>
        </w:rPr>
        <w:t xml:space="preserve"> </w:t>
      </w:r>
      <w:r>
        <w:rPr>
          <w:sz w:val="24"/>
        </w:rPr>
        <w:t>asset</w:t>
      </w:r>
      <w:r>
        <w:rPr>
          <w:spacing w:val="-12"/>
          <w:sz w:val="24"/>
        </w:rPr>
        <w:t xml:space="preserve"> </w:t>
      </w:r>
      <w:r>
        <w:rPr>
          <w:sz w:val="24"/>
        </w:rPr>
        <w:t>base,"</w:t>
      </w:r>
      <w:r>
        <w:rPr>
          <w:spacing w:val="-9"/>
          <w:sz w:val="24"/>
        </w:rPr>
        <w:t xml:space="preserve"> </w:t>
      </w:r>
      <w:r>
        <w:rPr>
          <w:sz w:val="24"/>
        </w:rPr>
        <w:t>(3)</w:t>
      </w:r>
      <w:r>
        <w:rPr>
          <w:spacing w:val="-13"/>
          <w:sz w:val="24"/>
        </w:rPr>
        <w:t xml:space="preserve"> </w:t>
      </w:r>
      <w:r>
        <w:rPr>
          <w:sz w:val="24"/>
        </w:rPr>
        <w:t>"environmental</w:t>
      </w:r>
      <w:r>
        <w:rPr>
          <w:spacing w:val="-12"/>
          <w:sz w:val="24"/>
        </w:rPr>
        <w:t xml:space="preserve"> </w:t>
      </w:r>
      <w:r>
        <w:rPr>
          <w:sz w:val="24"/>
        </w:rPr>
        <w:t>dimension of quality of life," (4) "economic opportunities and policy responses," and (5) "socio-economic context."</w:t>
      </w:r>
      <w:r>
        <w:rPr>
          <w:spacing w:val="-4"/>
          <w:sz w:val="24"/>
        </w:rPr>
        <w:t xml:space="preserve"> </w:t>
      </w:r>
      <w:r>
        <w:rPr>
          <w:sz w:val="24"/>
        </w:rPr>
        <w:t>However,</w:t>
      </w:r>
      <w:r>
        <w:rPr>
          <w:spacing w:val="-4"/>
          <w:sz w:val="24"/>
        </w:rPr>
        <w:t xml:space="preserve"> </w:t>
      </w:r>
      <w:r>
        <w:rPr>
          <w:sz w:val="24"/>
        </w:rPr>
        <w:t>this</w:t>
      </w:r>
      <w:r>
        <w:rPr>
          <w:spacing w:val="-4"/>
          <w:sz w:val="24"/>
        </w:rPr>
        <w:t xml:space="preserve"> </w:t>
      </w:r>
      <w:r>
        <w:rPr>
          <w:sz w:val="24"/>
        </w:rPr>
        <w:t>framework</w:t>
      </w:r>
      <w:r>
        <w:rPr>
          <w:spacing w:val="-4"/>
          <w:sz w:val="24"/>
        </w:rPr>
        <w:t xml:space="preserve"> </w:t>
      </w:r>
      <w:r>
        <w:rPr>
          <w:sz w:val="24"/>
        </w:rPr>
        <w:t>is</w:t>
      </w:r>
      <w:r>
        <w:rPr>
          <w:spacing w:val="-4"/>
          <w:sz w:val="24"/>
        </w:rPr>
        <w:t xml:space="preserve"> </w:t>
      </w:r>
      <w:r>
        <w:rPr>
          <w:sz w:val="24"/>
        </w:rPr>
        <w:t>primarily</w:t>
      </w:r>
      <w:r>
        <w:rPr>
          <w:spacing w:val="-4"/>
          <w:sz w:val="24"/>
        </w:rPr>
        <w:t xml:space="preserve"> </w:t>
      </w:r>
      <w:r>
        <w:rPr>
          <w:sz w:val="24"/>
        </w:rPr>
        <w:t>designed</w:t>
      </w:r>
      <w:r>
        <w:rPr>
          <w:spacing w:val="-4"/>
          <w:sz w:val="24"/>
        </w:rPr>
        <w:t xml:space="preserve"> </w:t>
      </w:r>
      <w:r>
        <w:rPr>
          <w:sz w:val="24"/>
        </w:rPr>
        <w:t>for</w:t>
      </w:r>
      <w:r>
        <w:rPr>
          <w:spacing w:val="-4"/>
          <w:sz w:val="24"/>
        </w:rPr>
        <w:t xml:space="preserve"> </w:t>
      </w:r>
      <w:r>
        <w:rPr>
          <w:sz w:val="24"/>
        </w:rPr>
        <w:t>assessing</w:t>
      </w:r>
      <w:r>
        <w:rPr>
          <w:spacing w:val="-4"/>
          <w:sz w:val="24"/>
        </w:rPr>
        <w:t xml:space="preserve"> </w:t>
      </w:r>
      <w:r>
        <w:rPr>
          <w:sz w:val="24"/>
        </w:rPr>
        <w:t>GG</w:t>
      </w:r>
      <w:r>
        <w:rPr>
          <w:spacing w:val="-4"/>
          <w:sz w:val="24"/>
        </w:rPr>
        <w:t xml:space="preserve"> </w:t>
      </w:r>
      <w:r>
        <w:rPr>
          <w:sz w:val="24"/>
        </w:rPr>
        <w:t>at</w:t>
      </w:r>
      <w:r>
        <w:rPr>
          <w:spacing w:val="-4"/>
          <w:sz w:val="24"/>
        </w:rPr>
        <w:t xml:space="preserve"> </w:t>
      </w:r>
      <w:r>
        <w:rPr>
          <w:sz w:val="24"/>
        </w:rPr>
        <w:t>the</w:t>
      </w:r>
      <w:r>
        <w:rPr>
          <w:spacing w:val="-5"/>
          <w:sz w:val="24"/>
        </w:rPr>
        <w:t xml:space="preserve"> </w:t>
      </w:r>
      <w:r>
        <w:rPr>
          <w:sz w:val="24"/>
        </w:rPr>
        <w:t>macro-level</w:t>
      </w:r>
      <w:r>
        <w:rPr>
          <w:spacing w:val="-4"/>
          <w:sz w:val="24"/>
        </w:rPr>
        <w:t xml:space="preserve"> </w:t>
      </w:r>
      <w:r>
        <w:rPr>
          <w:sz w:val="24"/>
        </w:rPr>
        <w:t>and may</w:t>
      </w:r>
      <w:r>
        <w:rPr>
          <w:spacing w:val="-11"/>
          <w:sz w:val="24"/>
        </w:rPr>
        <w:t xml:space="preserve"> </w:t>
      </w:r>
      <w:r>
        <w:rPr>
          <w:sz w:val="24"/>
        </w:rPr>
        <w:t>not</w:t>
      </w:r>
      <w:r>
        <w:rPr>
          <w:spacing w:val="-7"/>
          <w:sz w:val="24"/>
        </w:rPr>
        <w:t xml:space="preserve"> </w:t>
      </w:r>
      <w:r>
        <w:rPr>
          <w:sz w:val="24"/>
        </w:rPr>
        <w:t>be</w:t>
      </w:r>
      <w:r>
        <w:rPr>
          <w:spacing w:val="-9"/>
          <w:sz w:val="24"/>
        </w:rPr>
        <w:t xml:space="preserve"> </w:t>
      </w:r>
      <w:r>
        <w:rPr>
          <w:sz w:val="24"/>
        </w:rPr>
        <w:t>directly</w:t>
      </w:r>
      <w:r>
        <w:rPr>
          <w:spacing w:val="-8"/>
          <w:sz w:val="24"/>
        </w:rPr>
        <w:t xml:space="preserve"> </w:t>
      </w:r>
      <w:r>
        <w:rPr>
          <w:sz w:val="24"/>
        </w:rPr>
        <w:t>applicable</w:t>
      </w:r>
      <w:r>
        <w:rPr>
          <w:spacing w:val="-8"/>
          <w:sz w:val="24"/>
        </w:rPr>
        <w:t xml:space="preserve"> </w:t>
      </w:r>
      <w:r>
        <w:rPr>
          <w:sz w:val="24"/>
        </w:rPr>
        <w:t>for</w:t>
      </w:r>
      <w:r>
        <w:rPr>
          <w:spacing w:val="-8"/>
          <w:sz w:val="24"/>
        </w:rPr>
        <w:t xml:space="preserve"> </w:t>
      </w:r>
      <w:r>
        <w:rPr>
          <w:sz w:val="24"/>
        </w:rPr>
        <w:t>measuring</w:t>
      </w:r>
      <w:r>
        <w:rPr>
          <w:spacing w:val="-8"/>
          <w:sz w:val="24"/>
        </w:rPr>
        <w:t xml:space="preserve"> </w:t>
      </w:r>
      <w:r>
        <w:rPr>
          <w:sz w:val="24"/>
        </w:rPr>
        <w:t>GG</w:t>
      </w:r>
      <w:r>
        <w:rPr>
          <w:spacing w:val="-6"/>
          <w:sz w:val="24"/>
        </w:rPr>
        <w:t xml:space="preserve"> </w:t>
      </w:r>
      <w:r>
        <w:rPr>
          <w:sz w:val="24"/>
        </w:rPr>
        <w:t>at</w:t>
      </w:r>
      <w:r>
        <w:rPr>
          <w:spacing w:val="-7"/>
          <w:sz w:val="24"/>
        </w:rPr>
        <w:t xml:space="preserve"> </w:t>
      </w:r>
      <w:r>
        <w:rPr>
          <w:sz w:val="24"/>
        </w:rPr>
        <w:t>the</w:t>
      </w:r>
      <w:r>
        <w:rPr>
          <w:spacing w:val="-8"/>
          <w:sz w:val="24"/>
        </w:rPr>
        <w:t xml:space="preserve"> </w:t>
      </w:r>
      <w:r>
        <w:rPr>
          <w:sz w:val="24"/>
        </w:rPr>
        <w:t>firm-level,</w:t>
      </w:r>
      <w:r>
        <w:rPr>
          <w:spacing w:val="-5"/>
          <w:sz w:val="24"/>
        </w:rPr>
        <w:t xml:space="preserve"> </w:t>
      </w:r>
      <w:r>
        <w:rPr>
          <w:sz w:val="24"/>
        </w:rPr>
        <w:t>as</w:t>
      </w:r>
      <w:r>
        <w:rPr>
          <w:spacing w:val="-7"/>
          <w:sz w:val="24"/>
        </w:rPr>
        <w:t xml:space="preserve"> </w:t>
      </w:r>
      <w:r>
        <w:rPr>
          <w:sz w:val="24"/>
        </w:rPr>
        <w:t>the</w:t>
      </w:r>
      <w:r>
        <w:rPr>
          <w:spacing w:val="-8"/>
          <w:sz w:val="24"/>
        </w:rPr>
        <w:t xml:space="preserve"> </w:t>
      </w:r>
      <w:r>
        <w:rPr>
          <w:sz w:val="24"/>
        </w:rPr>
        <w:t>elements</w:t>
      </w:r>
      <w:r>
        <w:rPr>
          <w:spacing w:val="-7"/>
          <w:sz w:val="24"/>
        </w:rPr>
        <w:t xml:space="preserve"> </w:t>
      </w:r>
      <w:r>
        <w:rPr>
          <w:sz w:val="24"/>
        </w:rPr>
        <w:t>of</w:t>
      </w:r>
      <w:r>
        <w:rPr>
          <w:spacing w:val="-8"/>
          <w:sz w:val="24"/>
        </w:rPr>
        <w:t xml:space="preserve"> </w:t>
      </w:r>
      <w:r>
        <w:rPr>
          <w:sz w:val="24"/>
        </w:rPr>
        <w:t>GG</w:t>
      </w:r>
      <w:r>
        <w:rPr>
          <w:spacing w:val="-9"/>
          <w:sz w:val="24"/>
        </w:rPr>
        <w:t xml:space="preserve"> </w:t>
      </w:r>
      <w:r>
        <w:rPr>
          <w:sz w:val="24"/>
        </w:rPr>
        <w:t>are</w:t>
      </w:r>
      <w:r>
        <w:rPr>
          <w:spacing w:val="-9"/>
          <w:sz w:val="24"/>
        </w:rPr>
        <w:t xml:space="preserve"> </w:t>
      </w:r>
      <w:r>
        <w:rPr>
          <w:spacing w:val="-2"/>
          <w:sz w:val="24"/>
        </w:rPr>
        <w:t>often</w:t>
      </w:r>
    </w:p>
    <w:p w14:paraId="36740465" w14:textId="77777777" w:rsidR="00FB2729" w:rsidRDefault="00FB2729">
      <w:pPr>
        <w:pStyle w:val="ListParagraph"/>
        <w:spacing w:line="259" w:lineRule="auto"/>
        <w:rPr>
          <w:sz w:val="24"/>
        </w:rPr>
        <w:sectPr w:rsidR="00FB2729">
          <w:pgSz w:w="12240" w:h="15840"/>
          <w:pgMar w:top="1360" w:right="720" w:bottom="280" w:left="1080" w:header="720" w:footer="720" w:gutter="0"/>
          <w:cols w:space="720"/>
        </w:sectPr>
      </w:pPr>
    </w:p>
    <w:p w14:paraId="1BD979D3" w14:textId="77777777" w:rsidR="00FB2729" w:rsidRDefault="00000000">
      <w:pPr>
        <w:pStyle w:val="BodyText"/>
        <w:spacing w:before="79" w:line="259" w:lineRule="auto"/>
        <w:ind w:right="715"/>
        <w:rPr>
          <w:b/>
        </w:rPr>
      </w:pPr>
      <w:r>
        <w:lastRenderedPageBreak/>
        <w:t>not reported by individual companies. To examine GG at the firm level, we have developed an index based on the guidelines provided by the OECD. We have extracted the relevant elements from dimensions 1 and 3 of the OECD framework and combined them into a single dimension called</w:t>
      </w:r>
      <w:r>
        <w:rPr>
          <w:spacing w:val="-9"/>
        </w:rPr>
        <w:t xml:space="preserve"> </w:t>
      </w:r>
      <w:r>
        <w:t>"environmental</w:t>
      </w:r>
      <w:r>
        <w:rPr>
          <w:spacing w:val="-9"/>
        </w:rPr>
        <w:t xml:space="preserve"> </w:t>
      </w:r>
      <w:r>
        <w:t>and</w:t>
      </w:r>
      <w:r>
        <w:rPr>
          <w:spacing w:val="-9"/>
        </w:rPr>
        <w:t xml:space="preserve"> </w:t>
      </w:r>
      <w:r>
        <w:t>resource</w:t>
      </w:r>
      <w:r>
        <w:rPr>
          <w:spacing w:val="-10"/>
        </w:rPr>
        <w:t xml:space="preserve"> </w:t>
      </w:r>
      <w:r>
        <w:t>productivity"</w:t>
      </w:r>
      <w:r>
        <w:rPr>
          <w:spacing w:val="-9"/>
        </w:rPr>
        <w:t xml:space="preserve"> </w:t>
      </w:r>
      <w:r>
        <w:t>(ERP).</w:t>
      </w:r>
      <w:r>
        <w:rPr>
          <w:spacing w:val="-10"/>
        </w:rPr>
        <w:t xml:space="preserve"> </w:t>
      </w:r>
      <w:r>
        <w:t>We</w:t>
      </w:r>
      <w:r>
        <w:rPr>
          <w:spacing w:val="-10"/>
        </w:rPr>
        <w:t xml:space="preserve"> </w:t>
      </w:r>
      <w:r>
        <w:t>have</w:t>
      </w:r>
      <w:r>
        <w:rPr>
          <w:spacing w:val="-10"/>
        </w:rPr>
        <w:t xml:space="preserve"> </w:t>
      </w:r>
      <w:r>
        <w:t>excluded</w:t>
      </w:r>
      <w:r>
        <w:rPr>
          <w:spacing w:val="-7"/>
        </w:rPr>
        <w:t xml:space="preserve"> </w:t>
      </w:r>
      <w:r>
        <w:t>the</w:t>
      </w:r>
      <w:r>
        <w:rPr>
          <w:spacing w:val="-10"/>
        </w:rPr>
        <w:t xml:space="preserve"> </w:t>
      </w:r>
      <w:r>
        <w:t>fifth</w:t>
      </w:r>
      <w:r>
        <w:rPr>
          <w:spacing w:val="-9"/>
        </w:rPr>
        <w:t xml:space="preserve"> </w:t>
      </w:r>
      <w:r>
        <w:t>dimension</w:t>
      </w:r>
      <w:r>
        <w:rPr>
          <w:spacing w:val="-9"/>
        </w:rPr>
        <w:t xml:space="preserve"> </w:t>
      </w:r>
      <w:r>
        <w:t>of the OECD framework, as its elements such as population age, life expectancy at birth, and real GDP</w:t>
      </w:r>
      <w:r>
        <w:rPr>
          <w:spacing w:val="-8"/>
        </w:rPr>
        <w:t xml:space="preserve"> </w:t>
      </w:r>
      <w:r>
        <w:t>per</w:t>
      </w:r>
      <w:r>
        <w:rPr>
          <w:spacing w:val="-9"/>
        </w:rPr>
        <w:t xml:space="preserve"> </w:t>
      </w:r>
      <w:r>
        <w:t>capita,</w:t>
      </w:r>
      <w:r>
        <w:rPr>
          <w:spacing w:val="-8"/>
        </w:rPr>
        <w:t xml:space="preserve"> </w:t>
      </w:r>
      <w:r>
        <w:t>are</w:t>
      </w:r>
      <w:r>
        <w:rPr>
          <w:spacing w:val="-10"/>
        </w:rPr>
        <w:t xml:space="preserve"> </w:t>
      </w:r>
      <w:r>
        <w:t>not</w:t>
      </w:r>
      <w:r>
        <w:rPr>
          <w:spacing w:val="-8"/>
        </w:rPr>
        <w:t xml:space="preserve"> </w:t>
      </w:r>
      <w:r>
        <w:t>directly</w:t>
      </w:r>
      <w:r>
        <w:rPr>
          <w:spacing w:val="-8"/>
        </w:rPr>
        <w:t xml:space="preserve"> </w:t>
      </w:r>
      <w:r>
        <w:t>applicable</w:t>
      </w:r>
      <w:r>
        <w:rPr>
          <w:spacing w:val="-9"/>
        </w:rPr>
        <w:t xml:space="preserve"> </w:t>
      </w:r>
      <w:r>
        <w:t>to</w:t>
      </w:r>
      <w:r>
        <w:rPr>
          <w:spacing w:val="-8"/>
        </w:rPr>
        <w:t xml:space="preserve"> </w:t>
      </w:r>
      <w:r>
        <w:t>GG</w:t>
      </w:r>
      <w:r>
        <w:rPr>
          <w:spacing w:val="-5"/>
        </w:rPr>
        <w:t xml:space="preserve"> </w:t>
      </w:r>
      <w:r>
        <w:t>at</w:t>
      </w:r>
      <w:r>
        <w:rPr>
          <w:spacing w:val="-8"/>
        </w:rPr>
        <w:t xml:space="preserve"> </w:t>
      </w:r>
      <w:r>
        <w:t>the</w:t>
      </w:r>
      <w:r>
        <w:rPr>
          <w:spacing w:val="-9"/>
        </w:rPr>
        <w:t xml:space="preserve"> </w:t>
      </w:r>
      <w:r>
        <w:t>firm</w:t>
      </w:r>
      <w:r>
        <w:rPr>
          <w:spacing w:val="-7"/>
        </w:rPr>
        <w:t xml:space="preserve"> </w:t>
      </w:r>
      <w:r>
        <w:t>level.</w:t>
      </w:r>
      <w:r>
        <w:rPr>
          <w:spacing w:val="-8"/>
        </w:rPr>
        <w:t xml:space="preserve"> </w:t>
      </w:r>
      <w:r>
        <w:t>Hence,</w:t>
      </w:r>
      <w:r>
        <w:rPr>
          <w:spacing w:val="-6"/>
        </w:rPr>
        <w:t xml:space="preserve"> </w:t>
      </w:r>
      <w:r>
        <w:t>our</w:t>
      </w:r>
      <w:r>
        <w:rPr>
          <w:spacing w:val="-9"/>
        </w:rPr>
        <w:t xml:space="preserve"> </w:t>
      </w:r>
      <w:r>
        <w:t>proposed</w:t>
      </w:r>
      <w:r>
        <w:rPr>
          <w:spacing w:val="-8"/>
        </w:rPr>
        <w:t xml:space="preserve"> </w:t>
      </w:r>
      <w:r>
        <w:t>GG</w:t>
      </w:r>
      <w:r>
        <w:rPr>
          <w:spacing w:val="-9"/>
        </w:rPr>
        <w:t xml:space="preserve"> </w:t>
      </w:r>
      <w:r>
        <w:t>index comprises three dimensions: (1) environmental and resource productivity (ERP), (2) economic opportunities and policy responses (EOPR), and (3) natural asset base (NAB). We have transformed the relevant GG indicators into firm-level practices, which are included in the GG index. Table I provides the relevant details</w:t>
      </w:r>
      <w:r>
        <w:rPr>
          <w:b/>
        </w:rPr>
        <w:t>.</w:t>
      </w:r>
    </w:p>
    <w:p w14:paraId="0123530C" w14:textId="77777777" w:rsidR="00FB2729" w:rsidRDefault="00000000">
      <w:pPr>
        <w:pStyle w:val="BodyText"/>
        <w:ind w:left="0"/>
        <w:jc w:val="center"/>
      </w:pPr>
      <w:r>
        <w:t>Insert</w:t>
      </w:r>
      <w:r>
        <w:rPr>
          <w:spacing w:val="-5"/>
        </w:rPr>
        <w:t xml:space="preserve"> </w:t>
      </w:r>
      <w:r>
        <w:t>Table</w:t>
      </w:r>
      <w:r>
        <w:rPr>
          <w:spacing w:val="-1"/>
        </w:rPr>
        <w:t xml:space="preserve"> </w:t>
      </w:r>
      <w:r>
        <w:rPr>
          <w:spacing w:val="-10"/>
        </w:rPr>
        <w:t>I</w:t>
      </w:r>
    </w:p>
    <w:p w14:paraId="43359A19" w14:textId="77777777" w:rsidR="00FB2729" w:rsidRDefault="00000000">
      <w:pPr>
        <w:pStyle w:val="BodyText"/>
        <w:spacing w:before="181" w:line="259" w:lineRule="auto"/>
        <w:ind w:right="722" w:firstLine="360"/>
      </w:pPr>
      <w:r>
        <w:t>The</w:t>
      </w:r>
      <w:r>
        <w:rPr>
          <w:spacing w:val="-3"/>
        </w:rPr>
        <w:t xml:space="preserve"> </w:t>
      </w:r>
      <w:r>
        <w:t>elements</w:t>
      </w:r>
      <w:r>
        <w:rPr>
          <w:spacing w:val="-1"/>
        </w:rPr>
        <w:t xml:space="preserve"> </w:t>
      </w:r>
      <w:r>
        <w:t>included</w:t>
      </w:r>
      <w:r>
        <w:rPr>
          <w:spacing w:val="-1"/>
        </w:rPr>
        <w:t xml:space="preserve"> </w:t>
      </w:r>
      <w:r>
        <w:t>in</w:t>
      </w:r>
      <w:r>
        <w:rPr>
          <w:spacing w:val="-1"/>
        </w:rPr>
        <w:t xml:space="preserve"> </w:t>
      </w:r>
      <w:r>
        <w:t>the</w:t>
      </w:r>
      <w:r>
        <w:rPr>
          <w:spacing w:val="-2"/>
        </w:rPr>
        <w:t xml:space="preserve"> </w:t>
      </w:r>
      <w:r>
        <w:t>GG</w:t>
      </w:r>
      <w:r>
        <w:rPr>
          <w:spacing w:val="-2"/>
        </w:rPr>
        <w:t xml:space="preserve"> </w:t>
      </w:r>
      <w:r>
        <w:t>index</w:t>
      </w:r>
      <w:r>
        <w:rPr>
          <w:spacing w:val="-2"/>
        </w:rPr>
        <w:t xml:space="preserve"> </w:t>
      </w:r>
      <w:r>
        <w:t>share</w:t>
      </w:r>
      <w:r>
        <w:rPr>
          <w:spacing w:val="-3"/>
        </w:rPr>
        <w:t xml:space="preserve"> </w:t>
      </w:r>
      <w:r>
        <w:t>similarities</w:t>
      </w:r>
      <w:r>
        <w:rPr>
          <w:spacing w:val="-2"/>
        </w:rPr>
        <w:t xml:space="preserve"> </w:t>
      </w:r>
      <w:r>
        <w:t>with</w:t>
      </w:r>
      <w:r>
        <w:rPr>
          <w:spacing w:val="-1"/>
        </w:rPr>
        <w:t xml:space="preserve"> </w:t>
      </w:r>
      <w:r>
        <w:t>the</w:t>
      </w:r>
      <w:r>
        <w:rPr>
          <w:spacing w:val="-2"/>
        </w:rPr>
        <w:t xml:space="preserve"> </w:t>
      </w:r>
      <w:r>
        <w:t>concept</w:t>
      </w:r>
      <w:r>
        <w:rPr>
          <w:spacing w:val="-3"/>
        </w:rPr>
        <w:t xml:space="preserve"> </w:t>
      </w:r>
      <w:r>
        <w:t>of</w:t>
      </w:r>
      <w:r>
        <w:rPr>
          <w:spacing w:val="-2"/>
        </w:rPr>
        <w:t xml:space="preserve"> </w:t>
      </w:r>
      <w:r>
        <w:t>"networking"</w:t>
      </w:r>
      <w:r>
        <w:rPr>
          <w:spacing w:val="-1"/>
        </w:rPr>
        <w:t xml:space="preserve"> </w:t>
      </w:r>
      <w:r>
        <w:t>as they are interconnected. These GG elements should encompass economic, social, and ecological aspects since company operations are intertwined with these issues. Therefore, we have merged these indicators to provide a comprehensive perspective of GG, which reflects both financial and social benefits.</w:t>
      </w:r>
    </w:p>
    <w:p w14:paraId="7A658766" w14:textId="77777777" w:rsidR="00FB2729" w:rsidRDefault="00000000">
      <w:pPr>
        <w:pStyle w:val="BodyText"/>
        <w:spacing w:before="160" w:line="259" w:lineRule="auto"/>
        <w:ind w:right="715" w:firstLine="360"/>
      </w:pPr>
      <w:r>
        <w:t>The first dimension, ERP, consists of six essential elements that offer a comprehensive understanding</w:t>
      </w:r>
      <w:r>
        <w:rPr>
          <w:spacing w:val="-8"/>
        </w:rPr>
        <w:t xml:space="preserve"> </w:t>
      </w:r>
      <w:r>
        <w:t>of</w:t>
      </w:r>
      <w:r>
        <w:rPr>
          <w:spacing w:val="-7"/>
        </w:rPr>
        <w:t xml:space="preserve"> </w:t>
      </w:r>
      <w:r>
        <w:t>GG.</w:t>
      </w:r>
      <w:r>
        <w:rPr>
          <w:spacing w:val="-6"/>
        </w:rPr>
        <w:t xml:space="preserve"> </w:t>
      </w:r>
      <w:r>
        <w:t>The</w:t>
      </w:r>
      <w:r>
        <w:rPr>
          <w:spacing w:val="-9"/>
        </w:rPr>
        <w:t xml:space="preserve"> </w:t>
      </w:r>
      <w:r>
        <w:t>first</w:t>
      </w:r>
      <w:r>
        <w:rPr>
          <w:spacing w:val="-5"/>
        </w:rPr>
        <w:t xml:space="preserve"> </w:t>
      </w:r>
      <w:r>
        <w:t>five</w:t>
      </w:r>
      <w:r>
        <w:rPr>
          <w:spacing w:val="-7"/>
        </w:rPr>
        <w:t xml:space="preserve"> </w:t>
      </w:r>
      <w:r>
        <w:t>elements</w:t>
      </w:r>
      <w:r>
        <w:rPr>
          <w:spacing w:val="-5"/>
        </w:rPr>
        <w:t xml:space="preserve"> </w:t>
      </w:r>
      <w:r>
        <w:t>(reducing</w:t>
      </w:r>
      <w:r>
        <w:rPr>
          <w:spacing w:val="-8"/>
        </w:rPr>
        <w:t xml:space="preserve"> </w:t>
      </w:r>
      <w:r>
        <w:t>CO2</w:t>
      </w:r>
      <w:r>
        <w:rPr>
          <w:spacing w:val="-9"/>
        </w:rPr>
        <w:t xml:space="preserve"> </w:t>
      </w:r>
      <w:r>
        <w:t>emissions,</w:t>
      </w:r>
      <w:r>
        <w:rPr>
          <w:spacing w:val="-8"/>
        </w:rPr>
        <w:t xml:space="preserve"> </w:t>
      </w:r>
      <w:r>
        <w:t>designing</w:t>
      </w:r>
      <w:r>
        <w:rPr>
          <w:spacing w:val="-8"/>
        </w:rPr>
        <w:t xml:space="preserve"> </w:t>
      </w:r>
      <w:r>
        <w:t>green</w:t>
      </w:r>
      <w:r>
        <w:rPr>
          <w:spacing w:val="-6"/>
        </w:rPr>
        <w:t xml:space="preserve"> </w:t>
      </w:r>
      <w:r>
        <w:t>products, consuming renewable energies, eco-innovation, and recycling waste) showcase the company's environmental</w:t>
      </w:r>
      <w:r>
        <w:rPr>
          <w:spacing w:val="-11"/>
        </w:rPr>
        <w:t xml:space="preserve"> </w:t>
      </w:r>
      <w:r>
        <w:t>conservation</w:t>
      </w:r>
      <w:r>
        <w:rPr>
          <w:spacing w:val="-11"/>
        </w:rPr>
        <w:t xml:space="preserve"> </w:t>
      </w:r>
      <w:r>
        <w:t>efforts.</w:t>
      </w:r>
      <w:r>
        <w:rPr>
          <w:spacing w:val="-11"/>
        </w:rPr>
        <w:t xml:space="preserve"> </w:t>
      </w:r>
      <w:r>
        <w:t>These</w:t>
      </w:r>
      <w:r>
        <w:rPr>
          <w:spacing w:val="-12"/>
        </w:rPr>
        <w:t xml:space="preserve"> </w:t>
      </w:r>
      <w:r>
        <w:t>indicators</w:t>
      </w:r>
      <w:r>
        <w:rPr>
          <w:spacing w:val="-11"/>
        </w:rPr>
        <w:t xml:space="preserve"> </w:t>
      </w:r>
      <w:r>
        <w:t>measure</w:t>
      </w:r>
      <w:r>
        <w:rPr>
          <w:spacing w:val="-12"/>
        </w:rPr>
        <w:t xml:space="preserve"> </w:t>
      </w:r>
      <w:r>
        <w:t>how</w:t>
      </w:r>
      <w:r>
        <w:rPr>
          <w:spacing w:val="-9"/>
        </w:rPr>
        <w:t xml:space="preserve"> </w:t>
      </w:r>
      <w:r>
        <w:t>efficiently</w:t>
      </w:r>
      <w:r>
        <w:rPr>
          <w:spacing w:val="-11"/>
        </w:rPr>
        <w:t xml:space="preserve"> </w:t>
      </w:r>
      <w:r>
        <w:t>economic</w:t>
      </w:r>
      <w:r>
        <w:rPr>
          <w:spacing w:val="-9"/>
        </w:rPr>
        <w:t xml:space="preserve"> </w:t>
      </w:r>
      <w:r>
        <w:t>activities, including production and consumption, utilize energy, natural resources, and environmental services. The sixth element (health and safety) is linked to the social aspect, highlighting the organization's</w:t>
      </w:r>
      <w:r>
        <w:rPr>
          <w:spacing w:val="-13"/>
        </w:rPr>
        <w:t xml:space="preserve"> </w:t>
      </w:r>
      <w:r>
        <w:t>commitment</w:t>
      </w:r>
      <w:r>
        <w:rPr>
          <w:spacing w:val="-13"/>
        </w:rPr>
        <w:t xml:space="preserve"> </w:t>
      </w:r>
      <w:r>
        <w:t>to</w:t>
      </w:r>
      <w:r>
        <w:rPr>
          <w:spacing w:val="-13"/>
        </w:rPr>
        <w:t xml:space="preserve"> </w:t>
      </w:r>
      <w:r>
        <w:t>supporting</w:t>
      </w:r>
      <w:r>
        <w:rPr>
          <w:spacing w:val="-13"/>
        </w:rPr>
        <w:t xml:space="preserve"> </w:t>
      </w:r>
      <w:r>
        <w:t>the</w:t>
      </w:r>
      <w:r>
        <w:rPr>
          <w:spacing w:val="-14"/>
        </w:rPr>
        <w:t xml:space="preserve"> </w:t>
      </w:r>
      <w:r>
        <w:t>well-being</w:t>
      </w:r>
      <w:r>
        <w:rPr>
          <w:spacing w:val="-13"/>
        </w:rPr>
        <w:t xml:space="preserve"> </w:t>
      </w:r>
      <w:r>
        <w:t>of</w:t>
      </w:r>
      <w:r>
        <w:rPr>
          <w:spacing w:val="-14"/>
        </w:rPr>
        <w:t xml:space="preserve"> </w:t>
      </w:r>
      <w:r>
        <w:t>its</w:t>
      </w:r>
      <w:r>
        <w:rPr>
          <w:spacing w:val="-13"/>
        </w:rPr>
        <w:t xml:space="preserve"> </w:t>
      </w:r>
      <w:r>
        <w:t>employees.</w:t>
      </w:r>
      <w:r>
        <w:rPr>
          <w:spacing w:val="-13"/>
        </w:rPr>
        <w:t xml:space="preserve"> </w:t>
      </w:r>
      <w:r>
        <w:t>This</w:t>
      </w:r>
      <w:r>
        <w:rPr>
          <w:spacing w:val="-13"/>
        </w:rPr>
        <w:t xml:space="preserve"> </w:t>
      </w:r>
      <w:r>
        <w:t>indicator</w:t>
      </w:r>
      <w:r>
        <w:rPr>
          <w:spacing w:val="-13"/>
        </w:rPr>
        <w:t xml:space="preserve"> </w:t>
      </w:r>
      <w:r>
        <w:t>illustrates the connection between the environmental risks, the overall quality of life, and well-being of individuals or workers.</w:t>
      </w:r>
    </w:p>
    <w:p w14:paraId="240842F3" w14:textId="77777777" w:rsidR="00FB2729" w:rsidRDefault="00000000">
      <w:pPr>
        <w:pStyle w:val="BodyText"/>
        <w:spacing w:before="158" w:line="259" w:lineRule="auto"/>
        <w:ind w:right="715" w:firstLine="360"/>
      </w:pPr>
      <w:r>
        <w:t>The</w:t>
      </w:r>
      <w:r>
        <w:rPr>
          <w:spacing w:val="-2"/>
        </w:rPr>
        <w:t xml:space="preserve"> </w:t>
      </w:r>
      <w:r>
        <w:t>second dimension, EOPR, comprises</w:t>
      </w:r>
      <w:r>
        <w:rPr>
          <w:spacing w:val="-1"/>
        </w:rPr>
        <w:t xml:space="preserve"> </w:t>
      </w:r>
      <w:r>
        <w:t>six elements that capture</w:t>
      </w:r>
      <w:r>
        <w:rPr>
          <w:spacing w:val="-2"/>
        </w:rPr>
        <w:t xml:space="preserve"> </w:t>
      </w:r>
      <w:r>
        <w:t>the</w:t>
      </w:r>
      <w:r>
        <w:rPr>
          <w:spacing w:val="-1"/>
        </w:rPr>
        <w:t xml:space="preserve"> </w:t>
      </w:r>
      <w:r>
        <w:t>financial expenditures and</w:t>
      </w:r>
      <w:r>
        <w:rPr>
          <w:spacing w:val="-9"/>
        </w:rPr>
        <w:t xml:space="preserve"> </w:t>
      </w:r>
      <w:r>
        <w:t>benefits</w:t>
      </w:r>
      <w:r>
        <w:rPr>
          <w:spacing w:val="-9"/>
        </w:rPr>
        <w:t xml:space="preserve"> </w:t>
      </w:r>
      <w:r>
        <w:t>associated</w:t>
      </w:r>
      <w:r>
        <w:rPr>
          <w:spacing w:val="-9"/>
        </w:rPr>
        <w:t xml:space="preserve"> </w:t>
      </w:r>
      <w:r>
        <w:t>with</w:t>
      </w:r>
      <w:r>
        <w:rPr>
          <w:spacing w:val="-9"/>
        </w:rPr>
        <w:t xml:space="preserve"> </w:t>
      </w:r>
      <w:r>
        <w:t>GG.</w:t>
      </w:r>
      <w:r>
        <w:rPr>
          <w:spacing w:val="-9"/>
        </w:rPr>
        <w:t xml:space="preserve"> </w:t>
      </w:r>
      <w:r>
        <w:t>Companies</w:t>
      </w:r>
      <w:r>
        <w:rPr>
          <w:spacing w:val="-9"/>
        </w:rPr>
        <w:t xml:space="preserve"> </w:t>
      </w:r>
      <w:r>
        <w:t>that</w:t>
      </w:r>
      <w:r>
        <w:rPr>
          <w:spacing w:val="-9"/>
        </w:rPr>
        <w:t xml:space="preserve"> </w:t>
      </w:r>
      <w:r>
        <w:t>invest</w:t>
      </w:r>
      <w:r>
        <w:rPr>
          <w:spacing w:val="-9"/>
        </w:rPr>
        <w:t xml:space="preserve"> </w:t>
      </w:r>
      <w:r>
        <w:t>in</w:t>
      </w:r>
      <w:r>
        <w:rPr>
          <w:spacing w:val="-9"/>
        </w:rPr>
        <w:t xml:space="preserve"> </w:t>
      </w:r>
      <w:r>
        <w:t>research</w:t>
      </w:r>
      <w:r>
        <w:rPr>
          <w:spacing w:val="-9"/>
        </w:rPr>
        <w:t xml:space="preserve"> </w:t>
      </w:r>
      <w:r>
        <w:t>and</w:t>
      </w:r>
      <w:r>
        <w:rPr>
          <w:spacing w:val="-9"/>
        </w:rPr>
        <w:t xml:space="preserve"> </w:t>
      </w:r>
      <w:r>
        <w:t>development,</w:t>
      </w:r>
      <w:r>
        <w:rPr>
          <w:spacing w:val="-9"/>
        </w:rPr>
        <w:t xml:space="preserve"> </w:t>
      </w:r>
      <w:r>
        <w:t>knowledge- sharing sessions, environmental protection, innovation practices, and register environmental- related patents are likely to enhance their GG. Additionally, a reduction in environment-related taxes signifies a proactive approach to GG. These indicators focus on measuring the economic benefits that come with GG, such as markets for environmentally friendly products and the employment opportunities companies create. Firms track policy actions taken to facilitate the transition towards GG and eliminate obstacles, such as environmental taxes, and innovation policies. Moreover, companies use these indicators to evaluate how effective the policies are in promoting GG.</w:t>
      </w:r>
    </w:p>
    <w:p w14:paraId="6BFD3785" w14:textId="77777777" w:rsidR="00FB2729" w:rsidRDefault="00000000">
      <w:pPr>
        <w:pStyle w:val="BodyText"/>
        <w:spacing w:line="259" w:lineRule="auto"/>
        <w:ind w:right="717" w:firstLine="360"/>
      </w:pPr>
      <w:r>
        <w:t>The third dimension, NAB, includes three crucial elements: water recycling, forestation/plantation, and biodiversity. These indicators in NAB show if the "natural asset base" is being maintained within sustainable limits in terms of quantity, quality, and value. Their main purpose</w:t>
      </w:r>
      <w:r>
        <w:rPr>
          <w:spacing w:val="-2"/>
        </w:rPr>
        <w:t xml:space="preserve"> </w:t>
      </w:r>
      <w:r>
        <w:t>is</w:t>
      </w:r>
      <w:r>
        <w:rPr>
          <w:spacing w:val="-1"/>
        </w:rPr>
        <w:t xml:space="preserve"> </w:t>
      </w:r>
      <w:r>
        <w:t>to</w:t>
      </w:r>
      <w:r>
        <w:rPr>
          <w:spacing w:val="-1"/>
        </w:rPr>
        <w:t xml:space="preserve"> </w:t>
      </w:r>
      <w:r>
        <w:t>identify</w:t>
      </w:r>
      <w:r>
        <w:rPr>
          <w:spacing w:val="-2"/>
        </w:rPr>
        <w:t xml:space="preserve"> </w:t>
      </w:r>
      <w:r>
        <w:t>risks</w:t>
      </w:r>
      <w:r>
        <w:rPr>
          <w:spacing w:val="-1"/>
        </w:rPr>
        <w:t xml:space="preserve"> </w:t>
      </w:r>
      <w:r>
        <w:t>to</w:t>
      </w:r>
      <w:r>
        <w:rPr>
          <w:spacing w:val="-1"/>
        </w:rPr>
        <w:t xml:space="preserve"> </w:t>
      </w:r>
      <w:r>
        <w:t>future</w:t>
      </w:r>
      <w:r>
        <w:rPr>
          <w:spacing w:val="-2"/>
        </w:rPr>
        <w:t xml:space="preserve"> </w:t>
      </w:r>
      <w:r>
        <w:t>growth</w:t>
      </w:r>
      <w:r>
        <w:rPr>
          <w:spacing w:val="-1"/>
        </w:rPr>
        <w:t xml:space="preserve"> </w:t>
      </w:r>
      <w:r>
        <w:t>that</w:t>
      </w:r>
      <w:r>
        <w:rPr>
          <w:spacing w:val="-1"/>
        </w:rPr>
        <w:t xml:space="preserve"> </w:t>
      </w:r>
      <w:r>
        <w:t>may</w:t>
      </w:r>
      <w:r>
        <w:rPr>
          <w:spacing w:val="-2"/>
        </w:rPr>
        <w:t xml:space="preserve"> </w:t>
      </w:r>
      <w:r>
        <w:t>come</w:t>
      </w:r>
      <w:r>
        <w:rPr>
          <w:spacing w:val="-2"/>
        </w:rPr>
        <w:t xml:space="preserve"> </w:t>
      </w:r>
      <w:r>
        <w:t>from</w:t>
      </w:r>
      <w:r>
        <w:rPr>
          <w:spacing w:val="-1"/>
        </w:rPr>
        <w:t xml:space="preserve"> </w:t>
      </w:r>
      <w:r>
        <w:t>a</w:t>
      </w:r>
      <w:r>
        <w:rPr>
          <w:spacing w:val="-2"/>
        </w:rPr>
        <w:t xml:space="preserve"> </w:t>
      </w:r>
      <w:r>
        <w:t>decreasing</w:t>
      </w:r>
      <w:r>
        <w:rPr>
          <w:spacing w:val="-1"/>
        </w:rPr>
        <w:t xml:space="preserve"> </w:t>
      </w:r>
      <w:r>
        <w:t>or</w:t>
      </w:r>
      <w:r>
        <w:rPr>
          <w:spacing w:val="-2"/>
        </w:rPr>
        <w:t xml:space="preserve"> </w:t>
      </w:r>
      <w:r>
        <w:t>damaged</w:t>
      </w:r>
      <w:r>
        <w:rPr>
          <w:spacing w:val="-1"/>
        </w:rPr>
        <w:t xml:space="preserve"> </w:t>
      </w:r>
      <w:r>
        <w:t>natural asset</w:t>
      </w:r>
      <w:r>
        <w:rPr>
          <w:spacing w:val="-8"/>
        </w:rPr>
        <w:t xml:space="preserve"> </w:t>
      </w:r>
      <w:r>
        <w:t>base.</w:t>
      </w:r>
      <w:r>
        <w:rPr>
          <w:spacing w:val="-6"/>
        </w:rPr>
        <w:t xml:space="preserve"> </w:t>
      </w:r>
      <w:r>
        <w:t>To</w:t>
      </w:r>
      <w:r>
        <w:rPr>
          <w:spacing w:val="-4"/>
        </w:rPr>
        <w:t xml:space="preserve"> </w:t>
      </w:r>
      <w:r>
        <w:t>assess</w:t>
      </w:r>
      <w:r>
        <w:rPr>
          <w:spacing w:val="-5"/>
        </w:rPr>
        <w:t xml:space="preserve"> </w:t>
      </w:r>
      <w:r>
        <w:t>progress</w:t>
      </w:r>
      <w:r>
        <w:rPr>
          <w:spacing w:val="-6"/>
        </w:rPr>
        <w:t xml:space="preserve"> </w:t>
      </w:r>
      <w:r>
        <w:t>in</w:t>
      </w:r>
      <w:r>
        <w:rPr>
          <w:spacing w:val="-6"/>
        </w:rPr>
        <w:t xml:space="preserve"> </w:t>
      </w:r>
      <w:r>
        <w:t>this</w:t>
      </w:r>
      <w:r>
        <w:rPr>
          <w:spacing w:val="-6"/>
        </w:rPr>
        <w:t xml:space="preserve"> </w:t>
      </w:r>
      <w:r>
        <w:t>area,</w:t>
      </w:r>
      <w:r>
        <w:rPr>
          <w:spacing w:val="-3"/>
        </w:rPr>
        <w:t xml:space="preserve"> </w:t>
      </w:r>
      <w:r>
        <w:t>companies</w:t>
      </w:r>
      <w:r>
        <w:rPr>
          <w:spacing w:val="-7"/>
        </w:rPr>
        <w:t xml:space="preserve"> </w:t>
      </w:r>
      <w:r>
        <w:t>can</w:t>
      </w:r>
      <w:r>
        <w:rPr>
          <w:spacing w:val="-6"/>
        </w:rPr>
        <w:t xml:space="preserve"> </w:t>
      </w:r>
      <w:r>
        <w:t>monitor</w:t>
      </w:r>
      <w:r>
        <w:rPr>
          <w:spacing w:val="-7"/>
        </w:rPr>
        <w:t xml:space="preserve"> </w:t>
      </w:r>
      <w:r>
        <w:t>the</w:t>
      </w:r>
      <w:r>
        <w:rPr>
          <w:spacing w:val="-6"/>
        </w:rPr>
        <w:t xml:space="preserve"> </w:t>
      </w:r>
      <w:r>
        <w:t>number</w:t>
      </w:r>
      <w:r>
        <w:rPr>
          <w:spacing w:val="-7"/>
        </w:rPr>
        <w:t xml:space="preserve"> </w:t>
      </w:r>
      <w:r>
        <w:t>of</w:t>
      </w:r>
      <w:r>
        <w:rPr>
          <w:spacing w:val="-7"/>
        </w:rPr>
        <w:t xml:space="preserve"> </w:t>
      </w:r>
      <w:r>
        <w:t>natural</w:t>
      </w:r>
      <w:r>
        <w:rPr>
          <w:spacing w:val="-5"/>
        </w:rPr>
        <w:t xml:space="preserve"> </w:t>
      </w:r>
      <w:r>
        <w:rPr>
          <w:spacing w:val="-2"/>
        </w:rPr>
        <w:t>resources</w:t>
      </w:r>
    </w:p>
    <w:p w14:paraId="6C47E1F3"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1CB41234" w14:textId="77777777" w:rsidR="00FB2729" w:rsidRDefault="00000000">
      <w:pPr>
        <w:pStyle w:val="BodyText"/>
        <w:spacing w:before="79" w:line="259" w:lineRule="auto"/>
        <w:ind w:right="718"/>
      </w:pPr>
      <w:r>
        <w:lastRenderedPageBreak/>
        <w:t>and other environmental assets, as well as the provision of environmental services. Companies heavily</w:t>
      </w:r>
      <w:r>
        <w:rPr>
          <w:spacing w:val="-7"/>
        </w:rPr>
        <w:t xml:space="preserve"> </w:t>
      </w:r>
      <w:r>
        <w:t>rely</w:t>
      </w:r>
      <w:r>
        <w:rPr>
          <w:spacing w:val="-5"/>
        </w:rPr>
        <w:t xml:space="preserve"> </w:t>
      </w:r>
      <w:r>
        <w:t>on</w:t>
      </w:r>
      <w:r>
        <w:rPr>
          <w:spacing w:val="-7"/>
        </w:rPr>
        <w:t xml:space="preserve"> </w:t>
      </w:r>
      <w:r>
        <w:t>NAB</w:t>
      </w:r>
      <w:r>
        <w:rPr>
          <w:spacing w:val="-7"/>
        </w:rPr>
        <w:t xml:space="preserve"> </w:t>
      </w:r>
      <w:r>
        <w:t>to</w:t>
      </w:r>
      <w:r>
        <w:rPr>
          <w:spacing w:val="-7"/>
        </w:rPr>
        <w:t xml:space="preserve"> </w:t>
      </w:r>
      <w:r>
        <w:t>foster</w:t>
      </w:r>
      <w:r>
        <w:rPr>
          <w:spacing w:val="-8"/>
        </w:rPr>
        <w:t xml:space="preserve"> </w:t>
      </w:r>
      <w:r>
        <w:t>GG.</w:t>
      </w:r>
      <w:r>
        <w:rPr>
          <w:spacing w:val="-5"/>
        </w:rPr>
        <w:t xml:space="preserve"> </w:t>
      </w:r>
      <w:r>
        <w:t>The</w:t>
      </w:r>
      <w:r>
        <w:rPr>
          <w:spacing w:val="-6"/>
        </w:rPr>
        <w:t xml:space="preserve"> </w:t>
      </w:r>
      <w:r>
        <w:t>extraction</w:t>
      </w:r>
      <w:r>
        <w:rPr>
          <w:spacing w:val="-5"/>
        </w:rPr>
        <w:t xml:space="preserve"> </w:t>
      </w:r>
      <w:r>
        <w:t>and</w:t>
      </w:r>
      <w:r>
        <w:rPr>
          <w:spacing w:val="-7"/>
        </w:rPr>
        <w:t xml:space="preserve"> </w:t>
      </w:r>
      <w:r>
        <w:t>utilization</w:t>
      </w:r>
      <w:r>
        <w:rPr>
          <w:spacing w:val="-7"/>
        </w:rPr>
        <w:t xml:space="preserve"> </w:t>
      </w:r>
      <w:r>
        <w:t>of</w:t>
      </w:r>
      <w:r>
        <w:rPr>
          <w:spacing w:val="-6"/>
        </w:rPr>
        <w:t xml:space="preserve"> </w:t>
      </w:r>
      <w:r>
        <w:t>resources,</w:t>
      </w:r>
      <w:r>
        <w:rPr>
          <w:spacing w:val="-7"/>
        </w:rPr>
        <w:t xml:space="preserve"> </w:t>
      </w:r>
      <w:r>
        <w:t>such</w:t>
      </w:r>
      <w:r>
        <w:rPr>
          <w:spacing w:val="-5"/>
        </w:rPr>
        <w:t xml:space="preserve"> </w:t>
      </w:r>
      <w:r>
        <w:t>as</w:t>
      </w:r>
      <w:r>
        <w:rPr>
          <w:spacing w:val="-7"/>
        </w:rPr>
        <w:t xml:space="preserve"> </w:t>
      </w:r>
      <w:r>
        <w:t>oil</w:t>
      </w:r>
      <w:r>
        <w:rPr>
          <w:spacing w:val="-4"/>
        </w:rPr>
        <w:t xml:space="preserve"> </w:t>
      </w:r>
      <w:r>
        <w:t>and</w:t>
      </w:r>
      <w:r>
        <w:rPr>
          <w:spacing w:val="-7"/>
        </w:rPr>
        <w:t xml:space="preserve"> </w:t>
      </w:r>
      <w:r>
        <w:t xml:space="preserve">gas, </w:t>
      </w:r>
      <w:r>
        <w:rPr>
          <w:spacing w:val="-2"/>
        </w:rPr>
        <w:t>can</w:t>
      </w:r>
      <w:r>
        <w:rPr>
          <w:spacing w:val="-6"/>
        </w:rPr>
        <w:t xml:space="preserve"> </w:t>
      </w:r>
      <w:r>
        <w:rPr>
          <w:spacing w:val="-2"/>
        </w:rPr>
        <w:t>impact</w:t>
      </w:r>
      <w:r>
        <w:rPr>
          <w:spacing w:val="-5"/>
        </w:rPr>
        <w:t xml:space="preserve"> </w:t>
      </w:r>
      <w:r>
        <w:rPr>
          <w:spacing w:val="-2"/>
        </w:rPr>
        <w:t>the</w:t>
      </w:r>
      <w:r>
        <w:rPr>
          <w:spacing w:val="-6"/>
        </w:rPr>
        <w:t xml:space="preserve"> </w:t>
      </w:r>
      <w:r>
        <w:rPr>
          <w:spacing w:val="-2"/>
        </w:rPr>
        <w:t>well-being of</w:t>
      </w:r>
      <w:r>
        <w:rPr>
          <w:spacing w:val="-7"/>
        </w:rPr>
        <w:t xml:space="preserve"> </w:t>
      </w:r>
      <w:r>
        <w:rPr>
          <w:spacing w:val="-2"/>
        </w:rPr>
        <w:t>mammals</w:t>
      </w:r>
      <w:r>
        <w:rPr>
          <w:spacing w:val="-6"/>
        </w:rPr>
        <w:t xml:space="preserve"> </w:t>
      </w:r>
      <w:r>
        <w:rPr>
          <w:spacing w:val="-2"/>
        </w:rPr>
        <w:t>and</w:t>
      </w:r>
      <w:r>
        <w:rPr>
          <w:spacing w:val="-6"/>
        </w:rPr>
        <w:t xml:space="preserve"> </w:t>
      </w:r>
      <w:r>
        <w:rPr>
          <w:spacing w:val="-2"/>
        </w:rPr>
        <w:t>aquatic</w:t>
      </w:r>
      <w:r>
        <w:rPr>
          <w:spacing w:val="-3"/>
        </w:rPr>
        <w:t xml:space="preserve"> </w:t>
      </w:r>
      <w:r>
        <w:rPr>
          <w:spacing w:val="-2"/>
        </w:rPr>
        <w:t>vertebrates.</w:t>
      </w:r>
      <w:r>
        <w:rPr>
          <w:spacing w:val="-3"/>
        </w:rPr>
        <w:t xml:space="preserve"> </w:t>
      </w:r>
      <w:r>
        <w:rPr>
          <w:spacing w:val="-2"/>
        </w:rPr>
        <w:t>Therefore,</w:t>
      </w:r>
      <w:r>
        <w:rPr>
          <w:spacing w:val="-6"/>
        </w:rPr>
        <w:t xml:space="preserve"> </w:t>
      </w:r>
      <w:r>
        <w:rPr>
          <w:spacing w:val="-2"/>
        </w:rPr>
        <w:t>adhering</w:t>
      </w:r>
      <w:r>
        <w:rPr>
          <w:spacing w:val="-6"/>
        </w:rPr>
        <w:t xml:space="preserve"> </w:t>
      </w:r>
      <w:r>
        <w:rPr>
          <w:spacing w:val="-2"/>
        </w:rPr>
        <w:t>to</w:t>
      </w:r>
      <w:r>
        <w:rPr>
          <w:spacing w:val="-5"/>
        </w:rPr>
        <w:t xml:space="preserve"> </w:t>
      </w:r>
      <w:r>
        <w:rPr>
          <w:spacing w:val="-2"/>
        </w:rPr>
        <w:t>the</w:t>
      </w:r>
      <w:r>
        <w:rPr>
          <w:spacing w:val="-6"/>
        </w:rPr>
        <w:t xml:space="preserve"> </w:t>
      </w:r>
      <w:r>
        <w:rPr>
          <w:spacing w:val="-2"/>
        </w:rPr>
        <w:t xml:space="preserve">elements </w:t>
      </w:r>
      <w:r>
        <w:t>of NAB can contribute to the enhancement of GG. Adopting a proactive approach toward NAB can guide firms toward achieving GG.</w:t>
      </w:r>
    </w:p>
    <w:p w14:paraId="432B1029" w14:textId="77777777" w:rsidR="00FB2729" w:rsidRDefault="00000000">
      <w:pPr>
        <w:pStyle w:val="BodyText"/>
        <w:spacing w:line="259" w:lineRule="auto"/>
        <w:ind w:right="714" w:firstLine="360"/>
      </w:pPr>
      <w:r>
        <w:t>The relevance of the aforementioned dimensions and elements to the GG index has been validated</w:t>
      </w:r>
      <w:r>
        <w:rPr>
          <w:spacing w:val="-1"/>
        </w:rPr>
        <w:t xml:space="preserve"> </w:t>
      </w:r>
      <w:r>
        <w:t>by</w:t>
      </w:r>
      <w:r>
        <w:rPr>
          <w:spacing w:val="-1"/>
        </w:rPr>
        <w:t xml:space="preserve"> </w:t>
      </w:r>
      <w:r>
        <w:t>industry and academic experts. Literature</w:t>
      </w:r>
      <w:r>
        <w:rPr>
          <w:spacing w:val="-1"/>
        </w:rPr>
        <w:t xml:space="preserve"> </w:t>
      </w:r>
      <w:r>
        <w:t>suggests employing three</w:t>
      </w:r>
      <w:r>
        <w:rPr>
          <w:spacing w:val="-2"/>
        </w:rPr>
        <w:t xml:space="preserve"> </w:t>
      </w:r>
      <w:r>
        <w:t>to</w:t>
      </w:r>
      <w:r>
        <w:rPr>
          <w:spacing w:val="-1"/>
        </w:rPr>
        <w:t xml:space="preserve"> </w:t>
      </w:r>
      <w:r>
        <w:t>ten</w:t>
      </w:r>
      <w:r>
        <w:rPr>
          <w:spacing w:val="-1"/>
        </w:rPr>
        <w:t xml:space="preserve"> </w:t>
      </w:r>
      <w:r>
        <w:t>experts to validate</w:t>
      </w:r>
      <w:r>
        <w:rPr>
          <w:spacing w:val="-1"/>
        </w:rPr>
        <w:t xml:space="preserve"> </w:t>
      </w:r>
      <w:r>
        <w:t>the</w:t>
      </w:r>
      <w:r>
        <w:rPr>
          <w:spacing w:val="-2"/>
        </w:rPr>
        <w:t xml:space="preserve"> </w:t>
      </w:r>
      <w:r>
        <w:t>proposed</w:t>
      </w:r>
      <w:r>
        <w:rPr>
          <w:spacing w:val="-1"/>
        </w:rPr>
        <w:t xml:space="preserve"> </w:t>
      </w:r>
      <w:r>
        <w:t>index</w:t>
      </w:r>
      <w:r>
        <w:rPr>
          <w:spacing w:val="-1"/>
        </w:rPr>
        <w:t xml:space="preserve"> </w:t>
      </w:r>
      <w:r>
        <w:t xml:space="preserve">or questionnaires (Rubio </w:t>
      </w:r>
      <w:r>
        <w:rPr>
          <w:i/>
        </w:rPr>
        <w:t>et</w:t>
      </w:r>
      <w:r>
        <w:rPr>
          <w:i/>
          <w:spacing w:val="-1"/>
        </w:rPr>
        <w:t xml:space="preserve"> </w:t>
      </w:r>
      <w:r>
        <w:rPr>
          <w:i/>
        </w:rPr>
        <w:t>al.</w:t>
      </w:r>
      <w:r>
        <w:t>,</w:t>
      </w:r>
      <w:r>
        <w:rPr>
          <w:spacing w:val="-1"/>
        </w:rPr>
        <w:t xml:space="preserve"> </w:t>
      </w:r>
      <w:r>
        <w:t>2003).</w:t>
      </w:r>
      <w:r>
        <w:rPr>
          <w:spacing w:val="-1"/>
        </w:rPr>
        <w:t xml:space="preserve"> </w:t>
      </w:r>
      <w:r>
        <w:t>However,</w:t>
      </w:r>
      <w:r>
        <w:rPr>
          <w:spacing w:val="-1"/>
        </w:rPr>
        <w:t xml:space="preserve"> </w:t>
      </w:r>
      <w:r>
        <w:t>the</w:t>
      </w:r>
      <w:r>
        <w:rPr>
          <w:spacing w:val="-2"/>
        </w:rPr>
        <w:t xml:space="preserve"> </w:t>
      </w:r>
      <w:r>
        <w:t>exact</w:t>
      </w:r>
      <w:r>
        <w:rPr>
          <w:spacing w:val="-1"/>
        </w:rPr>
        <w:t xml:space="preserve"> </w:t>
      </w:r>
      <w:r>
        <w:t>number</w:t>
      </w:r>
      <w:r>
        <w:rPr>
          <w:spacing w:val="-2"/>
        </w:rPr>
        <w:t xml:space="preserve"> </w:t>
      </w:r>
      <w:r>
        <w:t xml:space="preserve">of experts depends on the researchers (Rubio </w:t>
      </w:r>
      <w:r>
        <w:rPr>
          <w:i/>
        </w:rPr>
        <w:t>et al.</w:t>
      </w:r>
      <w:r>
        <w:t xml:space="preserve">, 2003). In this study, two industry experts from the O&amp;G industry and two academic experts are employed to validate the GG index. The two industry experts are General Managers in their respective organizations. The academic experts include a Professor and an Associate Professor from the related field. The four experts reviewed and validated the dimensions and elements of the GG index and provided suggestions to ensure the reflection of GG at the firm level. Finally, the GG index retained three dimensions and 15 </w:t>
      </w:r>
      <w:r>
        <w:rPr>
          <w:spacing w:val="-2"/>
        </w:rPr>
        <w:t>elements.</w:t>
      </w:r>
    </w:p>
    <w:p w14:paraId="6617C25E" w14:textId="77777777" w:rsidR="00FB2729" w:rsidRDefault="00000000">
      <w:pPr>
        <w:pStyle w:val="BodyText"/>
        <w:spacing w:line="259" w:lineRule="auto"/>
        <w:ind w:right="715" w:firstLine="360"/>
      </w:pPr>
      <w:r>
        <w:t>GG is computed using a weighted content analysis of its annual report. The three coding options of “2,” “1,” and “0” are used to measure GG. A score of “2” is assigned to an element of GG if it is fully disclosed in detail with figures, tables, or numbers; a score of “1” is assigned if the</w:t>
      </w:r>
      <w:r>
        <w:rPr>
          <w:spacing w:val="-1"/>
        </w:rPr>
        <w:t xml:space="preserve"> </w:t>
      </w:r>
      <w:r>
        <w:t>element of</w:t>
      </w:r>
      <w:r>
        <w:rPr>
          <w:spacing w:val="-1"/>
        </w:rPr>
        <w:t xml:space="preserve"> </w:t>
      </w:r>
      <w:r>
        <w:t>GG</w:t>
      </w:r>
      <w:r>
        <w:rPr>
          <w:spacing w:val="-1"/>
        </w:rPr>
        <w:t xml:space="preserve"> </w:t>
      </w:r>
      <w:r>
        <w:t>is generally disclosed</w:t>
      </w:r>
      <w:r>
        <w:rPr>
          <w:spacing w:val="-1"/>
        </w:rPr>
        <w:t xml:space="preserve"> </w:t>
      </w:r>
      <w:r>
        <w:t>without details; a</w:t>
      </w:r>
      <w:r>
        <w:rPr>
          <w:spacing w:val="-1"/>
        </w:rPr>
        <w:t xml:space="preserve"> </w:t>
      </w:r>
      <w:r>
        <w:t>score</w:t>
      </w:r>
      <w:r>
        <w:rPr>
          <w:spacing w:val="-2"/>
        </w:rPr>
        <w:t xml:space="preserve"> </w:t>
      </w:r>
      <w:r>
        <w:t>of “0”</w:t>
      </w:r>
      <w:r>
        <w:rPr>
          <w:spacing w:val="-1"/>
        </w:rPr>
        <w:t xml:space="preserve"> </w:t>
      </w:r>
      <w:r>
        <w:t>is assigned if</w:t>
      </w:r>
      <w:r>
        <w:rPr>
          <w:spacing w:val="-1"/>
        </w:rPr>
        <w:t xml:space="preserve"> </w:t>
      </w:r>
      <w:r>
        <w:t xml:space="preserve">the element of GG has not been disclosed in the report. The content analysis was conducted using a coding technique with the options “2”, “1” and “0,” and this method has been used in previous studies (Shad </w:t>
      </w:r>
      <w:r>
        <w:rPr>
          <w:i/>
        </w:rPr>
        <w:t>et al.</w:t>
      </w:r>
      <w:r>
        <w:t xml:space="preserve">, 2020; Hamad </w:t>
      </w:r>
      <w:r>
        <w:rPr>
          <w:i/>
        </w:rPr>
        <w:t>et al.</w:t>
      </w:r>
      <w:r>
        <w:t>, 2022). The GG score of a company is computed using ratio of total score of elements disclosed (X) over the maximum score of disclosed items (N). Mathematically, the value of GG is obtained using the following equation:</w:t>
      </w:r>
    </w:p>
    <w:p w14:paraId="3888894F" w14:textId="77777777" w:rsidR="00FB2729" w:rsidRDefault="00000000">
      <w:pPr>
        <w:pStyle w:val="BodyText"/>
        <w:spacing w:before="152" w:line="307" w:lineRule="exact"/>
        <w:ind w:left="0"/>
        <w:jc w:val="center"/>
        <w:rPr>
          <w:rFonts w:ascii="Cambria Math" w:hAnsi="Cambria Math"/>
          <w:position w:val="14"/>
          <w:sz w:val="17"/>
        </w:rPr>
      </w:pPr>
      <w:r>
        <w:rPr>
          <w:rFonts w:ascii="Cambria Math" w:hAnsi="Cambria Math"/>
          <w:noProof/>
          <w:position w:val="14"/>
          <w:sz w:val="17"/>
        </w:rPr>
        <mc:AlternateContent>
          <mc:Choice Requires="wps">
            <w:drawing>
              <wp:anchor distT="0" distB="0" distL="0" distR="0" simplePos="0" relativeHeight="486336512" behindDoc="1" locked="0" layoutInCell="1" allowOverlap="1" wp14:anchorId="0147751A" wp14:editId="2D640637">
                <wp:simplePos x="0" y="0"/>
                <wp:positionH relativeFrom="page">
                  <wp:posOffset>4656709</wp:posOffset>
                </wp:positionH>
                <wp:positionV relativeFrom="paragraph">
                  <wp:posOffset>239196</wp:posOffset>
                </wp:positionV>
                <wp:extent cx="146685" cy="1079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 cy="10795"/>
                        </a:xfrm>
                        <a:custGeom>
                          <a:avLst/>
                          <a:gdLst/>
                          <a:ahLst/>
                          <a:cxnLst/>
                          <a:rect l="l" t="t" r="r" b="b"/>
                          <a:pathLst>
                            <a:path w="146685" h="10795">
                              <a:moveTo>
                                <a:pt x="146303" y="0"/>
                              </a:moveTo>
                              <a:lnTo>
                                <a:pt x="0" y="0"/>
                              </a:lnTo>
                              <a:lnTo>
                                <a:pt x="0" y="10668"/>
                              </a:lnTo>
                              <a:lnTo>
                                <a:pt x="146303" y="10668"/>
                              </a:lnTo>
                              <a:lnTo>
                                <a:pt x="146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3665B3" id="Graphic 2" o:spid="_x0000_s1026" style="position:absolute;margin-left:366.65pt;margin-top:18.85pt;width:11.55pt;height:.85pt;z-index:-16979968;visibility:visible;mso-wrap-style:square;mso-wrap-distance-left:0;mso-wrap-distance-top:0;mso-wrap-distance-right:0;mso-wrap-distance-bottom:0;mso-position-horizontal:absolute;mso-position-horizontal-relative:page;mso-position-vertical:absolute;mso-position-vertical-relative:text;v-text-anchor:top" coordsize="14668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" path="m146303,l,,,10668r146303,l146303,xe" fillcolor="black" stroked="f">
                <v:path arrowok="t"/>
                <w10:wrap anchorx="page"/>
              </v:shape>
            </w:pict>
          </mc:Fallback>
        </mc:AlternateContent>
      </w:r>
      <w:r>
        <w:rPr>
          <w:rFonts w:ascii="Cambria Math" w:hAnsi="Cambria Math"/>
        </w:rPr>
        <w:t>Green</w:t>
      </w:r>
      <w:r>
        <w:rPr>
          <w:rFonts w:ascii="Cambria Math" w:hAnsi="Cambria Math"/>
          <w:spacing w:val="-2"/>
        </w:rPr>
        <w:t xml:space="preserve"> </w:t>
      </w:r>
      <w:r>
        <w:rPr>
          <w:rFonts w:ascii="Cambria Math" w:hAnsi="Cambria Math"/>
        </w:rPr>
        <w:t>Growth (GG)</w:t>
      </w:r>
      <w:r>
        <w:rPr>
          <w:rFonts w:ascii="Cambria Math" w:hAnsi="Cambria Math"/>
          <w:spacing w:val="11"/>
        </w:rPr>
        <w:t xml:space="preserve"> </w:t>
      </w:r>
      <w:r>
        <w:rPr>
          <w:rFonts w:ascii="Cambria Math" w:hAnsi="Cambria Math"/>
        </w:rPr>
        <w:t>=</w:t>
      </w:r>
      <w:r>
        <w:rPr>
          <w:rFonts w:ascii="Cambria Math" w:hAnsi="Cambria Math"/>
          <w:spacing w:val="10"/>
        </w:rPr>
        <w:t xml:space="preserve"> </w:t>
      </w:r>
      <w:r>
        <w:rPr>
          <w:rFonts w:ascii="Cambria Math" w:hAnsi="Cambria Math"/>
          <w:spacing w:val="-7"/>
          <w:position w:val="14"/>
          <w:sz w:val="17"/>
        </w:rPr>
        <w:t>∑X</w:t>
      </w:r>
    </w:p>
    <w:p w14:paraId="69086A86" w14:textId="77777777" w:rsidR="00FB2729" w:rsidRDefault="00000000">
      <w:pPr>
        <w:spacing w:line="152" w:lineRule="exact"/>
        <w:ind w:left="2804" w:right="508"/>
        <w:jc w:val="center"/>
        <w:rPr>
          <w:rFonts w:ascii="Cambria Math"/>
          <w:sz w:val="17"/>
        </w:rPr>
      </w:pPr>
      <w:r>
        <w:rPr>
          <w:rFonts w:ascii="Cambria Math"/>
          <w:spacing w:val="-10"/>
          <w:w w:val="110"/>
          <w:sz w:val="17"/>
        </w:rPr>
        <w:t>N</w:t>
      </w:r>
    </w:p>
    <w:p w14:paraId="02EB73D2" w14:textId="77777777" w:rsidR="00FB2729" w:rsidRDefault="00000000">
      <w:pPr>
        <w:pStyle w:val="BodyText"/>
        <w:spacing w:before="143"/>
        <w:ind w:left="720"/>
        <w:jc w:val="left"/>
      </w:pPr>
      <w:r>
        <w:rPr>
          <w:spacing w:val="-2"/>
        </w:rPr>
        <w:t>where,</w:t>
      </w:r>
    </w:p>
    <w:p w14:paraId="1DC6EA4D" w14:textId="1B971BFF" w:rsidR="00FB2729" w:rsidRDefault="00000000">
      <w:pPr>
        <w:pStyle w:val="BodyText"/>
        <w:spacing w:before="24"/>
        <w:ind w:left="720"/>
        <w:jc w:val="left"/>
      </w:pPr>
      <w:r>
        <w:t>X</w:t>
      </w:r>
      <w:r>
        <w:rPr>
          <w:spacing w:val="-1"/>
        </w:rPr>
        <w:t xml:space="preserve"> </w:t>
      </w:r>
      <w:r>
        <w:t>=</w:t>
      </w:r>
      <w:r>
        <w:rPr>
          <w:spacing w:val="-2"/>
        </w:rPr>
        <w:t xml:space="preserve"> </w:t>
      </w:r>
      <w:r>
        <w:t>score</w:t>
      </w:r>
      <w:r>
        <w:rPr>
          <w:spacing w:val="-1"/>
        </w:rPr>
        <w:t xml:space="preserve"> </w:t>
      </w:r>
      <w:r>
        <w:t>of</w:t>
      </w:r>
      <w:r>
        <w:rPr>
          <w:spacing w:val="-1"/>
        </w:rPr>
        <w:t xml:space="preserve"> </w:t>
      </w:r>
      <w:r>
        <w:t>2, 1 or</w:t>
      </w:r>
      <w:r>
        <w:rPr>
          <w:spacing w:val="-1"/>
        </w:rPr>
        <w:t xml:space="preserve"> </w:t>
      </w:r>
      <w:r>
        <w:t>0</w:t>
      </w:r>
      <w:r>
        <w:rPr>
          <w:spacing w:val="2"/>
        </w:rPr>
        <w:t xml:space="preserve"> </w:t>
      </w:r>
      <w:r>
        <w:t>as</w:t>
      </w:r>
      <w:r>
        <w:rPr>
          <w:spacing w:val="2"/>
        </w:rPr>
        <w:t xml:space="preserve"> </w:t>
      </w:r>
      <w:r>
        <w:t xml:space="preserve">mentioned </w:t>
      </w:r>
      <w:r w:rsidR="00461363">
        <w:rPr>
          <w:spacing w:val="-2"/>
        </w:rPr>
        <w:t>above.</w:t>
      </w:r>
    </w:p>
    <w:p w14:paraId="7317497D" w14:textId="77777777" w:rsidR="00FB2729" w:rsidRDefault="00000000">
      <w:pPr>
        <w:pStyle w:val="BodyText"/>
        <w:spacing w:before="22"/>
        <w:ind w:left="720"/>
        <w:jc w:val="left"/>
      </w:pPr>
      <w:r>
        <w:t>N</w:t>
      </w:r>
      <w:r>
        <w:rPr>
          <w:spacing w:val="-3"/>
        </w:rPr>
        <w:t xml:space="preserve"> </w:t>
      </w:r>
      <w:r>
        <w:t>=</w:t>
      </w:r>
      <w:r>
        <w:rPr>
          <w:spacing w:val="-3"/>
        </w:rPr>
        <w:t xml:space="preserve"> </w:t>
      </w:r>
      <w:r>
        <w:t>the</w:t>
      </w:r>
      <w:r>
        <w:rPr>
          <w:spacing w:val="-1"/>
        </w:rPr>
        <w:t xml:space="preserve"> </w:t>
      </w:r>
      <w:r>
        <w:t>total</w:t>
      </w:r>
      <w:r>
        <w:rPr>
          <w:spacing w:val="-1"/>
        </w:rPr>
        <w:t xml:space="preserve"> </w:t>
      </w:r>
      <w:r>
        <w:t>score</w:t>
      </w:r>
      <w:r>
        <w:rPr>
          <w:spacing w:val="-1"/>
        </w:rPr>
        <w:t xml:space="preserve"> </w:t>
      </w:r>
      <w:r>
        <w:t>of</w:t>
      </w:r>
      <w:r>
        <w:rPr>
          <w:spacing w:val="-2"/>
        </w:rPr>
        <w:t xml:space="preserve"> </w:t>
      </w:r>
      <w:r>
        <w:t>GG</w:t>
      </w:r>
      <w:r>
        <w:rPr>
          <w:spacing w:val="1"/>
        </w:rPr>
        <w:t xml:space="preserve"> </w:t>
      </w:r>
      <w:r>
        <w:t>element disclosed</w:t>
      </w:r>
      <w:r>
        <w:rPr>
          <w:spacing w:val="-1"/>
        </w:rPr>
        <w:t xml:space="preserve"> </w:t>
      </w:r>
      <w:r>
        <w:t xml:space="preserve">(i.e., </w:t>
      </w:r>
      <w:r>
        <w:rPr>
          <w:spacing w:val="-5"/>
        </w:rPr>
        <w:t>30)</w:t>
      </w:r>
    </w:p>
    <w:p w14:paraId="5F6B361F" w14:textId="77777777" w:rsidR="00FB2729" w:rsidRDefault="00000000">
      <w:pPr>
        <w:pStyle w:val="BodyText"/>
        <w:spacing w:before="180" w:line="259" w:lineRule="auto"/>
        <w:ind w:right="713" w:firstLine="360"/>
      </w:pPr>
      <w:r>
        <w:t>Content analysis has gained prominence in academia but has a subjectivity bias, which can occur</w:t>
      </w:r>
      <w:r>
        <w:rPr>
          <w:spacing w:val="-15"/>
        </w:rPr>
        <w:t xml:space="preserve"> </w:t>
      </w:r>
      <w:r>
        <w:t>in</w:t>
      </w:r>
      <w:r>
        <w:rPr>
          <w:spacing w:val="-15"/>
        </w:rPr>
        <w:t xml:space="preserve"> </w:t>
      </w:r>
      <w:r>
        <w:t>data</w:t>
      </w:r>
      <w:r>
        <w:rPr>
          <w:spacing w:val="-15"/>
        </w:rPr>
        <w:t xml:space="preserve"> </w:t>
      </w:r>
      <w:r>
        <w:t>collection</w:t>
      </w:r>
      <w:r>
        <w:rPr>
          <w:spacing w:val="-15"/>
        </w:rPr>
        <w:t xml:space="preserve"> </w:t>
      </w:r>
      <w:r>
        <w:t>and</w:t>
      </w:r>
      <w:r>
        <w:rPr>
          <w:spacing w:val="-15"/>
        </w:rPr>
        <w:t xml:space="preserve"> </w:t>
      </w:r>
      <w:r>
        <w:t>coding.</w:t>
      </w:r>
      <w:r>
        <w:rPr>
          <w:spacing w:val="-15"/>
        </w:rPr>
        <w:t xml:space="preserve"> </w:t>
      </w:r>
      <w:r>
        <w:t>To</w:t>
      </w:r>
      <w:r>
        <w:rPr>
          <w:spacing w:val="-15"/>
        </w:rPr>
        <w:t xml:space="preserve"> </w:t>
      </w:r>
      <w:r>
        <w:t>overcome</w:t>
      </w:r>
      <w:r>
        <w:rPr>
          <w:spacing w:val="-15"/>
        </w:rPr>
        <w:t xml:space="preserve"> </w:t>
      </w:r>
      <w:r>
        <w:t>such</w:t>
      </w:r>
      <w:r>
        <w:rPr>
          <w:spacing w:val="-15"/>
        </w:rPr>
        <w:t xml:space="preserve"> </w:t>
      </w:r>
      <w:r>
        <w:t>limitations</w:t>
      </w:r>
      <w:r>
        <w:rPr>
          <w:spacing w:val="-15"/>
        </w:rPr>
        <w:t xml:space="preserve"> </w:t>
      </w:r>
      <w:r>
        <w:t>and</w:t>
      </w:r>
      <w:r>
        <w:rPr>
          <w:spacing w:val="-15"/>
        </w:rPr>
        <w:t xml:space="preserve"> </w:t>
      </w:r>
      <w:r>
        <w:t>ensure</w:t>
      </w:r>
      <w:r>
        <w:rPr>
          <w:spacing w:val="-15"/>
        </w:rPr>
        <w:t xml:space="preserve"> </w:t>
      </w:r>
      <w:r>
        <w:t>the</w:t>
      </w:r>
      <w:r>
        <w:rPr>
          <w:spacing w:val="-15"/>
        </w:rPr>
        <w:t xml:space="preserve"> </w:t>
      </w:r>
      <w:r>
        <w:t>coding</w:t>
      </w:r>
      <w:r>
        <w:rPr>
          <w:spacing w:val="-15"/>
        </w:rPr>
        <w:t xml:space="preserve"> </w:t>
      </w:r>
      <w:r>
        <w:t xml:space="preserve">reliability, we followed Hamad </w:t>
      </w:r>
      <w:r>
        <w:rPr>
          <w:i/>
        </w:rPr>
        <w:t xml:space="preserve">et al. </w:t>
      </w:r>
      <w:r>
        <w:t>(2023) and collected data by two authors. After individually reading each report, both authors extracted and coded the data. The scores are compared to check for significant differences and</w:t>
      </w:r>
      <w:r>
        <w:rPr>
          <w:spacing w:val="-1"/>
        </w:rPr>
        <w:t xml:space="preserve"> </w:t>
      </w:r>
      <w:r>
        <w:t>adjustments are</w:t>
      </w:r>
      <w:r>
        <w:rPr>
          <w:spacing w:val="-3"/>
        </w:rPr>
        <w:t xml:space="preserve"> </w:t>
      </w:r>
      <w:r>
        <w:t>made</w:t>
      </w:r>
      <w:r>
        <w:rPr>
          <w:spacing w:val="-2"/>
        </w:rPr>
        <w:t xml:space="preserve"> </w:t>
      </w:r>
      <w:r>
        <w:t>accordingly.</w:t>
      </w:r>
      <w:r>
        <w:rPr>
          <w:spacing w:val="-1"/>
        </w:rPr>
        <w:t xml:space="preserve"> </w:t>
      </w:r>
      <w:r>
        <w:t>Later,</w:t>
      </w:r>
      <w:r>
        <w:rPr>
          <w:spacing w:val="-1"/>
        </w:rPr>
        <w:t xml:space="preserve"> </w:t>
      </w:r>
      <w:r>
        <w:t>we</w:t>
      </w:r>
      <w:r>
        <w:rPr>
          <w:spacing w:val="-2"/>
        </w:rPr>
        <w:t xml:space="preserve"> </w:t>
      </w:r>
      <w:r>
        <w:t>followed Gunawan</w:t>
      </w:r>
      <w:r>
        <w:rPr>
          <w:spacing w:val="-1"/>
        </w:rPr>
        <w:t xml:space="preserve"> </w:t>
      </w:r>
      <w:r>
        <w:rPr>
          <w:i/>
        </w:rPr>
        <w:t>et</w:t>
      </w:r>
      <w:r>
        <w:rPr>
          <w:i/>
          <w:spacing w:val="-1"/>
        </w:rPr>
        <w:t xml:space="preserve"> </w:t>
      </w:r>
      <w:r>
        <w:rPr>
          <w:i/>
        </w:rPr>
        <w:t xml:space="preserve">al. </w:t>
      </w:r>
      <w:r>
        <w:t>(2020) and reviewed the data by two more researchers. They randomly picked 10 years of data from</w:t>
      </w:r>
      <w:r>
        <w:rPr>
          <w:spacing w:val="-3"/>
        </w:rPr>
        <w:t xml:space="preserve"> </w:t>
      </w:r>
      <w:r>
        <w:t>three</w:t>
      </w:r>
      <w:r>
        <w:rPr>
          <w:spacing w:val="-4"/>
        </w:rPr>
        <w:t xml:space="preserve"> </w:t>
      </w:r>
      <w:r>
        <w:t>companies</w:t>
      </w:r>
      <w:r>
        <w:rPr>
          <w:spacing w:val="-3"/>
        </w:rPr>
        <w:t xml:space="preserve"> </w:t>
      </w:r>
      <w:r>
        <w:t>(10</w:t>
      </w:r>
      <w:r>
        <w:rPr>
          <w:spacing w:val="-3"/>
        </w:rPr>
        <w:t xml:space="preserve"> </w:t>
      </w:r>
      <w:r>
        <w:t>percent</w:t>
      </w:r>
      <w:r>
        <w:rPr>
          <w:spacing w:val="-3"/>
        </w:rPr>
        <w:t xml:space="preserve"> </w:t>
      </w:r>
      <w:r>
        <w:t>of</w:t>
      </w:r>
      <w:r>
        <w:rPr>
          <w:spacing w:val="-3"/>
        </w:rPr>
        <w:t xml:space="preserve"> </w:t>
      </w:r>
      <w:r>
        <w:t>our</w:t>
      </w:r>
      <w:r>
        <w:rPr>
          <w:spacing w:val="-4"/>
        </w:rPr>
        <w:t xml:space="preserve"> </w:t>
      </w:r>
      <w:r>
        <w:t>firm-year</w:t>
      </w:r>
      <w:r>
        <w:rPr>
          <w:spacing w:val="-3"/>
        </w:rPr>
        <w:t xml:space="preserve"> </w:t>
      </w:r>
      <w:r>
        <w:t>observations)</w:t>
      </w:r>
      <w:r>
        <w:rPr>
          <w:spacing w:val="-3"/>
        </w:rPr>
        <w:t xml:space="preserve"> </w:t>
      </w:r>
      <w:r>
        <w:t>and</w:t>
      </w:r>
      <w:r>
        <w:rPr>
          <w:spacing w:val="-3"/>
        </w:rPr>
        <w:t xml:space="preserve"> </w:t>
      </w:r>
      <w:r>
        <w:t>searched</w:t>
      </w:r>
      <w:r>
        <w:rPr>
          <w:spacing w:val="-3"/>
        </w:rPr>
        <w:t xml:space="preserve"> </w:t>
      </w:r>
      <w:r>
        <w:t>the</w:t>
      </w:r>
      <w:r>
        <w:rPr>
          <w:spacing w:val="-3"/>
        </w:rPr>
        <w:t xml:space="preserve"> </w:t>
      </w:r>
      <w:r>
        <w:t>elements</w:t>
      </w:r>
      <w:r>
        <w:rPr>
          <w:spacing w:val="-3"/>
        </w:rPr>
        <w:t xml:space="preserve"> </w:t>
      </w:r>
      <w:r>
        <w:t>in</w:t>
      </w:r>
      <w:r>
        <w:rPr>
          <w:spacing w:val="-3"/>
        </w:rPr>
        <w:t xml:space="preserve"> </w:t>
      </w:r>
      <w:r>
        <w:t xml:space="preserve">the annual reports. Both techniques ensure the coding reliability applied to extract information from the annual reports (Gunawan </w:t>
      </w:r>
      <w:r>
        <w:rPr>
          <w:i/>
        </w:rPr>
        <w:t>et al.</w:t>
      </w:r>
      <w:r>
        <w:t>, 2020; Hamad</w:t>
      </w:r>
      <w:r>
        <w:rPr>
          <w:spacing w:val="-1"/>
        </w:rPr>
        <w:t xml:space="preserve"> </w:t>
      </w:r>
      <w:r>
        <w:rPr>
          <w:i/>
        </w:rPr>
        <w:t>et al.</w:t>
      </w:r>
      <w:r>
        <w:t>, 2023). To guarantee the reliability of the coding</w:t>
      </w:r>
      <w:r>
        <w:rPr>
          <w:spacing w:val="-15"/>
        </w:rPr>
        <w:t xml:space="preserve"> </w:t>
      </w:r>
      <w:r>
        <w:t>technique,</w:t>
      </w:r>
      <w:r>
        <w:rPr>
          <w:spacing w:val="-15"/>
        </w:rPr>
        <w:t xml:space="preserve"> </w:t>
      </w:r>
      <w:r>
        <w:t>we</w:t>
      </w:r>
      <w:r>
        <w:rPr>
          <w:spacing w:val="-15"/>
        </w:rPr>
        <w:t xml:space="preserve"> </w:t>
      </w:r>
      <w:r>
        <w:t>conduct</w:t>
      </w:r>
      <w:r>
        <w:rPr>
          <w:spacing w:val="-14"/>
        </w:rPr>
        <w:t xml:space="preserve"> </w:t>
      </w:r>
      <w:r>
        <w:t>an</w:t>
      </w:r>
      <w:r>
        <w:rPr>
          <w:spacing w:val="-15"/>
        </w:rPr>
        <w:t xml:space="preserve"> </w:t>
      </w:r>
      <w:r>
        <w:t>inter-rater</w:t>
      </w:r>
      <w:r>
        <w:rPr>
          <w:spacing w:val="-15"/>
        </w:rPr>
        <w:t xml:space="preserve"> </w:t>
      </w:r>
      <w:r>
        <w:t>reliability</w:t>
      </w:r>
      <w:r>
        <w:rPr>
          <w:spacing w:val="-15"/>
        </w:rPr>
        <w:t xml:space="preserve"> </w:t>
      </w:r>
      <w:r>
        <w:t>test,</w:t>
      </w:r>
      <w:r>
        <w:rPr>
          <w:spacing w:val="-15"/>
        </w:rPr>
        <w:t xml:space="preserve"> </w:t>
      </w:r>
      <w:r>
        <w:t>“Krippendorff's</w:t>
      </w:r>
      <w:r>
        <w:rPr>
          <w:spacing w:val="-15"/>
        </w:rPr>
        <w:t xml:space="preserve"> </w:t>
      </w:r>
      <w:r>
        <w:t>alpha,”</w:t>
      </w:r>
      <w:r>
        <w:rPr>
          <w:spacing w:val="-15"/>
        </w:rPr>
        <w:t xml:space="preserve"> </w:t>
      </w:r>
      <w:r>
        <w:t>as</w:t>
      </w:r>
      <w:r>
        <w:rPr>
          <w:spacing w:val="-13"/>
        </w:rPr>
        <w:t xml:space="preserve"> </w:t>
      </w:r>
      <w:r>
        <w:t>an</w:t>
      </w:r>
      <w:r>
        <w:rPr>
          <w:spacing w:val="-15"/>
        </w:rPr>
        <w:t xml:space="preserve"> </w:t>
      </w:r>
      <w:r>
        <w:t>additional measure.</w:t>
      </w:r>
      <w:r>
        <w:rPr>
          <w:spacing w:val="67"/>
        </w:rPr>
        <w:t xml:space="preserve"> </w:t>
      </w:r>
      <w:r>
        <w:t>The</w:t>
      </w:r>
      <w:r>
        <w:rPr>
          <w:spacing w:val="69"/>
        </w:rPr>
        <w:t xml:space="preserve"> </w:t>
      </w:r>
      <w:r>
        <w:t>coefficient</w:t>
      </w:r>
      <w:r>
        <w:rPr>
          <w:spacing w:val="73"/>
        </w:rPr>
        <w:t xml:space="preserve"> </w:t>
      </w:r>
      <w:r>
        <w:t>values</w:t>
      </w:r>
      <w:r>
        <w:rPr>
          <w:spacing w:val="70"/>
        </w:rPr>
        <w:t xml:space="preserve"> </w:t>
      </w:r>
      <w:r>
        <w:t>of</w:t>
      </w:r>
      <w:r>
        <w:rPr>
          <w:spacing w:val="70"/>
        </w:rPr>
        <w:t xml:space="preserve"> </w:t>
      </w:r>
      <w:r>
        <w:t>0.907</w:t>
      </w:r>
      <w:r>
        <w:rPr>
          <w:spacing w:val="70"/>
        </w:rPr>
        <w:t xml:space="preserve"> </w:t>
      </w:r>
      <w:r>
        <w:t>and</w:t>
      </w:r>
      <w:r>
        <w:rPr>
          <w:spacing w:val="68"/>
        </w:rPr>
        <w:t xml:space="preserve"> </w:t>
      </w:r>
      <w:r>
        <w:t>0.937</w:t>
      </w:r>
      <w:r>
        <w:rPr>
          <w:spacing w:val="71"/>
        </w:rPr>
        <w:t xml:space="preserve"> </w:t>
      </w:r>
      <w:r>
        <w:t>confirm</w:t>
      </w:r>
      <w:r>
        <w:rPr>
          <w:spacing w:val="71"/>
        </w:rPr>
        <w:t xml:space="preserve"> </w:t>
      </w:r>
      <w:r>
        <w:t>the</w:t>
      </w:r>
      <w:r>
        <w:rPr>
          <w:spacing w:val="69"/>
        </w:rPr>
        <w:t xml:space="preserve"> </w:t>
      </w:r>
      <w:r>
        <w:t>inter-rater</w:t>
      </w:r>
      <w:r>
        <w:rPr>
          <w:spacing w:val="69"/>
        </w:rPr>
        <w:t xml:space="preserve"> </w:t>
      </w:r>
      <w:r>
        <w:t>reliability</w:t>
      </w:r>
      <w:r>
        <w:rPr>
          <w:spacing w:val="73"/>
        </w:rPr>
        <w:t xml:space="preserve"> </w:t>
      </w:r>
      <w:r>
        <w:rPr>
          <w:spacing w:val="-5"/>
        </w:rPr>
        <w:t>and</w:t>
      </w:r>
    </w:p>
    <w:p w14:paraId="2F082AE4"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67622852" w14:textId="77777777" w:rsidR="00FB2729" w:rsidRDefault="00000000">
      <w:pPr>
        <w:pStyle w:val="BodyText"/>
        <w:spacing w:before="79" w:line="259" w:lineRule="auto"/>
        <w:ind w:right="721"/>
      </w:pPr>
      <w:r>
        <w:lastRenderedPageBreak/>
        <w:t>consistency of the ERM and GG scores, respectively. The high coefficient demonstrates that the scores are highly consistent and trustworthy.</w:t>
      </w:r>
    </w:p>
    <w:p w14:paraId="3BB1B42C" w14:textId="77777777" w:rsidR="00FB2729" w:rsidRDefault="00000000">
      <w:pPr>
        <w:pStyle w:val="ListParagraph"/>
        <w:numPr>
          <w:ilvl w:val="2"/>
          <w:numId w:val="1"/>
        </w:numPr>
        <w:tabs>
          <w:tab w:val="left" w:pos="1079"/>
        </w:tabs>
        <w:spacing w:before="160" w:line="259" w:lineRule="auto"/>
        <w:ind w:right="713" w:firstLine="0"/>
        <w:jc w:val="both"/>
        <w:rPr>
          <w:sz w:val="24"/>
        </w:rPr>
      </w:pPr>
      <w:r>
        <w:rPr>
          <w:i/>
          <w:sz w:val="24"/>
        </w:rPr>
        <w:t xml:space="preserve">Control variables. </w:t>
      </w:r>
      <w:r>
        <w:rPr>
          <w:sz w:val="24"/>
        </w:rPr>
        <w:t>Although the effect of control variables remains constant in the regression analysis, including them in the model is important for minimal confounding and extraneous impact of other variables. Without control variables, the results might be skewed and unfair and indicate experimental manipulation. Based on the previous literature on ERM and ecological</w:t>
      </w:r>
      <w:r>
        <w:rPr>
          <w:spacing w:val="-12"/>
          <w:sz w:val="24"/>
        </w:rPr>
        <w:t xml:space="preserve"> </w:t>
      </w:r>
      <w:r>
        <w:rPr>
          <w:sz w:val="24"/>
        </w:rPr>
        <w:t>performance,</w:t>
      </w:r>
      <w:r>
        <w:rPr>
          <w:spacing w:val="-11"/>
          <w:sz w:val="24"/>
        </w:rPr>
        <w:t xml:space="preserve"> </w:t>
      </w:r>
      <w:r>
        <w:rPr>
          <w:sz w:val="24"/>
        </w:rPr>
        <w:t>this</w:t>
      </w:r>
      <w:r>
        <w:rPr>
          <w:spacing w:val="-12"/>
          <w:sz w:val="24"/>
        </w:rPr>
        <w:t xml:space="preserve"> </w:t>
      </w:r>
      <w:r>
        <w:rPr>
          <w:sz w:val="24"/>
        </w:rPr>
        <w:t>study</w:t>
      </w:r>
      <w:r>
        <w:rPr>
          <w:spacing w:val="-12"/>
          <w:sz w:val="24"/>
        </w:rPr>
        <w:t xml:space="preserve"> </w:t>
      </w:r>
      <w:r>
        <w:rPr>
          <w:sz w:val="24"/>
        </w:rPr>
        <w:t>uses</w:t>
      </w:r>
      <w:r>
        <w:rPr>
          <w:spacing w:val="-12"/>
          <w:sz w:val="24"/>
        </w:rPr>
        <w:t xml:space="preserve"> </w:t>
      </w:r>
      <w:r>
        <w:rPr>
          <w:sz w:val="24"/>
        </w:rPr>
        <w:t>the</w:t>
      </w:r>
      <w:r>
        <w:rPr>
          <w:spacing w:val="-13"/>
          <w:sz w:val="24"/>
        </w:rPr>
        <w:t xml:space="preserve"> </w:t>
      </w:r>
      <w:r>
        <w:rPr>
          <w:sz w:val="24"/>
        </w:rPr>
        <w:t>following</w:t>
      </w:r>
      <w:r>
        <w:rPr>
          <w:spacing w:val="-11"/>
          <w:sz w:val="24"/>
        </w:rPr>
        <w:t xml:space="preserve"> </w:t>
      </w:r>
      <w:r>
        <w:rPr>
          <w:sz w:val="24"/>
        </w:rPr>
        <w:t>five</w:t>
      </w:r>
      <w:r>
        <w:rPr>
          <w:spacing w:val="-13"/>
          <w:sz w:val="24"/>
        </w:rPr>
        <w:t xml:space="preserve"> </w:t>
      </w:r>
      <w:r>
        <w:rPr>
          <w:sz w:val="24"/>
        </w:rPr>
        <w:t>control</w:t>
      </w:r>
      <w:r>
        <w:rPr>
          <w:spacing w:val="-12"/>
          <w:sz w:val="24"/>
        </w:rPr>
        <w:t xml:space="preserve"> </w:t>
      </w:r>
      <w:r>
        <w:rPr>
          <w:sz w:val="24"/>
        </w:rPr>
        <w:t>variables:</w:t>
      </w:r>
      <w:r>
        <w:rPr>
          <w:spacing w:val="-11"/>
          <w:sz w:val="24"/>
        </w:rPr>
        <w:t xml:space="preserve"> </w:t>
      </w:r>
      <w:r>
        <w:rPr>
          <w:sz w:val="24"/>
        </w:rPr>
        <w:t>return</w:t>
      </w:r>
      <w:r>
        <w:rPr>
          <w:spacing w:val="-12"/>
          <w:sz w:val="24"/>
        </w:rPr>
        <w:t xml:space="preserve"> </w:t>
      </w:r>
      <w:r>
        <w:rPr>
          <w:sz w:val="24"/>
        </w:rPr>
        <w:t>on</w:t>
      </w:r>
      <w:r>
        <w:rPr>
          <w:spacing w:val="-11"/>
          <w:sz w:val="24"/>
        </w:rPr>
        <w:t xml:space="preserve"> </w:t>
      </w:r>
      <w:r>
        <w:rPr>
          <w:sz w:val="24"/>
        </w:rPr>
        <w:t>asset</w:t>
      </w:r>
      <w:r>
        <w:rPr>
          <w:spacing w:val="-11"/>
          <w:sz w:val="24"/>
        </w:rPr>
        <w:t xml:space="preserve"> </w:t>
      </w:r>
      <w:r>
        <w:rPr>
          <w:sz w:val="24"/>
        </w:rPr>
        <w:t xml:space="preserve">(ROA) (Anton, 2018; Shad </w:t>
      </w:r>
      <w:r>
        <w:rPr>
          <w:i/>
          <w:sz w:val="24"/>
        </w:rPr>
        <w:t>et al.</w:t>
      </w:r>
      <w:r>
        <w:rPr>
          <w:sz w:val="24"/>
        </w:rPr>
        <w:t xml:space="preserve">, 2022), firm size (Chairani and Siregar, 2021), firm age (Shad </w:t>
      </w:r>
      <w:r>
        <w:rPr>
          <w:i/>
          <w:sz w:val="24"/>
        </w:rPr>
        <w:t>et al.</w:t>
      </w:r>
      <w:r>
        <w:rPr>
          <w:sz w:val="24"/>
        </w:rPr>
        <w:t>, 2022),</w:t>
      </w:r>
      <w:r>
        <w:rPr>
          <w:spacing w:val="-4"/>
          <w:sz w:val="24"/>
        </w:rPr>
        <w:t xml:space="preserve"> </w:t>
      </w:r>
      <w:r>
        <w:rPr>
          <w:sz w:val="24"/>
        </w:rPr>
        <w:t>sustainability</w:t>
      </w:r>
      <w:r>
        <w:rPr>
          <w:spacing w:val="-2"/>
          <w:sz w:val="24"/>
        </w:rPr>
        <w:t xml:space="preserve"> </w:t>
      </w:r>
      <w:r>
        <w:rPr>
          <w:sz w:val="24"/>
        </w:rPr>
        <w:t>committee,</w:t>
      </w:r>
      <w:r>
        <w:rPr>
          <w:spacing w:val="-3"/>
          <w:sz w:val="24"/>
        </w:rPr>
        <w:t xml:space="preserve"> </w:t>
      </w:r>
      <w:r>
        <w:rPr>
          <w:sz w:val="24"/>
        </w:rPr>
        <w:t>and</w:t>
      </w:r>
      <w:r>
        <w:rPr>
          <w:spacing w:val="-3"/>
          <w:sz w:val="24"/>
        </w:rPr>
        <w:t xml:space="preserve"> </w:t>
      </w:r>
      <w:r>
        <w:rPr>
          <w:sz w:val="24"/>
        </w:rPr>
        <w:t>leverage</w:t>
      </w:r>
      <w:r>
        <w:rPr>
          <w:spacing w:val="-4"/>
          <w:sz w:val="24"/>
        </w:rPr>
        <w:t xml:space="preserve"> </w:t>
      </w:r>
      <w:r>
        <w:rPr>
          <w:sz w:val="24"/>
        </w:rPr>
        <w:t>(Nguyen</w:t>
      </w:r>
      <w:r>
        <w:rPr>
          <w:spacing w:val="-3"/>
          <w:sz w:val="24"/>
        </w:rPr>
        <w:t xml:space="preserve"> </w:t>
      </w:r>
      <w:r>
        <w:rPr>
          <w:sz w:val="24"/>
        </w:rPr>
        <w:t>and</w:t>
      </w:r>
      <w:r>
        <w:rPr>
          <w:spacing w:val="-1"/>
          <w:sz w:val="24"/>
        </w:rPr>
        <w:t xml:space="preserve"> </w:t>
      </w:r>
      <w:r>
        <w:rPr>
          <w:sz w:val="24"/>
        </w:rPr>
        <w:t>Vo,</w:t>
      </w:r>
      <w:r>
        <w:rPr>
          <w:spacing w:val="-3"/>
          <w:sz w:val="24"/>
        </w:rPr>
        <w:t xml:space="preserve"> </w:t>
      </w:r>
      <w:r>
        <w:rPr>
          <w:sz w:val="24"/>
        </w:rPr>
        <w:t>2020).</w:t>
      </w:r>
      <w:r>
        <w:rPr>
          <w:spacing w:val="-1"/>
          <w:sz w:val="24"/>
        </w:rPr>
        <w:t xml:space="preserve"> </w:t>
      </w:r>
      <w:r>
        <w:rPr>
          <w:sz w:val="24"/>
        </w:rPr>
        <w:t>ROA</w:t>
      </w:r>
      <w:r>
        <w:rPr>
          <w:spacing w:val="-4"/>
          <w:sz w:val="24"/>
        </w:rPr>
        <w:t xml:space="preserve"> </w:t>
      </w:r>
      <w:r>
        <w:rPr>
          <w:sz w:val="24"/>
        </w:rPr>
        <w:t>can</w:t>
      </w:r>
      <w:r>
        <w:rPr>
          <w:spacing w:val="-1"/>
          <w:sz w:val="24"/>
        </w:rPr>
        <w:t xml:space="preserve"> </w:t>
      </w:r>
      <w:r>
        <w:rPr>
          <w:sz w:val="24"/>
        </w:rPr>
        <w:t>be</w:t>
      </w:r>
      <w:r>
        <w:rPr>
          <w:spacing w:val="-1"/>
          <w:sz w:val="24"/>
        </w:rPr>
        <w:t xml:space="preserve"> </w:t>
      </w:r>
      <w:r>
        <w:rPr>
          <w:sz w:val="24"/>
        </w:rPr>
        <w:t>an</w:t>
      </w:r>
      <w:r>
        <w:rPr>
          <w:spacing w:val="-3"/>
          <w:sz w:val="24"/>
        </w:rPr>
        <w:t xml:space="preserve"> </w:t>
      </w:r>
      <w:r>
        <w:rPr>
          <w:sz w:val="24"/>
        </w:rPr>
        <w:t>influential factor</w:t>
      </w:r>
      <w:r>
        <w:rPr>
          <w:spacing w:val="-11"/>
          <w:sz w:val="24"/>
        </w:rPr>
        <w:t xml:space="preserve"> </w:t>
      </w:r>
      <w:r>
        <w:rPr>
          <w:sz w:val="24"/>
        </w:rPr>
        <w:t>in</w:t>
      </w:r>
      <w:r>
        <w:rPr>
          <w:spacing w:val="-10"/>
          <w:sz w:val="24"/>
        </w:rPr>
        <w:t xml:space="preserve"> </w:t>
      </w:r>
      <w:r>
        <w:rPr>
          <w:sz w:val="24"/>
        </w:rPr>
        <w:t>GG</w:t>
      </w:r>
      <w:r>
        <w:rPr>
          <w:spacing w:val="-11"/>
          <w:sz w:val="24"/>
        </w:rPr>
        <w:t xml:space="preserve"> </w:t>
      </w:r>
      <w:r>
        <w:rPr>
          <w:sz w:val="24"/>
        </w:rPr>
        <w:t>(Walls</w:t>
      </w:r>
      <w:r>
        <w:rPr>
          <w:spacing w:val="-10"/>
          <w:sz w:val="24"/>
        </w:rPr>
        <w:t xml:space="preserve"> </w:t>
      </w:r>
      <w:r>
        <w:rPr>
          <w:i/>
          <w:sz w:val="24"/>
        </w:rPr>
        <w:t>et</w:t>
      </w:r>
      <w:r>
        <w:rPr>
          <w:i/>
          <w:spacing w:val="-10"/>
          <w:sz w:val="24"/>
        </w:rPr>
        <w:t xml:space="preserve"> </w:t>
      </w:r>
      <w:r>
        <w:rPr>
          <w:i/>
          <w:sz w:val="24"/>
        </w:rPr>
        <w:t>al.</w:t>
      </w:r>
      <w:r>
        <w:rPr>
          <w:sz w:val="24"/>
        </w:rPr>
        <w:t>,</w:t>
      </w:r>
      <w:r>
        <w:rPr>
          <w:spacing w:val="-11"/>
          <w:sz w:val="24"/>
        </w:rPr>
        <w:t xml:space="preserve"> </w:t>
      </w:r>
      <w:r>
        <w:rPr>
          <w:sz w:val="24"/>
        </w:rPr>
        <w:t>2012)</w:t>
      </w:r>
      <w:r>
        <w:rPr>
          <w:spacing w:val="-11"/>
          <w:sz w:val="24"/>
        </w:rPr>
        <w:t xml:space="preserve"> </w:t>
      </w:r>
      <w:r>
        <w:rPr>
          <w:sz w:val="24"/>
        </w:rPr>
        <w:t>because</w:t>
      </w:r>
      <w:r>
        <w:rPr>
          <w:spacing w:val="-11"/>
          <w:sz w:val="24"/>
        </w:rPr>
        <w:t xml:space="preserve"> </w:t>
      </w:r>
      <w:r>
        <w:rPr>
          <w:sz w:val="24"/>
        </w:rPr>
        <w:t>companies</w:t>
      </w:r>
      <w:r>
        <w:rPr>
          <w:spacing w:val="-10"/>
          <w:sz w:val="24"/>
        </w:rPr>
        <w:t xml:space="preserve"> </w:t>
      </w:r>
      <w:r>
        <w:rPr>
          <w:sz w:val="24"/>
        </w:rPr>
        <w:t>with</w:t>
      </w:r>
      <w:r>
        <w:rPr>
          <w:spacing w:val="-10"/>
          <w:sz w:val="24"/>
        </w:rPr>
        <w:t xml:space="preserve"> </w:t>
      </w:r>
      <w:r>
        <w:rPr>
          <w:sz w:val="24"/>
        </w:rPr>
        <w:t>enhanced</w:t>
      </w:r>
      <w:r>
        <w:rPr>
          <w:spacing w:val="-11"/>
          <w:sz w:val="24"/>
        </w:rPr>
        <w:t xml:space="preserve"> </w:t>
      </w:r>
      <w:r>
        <w:rPr>
          <w:sz w:val="24"/>
        </w:rPr>
        <w:t>profitability</w:t>
      </w:r>
      <w:r>
        <w:rPr>
          <w:spacing w:val="-11"/>
          <w:sz w:val="24"/>
        </w:rPr>
        <w:t xml:space="preserve"> </w:t>
      </w:r>
      <w:r>
        <w:rPr>
          <w:sz w:val="24"/>
        </w:rPr>
        <w:t>might</w:t>
      </w:r>
      <w:r>
        <w:rPr>
          <w:spacing w:val="-10"/>
          <w:sz w:val="24"/>
        </w:rPr>
        <w:t xml:space="preserve"> </w:t>
      </w:r>
      <w:r>
        <w:rPr>
          <w:sz w:val="24"/>
        </w:rPr>
        <w:t>have</w:t>
      </w:r>
      <w:r>
        <w:rPr>
          <w:spacing w:val="-11"/>
          <w:sz w:val="24"/>
        </w:rPr>
        <w:t xml:space="preserve"> </w:t>
      </w:r>
      <w:r>
        <w:rPr>
          <w:sz w:val="24"/>
        </w:rPr>
        <w:t>a</w:t>
      </w:r>
      <w:r>
        <w:rPr>
          <w:spacing w:val="-12"/>
          <w:sz w:val="24"/>
        </w:rPr>
        <w:t xml:space="preserve"> </w:t>
      </w:r>
      <w:r>
        <w:rPr>
          <w:sz w:val="24"/>
        </w:rPr>
        <w:t>high capacity to bear costs associated with environmental practices that improve GG (Orazalin and Mahmood,</w:t>
      </w:r>
      <w:r>
        <w:rPr>
          <w:spacing w:val="-3"/>
          <w:sz w:val="24"/>
        </w:rPr>
        <w:t xml:space="preserve"> </w:t>
      </w:r>
      <w:r>
        <w:rPr>
          <w:sz w:val="24"/>
        </w:rPr>
        <w:t>2021).</w:t>
      </w:r>
      <w:r>
        <w:rPr>
          <w:spacing w:val="-3"/>
          <w:sz w:val="24"/>
        </w:rPr>
        <w:t xml:space="preserve"> </w:t>
      </w:r>
      <w:r>
        <w:rPr>
          <w:sz w:val="24"/>
        </w:rPr>
        <w:t>ROA</w:t>
      </w:r>
      <w:r>
        <w:rPr>
          <w:spacing w:val="-4"/>
          <w:sz w:val="24"/>
        </w:rPr>
        <w:t xml:space="preserve"> </w:t>
      </w:r>
      <w:r>
        <w:rPr>
          <w:sz w:val="24"/>
        </w:rPr>
        <w:t>is</w:t>
      </w:r>
      <w:r>
        <w:rPr>
          <w:spacing w:val="-2"/>
          <w:sz w:val="24"/>
        </w:rPr>
        <w:t xml:space="preserve"> </w:t>
      </w:r>
      <w:r>
        <w:rPr>
          <w:sz w:val="24"/>
        </w:rPr>
        <w:t>computed</w:t>
      </w:r>
      <w:r>
        <w:rPr>
          <w:spacing w:val="-3"/>
          <w:sz w:val="24"/>
        </w:rPr>
        <w:t xml:space="preserve"> </w:t>
      </w:r>
      <w:r>
        <w:rPr>
          <w:sz w:val="24"/>
        </w:rPr>
        <w:t>as</w:t>
      </w:r>
      <w:r>
        <w:rPr>
          <w:spacing w:val="-3"/>
          <w:sz w:val="24"/>
        </w:rPr>
        <w:t xml:space="preserve"> </w:t>
      </w:r>
      <w:r>
        <w:rPr>
          <w:sz w:val="24"/>
        </w:rPr>
        <w:t>net</w:t>
      </w:r>
      <w:r>
        <w:rPr>
          <w:spacing w:val="-3"/>
          <w:sz w:val="24"/>
        </w:rPr>
        <w:t xml:space="preserve"> </w:t>
      </w:r>
      <w:r>
        <w:rPr>
          <w:sz w:val="24"/>
        </w:rPr>
        <w:t>income</w:t>
      </w:r>
      <w:r>
        <w:rPr>
          <w:spacing w:val="-4"/>
          <w:sz w:val="24"/>
        </w:rPr>
        <w:t xml:space="preserve"> </w:t>
      </w:r>
      <w:r>
        <w:rPr>
          <w:sz w:val="24"/>
        </w:rPr>
        <w:t>divided</w:t>
      </w:r>
      <w:r>
        <w:rPr>
          <w:spacing w:val="-3"/>
          <w:sz w:val="24"/>
        </w:rPr>
        <w:t xml:space="preserve"> </w:t>
      </w:r>
      <w:r>
        <w:rPr>
          <w:sz w:val="24"/>
        </w:rPr>
        <w:t>by</w:t>
      </w:r>
      <w:r>
        <w:rPr>
          <w:spacing w:val="-3"/>
          <w:sz w:val="24"/>
        </w:rPr>
        <w:t xml:space="preserve"> </w:t>
      </w:r>
      <w:r>
        <w:rPr>
          <w:sz w:val="24"/>
        </w:rPr>
        <w:t>total</w:t>
      </w:r>
      <w:r>
        <w:rPr>
          <w:spacing w:val="-3"/>
          <w:sz w:val="24"/>
        </w:rPr>
        <w:t xml:space="preserve"> </w:t>
      </w:r>
      <w:r>
        <w:rPr>
          <w:sz w:val="24"/>
        </w:rPr>
        <w:t>assets.</w:t>
      </w:r>
      <w:r>
        <w:rPr>
          <w:spacing w:val="-1"/>
          <w:sz w:val="24"/>
        </w:rPr>
        <w:t xml:space="preserve"> </w:t>
      </w:r>
      <w:r>
        <w:rPr>
          <w:sz w:val="24"/>
        </w:rPr>
        <w:t>Firm</w:t>
      </w:r>
      <w:r>
        <w:rPr>
          <w:spacing w:val="-3"/>
          <w:sz w:val="24"/>
        </w:rPr>
        <w:t xml:space="preserve"> </w:t>
      </w:r>
      <w:r>
        <w:rPr>
          <w:sz w:val="24"/>
        </w:rPr>
        <w:t>size</w:t>
      </w:r>
      <w:r>
        <w:rPr>
          <w:spacing w:val="-4"/>
          <w:sz w:val="24"/>
        </w:rPr>
        <w:t xml:space="preserve"> </w:t>
      </w:r>
      <w:r>
        <w:rPr>
          <w:sz w:val="24"/>
        </w:rPr>
        <w:t>is</w:t>
      </w:r>
      <w:r>
        <w:rPr>
          <w:spacing w:val="-3"/>
          <w:sz w:val="24"/>
        </w:rPr>
        <w:t xml:space="preserve"> </w:t>
      </w:r>
      <w:r>
        <w:rPr>
          <w:sz w:val="24"/>
        </w:rPr>
        <w:t>controlled because larger businesses typically recognize environmental challenges as a top management priority</w:t>
      </w:r>
      <w:r>
        <w:rPr>
          <w:spacing w:val="-3"/>
          <w:sz w:val="24"/>
        </w:rPr>
        <w:t xml:space="preserve"> </w:t>
      </w:r>
      <w:r>
        <w:rPr>
          <w:sz w:val="24"/>
        </w:rPr>
        <w:t>and</w:t>
      </w:r>
      <w:r>
        <w:rPr>
          <w:spacing w:val="-3"/>
          <w:sz w:val="24"/>
        </w:rPr>
        <w:t xml:space="preserve"> </w:t>
      </w:r>
      <w:r>
        <w:rPr>
          <w:sz w:val="24"/>
        </w:rPr>
        <w:t>more</w:t>
      </w:r>
      <w:r>
        <w:rPr>
          <w:spacing w:val="-4"/>
          <w:sz w:val="24"/>
        </w:rPr>
        <w:t xml:space="preserve"> </w:t>
      </w:r>
      <w:r>
        <w:rPr>
          <w:sz w:val="24"/>
        </w:rPr>
        <w:t>successfully</w:t>
      </w:r>
      <w:r>
        <w:rPr>
          <w:spacing w:val="-2"/>
          <w:sz w:val="24"/>
        </w:rPr>
        <w:t xml:space="preserve"> </w:t>
      </w:r>
      <w:r>
        <w:rPr>
          <w:sz w:val="24"/>
        </w:rPr>
        <w:t>implement</w:t>
      </w:r>
      <w:r>
        <w:rPr>
          <w:spacing w:val="-2"/>
          <w:sz w:val="24"/>
        </w:rPr>
        <w:t xml:space="preserve"> </w:t>
      </w:r>
      <w:r>
        <w:rPr>
          <w:sz w:val="24"/>
        </w:rPr>
        <w:t>environmental</w:t>
      </w:r>
      <w:r>
        <w:rPr>
          <w:spacing w:val="-2"/>
          <w:sz w:val="24"/>
        </w:rPr>
        <w:t xml:space="preserve"> </w:t>
      </w:r>
      <w:r>
        <w:rPr>
          <w:sz w:val="24"/>
        </w:rPr>
        <w:t>protection</w:t>
      </w:r>
      <w:r>
        <w:rPr>
          <w:spacing w:val="-3"/>
          <w:sz w:val="24"/>
        </w:rPr>
        <w:t xml:space="preserve"> </w:t>
      </w:r>
      <w:r>
        <w:rPr>
          <w:sz w:val="24"/>
        </w:rPr>
        <w:t>practices</w:t>
      </w:r>
      <w:r>
        <w:rPr>
          <w:spacing w:val="-2"/>
          <w:sz w:val="24"/>
        </w:rPr>
        <w:t xml:space="preserve"> </w:t>
      </w:r>
      <w:r>
        <w:rPr>
          <w:sz w:val="24"/>
        </w:rPr>
        <w:t>to</w:t>
      </w:r>
      <w:r>
        <w:rPr>
          <w:spacing w:val="-3"/>
          <w:sz w:val="24"/>
        </w:rPr>
        <w:t xml:space="preserve"> </w:t>
      </w:r>
      <w:r>
        <w:rPr>
          <w:sz w:val="24"/>
        </w:rPr>
        <w:t>foster</w:t>
      </w:r>
      <w:r>
        <w:rPr>
          <w:spacing w:val="-3"/>
          <w:sz w:val="24"/>
        </w:rPr>
        <w:t xml:space="preserve"> </w:t>
      </w:r>
      <w:r>
        <w:rPr>
          <w:sz w:val="24"/>
        </w:rPr>
        <w:t>GG</w:t>
      </w:r>
      <w:r>
        <w:rPr>
          <w:spacing w:val="-1"/>
          <w:sz w:val="24"/>
        </w:rPr>
        <w:t xml:space="preserve"> </w:t>
      </w:r>
      <w:r>
        <w:rPr>
          <w:sz w:val="24"/>
        </w:rPr>
        <w:t xml:space="preserve">(Walls </w:t>
      </w:r>
      <w:r>
        <w:rPr>
          <w:i/>
          <w:sz w:val="24"/>
        </w:rPr>
        <w:t>et al.</w:t>
      </w:r>
      <w:r>
        <w:rPr>
          <w:sz w:val="24"/>
        </w:rPr>
        <w:t>, 2012). It is measured as the natural log of total assets (FSIZE). It is imperative to control firm</w:t>
      </w:r>
      <w:r>
        <w:rPr>
          <w:spacing w:val="-5"/>
          <w:sz w:val="24"/>
        </w:rPr>
        <w:t xml:space="preserve"> </w:t>
      </w:r>
      <w:r>
        <w:rPr>
          <w:sz w:val="24"/>
        </w:rPr>
        <w:t>age</w:t>
      </w:r>
      <w:r>
        <w:rPr>
          <w:spacing w:val="-7"/>
          <w:sz w:val="24"/>
        </w:rPr>
        <w:t xml:space="preserve"> </w:t>
      </w:r>
      <w:r>
        <w:rPr>
          <w:sz w:val="24"/>
        </w:rPr>
        <w:t>because</w:t>
      </w:r>
      <w:r>
        <w:rPr>
          <w:spacing w:val="-7"/>
          <w:sz w:val="24"/>
        </w:rPr>
        <w:t xml:space="preserve"> </w:t>
      </w:r>
      <w:r>
        <w:rPr>
          <w:sz w:val="24"/>
        </w:rPr>
        <w:t>older</w:t>
      </w:r>
      <w:r>
        <w:rPr>
          <w:spacing w:val="-7"/>
          <w:sz w:val="24"/>
        </w:rPr>
        <w:t xml:space="preserve"> </w:t>
      </w:r>
      <w:r>
        <w:rPr>
          <w:sz w:val="24"/>
        </w:rPr>
        <w:t>firms</w:t>
      </w:r>
      <w:r>
        <w:rPr>
          <w:spacing w:val="-5"/>
          <w:sz w:val="24"/>
        </w:rPr>
        <w:t xml:space="preserve"> </w:t>
      </w:r>
      <w:r>
        <w:rPr>
          <w:sz w:val="24"/>
        </w:rPr>
        <w:t>are</w:t>
      </w:r>
      <w:r>
        <w:rPr>
          <w:spacing w:val="-7"/>
          <w:sz w:val="24"/>
        </w:rPr>
        <w:t xml:space="preserve"> </w:t>
      </w:r>
      <w:r>
        <w:rPr>
          <w:sz w:val="24"/>
        </w:rPr>
        <w:t>highlighted</w:t>
      </w:r>
      <w:r>
        <w:rPr>
          <w:spacing w:val="-6"/>
          <w:sz w:val="24"/>
        </w:rPr>
        <w:t xml:space="preserve"> </w:t>
      </w:r>
      <w:r>
        <w:rPr>
          <w:sz w:val="24"/>
        </w:rPr>
        <w:t>more</w:t>
      </w:r>
      <w:r>
        <w:rPr>
          <w:spacing w:val="-6"/>
          <w:sz w:val="24"/>
        </w:rPr>
        <w:t xml:space="preserve"> </w:t>
      </w:r>
      <w:r>
        <w:rPr>
          <w:sz w:val="24"/>
        </w:rPr>
        <w:t>in</w:t>
      </w:r>
      <w:r>
        <w:rPr>
          <w:spacing w:val="-6"/>
          <w:sz w:val="24"/>
        </w:rPr>
        <w:t xml:space="preserve"> </w:t>
      </w:r>
      <w:r>
        <w:rPr>
          <w:sz w:val="24"/>
        </w:rPr>
        <w:t>media</w:t>
      </w:r>
      <w:r>
        <w:rPr>
          <w:spacing w:val="-7"/>
          <w:sz w:val="24"/>
        </w:rPr>
        <w:t xml:space="preserve"> </w:t>
      </w:r>
      <w:r>
        <w:rPr>
          <w:sz w:val="24"/>
        </w:rPr>
        <w:t>for</w:t>
      </w:r>
      <w:r>
        <w:rPr>
          <w:spacing w:val="-7"/>
          <w:sz w:val="24"/>
        </w:rPr>
        <w:t xml:space="preserve"> </w:t>
      </w:r>
      <w:r>
        <w:rPr>
          <w:sz w:val="24"/>
        </w:rPr>
        <w:t>ecological</w:t>
      </w:r>
      <w:r>
        <w:rPr>
          <w:spacing w:val="-5"/>
          <w:sz w:val="24"/>
        </w:rPr>
        <w:t xml:space="preserve"> </w:t>
      </w:r>
      <w:r>
        <w:rPr>
          <w:sz w:val="24"/>
        </w:rPr>
        <w:t>degradation.</w:t>
      </w:r>
      <w:r>
        <w:rPr>
          <w:spacing w:val="-4"/>
          <w:sz w:val="24"/>
        </w:rPr>
        <w:t xml:space="preserve"> </w:t>
      </w:r>
      <w:r>
        <w:rPr>
          <w:sz w:val="24"/>
        </w:rPr>
        <w:t>Thus,</w:t>
      </w:r>
      <w:r>
        <w:rPr>
          <w:spacing w:val="-6"/>
          <w:sz w:val="24"/>
        </w:rPr>
        <w:t xml:space="preserve"> </w:t>
      </w:r>
      <w:r>
        <w:rPr>
          <w:sz w:val="24"/>
        </w:rPr>
        <w:t xml:space="preserve">they are concerned with enhancing GG to reflect a good corporate image (Orazalin </w:t>
      </w:r>
      <w:r>
        <w:rPr>
          <w:i/>
          <w:sz w:val="24"/>
        </w:rPr>
        <w:t>et al.</w:t>
      </w:r>
      <w:r>
        <w:rPr>
          <w:sz w:val="24"/>
        </w:rPr>
        <w:t>, 2019). Firm age is the natural log of the number of years since the firm was established (FAGE).</w:t>
      </w:r>
    </w:p>
    <w:p w14:paraId="2B59C26B" w14:textId="77777777" w:rsidR="00FB2729" w:rsidRDefault="00000000">
      <w:pPr>
        <w:pStyle w:val="BodyText"/>
        <w:spacing w:before="157" w:line="259" w:lineRule="auto"/>
        <w:ind w:right="714"/>
      </w:pPr>
      <w:r>
        <w:t>Additionally, sustainability governance plays an important role in contributing to the sustainable development of a firm. It includes a sustainability committee that assists the organization in managing</w:t>
      </w:r>
      <w:r>
        <w:rPr>
          <w:spacing w:val="-1"/>
        </w:rPr>
        <w:t xml:space="preserve"> </w:t>
      </w:r>
      <w:r>
        <w:t>ESG</w:t>
      </w:r>
      <w:r>
        <w:rPr>
          <w:spacing w:val="-2"/>
        </w:rPr>
        <w:t xml:space="preserve"> </w:t>
      </w:r>
      <w:r>
        <w:t>risks and</w:t>
      </w:r>
      <w:r>
        <w:rPr>
          <w:spacing w:val="-1"/>
        </w:rPr>
        <w:t xml:space="preserve"> </w:t>
      </w:r>
      <w:r>
        <w:t>improving firm’s</w:t>
      </w:r>
      <w:r>
        <w:rPr>
          <w:spacing w:val="-1"/>
        </w:rPr>
        <w:t xml:space="preserve"> </w:t>
      </w:r>
      <w:r>
        <w:t>GG</w:t>
      </w:r>
      <w:r>
        <w:rPr>
          <w:spacing w:val="-2"/>
        </w:rPr>
        <w:t xml:space="preserve"> </w:t>
      </w:r>
      <w:r>
        <w:t>(Villiers</w:t>
      </w:r>
      <w:r>
        <w:rPr>
          <w:spacing w:val="-1"/>
        </w:rPr>
        <w:t xml:space="preserve"> </w:t>
      </w:r>
      <w:r>
        <w:rPr>
          <w:i/>
        </w:rPr>
        <w:t>et</w:t>
      </w:r>
      <w:r>
        <w:rPr>
          <w:i/>
          <w:spacing w:val="-1"/>
        </w:rPr>
        <w:t xml:space="preserve"> </w:t>
      </w:r>
      <w:r>
        <w:rPr>
          <w:i/>
        </w:rPr>
        <w:t>al.</w:t>
      </w:r>
      <w:r>
        <w:t>,</w:t>
      </w:r>
      <w:r>
        <w:rPr>
          <w:spacing w:val="-1"/>
        </w:rPr>
        <w:t xml:space="preserve"> </w:t>
      </w:r>
      <w:r>
        <w:t>2022);</w:t>
      </w:r>
      <w:r>
        <w:rPr>
          <w:spacing w:val="-1"/>
        </w:rPr>
        <w:t xml:space="preserve"> </w:t>
      </w:r>
      <w:r>
        <w:t>therefore,</w:t>
      </w:r>
      <w:r>
        <w:rPr>
          <w:spacing w:val="-1"/>
        </w:rPr>
        <w:t xml:space="preserve"> </w:t>
      </w:r>
      <w:r>
        <w:t>we</w:t>
      </w:r>
      <w:r>
        <w:rPr>
          <w:spacing w:val="-3"/>
        </w:rPr>
        <w:t xml:space="preserve"> </w:t>
      </w:r>
      <w:r>
        <w:t>control for</w:t>
      </w:r>
      <w:r>
        <w:rPr>
          <w:spacing w:val="-2"/>
        </w:rPr>
        <w:t xml:space="preserve"> </w:t>
      </w:r>
      <w:r>
        <w:t>its effect. The sustainability committee (SC) is a dummy variable, given a value of “1” when it is available in the firm and “0” otherwise. Finally, leverage is controlled because firms with high leverage</w:t>
      </w:r>
      <w:r>
        <w:rPr>
          <w:spacing w:val="-15"/>
        </w:rPr>
        <w:t xml:space="preserve"> </w:t>
      </w:r>
      <w:r>
        <w:t>value</w:t>
      </w:r>
      <w:r>
        <w:rPr>
          <w:spacing w:val="-15"/>
        </w:rPr>
        <w:t xml:space="preserve"> </w:t>
      </w:r>
      <w:r>
        <w:t>might</w:t>
      </w:r>
      <w:r>
        <w:rPr>
          <w:spacing w:val="-14"/>
        </w:rPr>
        <w:t xml:space="preserve"> </w:t>
      </w:r>
      <w:r>
        <w:t>be</w:t>
      </w:r>
      <w:r>
        <w:rPr>
          <w:spacing w:val="-15"/>
        </w:rPr>
        <w:t xml:space="preserve"> </w:t>
      </w:r>
      <w:r>
        <w:t>less</w:t>
      </w:r>
      <w:r>
        <w:rPr>
          <w:spacing w:val="-14"/>
        </w:rPr>
        <w:t xml:space="preserve"> </w:t>
      </w:r>
      <w:r>
        <w:t>interested</w:t>
      </w:r>
      <w:r>
        <w:rPr>
          <w:spacing w:val="-15"/>
        </w:rPr>
        <w:t xml:space="preserve"> </w:t>
      </w:r>
      <w:r>
        <w:t>in</w:t>
      </w:r>
      <w:r>
        <w:rPr>
          <w:spacing w:val="-14"/>
        </w:rPr>
        <w:t xml:space="preserve"> </w:t>
      </w:r>
      <w:r>
        <w:t>GG.</w:t>
      </w:r>
      <w:r>
        <w:rPr>
          <w:spacing w:val="-13"/>
        </w:rPr>
        <w:t xml:space="preserve"> </w:t>
      </w:r>
      <w:r>
        <w:t>The</w:t>
      </w:r>
      <w:r>
        <w:rPr>
          <w:spacing w:val="-13"/>
        </w:rPr>
        <w:t xml:space="preserve"> </w:t>
      </w:r>
      <w:r>
        <w:t>effect</w:t>
      </w:r>
      <w:r>
        <w:rPr>
          <w:spacing w:val="-14"/>
        </w:rPr>
        <w:t xml:space="preserve"> </w:t>
      </w:r>
      <w:r>
        <w:t>of</w:t>
      </w:r>
      <w:r>
        <w:rPr>
          <w:spacing w:val="-15"/>
        </w:rPr>
        <w:t xml:space="preserve"> </w:t>
      </w:r>
      <w:r>
        <w:t>leverage</w:t>
      </w:r>
      <w:r>
        <w:rPr>
          <w:spacing w:val="-14"/>
        </w:rPr>
        <w:t xml:space="preserve"> </w:t>
      </w:r>
      <w:r>
        <w:t>was</w:t>
      </w:r>
      <w:r>
        <w:rPr>
          <w:spacing w:val="-13"/>
        </w:rPr>
        <w:t xml:space="preserve"> </w:t>
      </w:r>
      <w:r>
        <w:t>controlled</w:t>
      </w:r>
      <w:r>
        <w:rPr>
          <w:spacing w:val="-14"/>
        </w:rPr>
        <w:t xml:space="preserve"> </w:t>
      </w:r>
      <w:r>
        <w:t>in</w:t>
      </w:r>
      <w:r>
        <w:rPr>
          <w:spacing w:val="-14"/>
        </w:rPr>
        <w:t xml:space="preserve"> </w:t>
      </w:r>
      <w:r>
        <w:t>the</w:t>
      </w:r>
      <w:r>
        <w:rPr>
          <w:spacing w:val="-15"/>
        </w:rPr>
        <w:t xml:space="preserve"> </w:t>
      </w:r>
      <w:r>
        <w:t>previous studies</w:t>
      </w:r>
      <w:r>
        <w:rPr>
          <w:spacing w:val="-3"/>
        </w:rPr>
        <w:t xml:space="preserve"> </w:t>
      </w:r>
      <w:r>
        <w:t>(Walls</w:t>
      </w:r>
      <w:r>
        <w:rPr>
          <w:spacing w:val="-3"/>
        </w:rPr>
        <w:t xml:space="preserve"> </w:t>
      </w:r>
      <w:r>
        <w:rPr>
          <w:i/>
        </w:rPr>
        <w:t>et</w:t>
      </w:r>
      <w:r>
        <w:rPr>
          <w:i/>
          <w:spacing w:val="-3"/>
        </w:rPr>
        <w:t xml:space="preserve"> </w:t>
      </w:r>
      <w:r>
        <w:rPr>
          <w:i/>
        </w:rPr>
        <w:t>al.</w:t>
      </w:r>
      <w:r>
        <w:t>,</w:t>
      </w:r>
      <w:r>
        <w:rPr>
          <w:spacing w:val="-3"/>
        </w:rPr>
        <w:t xml:space="preserve"> </w:t>
      </w:r>
      <w:r>
        <w:t>2012;</w:t>
      </w:r>
      <w:r>
        <w:rPr>
          <w:spacing w:val="-3"/>
        </w:rPr>
        <w:t xml:space="preserve"> </w:t>
      </w:r>
      <w:r>
        <w:t>Orazalin</w:t>
      </w:r>
      <w:r>
        <w:rPr>
          <w:spacing w:val="-3"/>
        </w:rPr>
        <w:t xml:space="preserve"> </w:t>
      </w:r>
      <w:r>
        <w:t>and</w:t>
      </w:r>
      <w:r>
        <w:rPr>
          <w:spacing w:val="-3"/>
        </w:rPr>
        <w:t xml:space="preserve"> </w:t>
      </w:r>
      <w:r>
        <w:t>Mahmood,</w:t>
      </w:r>
      <w:r>
        <w:rPr>
          <w:spacing w:val="-3"/>
        </w:rPr>
        <w:t xml:space="preserve"> </w:t>
      </w:r>
      <w:r>
        <w:t>2021)</w:t>
      </w:r>
      <w:r>
        <w:rPr>
          <w:spacing w:val="-2"/>
        </w:rPr>
        <w:t xml:space="preserve"> </w:t>
      </w:r>
      <w:r>
        <w:t>to</w:t>
      </w:r>
      <w:r>
        <w:rPr>
          <w:spacing w:val="-3"/>
        </w:rPr>
        <w:t xml:space="preserve"> </w:t>
      </w:r>
      <w:r>
        <w:t>examine</w:t>
      </w:r>
      <w:r>
        <w:rPr>
          <w:spacing w:val="-4"/>
        </w:rPr>
        <w:t xml:space="preserve"> </w:t>
      </w:r>
      <w:r>
        <w:t>GG.</w:t>
      </w:r>
      <w:r>
        <w:rPr>
          <w:spacing w:val="-1"/>
        </w:rPr>
        <w:t xml:space="preserve"> </w:t>
      </w:r>
      <w:r>
        <w:t>It</w:t>
      </w:r>
      <w:r>
        <w:rPr>
          <w:spacing w:val="-3"/>
        </w:rPr>
        <w:t xml:space="preserve"> </w:t>
      </w:r>
      <w:r>
        <w:t>is</w:t>
      </w:r>
      <w:r>
        <w:rPr>
          <w:spacing w:val="-3"/>
        </w:rPr>
        <w:t xml:space="preserve"> </w:t>
      </w:r>
      <w:r>
        <w:t>computed</w:t>
      </w:r>
      <w:r>
        <w:rPr>
          <w:spacing w:val="-1"/>
        </w:rPr>
        <w:t xml:space="preserve"> </w:t>
      </w:r>
      <w:r>
        <w:t>as</w:t>
      </w:r>
      <w:r>
        <w:rPr>
          <w:spacing w:val="-3"/>
        </w:rPr>
        <w:t xml:space="preserve"> </w:t>
      </w:r>
      <w:r>
        <w:t>total debt over total assets (LEV).</w:t>
      </w:r>
    </w:p>
    <w:p w14:paraId="2D8452D2" w14:textId="77777777" w:rsidR="00FB2729" w:rsidRDefault="00000000">
      <w:pPr>
        <w:pStyle w:val="ListParagraph"/>
        <w:numPr>
          <w:ilvl w:val="1"/>
          <w:numId w:val="1"/>
        </w:numPr>
        <w:tabs>
          <w:tab w:val="left" w:pos="720"/>
        </w:tabs>
        <w:spacing w:before="157"/>
        <w:jc w:val="both"/>
        <w:rPr>
          <w:i/>
          <w:sz w:val="24"/>
        </w:rPr>
      </w:pPr>
      <w:r>
        <w:rPr>
          <w:i/>
          <w:sz w:val="24"/>
        </w:rPr>
        <w:t>Model</w:t>
      </w:r>
      <w:r>
        <w:rPr>
          <w:i/>
          <w:spacing w:val="-2"/>
          <w:sz w:val="24"/>
        </w:rPr>
        <w:t xml:space="preserve"> specification</w:t>
      </w:r>
    </w:p>
    <w:p w14:paraId="486A14DC" w14:textId="77777777" w:rsidR="00FB2729" w:rsidRDefault="00000000">
      <w:pPr>
        <w:pStyle w:val="BodyText"/>
        <w:spacing w:before="24" w:line="259" w:lineRule="auto"/>
        <w:ind w:right="713"/>
      </w:pPr>
      <w:r>
        <w:t>Stakeholders</w:t>
      </w:r>
      <w:r>
        <w:rPr>
          <w:spacing w:val="-4"/>
        </w:rPr>
        <w:t xml:space="preserve"> </w:t>
      </w:r>
      <w:r>
        <w:t>expect</w:t>
      </w:r>
      <w:r>
        <w:rPr>
          <w:spacing w:val="-4"/>
        </w:rPr>
        <w:t xml:space="preserve"> </w:t>
      </w:r>
      <w:r>
        <w:t>adequate</w:t>
      </w:r>
      <w:r>
        <w:rPr>
          <w:spacing w:val="-4"/>
        </w:rPr>
        <w:t xml:space="preserve"> </w:t>
      </w:r>
      <w:r>
        <w:t>contributions</w:t>
      </w:r>
      <w:r>
        <w:rPr>
          <w:spacing w:val="-4"/>
        </w:rPr>
        <w:t xml:space="preserve"> </w:t>
      </w:r>
      <w:r>
        <w:t>toward</w:t>
      </w:r>
      <w:r>
        <w:rPr>
          <w:spacing w:val="-4"/>
        </w:rPr>
        <w:t xml:space="preserve"> </w:t>
      </w:r>
      <w:r>
        <w:t>GG</w:t>
      </w:r>
      <w:r>
        <w:rPr>
          <w:spacing w:val="-5"/>
        </w:rPr>
        <w:t xml:space="preserve"> </w:t>
      </w:r>
      <w:r>
        <w:t>from</w:t>
      </w:r>
      <w:r>
        <w:rPr>
          <w:spacing w:val="-4"/>
        </w:rPr>
        <w:t xml:space="preserve"> </w:t>
      </w:r>
      <w:r>
        <w:t>companies.</w:t>
      </w:r>
      <w:r>
        <w:rPr>
          <w:spacing w:val="-4"/>
        </w:rPr>
        <w:t xml:space="preserve"> </w:t>
      </w:r>
      <w:r>
        <w:t>Various</w:t>
      </w:r>
      <w:r>
        <w:rPr>
          <w:spacing w:val="-4"/>
        </w:rPr>
        <w:t xml:space="preserve"> </w:t>
      </w:r>
      <w:r>
        <w:t>firm</w:t>
      </w:r>
      <w:r>
        <w:rPr>
          <w:spacing w:val="-4"/>
        </w:rPr>
        <w:t xml:space="preserve"> </w:t>
      </w:r>
      <w:r>
        <w:t>factors</w:t>
      </w:r>
      <w:r>
        <w:rPr>
          <w:spacing w:val="-4"/>
        </w:rPr>
        <w:t xml:space="preserve"> </w:t>
      </w:r>
      <w:r>
        <w:t>can be used to enhance GG, including ERM. Researchers have amply studied GG as a dependent variable</w:t>
      </w:r>
      <w:r>
        <w:rPr>
          <w:spacing w:val="-12"/>
        </w:rPr>
        <w:t xml:space="preserve"> </w:t>
      </w:r>
      <w:r>
        <w:t>(Guo</w:t>
      </w:r>
      <w:r>
        <w:rPr>
          <w:spacing w:val="-12"/>
        </w:rPr>
        <w:t xml:space="preserve"> </w:t>
      </w:r>
      <w:r>
        <w:rPr>
          <w:i/>
        </w:rPr>
        <w:t>et</w:t>
      </w:r>
      <w:r>
        <w:rPr>
          <w:i/>
          <w:spacing w:val="-12"/>
        </w:rPr>
        <w:t xml:space="preserve"> </w:t>
      </w:r>
      <w:r>
        <w:rPr>
          <w:i/>
        </w:rPr>
        <w:t>al.</w:t>
      </w:r>
      <w:r>
        <w:t>,</w:t>
      </w:r>
      <w:r>
        <w:rPr>
          <w:spacing w:val="-12"/>
        </w:rPr>
        <w:t xml:space="preserve"> </w:t>
      </w:r>
      <w:r>
        <w:t>2020;</w:t>
      </w:r>
      <w:r>
        <w:rPr>
          <w:spacing w:val="-12"/>
        </w:rPr>
        <w:t xml:space="preserve"> </w:t>
      </w:r>
      <w:r>
        <w:t>Hajar</w:t>
      </w:r>
      <w:r>
        <w:rPr>
          <w:spacing w:val="-10"/>
        </w:rPr>
        <w:t xml:space="preserve"> </w:t>
      </w:r>
      <w:r>
        <w:rPr>
          <w:i/>
        </w:rPr>
        <w:t>et</w:t>
      </w:r>
      <w:r>
        <w:rPr>
          <w:i/>
          <w:spacing w:val="-12"/>
        </w:rPr>
        <w:t xml:space="preserve"> </w:t>
      </w:r>
      <w:r>
        <w:rPr>
          <w:i/>
        </w:rPr>
        <w:t>al.</w:t>
      </w:r>
      <w:r>
        <w:t>,</w:t>
      </w:r>
      <w:r>
        <w:rPr>
          <w:spacing w:val="-12"/>
        </w:rPr>
        <w:t xml:space="preserve"> </w:t>
      </w:r>
      <w:r>
        <w:t>2020;</w:t>
      </w:r>
      <w:r>
        <w:rPr>
          <w:spacing w:val="-12"/>
        </w:rPr>
        <w:t xml:space="preserve"> </w:t>
      </w:r>
      <w:r>
        <w:t>Hickel</w:t>
      </w:r>
      <w:r>
        <w:rPr>
          <w:spacing w:val="-12"/>
        </w:rPr>
        <w:t xml:space="preserve"> </w:t>
      </w:r>
      <w:r>
        <w:t>and</w:t>
      </w:r>
      <w:r>
        <w:rPr>
          <w:spacing w:val="-12"/>
        </w:rPr>
        <w:t xml:space="preserve"> </w:t>
      </w:r>
      <w:r>
        <w:t>Kallis,</w:t>
      </w:r>
      <w:r>
        <w:rPr>
          <w:spacing w:val="-11"/>
        </w:rPr>
        <w:t xml:space="preserve"> </w:t>
      </w:r>
      <w:r>
        <w:t>2020;</w:t>
      </w:r>
      <w:r>
        <w:rPr>
          <w:spacing w:val="-12"/>
        </w:rPr>
        <w:t xml:space="preserve"> </w:t>
      </w:r>
      <w:r>
        <w:t>Rauf</w:t>
      </w:r>
      <w:r>
        <w:rPr>
          <w:spacing w:val="-11"/>
        </w:rPr>
        <w:t xml:space="preserve"> </w:t>
      </w:r>
      <w:r>
        <w:rPr>
          <w:i/>
        </w:rPr>
        <w:t>et</w:t>
      </w:r>
      <w:r>
        <w:rPr>
          <w:i/>
          <w:spacing w:val="-12"/>
        </w:rPr>
        <w:t xml:space="preserve"> </w:t>
      </w:r>
      <w:r>
        <w:rPr>
          <w:i/>
        </w:rPr>
        <w:t>al.</w:t>
      </w:r>
      <w:r>
        <w:t>,</w:t>
      </w:r>
      <w:r>
        <w:rPr>
          <w:spacing w:val="-12"/>
        </w:rPr>
        <w:t xml:space="preserve"> </w:t>
      </w:r>
      <w:r>
        <w:t>2020;</w:t>
      </w:r>
      <w:r>
        <w:rPr>
          <w:spacing w:val="-12"/>
        </w:rPr>
        <w:t xml:space="preserve"> </w:t>
      </w:r>
      <w:r>
        <w:t xml:space="preserve">Fernandes </w:t>
      </w:r>
      <w:r>
        <w:rPr>
          <w:i/>
        </w:rPr>
        <w:t>et</w:t>
      </w:r>
      <w:r>
        <w:rPr>
          <w:i/>
          <w:spacing w:val="-10"/>
        </w:rPr>
        <w:t xml:space="preserve"> </w:t>
      </w:r>
      <w:r>
        <w:rPr>
          <w:i/>
        </w:rPr>
        <w:t>al.</w:t>
      </w:r>
      <w:r>
        <w:t>,</w:t>
      </w:r>
      <w:r>
        <w:rPr>
          <w:spacing w:val="-11"/>
        </w:rPr>
        <w:t xml:space="preserve"> </w:t>
      </w:r>
      <w:r>
        <w:t>2021).</w:t>
      </w:r>
      <w:r>
        <w:rPr>
          <w:spacing w:val="-11"/>
        </w:rPr>
        <w:t xml:space="preserve"> </w:t>
      </w:r>
      <w:r>
        <w:t>Furthermore,</w:t>
      </w:r>
      <w:r>
        <w:rPr>
          <w:spacing w:val="-11"/>
        </w:rPr>
        <w:t xml:space="preserve"> </w:t>
      </w:r>
      <w:r>
        <w:t>ERM</w:t>
      </w:r>
      <w:r>
        <w:rPr>
          <w:spacing w:val="-9"/>
        </w:rPr>
        <w:t xml:space="preserve"> </w:t>
      </w:r>
      <w:r>
        <w:t>has</w:t>
      </w:r>
      <w:r>
        <w:rPr>
          <w:spacing w:val="-10"/>
        </w:rPr>
        <w:t xml:space="preserve"> </w:t>
      </w:r>
      <w:r>
        <w:t>been</w:t>
      </w:r>
      <w:r>
        <w:rPr>
          <w:spacing w:val="-11"/>
        </w:rPr>
        <w:t xml:space="preserve"> </w:t>
      </w:r>
      <w:r>
        <w:t>examined</w:t>
      </w:r>
      <w:r>
        <w:rPr>
          <w:spacing w:val="-11"/>
        </w:rPr>
        <w:t xml:space="preserve"> </w:t>
      </w:r>
      <w:r>
        <w:t>as</w:t>
      </w:r>
      <w:r>
        <w:rPr>
          <w:spacing w:val="-9"/>
        </w:rPr>
        <w:t xml:space="preserve"> </w:t>
      </w:r>
      <w:r>
        <w:t>an</w:t>
      </w:r>
      <w:r>
        <w:rPr>
          <w:spacing w:val="-11"/>
        </w:rPr>
        <w:t xml:space="preserve"> </w:t>
      </w:r>
      <w:r>
        <w:t>explanatory</w:t>
      </w:r>
      <w:r>
        <w:rPr>
          <w:spacing w:val="-11"/>
        </w:rPr>
        <w:t xml:space="preserve"> </w:t>
      </w:r>
      <w:r>
        <w:t>variable</w:t>
      </w:r>
      <w:r>
        <w:rPr>
          <w:spacing w:val="-10"/>
        </w:rPr>
        <w:t xml:space="preserve"> </w:t>
      </w:r>
      <w:r>
        <w:t>(Shad</w:t>
      </w:r>
      <w:r>
        <w:rPr>
          <w:spacing w:val="-10"/>
        </w:rPr>
        <w:t xml:space="preserve"> </w:t>
      </w:r>
      <w:r>
        <w:rPr>
          <w:i/>
        </w:rPr>
        <w:t>et</w:t>
      </w:r>
      <w:r>
        <w:rPr>
          <w:i/>
          <w:spacing w:val="-10"/>
        </w:rPr>
        <w:t xml:space="preserve"> </w:t>
      </w:r>
      <w:r>
        <w:rPr>
          <w:i/>
        </w:rPr>
        <w:t>al.</w:t>
      </w:r>
      <w:r>
        <w:t>,</w:t>
      </w:r>
      <w:r>
        <w:rPr>
          <w:spacing w:val="-11"/>
        </w:rPr>
        <w:t xml:space="preserve"> </w:t>
      </w:r>
      <w:r>
        <w:t>2022). Based on the aforementioned studies, we develop the following models.</w:t>
      </w:r>
    </w:p>
    <w:p w14:paraId="28AF1C35" w14:textId="77777777" w:rsidR="00FB2729" w:rsidRDefault="00000000">
      <w:pPr>
        <w:tabs>
          <w:tab w:val="left" w:pos="7837"/>
        </w:tabs>
        <w:spacing w:before="160" w:line="408" w:lineRule="auto"/>
        <w:ind w:left="360" w:right="1657"/>
        <w:jc w:val="both"/>
        <w:rPr>
          <w:position w:val="2"/>
        </w:rPr>
      </w:pPr>
      <w:r>
        <w:rPr>
          <w:position w:val="2"/>
        </w:rPr>
        <w:t>GG</w:t>
      </w:r>
      <w:r>
        <w:rPr>
          <w:sz w:val="14"/>
        </w:rPr>
        <w:t>it</w:t>
      </w:r>
      <w:r>
        <w:rPr>
          <w:spacing w:val="40"/>
          <w:sz w:val="14"/>
        </w:rPr>
        <w:t xml:space="preserve"> </w:t>
      </w:r>
      <w:r>
        <w:rPr>
          <w:position w:val="2"/>
        </w:rPr>
        <w:t>= β</w:t>
      </w:r>
      <w:r>
        <w:rPr>
          <w:sz w:val="14"/>
        </w:rPr>
        <w:t>0</w:t>
      </w:r>
      <w:r>
        <w:rPr>
          <w:spacing w:val="40"/>
          <w:sz w:val="14"/>
        </w:rPr>
        <w:t xml:space="preserve"> </w:t>
      </w:r>
      <w:r>
        <w:rPr>
          <w:position w:val="2"/>
        </w:rPr>
        <w:t>+ β</w:t>
      </w:r>
      <w:r>
        <w:rPr>
          <w:sz w:val="14"/>
        </w:rPr>
        <w:t>1</w:t>
      </w:r>
      <w:r>
        <w:rPr>
          <w:position w:val="2"/>
        </w:rPr>
        <w:t>ERM</w:t>
      </w:r>
      <w:r>
        <w:rPr>
          <w:sz w:val="14"/>
        </w:rPr>
        <w:t>it</w:t>
      </w:r>
      <w:r>
        <w:rPr>
          <w:spacing w:val="40"/>
          <w:sz w:val="14"/>
        </w:rPr>
        <w:t xml:space="preserve"> </w:t>
      </w:r>
      <w:r>
        <w:rPr>
          <w:position w:val="2"/>
        </w:rPr>
        <w:t>+ β</w:t>
      </w:r>
      <w:r>
        <w:rPr>
          <w:sz w:val="14"/>
        </w:rPr>
        <w:t>2</w:t>
      </w:r>
      <w:r>
        <w:rPr>
          <w:position w:val="2"/>
        </w:rPr>
        <w:t>FAGE</w:t>
      </w:r>
      <w:r>
        <w:rPr>
          <w:sz w:val="14"/>
        </w:rPr>
        <w:t>it</w:t>
      </w:r>
      <w:r>
        <w:rPr>
          <w:spacing w:val="40"/>
          <w:sz w:val="14"/>
        </w:rPr>
        <w:t xml:space="preserve"> </w:t>
      </w:r>
      <w:r>
        <w:rPr>
          <w:position w:val="2"/>
        </w:rPr>
        <w:t>+ β</w:t>
      </w:r>
      <w:r>
        <w:rPr>
          <w:sz w:val="14"/>
        </w:rPr>
        <w:t>3</w:t>
      </w:r>
      <w:r>
        <w:rPr>
          <w:position w:val="2"/>
        </w:rPr>
        <w:t>LEV</w:t>
      </w:r>
      <w:r>
        <w:rPr>
          <w:sz w:val="14"/>
        </w:rPr>
        <w:t>it</w:t>
      </w:r>
      <w:r>
        <w:rPr>
          <w:spacing w:val="40"/>
          <w:sz w:val="14"/>
        </w:rPr>
        <w:t xml:space="preserve"> </w:t>
      </w:r>
      <w:r>
        <w:rPr>
          <w:position w:val="2"/>
        </w:rPr>
        <w:t>+ β</w:t>
      </w:r>
      <w:r>
        <w:rPr>
          <w:sz w:val="14"/>
        </w:rPr>
        <w:t>4</w:t>
      </w:r>
      <w:r>
        <w:rPr>
          <w:position w:val="2"/>
        </w:rPr>
        <w:t>FSIZE</w:t>
      </w:r>
      <w:r>
        <w:rPr>
          <w:sz w:val="14"/>
        </w:rPr>
        <w:t>it</w:t>
      </w:r>
      <w:r>
        <w:rPr>
          <w:spacing w:val="40"/>
          <w:sz w:val="14"/>
        </w:rPr>
        <w:t xml:space="preserve"> </w:t>
      </w:r>
      <w:r>
        <w:rPr>
          <w:position w:val="2"/>
        </w:rPr>
        <w:t>+ β</w:t>
      </w:r>
      <w:r>
        <w:rPr>
          <w:sz w:val="14"/>
        </w:rPr>
        <w:t>5</w:t>
      </w:r>
      <w:r>
        <w:rPr>
          <w:position w:val="2"/>
        </w:rPr>
        <w:t>SC</w:t>
      </w:r>
      <w:r>
        <w:rPr>
          <w:sz w:val="14"/>
        </w:rPr>
        <w:t>it</w:t>
      </w:r>
      <w:r>
        <w:rPr>
          <w:spacing w:val="40"/>
          <w:sz w:val="14"/>
        </w:rPr>
        <w:t xml:space="preserve"> </w:t>
      </w:r>
      <w:r>
        <w:rPr>
          <w:position w:val="2"/>
        </w:rPr>
        <w:t>+ β</w:t>
      </w:r>
      <w:r>
        <w:rPr>
          <w:sz w:val="14"/>
        </w:rPr>
        <w:t>6</w:t>
      </w:r>
      <w:r>
        <w:rPr>
          <w:position w:val="2"/>
        </w:rPr>
        <w:t>ROA</w:t>
      </w:r>
      <w:r>
        <w:rPr>
          <w:sz w:val="14"/>
        </w:rPr>
        <w:t>it</w:t>
      </w:r>
      <w:r>
        <w:rPr>
          <w:spacing w:val="40"/>
          <w:sz w:val="14"/>
        </w:rPr>
        <w:t xml:space="preserve"> </w:t>
      </w:r>
      <w:r>
        <w:rPr>
          <w:position w:val="2"/>
        </w:rPr>
        <w:t>+ U</w:t>
      </w:r>
      <w:r>
        <w:rPr>
          <w:sz w:val="14"/>
        </w:rPr>
        <w:t>it</w:t>
      </w:r>
      <w:r>
        <w:rPr>
          <w:sz w:val="14"/>
        </w:rPr>
        <w:tab/>
      </w:r>
      <w:r>
        <w:rPr>
          <w:position w:val="2"/>
        </w:rPr>
        <w:t>(Model 1) ERP</w:t>
      </w:r>
      <w:r>
        <w:rPr>
          <w:sz w:val="14"/>
        </w:rPr>
        <w:t xml:space="preserve">it </w:t>
      </w:r>
      <w:r>
        <w:rPr>
          <w:position w:val="2"/>
        </w:rPr>
        <w:t>= β</w:t>
      </w:r>
      <w:r>
        <w:rPr>
          <w:sz w:val="14"/>
        </w:rPr>
        <w:t xml:space="preserve">0 </w:t>
      </w:r>
      <w:r>
        <w:rPr>
          <w:position w:val="2"/>
        </w:rPr>
        <w:t>+ β</w:t>
      </w:r>
      <w:r>
        <w:rPr>
          <w:sz w:val="14"/>
        </w:rPr>
        <w:t>1</w:t>
      </w:r>
      <w:r>
        <w:rPr>
          <w:position w:val="2"/>
        </w:rPr>
        <w:t>ERM</w:t>
      </w:r>
      <w:r>
        <w:rPr>
          <w:sz w:val="14"/>
        </w:rPr>
        <w:t xml:space="preserve">it </w:t>
      </w:r>
      <w:r>
        <w:rPr>
          <w:position w:val="2"/>
        </w:rPr>
        <w:t>+</w:t>
      </w:r>
      <w:r>
        <w:rPr>
          <w:spacing w:val="-1"/>
          <w:position w:val="2"/>
        </w:rPr>
        <w:t xml:space="preserve"> </w:t>
      </w:r>
      <w:r>
        <w:rPr>
          <w:position w:val="2"/>
        </w:rPr>
        <w:t>β</w:t>
      </w:r>
      <w:r>
        <w:rPr>
          <w:sz w:val="14"/>
        </w:rPr>
        <w:t>2</w:t>
      </w:r>
      <w:r>
        <w:rPr>
          <w:position w:val="2"/>
        </w:rPr>
        <w:t>FAGE</w:t>
      </w:r>
      <w:r>
        <w:rPr>
          <w:sz w:val="14"/>
        </w:rPr>
        <w:t xml:space="preserve">it </w:t>
      </w:r>
      <w:r>
        <w:rPr>
          <w:position w:val="2"/>
        </w:rPr>
        <w:t>+ β</w:t>
      </w:r>
      <w:r>
        <w:rPr>
          <w:sz w:val="14"/>
        </w:rPr>
        <w:t>3</w:t>
      </w:r>
      <w:r>
        <w:rPr>
          <w:position w:val="2"/>
        </w:rPr>
        <w:t>LEV</w:t>
      </w:r>
      <w:r>
        <w:rPr>
          <w:sz w:val="14"/>
        </w:rPr>
        <w:t xml:space="preserve">it </w:t>
      </w:r>
      <w:r>
        <w:rPr>
          <w:position w:val="2"/>
        </w:rPr>
        <w:t>+ β</w:t>
      </w:r>
      <w:r>
        <w:rPr>
          <w:sz w:val="14"/>
        </w:rPr>
        <w:t>4</w:t>
      </w:r>
      <w:r>
        <w:rPr>
          <w:position w:val="2"/>
        </w:rPr>
        <w:t>FSIZE</w:t>
      </w:r>
      <w:r>
        <w:rPr>
          <w:sz w:val="14"/>
        </w:rPr>
        <w:t xml:space="preserve">it </w:t>
      </w:r>
      <w:r>
        <w:rPr>
          <w:position w:val="2"/>
        </w:rPr>
        <w:t>+ β</w:t>
      </w:r>
      <w:r>
        <w:rPr>
          <w:sz w:val="14"/>
        </w:rPr>
        <w:t>5</w:t>
      </w:r>
      <w:r>
        <w:rPr>
          <w:position w:val="2"/>
        </w:rPr>
        <w:t>SC</w:t>
      </w:r>
      <w:r>
        <w:rPr>
          <w:sz w:val="14"/>
        </w:rPr>
        <w:t xml:space="preserve">it </w:t>
      </w:r>
      <w:r>
        <w:rPr>
          <w:position w:val="2"/>
        </w:rPr>
        <w:t>+ β</w:t>
      </w:r>
      <w:r>
        <w:rPr>
          <w:sz w:val="14"/>
        </w:rPr>
        <w:t>6</w:t>
      </w:r>
      <w:r>
        <w:rPr>
          <w:position w:val="2"/>
        </w:rPr>
        <w:t>ROA</w:t>
      </w:r>
      <w:r>
        <w:rPr>
          <w:sz w:val="14"/>
        </w:rPr>
        <w:t xml:space="preserve">it </w:t>
      </w:r>
      <w:r>
        <w:rPr>
          <w:position w:val="2"/>
        </w:rPr>
        <w:t>+ U</w:t>
      </w:r>
      <w:r>
        <w:rPr>
          <w:sz w:val="14"/>
        </w:rPr>
        <w:t>it</w:t>
      </w:r>
      <w:r>
        <w:rPr>
          <w:spacing w:val="80"/>
          <w:sz w:val="14"/>
        </w:rPr>
        <w:t xml:space="preserve">  </w:t>
      </w:r>
      <w:r>
        <w:rPr>
          <w:position w:val="2"/>
        </w:rPr>
        <w:t>(Model 2) EOPR</w:t>
      </w:r>
      <w:r>
        <w:rPr>
          <w:sz w:val="14"/>
        </w:rPr>
        <w:t xml:space="preserve">it </w:t>
      </w:r>
      <w:r>
        <w:rPr>
          <w:position w:val="2"/>
        </w:rPr>
        <w:t>=</w:t>
      </w:r>
      <w:r>
        <w:rPr>
          <w:spacing w:val="-1"/>
          <w:position w:val="2"/>
        </w:rPr>
        <w:t xml:space="preserve"> </w:t>
      </w:r>
      <w:r>
        <w:rPr>
          <w:position w:val="2"/>
        </w:rPr>
        <w:t>β</w:t>
      </w:r>
      <w:r>
        <w:rPr>
          <w:sz w:val="14"/>
        </w:rPr>
        <w:t xml:space="preserve">0 </w:t>
      </w:r>
      <w:r>
        <w:rPr>
          <w:position w:val="2"/>
        </w:rPr>
        <w:t>+</w:t>
      </w:r>
      <w:r>
        <w:rPr>
          <w:spacing w:val="-1"/>
          <w:position w:val="2"/>
        </w:rPr>
        <w:t xml:space="preserve"> </w:t>
      </w:r>
      <w:r>
        <w:rPr>
          <w:position w:val="2"/>
        </w:rPr>
        <w:t>β</w:t>
      </w:r>
      <w:r>
        <w:rPr>
          <w:sz w:val="14"/>
        </w:rPr>
        <w:t>1</w:t>
      </w:r>
      <w:r>
        <w:rPr>
          <w:position w:val="2"/>
        </w:rPr>
        <w:t>ERM</w:t>
      </w:r>
      <w:r>
        <w:rPr>
          <w:sz w:val="14"/>
        </w:rPr>
        <w:t xml:space="preserve">it </w:t>
      </w:r>
      <w:r>
        <w:rPr>
          <w:position w:val="2"/>
        </w:rPr>
        <w:t>+</w:t>
      </w:r>
      <w:r>
        <w:rPr>
          <w:spacing w:val="-1"/>
          <w:position w:val="2"/>
        </w:rPr>
        <w:t xml:space="preserve"> </w:t>
      </w:r>
      <w:r>
        <w:rPr>
          <w:position w:val="2"/>
        </w:rPr>
        <w:t>β</w:t>
      </w:r>
      <w:r>
        <w:rPr>
          <w:sz w:val="14"/>
        </w:rPr>
        <w:t>2</w:t>
      </w:r>
      <w:r>
        <w:rPr>
          <w:position w:val="2"/>
        </w:rPr>
        <w:t>FAGE</w:t>
      </w:r>
      <w:r>
        <w:rPr>
          <w:sz w:val="14"/>
        </w:rPr>
        <w:t xml:space="preserve">it </w:t>
      </w:r>
      <w:r>
        <w:rPr>
          <w:position w:val="2"/>
        </w:rPr>
        <w:t>+</w:t>
      </w:r>
      <w:r>
        <w:rPr>
          <w:spacing w:val="-1"/>
          <w:position w:val="2"/>
        </w:rPr>
        <w:t xml:space="preserve"> </w:t>
      </w:r>
      <w:r>
        <w:rPr>
          <w:position w:val="2"/>
        </w:rPr>
        <w:t>β</w:t>
      </w:r>
      <w:r>
        <w:rPr>
          <w:sz w:val="14"/>
        </w:rPr>
        <w:t>3</w:t>
      </w:r>
      <w:r>
        <w:rPr>
          <w:position w:val="2"/>
        </w:rPr>
        <w:t>LEV</w:t>
      </w:r>
      <w:r>
        <w:rPr>
          <w:sz w:val="14"/>
        </w:rPr>
        <w:t xml:space="preserve">it </w:t>
      </w:r>
      <w:r>
        <w:rPr>
          <w:position w:val="2"/>
        </w:rPr>
        <w:t>+</w:t>
      </w:r>
      <w:r>
        <w:rPr>
          <w:spacing w:val="-1"/>
          <w:position w:val="2"/>
        </w:rPr>
        <w:t xml:space="preserve"> </w:t>
      </w:r>
      <w:r>
        <w:rPr>
          <w:position w:val="2"/>
        </w:rPr>
        <w:t>β</w:t>
      </w:r>
      <w:r>
        <w:rPr>
          <w:sz w:val="14"/>
        </w:rPr>
        <w:t>4</w:t>
      </w:r>
      <w:r>
        <w:rPr>
          <w:position w:val="2"/>
        </w:rPr>
        <w:t>FSIZE</w:t>
      </w:r>
      <w:r>
        <w:rPr>
          <w:sz w:val="14"/>
        </w:rPr>
        <w:t xml:space="preserve">it </w:t>
      </w:r>
      <w:r>
        <w:rPr>
          <w:position w:val="2"/>
        </w:rPr>
        <w:t>+</w:t>
      </w:r>
      <w:r>
        <w:rPr>
          <w:spacing w:val="-1"/>
          <w:position w:val="2"/>
        </w:rPr>
        <w:t xml:space="preserve"> </w:t>
      </w:r>
      <w:r>
        <w:rPr>
          <w:position w:val="2"/>
        </w:rPr>
        <w:t>β</w:t>
      </w:r>
      <w:r>
        <w:rPr>
          <w:sz w:val="14"/>
        </w:rPr>
        <w:t>5</w:t>
      </w:r>
      <w:r>
        <w:rPr>
          <w:position w:val="2"/>
        </w:rPr>
        <w:t>SC</w:t>
      </w:r>
      <w:r>
        <w:rPr>
          <w:sz w:val="14"/>
        </w:rPr>
        <w:t xml:space="preserve">it </w:t>
      </w:r>
      <w:r>
        <w:rPr>
          <w:position w:val="2"/>
        </w:rPr>
        <w:t>+</w:t>
      </w:r>
      <w:r>
        <w:rPr>
          <w:spacing w:val="-1"/>
          <w:position w:val="2"/>
        </w:rPr>
        <w:t xml:space="preserve"> </w:t>
      </w:r>
      <w:r>
        <w:rPr>
          <w:position w:val="2"/>
        </w:rPr>
        <w:t>β</w:t>
      </w:r>
      <w:r>
        <w:rPr>
          <w:sz w:val="14"/>
        </w:rPr>
        <w:t>6</w:t>
      </w:r>
      <w:r>
        <w:rPr>
          <w:position w:val="2"/>
        </w:rPr>
        <w:t>ROA</w:t>
      </w:r>
      <w:r>
        <w:rPr>
          <w:sz w:val="14"/>
        </w:rPr>
        <w:t xml:space="preserve">it </w:t>
      </w:r>
      <w:r>
        <w:rPr>
          <w:position w:val="2"/>
        </w:rPr>
        <w:t>+</w:t>
      </w:r>
      <w:r>
        <w:rPr>
          <w:spacing w:val="-1"/>
          <w:position w:val="2"/>
        </w:rPr>
        <w:t xml:space="preserve"> </w:t>
      </w:r>
      <w:r>
        <w:rPr>
          <w:position w:val="2"/>
        </w:rPr>
        <w:t>U</w:t>
      </w:r>
      <w:r>
        <w:rPr>
          <w:sz w:val="14"/>
        </w:rPr>
        <w:t>it</w:t>
      </w:r>
      <w:r>
        <w:rPr>
          <w:spacing w:val="80"/>
          <w:w w:val="150"/>
          <w:sz w:val="14"/>
        </w:rPr>
        <w:t xml:space="preserve"> </w:t>
      </w:r>
      <w:r>
        <w:rPr>
          <w:position w:val="2"/>
        </w:rPr>
        <w:t>(Model</w:t>
      </w:r>
      <w:r>
        <w:rPr>
          <w:spacing w:val="-2"/>
          <w:position w:val="2"/>
        </w:rPr>
        <w:t xml:space="preserve"> </w:t>
      </w:r>
      <w:r>
        <w:rPr>
          <w:position w:val="2"/>
        </w:rPr>
        <w:t>3) NAB</w:t>
      </w:r>
      <w:r>
        <w:rPr>
          <w:sz w:val="14"/>
        </w:rPr>
        <w:t>it</w:t>
      </w:r>
      <w:r>
        <w:rPr>
          <w:spacing w:val="16"/>
          <w:sz w:val="14"/>
        </w:rPr>
        <w:t xml:space="preserve"> </w:t>
      </w:r>
      <w:r>
        <w:rPr>
          <w:position w:val="2"/>
        </w:rPr>
        <w:t>=</w:t>
      </w:r>
      <w:r>
        <w:rPr>
          <w:spacing w:val="-2"/>
          <w:position w:val="2"/>
        </w:rPr>
        <w:t xml:space="preserve"> </w:t>
      </w:r>
      <w:r>
        <w:rPr>
          <w:position w:val="2"/>
        </w:rPr>
        <w:t>β</w:t>
      </w:r>
      <w:r>
        <w:rPr>
          <w:sz w:val="14"/>
        </w:rPr>
        <w:t>0</w:t>
      </w:r>
      <w:r>
        <w:rPr>
          <w:spacing w:val="18"/>
          <w:sz w:val="14"/>
        </w:rPr>
        <w:t xml:space="preserve"> </w:t>
      </w:r>
      <w:r>
        <w:rPr>
          <w:position w:val="2"/>
        </w:rPr>
        <w:t>+</w:t>
      </w:r>
      <w:r>
        <w:rPr>
          <w:spacing w:val="-2"/>
          <w:position w:val="2"/>
        </w:rPr>
        <w:t xml:space="preserve"> </w:t>
      </w:r>
      <w:r>
        <w:rPr>
          <w:position w:val="2"/>
        </w:rPr>
        <w:t>β</w:t>
      </w:r>
      <w:r>
        <w:rPr>
          <w:sz w:val="14"/>
        </w:rPr>
        <w:t>1</w:t>
      </w:r>
      <w:r>
        <w:rPr>
          <w:position w:val="2"/>
        </w:rPr>
        <w:t>ERM</w:t>
      </w:r>
      <w:r>
        <w:rPr>
          <w:sz w:val="14"/>
        </w:rPr>
        <w:t>it</w:t>
      </w:r>
      <w:r>
        <w:rPr>
          <w:spacing w:val="16"/>
          <w:sz w:val="14"/>
        </w:rPr>
        <w:t xml:space="preserve"> </w:t>
      </w:r>
      <w:r>
        <w:rPr>
          <w:position w:val="2"/>
        </w:rPr>
        <w:t>+</w:t>
      </w:r>
      <w:r>
        <w:rPr>
          <w:spacing w:val="-2"/>
          <w:position w:val="2"/>
        </w:rPr>
        <w:t xml:space="preserve"> </w:t>
      </w:r>
      <w:r>
        <w:rPr>
          <w:position w:val="2"/>
        </w:rPr>
        <w:t>β</w:t>
      </w:r>
      <w:r>
        <w:rPr>
          <w:sz w:val="14"/>
        </w:rPr>
        <w:t>2</w:t>
      </w:r>
      <w:r>
        <w:rPr>
          <w:position w:val="2"/>
        </w:rPr>
        <w:t>FAGE</w:t>
      </w:r>
      <w:r>
        <w:rPr>
          <w:sz w:val="14"/>
        </w:rPr>
        <w:t>it</w:t>
      </w:r>
      <w:r>
        <w:rPr>
          <w:spacing w:val="17"/>
          <w:sz w:val="14"/>
        </w:rPr>
        <w:t xml:space="preserve"> </w:t>
      </w:r>
      <w:r>
        <w:rPr>
          <w:position w:val="2"/>
        </w:rPr>
        <w:t>+</w:t>
      </w:r>
      <w:r>
        <w:rPr>
          <w:spacing w:val="-2"/>
          <w:position w:val="2"/>
        </w:rPr>
        <w:t xml:space="preserve"> </w:t>
      </w:r>
      <w:r>
        <w:rPr>
          <w:position w:val="2"/>
        </w:rPr>
        <w:t>β</w:t>
      </w:r>
      <w:r>
        <w:rPr>
          <w:sz w:val="14"/>
        </w:rPr>
        <w:t>3</w:t>
      </w:r>
      <w:r>
        <w:rPr>
          <w:position w:val="2"/>
        </w:rPr>
        <w:t>LEV</w:t>
      </w:r>
      <w:r>
        <w:rPr>
          <w:sz w:val="14"/>
        </w:rPr>
        <w:t>it</w:t>
      </w:r>
      <w:r>
        <w:rPr>
          <w:spacing w:val="16"/>
          <w:sz w:val="14"/>
        </w:rPr>
        <w:t xml:space="preserve"> </w:t>
      </w:r>
      <w:r>
        <w:rPr>
          <w:position w:val="2"/>
        </w:rPr>
        <w:t>+</w:t>
      </w:r>
      <w:r>
        <w:rPr>
          <w:spacing w:val="-2"/>
          <w:position w:val="2"/>
        </w:rPr>
        <w:t xml:space="preserve"> </w:t>
      </w:r>
      <w:r>
        <w:rPr>
          <w:position w:val="2"/>
        </w:rPr>
        <w:t>β</w:t>
      </w:r>
      <w:r>
        <w:rPr>
          <w:sz w:val="14"/>
        </w:rPr>
        <w:t>4</w:t>
      </w:r>
      <w:r>
        <w:rPr>
          <w:position w:val="2"/>
        </w:rPr>
        <w:t>FSIZE</w:t>
      </w:r>
      <w:r>
        <w:rPr>
          <w:sz w:val="14"/>
        </w:rPr>
        <w:t>it</w:t>
      </w:r>
      <w:r>
        <w:rPr>
          <w:spacing w:val="17"/>
          <w:sz w:val="14"/>
        </w:rPr>
        <w:t xml:space="preserve"> </w:t>
      </w:r>
      <w:r>
        <w:rPr>
          <w:position w:val="2"/>
        </w:rPr>
        <w:t>+</w:t>
      </w:r>
      <w:r>
        <w:rPr>
          <w:spacing w:val="-2"/>
          <w:position w:val="2"/>
        </w:rPr>
        <w:t xml:space="preserve"> </w:t>
      </w:r>
      <w:r>
        <w:rPr>
          <w:position w:val="2"/>
        </w:rPr>
        <w:t>β</w:t>
      </w:r>
      <w:r>
        <w:rPr>
          <w:sz w:val="14"/>
        </w:rPr>
        <w:t>5</w:t>
      </w:r>
      <w:r>
        <w:rPr>
          <w:position w:val="2"/>
        </w:rPr>
        <w:t>SC</w:t>
      </w:r>
      <w:r>
        <w:rPr>
          <w:sz w:val="14"/>
        </w:rPr>
        <w:t>it</w:t>
      </w:r>
      <w:r>
        <w:rPr>
          <w:spacing w:val="16"/>
          <w:sz w:val="14"/>
        </w:rPr>
        <w:t xml:space="preserve"> </w:t>
      </w:r>
      <w:r>
        <w:rPr>
          <w:position w:val="2"/>
        </w:rPr>
        <w:t>+</w:t>
      </w:r>
      <w:r>
        <w:rPr>
          <w:spacing w:val="-2"/>
          <w:position w:val="2"/>
        </w:rPr>
        <w:t xml:space="preserve"> </w:t>
      </w:r>
      <w:r>
        <w:rPr>
          <w:position w:val="2"/>
        </w:rPr>
        <w:t>β</w:t>
      </w:r>
      <w:r>
        <w:rPr>
          <w:sz w:val="14"/>
        </w:rPr>
        <w:t>6</w:t>
      </w:r>
      <w:r>
        <w:rPr>
          <w:position w:val="2"/>
        </w:rPr>
        <w:t>ROA</w:t>
      </w:r>
      <w:r>
        <w:rPr>
          <w:sz w:val="14"/>
        </w:rPr>
        <w:t>it</w:t>
      </w:r>
      <w:r>
        <w:rPr>
          <w:spacing w:val="17"/>
          <w:sz w:val="14"/>
        </w:rPr>
        <w:t xml:space="preserve"> </w:t>
      </w:r>
      <w:r>
        <w:rPr>
          <w:position w:val="2"/>
        </w:rPr>
        <w:t>+</w:t>
      </w:r>
      <w:r>
        <w:rPr>
          <w:spacing w:val="-2"/>
          <w:position w:val="2"/>
        </w:rPr>
        <w:t xml:space="preserve"> </w:t>
      </w:r>
      <w:r>
        <w:rPr>
          <w:position w:val="2"/>
        </w:rPr>
        <w:t>U</w:t>
      </w:r>
      <w:r>
        <w:rPr>
          <w:sz w:val="14"/>
        </w:rPr>
        <w:t>it</w:t>
      </w:r>
      <w:r>
        <w:rPr>
          <w:spacing w:val="73"/>
          <w:sz w:val="14"/>
        </w:rPr>
        <w:t xml:space="preserve">   </w:t>
      </w:r>
      <w:r>
        <w:rPr>
          <w:position w:val="2"/>
        </w:rPr>
        <w:t xml:space="preserve">(Model </w:t>
      </w:r>
      <w:r>
        <w:rPr>
          <w:spacing w:val="-5"/>
          <w:position w:val="2"/>
        </w:rPr>
        <w:t>4)</w:t>
      </w:r>
    </w:p>
    <w:p w14:paraId="60D9E063" w14:textId="77777777" w:rsidR="00FB2729" w:rsidRDefault="00000000">
      <w:pPr>
        <w:pStyle w:val="BodyText"/>
        <w:spacing w:before="0" w:line="259" w:lineRule="auto"/>
        <w:ind w:right="713" w:firstLine="360"/>
        <w:rPr>
          <w:position w:val="2"/>
        </w:rPr>
      </w:pPr>
      <w:r>
        <w:t xml:space="preserve">In these models, individual firm and time are denoted with </w:t>
      </w:r>
      <w:r>
        <w:rPr>
          <w:i/>
        </w:rPr>
        <w:t xml:space="preserve">i </w:t>
      </w:r>
      <w:r>
        <w:t xml:space="preserve">and </w:t>
      </w:r>
      <w:r>
        <w:rPr>
          <w:i/>
        </w:rPr>
        <w:t>t</w:t>
      </w:r>
      <w:r>
        <w:t>, respectively</w:t>
      </w:r>
      <w:r>
        <w:rPr>
          <w:i/>
        </w:rPr>
        <w:t xml:space="preserve">. </w:t>
      </w:r>
      <w:r>
        <w:t xml:space="preserve">Firm </w:t>
      </w:r>
      <w:r>
        <w:rPr>
          <w:i/>
        </w:rPr>
        <w:t>i</w:t>
      </w:r>
      <w:r>
        <w:t xml:space="preserve">’s GG </w:t>
      </w:r>
      <w:r>
        <w:rPr>
          <w:position w:val="2"/>
        </w:rPr>
        <w:t>(GG</w:t>
      </w:r>
      <w:r>
        <w:rPr>
          <w:sz w:val="16"/>
        </w:rPr>
        <w:t>it</w:t>
      </w:r>
      <w:r>
        <w:rPr>
          <w:position w:val="2"/>
        </w:rPr>
        <w:t>)</w:t>
      </w:r>
      <w:r>
        <w:rPr>
          <w:spacing w:val="-15"/>
          <w:position w:val="2"/>
        </w:rPr>
        <w:t xml:space="preserve"> </w:t>
      </w:r>
      <w:r>
        <w:rPr>
          <w:position w:val="2"/>
        </w:rPr>
        <w:t>is</w:t>
      </w:r>
      <w:r>
        <w:rPr>
          <w:spacing w:val="-14"/>
          <w:position w:val="2"/>
        </w:rPr>
        <w:t xml:space="preserve"> </w:t>
      </w:r>
      <w:r>
        <w:rPr>
          <w:position w:val="2"/>
        </w:rPr>
        <w:t>the</w:t>
      </w:r>
      <w:r>
        <w:rPr>
          <w:spacing w:val="-15"/>
          <w:position w:val="2"/>
        </w:rPr>
        <w:t xml:space="preserve"> </w:t>
      </w:r>
      <w:r>
        <w:rPr>
          <w:position w:val="2"/>
        </w:rPr>
        <w:t>dependent</w:t>
      </w:r>
      <w:r>
        <w:rPr>
          <w:spacing w:val="-14"/>
          <w:position w:val="2"/>
        </w:rPr>
        <w:t xml:space="preserve"> </w:t>
      </w:r>
      <w:r>
        <w:rPr>
          <w:position w:val="2"/>
        </w:rPr>
        <w:t>variable</w:t>
      </w:r>
      <w:r>
        <w:rPr>
          <w:spacing w:val="-11"/>
          <w:position w:val="2"/>
        </w:rPr>
        <w:t xml:space="preserve"> </w:t>
      </w:r>
      <w:r>
        <w:rPr>
          <w:position w:val="2"/>
        </w:rPr>
        <w:t>and</w:t>
      </w:r>
      <w:r>
        <w:rPr>
          <w:spacing w:val="-14"/>
          <w:position w:val="2"/>
        </w:rPr>
        <w:t xml:space="preserve"> </w:t>
      </w:r>
      <w:r>
        <w:rPr>
          <w:position w:val="2"/>
        </w:rPr>
        <w:t>ERM</w:t>
      </w:r>
      <w:r>
        <w:rPr>
          <w:spacing w:val="-11"/>
          <w:position w:val="2"/>
        </w:rPr>
        <w:t xml:space="preserve"> </w:t>
      </w:r>
      <w:r>
        <w:rPr>
          <w:position w:val="2"/>
        </w:rPr>
        <w:t>(ERM</w:t>
      </w:r>
      <w:r>
        <w:rPr>
          <w:sz w:val="16"/>
        </w:rPr>
        <w:t>it</w:t>
      </w:r>
      <w:r>
        <w:rPr>
          <w:position w:val="2"/>
        </w:rPr>
        <w:t>)</w:t>
      </w:r>
      <w:r>
        <w:rPr>
          <w:spacing w:val="-15"/>
          <w:position w:val="2"/>
        </w:rPr>
        <w:t xml:space="preserve"> </w:t>
      </w:r>
      <w:r>
        <w:rPr>
          <w:position w:val="2"/>
        </w:rPr>
        <w:t>is</w:t>
      </w:r>
      <w:r>
        <w:rPr>
          <w:spacing w:val="-14"/>
          <w:position w:val="2"/>
        </w:rPr>
        <w:t xml:space="preserve"> </w:t>
      </w:r>
      <w:r>
        <w:rPr>
          <w:position w:val="2"/>
        </w:rPr>
        <w:t>the</w:t>
      </w:r>
      <w:r>
        <w:rPr>
          <w:spacing w:val="-15"/>
          <w:position w:val="2"/>
        </w:rPr>
        <w:t xml:space="preserve"> </w:t>
      </w:r>
      <w:r>
        <w:rPr>
          <w:position w:val="2"/>
        </w:rPr>
        <w:t>independent</w:t>
      </w:r>
      <w:r>
        <w:rPr>
          <w:spacing w:val="-14"/>
          <w:position w:val="2"/>
        </w:rPr>
        <w:t xml:space="preserve"> </w:t>
      </w:r>
      <w:r>
        <w:rPr>
          <w:position w:val="2"/>
        </w:rPr>
        <w:t>variable.</w:t>
      </w:r>
      <w:r>
        <w:rPr>
          <w:spacing w:val="-14"/>
          <w:position w:val="2"/>
        </w:rPr>
        <w:t xml:space="preserve"> </w:t>
      </w:r>
      <w:r>
        <w:rPr>
          <w:position w:val="2"/>
        </w:rPr>
        <w:t>To</w:t>
      </w:r>
      <w:r>
        <w:rPr>
          <w:spacing w:val="-15"/>
          <w:position w:val="2"/>
        </w:rPr>
        <w:t xml:space="preserve"> </w:t>
      </w:r>
      <w:r>
        <w:rPr>
          <w:position w:val="2"/>
        </w:rPr>
        <w:t>examine</w:t>
      </w:r>
      <w:r>
        <w:rPr>
          <w:spacing w:val="-15"/>
          <w:position w:val="2"/>
        </w:rPr>
        <w:t xml:space="preserve"> </w:t>
      </w:r>
      <w:r>
        <w:rPr>
          <w:position w:val="2"/>
        </w:rPr>
        <w:t>ERM’s effect</w:t>
      </w:r>
      <w:r>
        <w:rPr>
          <w:spacing w:val="11"/>
          <w:position w:val="2"/>
        </w:rPr>
        <w:t xml:space="preserve"> </w:t>
      </w:r>
      <w:r>
        <w:rPr>
          <w:position w:val="2"/>
        </w:rPr>
        <w:t>on</w:t>
      </w:r>
      <w:r>
        <w:rPr>
          <w:spacing w:val="13"/>
          <w:position w:val="2"/>
        </w:rPr>
        <w:t xml:space="preserve"> </w:t>
      </w:r>
      <w:r>
        <w:rPr>
          <w:position w:val="2"/>
        </w:rPr>
        <w:t>the</w:t>
      </w:r>
      <w:r>
        <w:rPr>
          <w:spacing w:val="12"/>
          <w:position w:val="2"/>
        </w:rPr>
        <w:t xml:space="preserve"> </w:t>
      </w:r>
      <w:r>
        <w:rPr>
          <w:position w:val="2"/>
        </w:rPr>
        <w:t>sole</w:t>
      </w:r>
      <w:r>
        <w:rPr>
          <w:spacing w:val="12"/>
          <w:position w:val="2"/>
        </w:rPr>
        <w:t xml:space="preserve"> </w:t>
      </w:r>
      <w:r>
        <w:rPr>
          <w:position w:val="2"/>
        </w:rPr>
        <w:t>dimension</w:t>
      </w:r>
      <w:r>
        <w:rPr>
          <w:spacing w:val="13"/>
          <w:position w:val="2"/>
        </w:rPr>
        <w:t xml:space="preserve"> </w:t>
      </w:r>
      <w:r>
        <w:rPr>
          <w:position w:val="2"/>
        </w:rPr>
        <w:t>of</w:t>
      </w:r>
      <w:r>
        <w:rPr>
          <w:spacing w:val="15"/>
          <w:position w:val="2"/>
        </w:rPr>
        <w:t xml:space="preserve"> </w:t>
      </w:r>
      <w:r>
        <w:rPr>
          <w:position w:val="2"/>
        </w:rPr>
        <w:t>GG,</w:t>
      </w:r>
      <w:r>
        <w:rPr>
          <w:spacing w:val="13"/>
          <w:position w:val="2"/>
        </w:rPr>
        <w:t xml:space="preserve"> </w:t>
      </w:r>
      <w:r>
        <w:rPr>
          <w:position w:val="2"/>
        </w:rPr>
        <w:t>we</w:t>
      </w:r>
      <w:r>
        <w:rPr>
          <w:spacing w:val="12"/>
          <w:position w:val="2"/>
        </w:rPr>
        <w:t xml:space="preserve"> </w:t>
      </w:r>
      <w:r>
        <w:rPr>
          <w:position w:val="2"/>
        </w:rPr>
        <w:t>develop</w:t>
      </w:r>
      <w:r>
        <w:rPr>
          <w:spacing w:val="13"/>
          <w:position w:val="2"/>
        </w:rPr>
        <w:t xml:space="preserve"> </w:t>
      </w:r>
      <w:r>
        <w:rPr>
          <w:position w:val="2"/>
        </w:rPr>
        <w:t>three</w:t>
      </w:r>
      <w:r>
        <w:rPr>
          <w:spacing w:val="13"/>
          <w:position w:val="2"/>
        </w:rPr>
        <w:t xml:space="preserve"> </w:t>
      </w:r>
      <w:r>
        <w:rPr>
          <w:position w:val="2"/>
        </w:rPr>
        <w:t>models</w:t>
      </w:r>
      <w:r>
        <w:rPr>
          <w:spacing w:val="13"/>
          <w:position w:val="2"/>
        </w:rPr>
        <w:t xml:space="preserve"> </w:t>
      </w:r>
      <w:r>
        <w:rPr>
          <w:position w:val="2"/>
        </w:rPr>
        <w:t>labelled</w:t>
      </w:r>
      <w:r>
        <w:rPr>
          <w:spacing w:val="13"/>
          <w:position w:val="2"/>
        </w:rPr>
        <w:t xml:space="preserve"> </w:t>
      </w:r>
      <w:r>
        <w:rPr>
          <w:position w:val="2"/>
        </w:rPr>
        <w:t>2,</w:t>
      </w:r>
      <w:r>
        <w:rPr>
          <w:spacing w:val="13"/>
          <w:position w:val="2"/>
        </w:rPr>
        <w:t xml:space="preserve"> </w:t>
      </w:r>
      <w:r>
        <w:rPr>
          <w:position w:val="2"/>
        </w:rPr>
        <w:t>3,</w:t>
      </w:r>
      <w:r>
        <w:rPr>
          <w:spacing w:val="13"/>
          <w:position w:val="2"/>
        </w:rPr>
        <w:t xml:space="preserve"> </w:t>
      </w:r>
      <w:r>
        <w:rPr>
          <w:position w:val="2"/>
        </w:rPr>
        <w:t>and</w:t>
      </w:r>
      <w:r>
        <w:rPr>
          <w:spacing w:val="13"/>
          <w:position w:val="2"/>
        </w:rPr>
        <w:t xml:space="preserve"> </w:t>
      </w:r>
      <w:r>
        <w:rPr>
          <w:position w:val="2"/>
        </w:rPr>
        <w:t>4,</w:t>
      </w:r>
      <w:r>
        <w:rPr>
          <w:spacing w:val="14"/>
          <w:position w:val="2"/>
        </w:rPr>
        <w:t xml:space="preserve"> </w:t>
      </w:r>
      <w:r>
        <w:rPr>
          <w:position w:val="2"/>
        </w:rPr>
        <w:t>where</w:t>
      </w:r>
      <w:r>
        <w:rPr>
          <w:spacing w:val="12"/>
          <w:position w:val="2"/>
        </w:rPr>
        <w:t xml:space="preserve"> </w:t>
      </w:r>
      <w:r>
        <w:rPr>
          <w:spacing w:val="-2"/>
          <w:position w:val="2"/>
        </w:rPr>
        <w:t>ERP</w:t>
      </w:r>
      <w:r>
        <w:rPr>
          <w:spacing w:val="-2"/>
          <w:sz w:val="16"/>
        </w:rPr>
        <w:t>it</w:t>
      </w:r>
      <w:r>
        <w:rPr>
          <w:spacing w:val="-2"/>
          <w:position w:val="2"/>
        </w:rPr>
        <w:t>,</w:t>
      </w:r>
    </w:p>
    <w:p w14:paraId="21822C94" w14:textId="77777777" w:rsidR="00FB2729" w:rsidRDefault="00FB2729">
      <w:pPr>
        <w:pStyle w:val="BodyText"/>
        <w:spacing w:line="259" w:lineRule="auto"/>
        <w:rPr>
          <w:position w:val="2"/>
        </w:rPr>
        <w:sectPr w:rsidR="00FB2729">
          <w:pgSz w:w="12240" w:h="15840"/>
          <w:pgMar w:top="1360" w:right="720" w:bottom="280" w:left="1080" w:header="720" w:footer="720" w:gutter="0"/>
          <w:cols w:space="720"/>
        </w:sectPr>
      </w:pPr>
    </w:p>
    <w:p w14:paraId="19F4F1D9" w14:textId="77777777" w:rsidR="00FB2729" w:rsidRDefault="00000000">
      <w:pPr>
        <w:pStyle w:val="BodyText"/>
        <w:spacing w:before="78" w:line="256" w:lineRule="auto"/>
        <w:ind w:right="715"/>
        <w:rPr>
          <w:position w:val="2"/>
        </w:rPr>
      </w:pPr>
      <w:r>
        <w:rPr>
          <w:position w:val="2"/>
        </w:rPr>
        <w:lastRenderedPageBreak/>
        <w:t>EOPR</w:t>
      </w:r>
      <w:r>
        <w:rPr>
          <w:sz w:val="16"/>
        </w:rPr>
        <w:t>it</w:t>
      </w:r>
      <w:r>
        <w:rPr>
          <w:position w:val="2"/>
        </w:rPr>
        <w:t>,</w:t>
      </w:r>
      <w:r>
        <w:rPr>
          <w:spacing w:val="-15"/>
          <w:position w:val="2"/>
        </w:rPr>
        <w:t xml:space="preserve"> </w:t>
      </w:r>
      <w:r>
        <w:rPr>
          <w:position w:val="2"/>
        </w:rPr>
        <w:t>and</w:t>
      </w:r>
      <w:r>
        <w:rPr>
          <w:spacing w:val="-15"/>
          <w:position w:val="2"/>
        </w:rPr>
        <w:t xml:space="preserve"> </w:t>
      </w:r>
      <w:r>
        <w:rPr>
          <w:position w:val="2"/>
        </w:rPr>
        <w:t>NAB</w:t>
      </w:r>
      <w:r>
        <w:rPr>
          <w:sz w:val="16"/>
        </w:rPr>
        <w:t>it</w:t>
      </w:r>
      <w:r>
        <w:rPr>
          <w:spacing w:val="-10"/>
          <w:sz w:val="16"/>
        </w:rPr>
        <w:t xml:space="preserve"> </w:t>
      </w:r>
      <w:r>
        <w:rPr>
          <w:position w:val="2"/>
        </w:rPr>
        <w:t>are</w:t>
      </w:r>
      <w:r>
        <w:rPr>
          <w:spacing w:val="-15"/>
          <w:position w:val="2"/>
        </w:rPr>
        <w:t xml:space="preserve"> </w:t>
      </w:r>
      <w:r>
        <w:rPr>
          <w:position w:val="2"/>
        </w:rPr>
        <w:t>the</w:t>
      </w:r>
      <w:r>
        <w:rPr>
          <w:spacing w:val="-15"/>
          <w:position w:val="2"/>
        </w:rPr>
        <w:t xml:space="preserve"> </w:t>
      </w:r>
      <w:r>
        <w:rPr>
          <w:position w:val="2"/>
        </w:rPr>
        <w:t>dependent</w:t>
      </w:r>
      <w:r>
        <w:rPr>
          <w:spacing w:val="-15"/>
          <w:position w:val="2"/>
        </w:rPr>
        <w:t xml:space="preserve"> </w:t>
      </w:r>
      <w:r>
        <w:rPr>
          <w:position w:val="2"/>
        </w:rPr>
        <w:t>variables</w:t>
      </w:r>
      <w:r>
        <w:rPr>
          <w:spacing w:val="-15"/>
          <w:position w:val="2"/>
        </w:rPr>
        <w:t xml:space="preserve"> </w:t>
      </w:r>
      <w:r>
        <w:rPr>
          <w:position w:val="2"/>
        </w:rPr>
        <w:t>of</w:t>
      </w:r>
      <w:r>
        <w:rPr>
          <w:spacing w:val="-15"/>
          <w:position w:val="2"/>
        </w:rPr>
        <w:t xml:space="preserve"> </w:t>
      </w:r>
      <w:r>
        <w:rPr>
          <w:position w:val="2"/>
        </w:rPr>
        <w:t>firm</w:t>
      </w:r>
      <w:r>
        <w:rPr>
          <w:spacing w:val="-15"/>
          <w:position w:val="2"/>
        </w:rPr>
        <w:t xml:space="preserve"> </w:t>
      </w:r>
      <w:r>
        <w:rPr>
          <w:i/>
          <w:position w:val="2"/>
        </w:rPr>
        <w:t>i</w:t>
      </w:r>
      <w:r>
        <w:rPr>
          <w:position w:val="2"/>
        </w:rPr>
        <w:t>,</w:t>
      </w:r>
      <w:r>
        <w:rPr>
          <w:spacing w:val="-15"/>
          <w:position w:val="2"/>
        </w:rPr>
        <w:t xml:space="preserve"> </w:t>
      </w:r>
      <w:r>
        <w:rPr>
          <w:position w:val="2"/>
        </w:rPr>
        <w:t>respectively.</w:t>
      </w:r>
      <w:r>
        <w:rPr>
          <w:spacing w:val="-15"/>
          <w:position w:val="2"/>
        </w:rPr>
        <w:t xml:space="preserve"> </w:t>
      </w:r>
      <w:r>
        <w:rPr>
          <w:position w:val="2"/>
        </w:rPr>
        <w:t>The</w:t>
      </w:r>
      <w:r>
        <w:rPr>
          <w:spacing w:val="-15"/>
          <w:position w:val="2"/>
        </w:rPr>
        <w:t xml:space="preserve"> </w:t>
      </w:r>
      <w:r>
        <w:rPr>
          <w:position w:val="2"/>
        </w:rPr>
        <w:t>control</w:t>
      </w:r>
      <w:r>
        <w:rPr>
          <w:spacing w:val="-15"/>
          <w:position w:val="2"/>
        </w:rPr>
        <w:t xml:space="preserve"> </w:t>
      </w:r>
      <w:r>
        <w:rPr>
          <w:position w:val="2"/>
        </w:rPr>
        <w:t>variables</w:t>
      </w:r>
      <w:r>
        <w:rPr>
          <w:spacing w:val="-15"/>
          <w:position w:val="2"/>
        </w:rPr>
        <w:t xml:space="preserve"> </w:t>
      </w:r>
      <w:r>
        <w:rPr>
          <w:position w:val="2"/>
        </w:rPr>
        <w:t xml:space="preserve">include </w:t>
      </w:r>
      <w:r>
        <w:rPr>
          <w:spacing w:val="-2"/>
          <w:position w:val="2"/>
        </w:rPr>
        <w:t>firm age</w:t>
      </w:r>
      <w:r>
        <w:rPr>
          <w:spacing w:val="-4"/>
          <w:position w:val="2"/>
        </w:rPr>
        <w:t xml:space="preserve"> </w:t>
      </w:r>
      <w:r>
        <w:rPr>
          <w:spacing w:val="-2"/>
          <w:position w:val="2"/>
        </w:rPr>
        <w:t>(FAGE</w:t>
      </w:r>
      <w:r>
        <w:rPr>
          <w:spacing w:val="-2"/>
          <w:sz w:val="16"/>
        </w:rPr>
        <w:t>it</w:t>
      </w:r>
      <w:r>
        <w:rPr>
          <w:spacing w:val="-2"/>
          <w:position w:val="2"/>
        </w:rPr>
        <w:t>),</w:t>
      </w:r>
      <w:r>
        <w:rPr>
          <w:spacing w:val="-4"/>
          <w:position w:val="2"/>
        </w:rPr>
        <w:t xml:space="preserve"> </w:t>
      </w:r>
      <w:r>
        <w:rPr>
          <w:spacing w:val="-2"/>
          <w:position w:val="2"/>
        </w:rPr>
        <w:t>leverage</w:t>
      </w:r>
      <w:r>
        <w:rPr>
          <w:spacing w:val="-4"/>
          <w:position w:val="2"/>
        </w:rPr>
        <w:t xml:space="preserve"> </w:t>
      </w:r>
      <w:r>
        <w:rPr>
          <w:spacing w:val="-2"/>
          <w:position w:val="2"/>
        </w:rPr>
        <w:t>(LEV</w:t>
      </w:r>
      <w:r>
        <w:rPr>
          <w:spacing w:val="-2"/>
          <w:sz w:val="16"/>
        </w:rPr>
        <w:t>it</w:t>
      </w:r>
      <w:r>
        <w:rPr>
          <w:spacing w:val="-2"/>
          <w:position w:val="2"/>
        </w:rPr>
        <w:t>),</w:t>
      </w:r>
      <w:r>
        <w:rPr>
          <w:spacing w:val="-3"/>
          <w:position w:val="2"/>
        </w:rPr>
        <w:t xml:space="preserve"> </w:t>
      </w:r>
      <w:r>
        <w:rPr>
          <w:spacing w:val="-2"/>
          <w:position w:val="2"/>
        </w:rPr>
        <w:t>firm size</w:t>
      </w:r>
      <w:r>
        <w:rPr>
          <w:spacing w:val="-4"/>
          <w:position w:val="2"/>
        </w:rPr>
        <w:t xml:space="preserve"> </w:t>
      </w:r>
      <w:r>
        <w:rPr>
          <w:spacing w:val="-2"/>
          <w:position w:val="2"/>
        </w:rPr>
        <w:t>(FSIZE</w:t>
      </w:r>
      <w:r>
        <w:rPr>
          <w:spacing w:val="-2"/>
          <w:sz w:val="16"/>
        </w:rPr>
        <w:t>it</w:t>
      </w:r>
      <w:r>
        <w:rPr>
          <w:spacing w:val="-2"/>
          <w:position w:val="2"/>
        </w:rPr>
        <w:t>),</w:t>
      </w:r>
      <w:r>
        <w:rPr>
          <w:spacing w:val="-3"/>
          <w:position w:val="2"/>
        </w:rPr>
        <w:t xml:space="preserve"> </w:t>
      </w:r>
      <w:r>
        <w:rPr>
          <w:spacing w:val="-2"/>
          <w:position w:val="2"/>
        </w:rPr>
        <w:t>sustainability</w:t>
      </w:r>
      <w:r>
        <w:rPr>
          <w:spacing w:val="-6"/>
          <w:position w:val="2"/>
        </w:rPr>
        <w:t xml:space="preserve"> </w:t>
      </w:r>
      <w:r>
        <w:rPr>
          <w:spacing w:val="-2"/>
          <w:position w:val="2"/>
        </w:rPr>
        <w:t>committee</w:t>
      </w:r>
      <w:r>
        <w:rPr>
          <w:spacing w:val="-4"/>
          <w:position w:val="2"/>
        </w:rPr>
        <w:t xml:space="preserve"> </w:t>
      </w:r>
      <w:r>
        <w:rPr>
          <w:spacing w:val="-2"/>
          <w:position w:val="2"/>
        </w:rPr>
        <w:t>(SC</w:t>
      </w:r>
      <w:r>
        <w:rPr>
          <w:spacing w:val="-2"/>
          <w:sz w:val="16"/>
        </w:rPr>
        <w:t>it</w:t>
      </w:r>
      <w:r>
        <w:rPr>
          <w:spacing w:val="-2"/>
          <w:position w:val="2"/>
        </w:rPr>
        <w:t>),</w:t>
      </w:r>
      <w:r>
        <w:rPr>
          <w:spacing w:val="-3"/>
          <w:position w:val="2"/>
        </w:rPr>
        <w:t xml:space="preserve"> </w:t>
      </w:r>
      <w:r>
        <w:rPr>
          <w:spacing w:val="-2"/>
          <w:position w:val="2"/>
        </w:rPr>
        <w:t>and</w:t>
      </w:r>
      <w:r>
        <w:rPr>
          <w:spacing w:val="-3"/>
          <w:position w:val="2"/>
        </w:rPr>
        <w:t xml:space="preserve"> </w:t>
      </w:r>
      <w:r>
        <w:rPr>
          <w:spacing w:val="-2"/>
          <w:position w:val="2"/>
        </w:rPr>
        <w:t xml:space="preserve">return </w:t>
      </w:r>
      <w:r>
        <w:rPr>
          <w:position w:val="2"/>
        </w:rPr>
        <w:t>on asset (ROA</w:t>
      </w:r>
      <w:r>
        <w:rPr>
          <w:sz w:val="16"/>
        </w:rPr>
        <w:t>it</w:t>
      </w:r>
      <w:r>
        <w:rPr>
          <w:position w:val="2"/>
        </w:rPr>
        <w:t>). β</w:t>
      </w:r>
      <w:r>
        <w:rPr>
          <w:sz w:val="16"/>
        </w:rPr>
        <w:t>0,</w:t>
      </w:r>
      <w:r>
        <w:rPr>
          <w:spacing w:val="27"/>
          <w:sz w:val="16"/>
        </w:rPr>
        <w:t xml:space="preserve"> </w:t>
      </w:r>
      <w:r>
        <w:rPr>
          <w:position w:val="2"/>
        </w:rPr>
        <w:t>β</w:t>
      </w:r>
      <w:r>
        <w:rPr>
          <w:sz w:val="16"/>
        </w:rPr>
        <w:t>1</w:t>
      </w:r>
      <w:r>
        <w:rPr>
          <w:position w:val="2"/>
        </w:rPr>
        <w:t>, β</w:t>
      </w:r>
      <w:r>
        <w:rPr>
          <w:sz w:val="16"/>
        </w:rPr>
        <w:t>2,</w:t>
      </w:r>
      <w:r>
        <w:rPr>
          <w:spacing w:val="27"/>
          <w:sz w:val="16"/>
        </w:rPr>
        <w:t xml:space="preserve"> </w:t>
      </w:r>
      <w:r>
        <w:rPr>
          <w:position w:val="2"/>
        </w:rPr>
        <w:t>β</w:t>
      </w:r>
      <w:r>
        <w:rPr>
          <w:sz w:val="16"/>
        </w:rPr>
        <w:t>3</w:t>
      </w:r>
      <w:r>
        <w:rPr>
          <w:position w:val="2"/>
        </w:rPr>
        <w:t>, β</w:t>
      </w:r>
      <w:r>
        <w:rPr>
          <w:sz w:val="16"/>
        </w:rPr>
        <w:t>4,</w:t>
      </w:r>
      <w:r>
        <w:rPr>
          <w:spacing w:val="27"/>
          <w:sz w:val="16"/>
        </w:rPr>
        <w:t xml:space="preserve"> </w:t>
      </w:r>
      <w:r>
        <w:rPr>
          <w:position w:val="2"/>
        </w:rPr>
        <w:t>β</w:t>
      </w:r>
      <w:r>
        <w:rPr>
          <w:sz w:val="16"/>
        </w:rPr>
        <w:t>5,</w:t>
      </w:r>
      <w:r>
        <w:rPr>
          <w:spacing w:val="27"/>
          <w:sz w:val="16"/>
        </w:rPr>
        <w:t xml:space="preserve"> </w:t>
      </w:r>
      <w:r>
        <w:rPr>
          <w:position w:val="2"/>
        </w:rPr>
        <w:t>and β</w:t>
      </w:r>
      <w:r>
        <w:rPr>
          <w:sz w:val="16"/>
        </w:rPr>
        <w:t>6</w:t>
      </w:r>
      <w:r>
        <w:rPr>
          <w:spacing w:val="28"/>
          <w:sz w:val="16"/>
        </w:rPr>
        <w:t xml:space="preserve"> </w:t>
      </w:r>
      <w:r>
        <w:rPr>
          <w:position w:val="2"/>
        </w:rPr>
        <w:t>are the parameters and U</w:t>
      </w:r>
      <w:r>
        <w:rPr>
          <w:sz w:val="16"/>
        </w:rPr>
        <w:t>it</w:t>
      </w:r>
      <w:r>
        <w:rPr>
          <w:spacing w:val="27"/>
          <w:sz w:val="16"/>
        </w:rPr>
        <w:t xml:space="preserve"> </w:t>
      </w:r>
      <w:r>
        <w:rPr>
          <w:position w:val="2"/>
        </w:rPr>
        <w:t>is the error term.</w:t>
      </w:r>
    </w:p>
    <w:p w14:paraId="64EEE1A1" w14:textId="77777777" w:rsidR="00FB2729" w:rsidRDefault="00000000">
      <w:pPr>
        <w:pStyle w:val="ListParagraph"/>
        <w:numPr>
          <w:ilvl w:val="1"/>
          <w:numId w:val="1"/>
        </w:numPr>
        <w:tabs>
          <w:tab w:val="left" w:pos="720"/>
        </w:tabs>
        <w:spacing w:before="161"/>
        <w:jc w:val="both"/>
        <w:rPr>
          <w:i/>
          <w:sz w:val="24"/>
        </w:rPr>
      </w:pPr>
      <w:r>
        <w:rPr>
          <w:i/>
          <w:sz w:val="24"/>
        </w:rPr>
        <w:t xml:space="preserve">Estimation </w:t>
      </w:r>
      <w:r>
        <w:rPr>
          <w:i/>
          <w:spacing w:val="-2"/>
          <w:sz w:val="24"/>
        </w:rPr>
        <w:t>Methodology</w:t>
      </w:r>
    </w:p>
    <w:p w14:paraId="3B52C87D" w14:textId="77777777" w:rsidR="00FB2729" w:rsidRDefault="00000000">
      <w:pPr>
        <w:pStyle w:val="BodyText"/>
        <w:spacing w:before="21" w:line="259" w:lineRule="auto"/>
        <w:ind w:right="714"/>
      </w:pPr>
      <w:r>
        <w:t>The most common assumptions of panel data include data stationarity, multicollinearity, autocorrelation, heteroscedasticity, and endogeneity. Hence, prior to regression analysis, diagnosing the data to test these assumptions is important.</w:t>
      </w:r>
    </w:p>
    <w:p w14:paraId="71E22592" w14:textId="77777777" w:rsidR="00FB2729" w:rsidRDefault="00000000">
      <w:pPr>
        <w:pStyle w:val="BodyText"/>
        <w:spacing w:before="160" w:line="259" w:lineRule="auto"/>
        <w:ind w:right="718" w:firstLine="360"/>
      </w:pPr>
      <w:r>
        <w:t>Table</w:t>
      </w:r>
      <w:r>
        <w:rPr>
          <w:spacing w:val="-8"/>
        </w:rPr>
        <w:t xml:space="preserve"> </w:t>
      </w:r>
      <w:r>
        <w:t>II</w:t>
      </w:r>
      <w:r>
        <w:rPr>
          <w:spacing w:val="-10"/>
        </w:rPr>
        <w:t xml:space="preserve"> </w:t>
      </w:r>
      <w:r>
        <w:t>presents</w:t>
      </w:r>
      <w:r>
        <w:rPr>
          <w:spacing w:val="-9"/>
        </w:rPr>
        <w:t xml:space="preserve"> </w:t>
      </w:r>
      <w:r>
        <w:t>the</w:t>
      </w:r>
      <w:r>
        <w:rPr>
          <w:spacing w:val="-10"/>
        </w:rPr>
        <w:t xml:space="preserve"> </w:t>
      </w:r>
      <w:r>
        <w:t>unit</w:t>
      </w:r>
      <w:r>
        <w:rPr>
          <w:spacing w:val="-9"/>
        </w:rPr>
        <w:t xml:space="preserve"> </w:t>
      </w:r>
      <w:r>
        <w:t>root</w:t>
      </w:r>
      <w:r>
        <w:rPr>
          <w:spacing w:val="-10"/>
        </w:rPr>
        <w:t xml:space="preserve"> </w:t>
      </w:r>
      <w:r>
        <w:t>test</w:t>
      </w:r>
      <w:r>
        <w:rPr>
          <w:spacing w:val="-9"/>
        </w:rPr>
        <w:t xml:space="preserve"> </w:t>
      </w:r>
      <w:r>
        <w:t>to</w:t>
      </w:r>
      <w:r>
        <w:rPr>
          <w:spacing w:val="-9"/>
        </w:rPr>
        <w:t xml:space="preserve"> </w:t>
      </w:r>
      <w:r>
        <w:t>check</w:t>
      </w:r>
      <w:r>
        <w:rPr>
          <w:spacing w:val="-10"/>
        </w:rPr>
        <w:t xml:space="preserve"> </w:t>
      </w:r>
      <w:r>
        <w:t>the</w:t>
      </w:r>
      <w:r>
        <w:rPr>
          <w:spacing w:val="-11"/>
        </w:rPr>
        <w:t xml:space="preserve"> </w:t>
      </w:r>
      <w:r>
        <w:t>stationarity</w:t>
      </w:r>
      <w:r>
        <w:rPr>
          <w:spacing w:val="-7"/>
        </w:rPr>
        <w:t xml:space="preserve"> </w:t>
      </w:r>
      <w:r>
        <w:t>of</w:t>
      </w:r>
      <w:r>
        <w:rPr>
          <w:spacing w:val="-10"/>
        </w:rPr>
        <w:t xml:space="preserve"> </w:t>
      </w:r>
      <w:r>
        <w:t>the</w:t>
      </w:r>
      <w:r>
        <w:rPr>
          <w:spacing w:val="-10"/>
        </w:rPr>
        <w:t xml:space="preserve"> </w:t>
      </w:r>
      <w:r>
        <w:t>data.</w:t>
      </w:r>
      <w:r>
        <w:rPr>
          <w:spacing w:val="-10"/>
        </w:rPr>
        <w:t xml:space="preserve"> </w:t>
      </w:r>
      <w:r>
        <w:t>The</w:t>
      </w:r>
      <w:r>
        <w:rPr>
          <w:spacing w:val="-8"/>
        </w:rPr>
        <w:t xml:space="preserve"> </w:t>
      </w:r>
      <w:r>
        <w:t>probability</w:t>
      </w:r>
      <w:r>
        <w:rPr>
          <w:spacing w:val="-8"/>
        </w:rPr>
        <w:t xml:space="preserve"> </w:t>
      </w:r>
      <w:r>
        <w:t>for</w:t>
      </w:r>
      <w:r>
        <w:rPr>
          <w:spacing w:val="-11"/>
        </w:rPr>
        <w:t xml:space="preserve"> </w:t>
      </w:r>
      <w:r>
        <w:t>each variable is zero, indicating that all the variables are stationary at the first level.</w:t>
      </w:r>
    </w:p>
    <w:p w14:paraId="0BC83ACB" w14:textId="77777777" w:rsidR="00FB2729" w:rsidRDefault="00000000">
      <w:pPr>
        <w:pStyle w:val="BodyText"/>
        <w:spacing w:before="160"/>
        <w:ind w:left="198" w:right="555"/>
        <w:jc w:val="center"/>
      </w:pPr>
      <w:r>
        <w:t>Insert</w:t>
      </w:r>
      <w:r>
        <w:rPr>
          <w:spacing w:val="-5"/>
        </w:rPr>
        <w:t xml:space="preserve"> </w:t>
      </w:r>
      <w:r>
        <w:t>Table</w:t>
      </w:r>
      <w:r>
        <w:rPr>
          <w:spacing w:val="-1"/>
        </w:rPr>
        <w:t xml:space="preserve"> </w:t>
      </w:r>
      <w:r>
        <w:rPr>
          <w:spacing w:val="-5"/>
        </w:rPr>
        <w:t>II</w:t>
      </w:r>
    </w:p>
    <w:p w14:paraId="1B842ED4" w14:textId="77777777" w:rsidR="00FB2729" w:rsidRDefault="00000000">
      <w:pPr>
        <w:pStyle w:val="BodyText"/>
        <w:spacing w:before="183" w:line="259" w:lineRule="auto"/>
        <w:ind w:right="714" w:firstLine="360"/>
      </w:pPr>
      <w:r>
        <w:t xml:space="preserve">Table III presents the outcome of the variance inflation factor (VIF), Durbin-Watson (DW) and Breusch -Pagan tests to show whether multicollinearity, autocorrelation, and heteroskedasticity exist. As the centered VIF values are less than six, we conclude that our panel is free of multicollinearity (Shahzad </w:t>
      </w:r>
      <w:r>
        <w:rPr>
          <w:i/>
        </w:rPr>
        <w:t>et al.</w:t>
      </w:r>
      <w:r>
        <w:t>, 2023). Furthermore, we applied DW to check the autocorrelation in the regression model. The range of DW is from 0 to 4. A DW value below or above 2 indicates positive and negative autocorrelation, respectively. The accepted range of DW is</w:t>
      </w:r>
      <w:r>
        <w:rPr>
          <w:spacing w:val="-4"/>
        </w:rPr>
        <w:t xml:space="preserve"> </w:t>
      </w:r>
      <w:r>
        <w:t>1.5</w:t>
      </w:r>
      <w:r>
        <w:rPr>
          <w:spacing w:val="-5"/>
        </w:rPr>
        <w:t xml:space="preserve"> </w:t>
      </w:r>
      <w:r>
        <w:t>to</w:t>
      </w:r>
      <w:r>
        <w:rPr>
          <w:spacing w:val="-4"/>
        </w:rPr>
        <w:t xml:space="preserve"> </w:t>
      </w:r>
      <w:r>
        <w:t>2.5.</w:t>
      </w:r>
      <w:r>
        <w:rPr>
          <w:spacing w:val="-5"/>
        </w:rPr>
        <w:t xml:space="preserve"> </w:t>
      </w:r>
      <w:r>
        <w:t>Our</w:t>
      </w:r>
      <w:r>
        <w:rPr>
          <w:spacing w:val="-6"/>
        </w:rPr>
        <w:t xml:space="preserve"> </w:t>
      </w:r>
      <w:r>
        <w:t>data</w:t>
      </w:r>
      <w:r>
        <w:rPr>
          <w:spacing w:val="-5"/>
        </w:rPr>
        <w:t xml:space="preserve"> </w:t>
      </w:r>
      <w:r>
        <w:t>suffer</w:t>
      </w:r>
      <w:r>
        <w:rPr>
          <w:spacing w:val="-2"/>
        </w:rPr>
        <w:t xml:space="preserve"> </w:t>
      </w:r>
      <w:r>
        <w:t>from</w:t>
      </w:r>
      <w:r>
        <w:rPr>
          <w:spacing w:val="-4"/>
        </w:rPr>
        <w:t xml:space="preserve"> </w:t>
      </w:r>
      <w:r>
        <w:t>positive</w:t>
      </w:r>
      <w:r>
        <w:rPr>
          <w:spacing w:val="-3"/>
        </w:rPr>
        <w:t xml:space="preserve"> </w:t>
      </w:r>
      <w:r>
        <w:t>autocorrelation</w:t>
      </w:r>
      <w:r>
        <w:rPr>
          <w:spacing w:val="-3"/>
        </w:rPr>
        <w:t xml:space="preserve"> </w:t>
      </w:r>
      <w:r>
        <w:t>because</w:t>
      </w:r>
      <w:r>
        <w:rPr>
          <w:spacing w:val="-3"/>
        </w:rPr>
        <w:t xml:space="preserve"> </w:t>
      </w:r>
      <w:r>
        <w:t>the</w:t>
      </w:r>
      <w:r>
        <w:rPr>
          <w:spacing w:val="-2"/>
        </w:rPr>
        <w:t xml:space="preserve"> </w:t>
      </w:r>
      <w:r>
        <w:t>DW</w:t>
      </w:r>
      <w:r>
        <w:rPr>
          <w:spacing w:val="-3"/>
        </w:rPr>
        <w:t xml:space="preserve"> </w:t>
      </w:r>
      <w:r>
        <w:t>value</w:t>
      </w:r>
      <w:r>
        <w:rPr>
          <w:spacing w:val="-5"/>
        </w:rPr>
        <w:t xml:space="preserve"> </w:t>
      </w:r>
      <w:r>
        <w:t>is</w:t>
      </w:r>
      <w:r>
        <w:rPr>
          <w:spacing w:val="-3"/>
        </w:rPr>
        <w:t xml:space="preserve"> </w:t>
      </w:r>
      <w:r>
        <w:t>below</w:t>
      </w:r>
      <w:r>
        <w:rPr>
          <w:spacing w:val="-5"/>
        </w:rPr>
        <w:t xml:space="preserve"> </w:t>
      </w:r>
      <w:r>
        <w:t>1.5.</w:t>
      </w:r>
      <w:r>
        <w:rPr>
          <w:spacing w:val="-5"/>
        </w:rPr>
        <w:t xml:space="preserve"> </w:t>
      </w:r>
      <w:r>
        <w:t>To deal with model misspecification issues caused by autocorrelation, Granger and Newbold (1974) (p.</w:t>
      </w:r>
      <w:r>
        <w:rPr>
          <w:spacing w:val="-1"/>
        </w:rPr>
        <w:t xml:space="preserve"> </w:t>
      </w:r>
      <w:r>
        <w:t>117)</w:t>
      </w:r>
      <w:r>
        <w:rPr>
          <w:spacing w:val="-1"/>
        </w:rPr>
        <w:t xml:space="preserve"> </w:t>
      </w:r>
      <w:r>
        <w:t>recommend to “either</w:t>
      </w:r>
      <w:r>
        <w:rPr>
          <w:spacing w:val="-1"/>
        </w:rPr>
        <w:t xml:space="preserve"> </w:t>
      </w:r>
      <w:r>
        <w:t>include</w:t>
      </w:r>
      <w:r>
        <w:rPr>
          <w:spacing w:val="-1"/>
        </w:rPr>
        <w:t xml:space="preserve"> </w:t>
      </w:r>
      <w:r>
        <w:t>a</w:t>
      </w:r>
      <w:r>
        <w:rPr>
          <w:spacing w:val="-1"/>
        </w:rPr>
        <w:t xml:space="preserve"> </w:t>
      </w:r>
      <w:r>
        <w:t>lagged dependent variable</w:t>
      </w:r>
      <w:r>
        <w:rPr>
          <w:spacing w:val="-1"/>
        </w:rPr>
        <w:t xml:space="preserve"> </w:t>
      </w:r>
      <w:r>
        <w:t>or</w:t>
      </w:r>
      <w:r>
        <w:rPr>
          <w:spacing w:val="-1"/>
        </w:rPr>
        <w:t xml:space="preserve"> </w:t>
      </w:r>
      <w:r>
        <w:t>take first differences of</w:t>
      </w:r>
      <w:r>
        <w:rPr>
          <w:spacing w:val="-1"/>
        </w:rPr>
        <w:t xml:space="preserve"> </w:t>
      </w:r>
      <w:r>
        <w:t>the variables involved in the equation or to assume a simple first-order autoregressive form for the residual of the equation.” Hence, in this study, the issue of autocorrelation is resolved by taking lagged</w:t>
      </w:r>
      <w:r>
        <w:rPr>
          <w:spacing w:val="-9"/>
        </w:rPr>
        <w:t xml:space="preserve"> </w:t>
      </w:r>
      <w:r>
        <w:t>independent</w:t>
      </w:r>
      <w:r>
        <w:rPr>
          <w:spacing w:val="-9"/>
        </w:rPr>
        <w:t xml:space="preserve"> </w:t>
      </w:r>
      <w:r>
        <w:t>variables.</w:t>
      </w:r>
      <w:r>
        <w:rPr>
          <w:spacing w:val="-9"/>
        </w:rPr>
        <w:t xml:space="preserve"> </w:t>
      </w:r>
      <w:r>
        <w:t>The</w:t>
      </w:r>
      <w:r>
        <w:rPr>
          <w:spacing w:val="-10"/>
        </w:rPr>
        <w:t xml:space="preserve"> </w:t>
      </w:r>
      <w:r>
        <w:t>assumption</w:t>
      </w:r>
      <w:r>
        <w:rPr>
          <w:spacing w:val="-9"/>
        </w:rPr>
        <w:t xml:space="preserve"> </w:t>
      </w:r>
      <w:r>
        <w:t>of</w:t>
      </w:r>
      <w:r>
        <w:rPr>
          <w:spacing w:val="-10"/>
        </w:rPr>
        <w:t xml:space="preserve"> </w:t>
      </w:r>
      <w:r>
        <w:t>heteroskedasticity</w:t>
      </w:r>
      <w:r>
        <w:rPr>
          <w:spacing w:val="-9"/>
        </w:rPr>
        <w:t xml:space="preserve"> </w:t>
      </w:r>
      <w:r>
        <w:t>is</w:t>
      </w:r>
      <w:r>
        <w:rPr>
          <w:spacing w:val="-8"/>
        </w:rPr>
        <w:t xml:space="preserve"> </w:t>
      </w:r>
      <w:r>
        <w:t>checked</w:t>
      </w:r>
      <w:r>
        <w:rPr>
          <w:spacing w:val="-9"/>
        </w:rPr>
        <w:t xml:space="preserve"> </w:t>
      </w:r>
      <w:r>
        <w:t>using</w:t>
      </w:r>
      <w:r>
        <w:rPr>
          <w:spacing w:val="-9"/>
        </w:rPr>
        <w:t xml:space="preserve"> </w:t>
      </w:r>
      <w:r>
        <w:t>the</w:t>
      </w:r>
      <w:r>
        <w:rPr>
          <w:spacing w:val="-10"/>
        </w:rPr>
        <w:t xml:space="preserve"> </w:t>
      </w:r>
      <w:r>
        <w:t>Breusch- Pagan</w:t>
      </w:r>
      <w:r>
        <w:rPr>
          <w:spacing w:val="-7"/>
        </w:rPr>
        <w:t xml:space="preserve"> </w:t>
      </w:r>
      <w:r>
        <w:t>test.</w:t>
      </w:r>
      <w:r>
        <w:rPr>
          <w:spacing w:val="-7"/>
        </w:rPr>
        <w:t xml:space="preserve"> </w:t>
      </w:r>
      <w:r>
        <w:t>The</w:t>
      </w:r>
      <w:r>
        <w:rPr>
          <w:spacing w:val="-8"/>
        </w:rPr>
        <w:t xml:space="preserve"> </w:t>
      </w:r>
      <w:r>
        <w:t>probability</w:t>
      </w:r>
      <w:r>
        <w:rPr>
          <w:spacing w:val="-7"/>
        </w:rPr>
        <w:t xml:space="preserve"> </w:t>
      </w:r>
      <w:r>
        <w:t>of</w:t>
      </w:r>
      <w:r>
        <w:rPr>
          <w:spacing w:val="-6"/>
        </w:rPr>
        <w:t xml:space="preserve"> </w:t>
      </w:r>
      <w:r>
        <w:t>each</w:t>
      </w:r>
      <w:r>
        <w:rPr>
          <w:spacing w:val="-5"/>
        </w:rPr>
        <w:t xml:space="preserve"> </w:t>
      </w:r>
      <w:r>
        <w:t>model</w:t>
      </w:r>
      <w:r>
        <w:rPr>
          <w:spacing w:val="-7"/>
        </w:rPr>
        <w:t xml:space="preserve"> </w:t>
      </w:r>
      <w:r>
        <w:t>is</w:t>
      </w:r>
      <w:r>
        <w:rPr>
          <w:spacing w:val="-4"/>
        </w:rPr>
        <w:t xml:space="preserve"> </w:t>
      </w:r>
      <w:r>
        <w:t>lower</w:t>
      </w:r>
      <w:r>
        <w:rPr>
          <w:spacing w:val="-3"/>
        </w:rPr>
        <w:t xml:space="preserve"> </w:t>
      </w:r>
      <w:r>
        <w:t>than</w:t>
      </w:r>
      <w:r>
        <w:rPr>
          <w:spacing w:val="-8"/>
        </w:rPr>
        <w:t xml:space="preserve"> </w:t>
      </w:r>
      <w:r>
        <w:t>5%;</w:t>
      </w:r>
      <w:r>
        <w:rPr>
          <w:spacing w:val="-7"/>
        </w:rPr>
        <w:t xml:space="preserve"> </w:t>
      </w:r>
      <w:r>
        <w:t>this</w:t>
      </w:r>
      <w:r>
        <w:rPr>
          <w:spacing w:val="-7"/>
        </w:rPr>
        <w:t xml:space="preserve"> </w:t>
      </w:r>
      <w:r>
        <w:t>shows</w:t>
      </w:r>
      <w:r>
        <w:rPr>
          <w:spacing w:val="-5"/>
        </w:rPr>
        <w:t xml:space="preserve"> </w:t>
      </w:r>
      <w:r>
        <w:t>that</w:t>
      </w:r>
      <w:r>
        <w:rPr>
          <w:spacing w:val="-5"/>
        </w:rPr>
        <w:t xml:space="preserve"> </w:t>
      </w:r>
      <w:r>
        <w:t>our</w:t>
      </w:r>
      <w:r>
        <w:rPr>
          <w:spacing w:val="-8"/>
        </w:rPr>
        <w:t xml:space="preserve"> </w:t>
      </w:r>
      <w:r>
        <w:t>regression</w:t>
      </w:r>
      <w:r>
        <w:rPr>
          <w:spacing w:val="-7"/>
        </w:rPr>
        <w:t xml:space="preserve"> </w:t>
      </w:r>
      <w:r>
        <w:t>models are</w:t>
      </w:r>
      <w:r>
        <w:rPr>
          <w:spacing w:val="-2"/>
        </w:rPr>
        <w:t xml:space="preserve"> </w:t>
      </w:r>
      <w:r>
        <w:t>exposed to heteroskedasticity. This issue is resolved using the White</w:t>
      </w:r>
      <w:r>
        <w:rPr>
          <w:spacing w:val="-1"/>
        </w:rPr>
        <w:t xml:space="preserve"> </w:t>
      </w:r>
      <w:r>
        <w:t xml:space="preserve">(1980) robust estimator. Prior studies have used a similar method to deal with heteroskedasticity (Shahzad </w:t>
      </w:r>
      <w:r>
        <w:rPr>
          <w:i/>
        </w:rPr>
        <w:t>et al.</w:t>
      </w:r>
      <w:r>
        <w:t xml:space="preserve">, 2023; Shah </w:t>
      </w:r>
      <w:r>
        <w:rPr>
          <w:i/>
        </w:rPr>
        <w:t>et al.</w:t>
      </w:r>
      <w:r>
        <w:t>, 2024).</w:t>
      </w:r>
    </w:p>
    <w:p w14:paraId="39052D85" w14:textId="77777777" w:rsidR="00FB2729" w:rsidRDefault="00000000">
      <w:pPr>
        <w:pStyle w:val="BodyText"/>
        <w:spacing w:before="156"/>
        <w:ind w:left="198" w:right="558"/>
        <w:jc w:val="center"/>
      </w:pPr>
      <w:r>
        <w:t>Insert</w:t>
      </w:r>
      <w:r>
        <w:rPr>
          <w:spacing w:val="-3"/>
        </w:rPr>
        <w:t xml:space="preserve"> </w:t>
      </w:r>
      <w:r>
        <w:t xml:space="preserve">Table </w:t>
      </w:r>
      <w:r>
        <w:rPr>
          <w:spacing w:val="-5"/>
        </w:rPr>
        <w:t>III</w:t>
      </w:r>
    </w:p>
    <w:p w14:paraId="16B00B21" w14:textId="77777777" w:rsidR="00FB2729" w:rsidRDefault="00000000">
      <w:pPr>
        <w:pStyle w:val="BodyText"/>
        <w:spacing w:before="183" w:line="259" w:lineRule="auto"/>
        <w:ind w:right="716" w:firstLine="360"/>
      </w:pPr>
      <w:r>
        <w:t xml:space="preserve">Endogeneity refers to a condition where the predictor variable correlates with the residuals. Regression models with endogeneity issues provide inconsistent estimates, potentially leading to incorrect theoretical interpretations and erroneous coefficient signs. Ullah </w:t>
      </w:r>
      <w:r>
        <w:rPr>
          <w:i/>
        </w:rPr>
        <w:t xml:space="preserve">et al. </w:t>
      </w:r>
      <w:r>
        <w:t>(2018) advocate the absence of a direct statistical test for endogeneity detection because the residuals in endogeneity bias are imperceptible. Therefore, researchers are unsure whether the issue of the correlation between residuals and predictor variables can be completely resolved (Roberts and Whited,</w:t>
      </w:r>
      <w:r>
        <w:rPr>
          <w:spacing w:val="-14"/>
        </w:rPr>
        <w:t xml:space="preserve"> </w:t>
      </w:r>
      <w:r>
        <w:t>2013).</w:t>
      </w:r>
      <w:r>
        <w:rPr>
          <w:spacing w:val="-14"/>
        </w:rPr>
        <w:t xml:space="preserve"> </w:t>
      </w:r>
      <w:r>
        <w:t>However,</w:t>
      </w:r>
      <w:r>
        <w:rPr>
          <w:spacing w:val="-12"/>
        </w:rPr>
        <w:t xml:space="preserve"> </w:t>
      </w:r>
      <w:r>
        <w:t>endogeneity</w:t>
      </w:r>
      <w:r>
        <w:rPr>
          <w:spacing w:val="-14"/>
        </w:rPr>
        <w:t xml:space="preserve"> </w:t>
      </w:r>
      <w:r>
        <w:t>can</w:t>
      </w:r>
      <w:r>
        <w:rPr>
          <w:spacing w:val="-14"/>
        </w:rPr>
        <w:t xml:space="preserve"> </w:t>
      </w:r>
      <w:r>
        <w:t>be</w:t>
      </w:r>
      <w:r>
        <w:rPr>
          <w:spacing w:val="-14"/>
        </w:rPr>
        <w:t xml:space="preserve"> </w:t>
      </w:r>
      <w:r>
        <w:t>dealt</w:t>
      </w:r>
      <w:r>
        <w:rPr>
          <w:spacing w:val="-10"/>
        </w:rPr>
        <w:t xml:space="preserve"> </w:t>
      </w:r>
      <w:r>
        <w:t>with</w:t>
      </w:r>
      <w:r>
        <w:rPr>
          <w:spacing w:val="-13"/>
        </w:rPr>
        <w:t xml:space="preserve"> </w:t>
      </w:r>
      <w:r>
        <w:t>two-stage</w:t>
      </w:r>
      <w:r>
        <w:rPr>
          <w:spacing w:val="-15"/>
        </w:rPr>
        <w:t xml:space="preserve"> </w:t>
      </w:r>
      <w:r>
        <w:t>least-squares</w:t>
      </w:r>
      <w:r>
        <w:rPr>
          <w:spacing w:val="-14"/>
        </w:rPr>
        <w:t xml:space="preserve"> </w:t>
      </w:r>
      <w:r>
        <w:t>(2SLS)</w:t>
      </w:r>
      <w:r>
        <w:rPr>
          <w:spacing w:val="-14"/>
        </w:rPr>
        <w:t xml:space="preserve"> </w:t>
      </w:r>
      <w:r>
        <w:t xml:space="preserve">regression models (Shahzad </w:t>
      </w:r>
      <w:r>
        <w:rPr>
          <w:i/>
        </w:rPr>
        <w:t>et al.</w:t>
      </w:r>
      <w:r>
        <w:t>, 2023). Thus, we applied 2SLS to overcome endogeneity issues.</w:t>
      </w:r>
    </w:p>
    <w:p w14:paraId="7AA7B339" w14:textId="77777777" w:rsidR="00FB2729" w:rsidRDefault="00000000">
      <w:pPr>
        <w:pStyle w:val="BodyText"/>
        <w:spacing w:before="157" w:line="259" w:lineRule="auto"/>
        <w:ind w:right="713" w:firstLine="360"/>
      </w:pPr>
      <w:r>
        <w:t>Moreover, we applied the Hausman test to select between the fixed effect model (FEM) and random</w:t>
      </w:r>
      <w:r>
        <w:rPr>
          <w:spacing w:val="-4"/>
        </w:rPr>
        <w:t xml:space="preserve"> </w:t>
      </w:r>
      <w:r>
        <w:t>effect</w:t>
      </w:r>
      <w:r>
        <w:rPr>
          <w:spacing w:val="-4"/>
        </w:rPr>
        <w:t xml:space="preserve"> </w:t>
      </w:r>
      <w:r>
        <w:t>model</w:t>
      </w:r>
      <w:r>
        <w:rPr>
          <w:spacing w:val="-5"/>
        </w:rPr>
        <w:t xml:space="preserve"> </w:t>
      </w:r>
      <w:r>
        <w:t>(REM).</w:t>
      </w:r>
      <w:r>
        <w:rPr>
          <w:spacing w:val="-4"/>
        </w:rPr>
        <w:t xml:space="preserve"> </w:t>
      </w:r>
      <w:r>
        <w:t>Shah</w:t>
      </w:r>
      <w:r>
        <w:rPr>
          <w:spacing w:val="-5"/>
        </w:rPr>
        <w:t xml:space="preserve"> </w:t>
      </w:r>
      <w:r>
        <w:rPr>
          <w:i/>
        </w:rPr>
        <w:t>et</w:t>
      </w:r>
      <w:r>
        <w:rPr>
          <w:i/>
          <w:spacing w:val="-4"/>
        </w:rPr>
        <w:t xml:space="preserve"> </w:t>
      </w:r>
      <w:r>
        <w:rPr>
          <w:i/>
        </w:rPr>
        <w:t>al.</w:t>
      </w:r>
      <w:r>
        <w:rPr>
          <w:i/>
          <w:spacing w:val="-4"/>
        </w:rPr>
        <w:t xml:space="preserve"> </w:t>
      </w:r>
      <w:r>
        <w:t>(2022a)</w:t>
      </w:r>
      <w:r>
        <w:rPr>
          <w:spacing w:val="-3"/>
        </w:rPr>
        <w:t xml:space="preserve"> </w:t>
      </w:r>
      <w:r>
        <w:t>argue</w:t>
      </w:r>
      <w:r>
        <w:rPr>
          <w:spacing w:val="-7"/>
        </w:rPr>
        <w:t xml:space="preserve"> </w:t>
      </w:r>
      <w:r>
        <w:t>that</w:t>
      </w:r>
      <w:r>
        <w:rPr>
          <w:spacing w:val="-4"/>
        </w:rPr>
        <w:t xml:space="preserve"> </w:t>
      </w:r>
      <w:r>
        <w:t>the</w:t>
      </w:r>
      <w:r>
        <w:rPr>
          <w:spacing w:val="-3"/>
        </w:rPr>
        <w:t xml:space="preserve"> </w:t>
      </w:r>
      <w:r>
        <w:t>FEM</w:t>
      </w:r>
      <w:r>
        <w:rPr>
          <w:spacing w:val="-5"/>
        </w:rPr>
        <w:t xml:space="preserve"> </w:t>
      </w:r>
      <w:r>
        <w:t>applies</w:t>
      </w:r>
      <w:r>
        <w:rPr>
          <w:spacing w:val="-4"/>
        </w:rPr>
        <w:t xml:space="preserve"> </w:t>
      </w:r>
      <w:r>
        <w:t>when</w:t>
      </w:r>
      <w:r>
        <w:rPr>
          <w:spacing w:val="-4"/>
        </w:rPr>
        <w:t xml:space="preserve"> </w:t>
      </w:r>
      <w:r>
        <w:t>the</w:t>
      </w:r>
      <w:r>
        <w:rPr>
          <w:spacing w:val="-5"/>
        </w:rPr>
        <w:t xml:space="preserve"> </w:t>
      </w:r>
      <w:r>
        <w:t>error</w:t>
      </w:r>
      <w:r>
        <w:rPr>
          <w:spacing w:val="-6"/>
        </w:rPr>
        <w:t xml:space="preserve"> </w:t>
      </w:r>
      <w:r>
        <w:t>terms and</w:t>
      </w:r>
      <w:r>
        <w:rPr>
          <w:spacing w:val="1"/>
        </w:rPr>
        <w:t xml:space="preserve"> </w:t>
      </w:r>
      <w:r>
        <w:t>explanatory</w:t>
      </w:r>
      <w:r>
        <w:rPr>
          <w:spacing w:val="3"/>
        </w:rPr>
        <w:t xml:space="preserve"> </w:t>
      </w:r>
      <w:r>
        <w:t>variables</w:t>
      </w:r>
      <w:r>
        <w:rPr>
          <w:spacing w:val="3"/>
        </w:rPr>
        <w:t xml:space="preserve"> </w:t>
      </w:r>
      <w:r>
        <w:t>are</w:t>
      </w:r>
      <w:r>
        <w:rPr>
          <w:spacing w:val="1"/>
        </w:rPr>
        <w:t xml:space="preserve"> </w:t>
      </w:r>
      <w:r>
        <w:t>interrelated.</w:t>
      </w:r>
      <w:r>
        <w:rPr>
          <w:spacing w:val="6"/>
        </w:rPr>
        <w:t xml:space="preserve"> </w:t>
      </w:r>
      <w:r>
        <w:t>The</w:t>
      </w:r>
      <w:r>
        <w:rPr>
          <w:spacing w:val="2"/>
        </w:rPr>
        <w:t xml:space="preserve"> </w:t>
      </w:r>
      <w:r>
        <w:t>REM</w:t>
      </w:r>
      <w:r>
        <w:rPr>
          <w:spacing w:val="4"/>
        </w:rPr>
        <w:t xml:space="preserve"> </w:t>
      </w:r>
      <w:r>
        <w:t>is</w:t>
      </w:r>
      <w:r>
        <w:rPr>
          <w:spacing w:val="4"/>
        </w:rPr>
        <w:t xml:space="preserve"> </w:t>
      </w:r>
      <w:r>
        <w:t>used</w:t>
      </w:r>
      <w:r>
        <w:rPr>
          <w:spacing w:val="3"/>
        </w:rPr>
        <w:t xml:space="preserve"> </w:t>
      </w:r>
      <w:r>
        <w:t>when</w:t>
      </w:r>
      <w:r>
        <w:rPr>
          <w:spacing w:val="3"/>
        </w:rPr>
        <w:t xml:space="preserve"> </w:t>
      </w:r>
      <w:r>
        <w:t>no</w:t>
      </w:r>
      <w:r>
        <w:rPr>
          <w:spacing w:val="3"/>
        </w:rPr>
        <w:t xml:space="preserve"> </w:t>
      </w:r>
      <w:r>
        <w:t>relationship</w:t>
      </w:r>
      <w:r>
        <w:rPr>
          <w:spacing w:val="5"/>
        </w:rPr>
        <w:t xml:space="preserve"> </w:t>
      </w:r>
      <w:r>
        <w:t>exists</w:t>
      </w:r>
      <w:r>
        <w:rPr>
          <w:spacing w:val="5"/>
        </w:rPr>
        <w:t xml:space="preserve"> </w:t>
      </w:r>
      <w:r>
        <w:rPr>
          <w:spacing w:val="-2"/>
        </w:rPr>
        <w:t>between</w:t>
      </w:r>
    </w:p>
    <w:p w14:paraId="0E93816E"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4BD905D8" w14:textId="77777777" w:rsidR="00FB2729" w:rsidRDefault="00000000">
      <w:pPr>
        <w:pStyle w:val="BodyText"/>
        <w:spacing w:before="79" w:line="259" w:lineRule="auto"/>
        <w:ind w:right="716"/>
      </w:pPr>
      <w:r>
        <w:lastRenderedPageBreak/>
        <w:t xml:space="preserve">the residuals and explanatory variables (Shah </w:t>
      </w:r>
      <w:r>
        <w:rPr>
          <w:i/>
        </w:rPr>
        <w:t>et al.</w:t>
      </w:r>
      <w:r>
        <w:t xml:space="preserve">, 2018; Tahir </w:t>
      </w:r>
      <w:r>
        <w:rPr>
          <w:i/>
        </w:rPr>
        <w:t>et al.</w:t>
      </w:r>
      <w:r>
        <w:t>, 2018). Hence, this study uses FEM based on the outcome of the Hausman test (probability less than 5%).</w:t>
      </w:r>
    </w:p>
    <w:p w14:paraId="5FC201BD" w14:textId="77777777" w:rsidR="00FB2729" w:rsidRDefault="00000000">
      <w:pPr>
        <w:pStyle w:val="Heading1"/>
        <w:numPr>
          <w:ilvl w:val="0"/>
          <w:numId w:val="1"/>
        </w:numPr>
        <w:tabs>
          <w:tab w:val="left" w:pos="720"/>
        </w:tabs>
        <w:spacing w:before="239"/>
        <w:jc w:val="both"/>
      </w:pPr>
      <w:r>
        <w:t>Results</w:t>
      </w:r>
      <w:r>
        <w:rPr>
          <w:spacing w:val="-1"/>
        </w:rPr>
        <w:t xml:space="preserve"> </w:t>
      </w:r>
      <w:r>
        <w:t>and</w:t>
      </w:r>
      <w:r>
        <w:rPr>
          <w:spacing w:val="-1"/>
        </w:rPr>
        <w:t xml:space="preserve"> </w:t>
      </w:r>
      <w:r>
        <w:rPr>
          <w:spacing w:val="-2"/>
        </w:rPr>
        <w:t>discussions</w:t>
      </w:r>
    </w:p>
    <w:p w14:paraId="30C99A6F" w14:textId="77777777" w:rsidR="00FB2729" w:rsidRDefault="00000000">
      <w:pPr>
        <w:pStyle w:val="ListParagraph"/>
        <w:numPr>
          <w:ilvl w:val="1"/>
          <w:numId w:val="1"/>
        </w:numPr>
        <w:tabs>
          <w:tab w:val="left" w:pos="720"/>
        </w:tabs>
        <w:spacing w:before="63"/>
        <w:jc w:val="both"/>
        <w:rPr>
          <w:i/>
          <w:sz w:val="24"/>
        </w:rPr>
      </w:pPr>
      <w:r>
        <w:rPr>
          <w:i/>
          <w:sz w:val="24"/>
        </w:rPr>
        <w:t>Descriptive</w:t>
      </w:r>
      <w:r>
        <w:rPr>
          <w:i/>
          <w:spacing w:val="-5"/>
          <w:sz w:val="24"/>
        </w:rPr>
        <w:t xml:space="preserve"> </w:t>
      </w:r>
      <w:r>
        <w:rPr>
          <w:i/>
          <w:spacing w:val="-2"/>
          <w:sz w:val="24"/>
        </w:rPr>
        <w:t>statistics</w:t>
      </w:r>
    </w:p>
    <w:p w14:paraId="413667F2" w14:textId="77777777" w:rsidR="00FB2729" w:rsidRDefault="00000000">
      <w:pPr>
        <w:pStyle w:val="BodyText"/>
        <w:spacing w:before="21" w:line="259" w:lineRule="auto"/>
        <w:ind w:right="712"/>
      </w:pPr>
      <w:r>
        <w:t>Table IV presents the variables and briefly explains the descriptive statistics of 300 observations spanning ten years (2012–2021). The mean value of ERM implementation in Malaysian O&amp;G firms</w:t>
      </w:r>
      <w:r>
        <w:rPr>
          <w:spacing w:val="-7"/>
        </w:rPr>
        <w:t xml:space="preserve"> </w:t>
      </w:r>
      <w:r>
        <w:t>is</w:t>
      </w:r>
      <w:r>
        <w:rPr>
          <w:spacing w:val="-7"/>
        </w:rPr>
        <w:t xml:space="preserve"> </w:t>
      </w:r>
      <w:r>
        <w:t>30.16%</w:t>
      </w:r>
      <w:r>
        <w:rPr>
          <w:spacing w:val="-8"/>
        </w:rPr>
        <w:t xml:space="preserve"> </w:t>
      </w:r>
      <w:r>
        <w:t>with</w:t>
      </w:r>
      <w:r>
        <w:rPr>
          <w:spacing w:val="-7"/>
        </w:rPr>
        <w:t xml:space="preserve"> </w:t>
      </w:r>
      <w:r>
        <w:t>a</w:t>
      </w:r>
      <w:r>
        <w:rPr>
          <w:spacing w:val="-8"/>
        </w:rPr>
        <w:t xml:space="preserve"> </w:t>
      </w:r>
      <w:r>
        <w:t>standard</w:t>
      </w:r>
      <w:r>
        <w:rPr>
          <w:spacing w:val="-8"/>
        </w:rPr>
        <w:t xml:space="preserve"> </w:t>
      </w:r>
      <w:r>
        <w:t>deviation</w:t>
      </w:r>
      <w:r>
        <w:rPr>
          <w:spacing w:val="-7"/>
        </w:rPr>
        <w:t xml:space="preserve"> </w:t>
      </w:r>
      <w:r>
        <w:t>of</w:t>
      </w:r>
      <w:r>
        <w:rPr>
          <w:spacing w:val="-8"/>
        </w:rPr>
        <w:t xml:space="preserve"> </w:t>
      </w:r>
      <w:r>
        <w:t>0.1438.</w:t>
      </w:r>
      <w:r>
        <w:rPr>
          <w:spacing w:val="-7"/>
        </w:rPr>
        <w:t xml:space="preserve"> </w:t>
      </w:r>
      <w:r>
        <w:t>The</w:t>
      </w:r>
      <w:r>
        <w:rPr>
          <w:spacing w:val="-8"/>
        </w:rPr>
        <w:t xml:space="preserve"> </w:t>
      </w:r>
      <w:r>
        <w:t>minimum</w:t>
      </w:r>
      <w:r>
        <w:rPr>
          <w:spacing w:val="-7"/>
        </w:rPr>
        <w:t xml:space="preserve"> </w:t>
      </w:r>
      <w:r>
        <w:t>value</w:t>
      </w:r>
      <w:r>
        <w:rPr>
          <w:spacing w:val="-7"/>
        </w:rPr>
        <w:t xml:space="preserve"> </w:t>
      </w:r>
      <w:r>
        <w:t>of</w:t>
      </w:r>
      <w:r>
        <w:rPr>
          <w:spacing w:val="-8"/>
        </w:rPr>
        <w:t xml:space="preserve"> </w:t>
      </w:r>
      <w:r>
        <w:t>zero</w:t>
      </w:r>
      <w:r>
        <w:rPr>
          <w:spacing w:val="-7"/>
        </w:rPr>
        <w:t xml:space="preserve"> </w:t>
      </w:r>
      <w:r>
        <w:t>means</w:t>
      </w:r>
      <w:r>
        <w:rPr>
          <w:spacing w:val="-7"/>
        </w:rPr>
        <w:t xml:space="preserve"> </w:t>
      </w:r>
      <w:r>
        <w:t>that</w:t>
      </w:r>
      <w:r>
        <w:rPr>
          <w:spacing w:val="-7"/>
        </w:rPr>
        <w:t xml:space="preserve"> </w:t>
      </w:r>
      <w:r>
        <w:t>some firms</w:t>
      </w:r>
      <w:r>
        <w:rPr>
          <w:spacing w:val="-3"/>
        </w:rPr>
        <w:t xml:space="preserve"> </w:t>
      </w:r>
      <w:r>
        <w:t>have</w:t>
      </w:r>
      <w:r>
        <w:rPr>
          <w:spacing w:val="-4"/>
        </w:rPr>
        <w:t xml:space="preserve"> </w:t>
      </w:r>
      <w:r>
        <w:t>not</w:t>
      </w:r>
      <w:r>
        <w:rPr>
          <w:spacing w:val="-3"/>
        </w:rPr>
        <w:t xml:space="preserve"> </w:t>
      </w:r>
      <w:r>
        <w:t>yet</w:t>
      </w:r>
      <w:r>
        <w:rPr>
          <w:spacing w:val="-3"/>
        </w:rPr>
        <w:t xml:space="preserve"> </w:t>
      </w:r>
      <w:r>
        <w:t>implemented</w:t>
      </w:r>
      <w:r>
        <w:rPr>
          <w:spacing w:val="-3"/>
        </w:rPr>
        <w:t xml:space="preserve"> </w:t>
      </w:r>
      <w:r>
        <w:t>ERM</w:t>
      </w:r>
      <w:r>
        <w:rPr>
          <w:spacing w:val="-3"/>
        </w:rPr>
        <w:t xml:space="preserve"> </w:t>
      </w:r>
      <w:r>
        <w:t>to</w:t>
      </w:r>
      <w:r>
        <w:rPr>
          <w:spacing w:val="-3"/>
        </w:rPr>
        <w:t xml:space="preserve"> </w:t>
      </w:r>
      <w:r>
        <w:t>overcome</w:t>
      </w:r>
      <w:r>
        <w:rPr>
          <w:spacing w:val="-4"/>
        </w:rPr>
        <w:t xml:space="preserve"> </w:t>
      </w:r>
      <w:r>
        <w:t>their</w:t>
      </w:r>
      <w:r>
        <w:rPr>
          <w:spacing w:val="-4"/>
        </w:rPr>
        <w:t xml:space="preserve"> </w:t>
      </w:r>
      <w:r>
        <w:t>ESG</w:t>
      </w:r>
      <w:r>
        <w:rPr>
          <w:spacing w:val="-3"/>
        </w:rPr>
        <w:t xml:space="preserve"> </w:t>
      </w:r>
      <w:r>
        <w:t>risks.</w:t>
      </w:r>
      <w:r>
        <w:rPr>
          <w:spacing w:val="-3"/>
        </w:rPr>
        <w:t xml:space="preserve"> </w:t>
      </w:r>
      <w:r>
        <w:t>GG</w:t>
      </w:r>
      <w:r>
        <w:rPr>
          <w:spacing w:val="-4"/>
        </w:rPr>
        <w:t xml:space="preserve"> </w:t>
      </w:r>
      <w:r>
        <w:t>has</w:t>
      </w:r>
      <w:r>
        <w:rPr>
          <w:spacing w:val="-3"/>
        </w:rPr>
        <w:t xml:space="preserve"> </w:t>
      </w:r>
      <w:r>
        <w:t>an</w:t>
      </w:r>
      <w:r>
        <w:rPr>
          <w:spacing w:val="-3"/>
        </w:rPr>
        <w:t xml:space="preserve"> </w:t>
      </w:r>
      <w:r>
        <w:t>aggregate</w:t>
      </w:r>
      <w:r>
        <w:rPr>
          <w:spacing w:val="-3"/>
        </w:rPr>
        <w:t xml:space="preserve"> </w:t>
      </w:r>
      <w:r>
        <w:t>value</w:t>
      </w:r>
      <w:r>
        <w:rPr>
          <w:spacing w:val="-3"/>
        </w:rPr>
        <w:t xml:space="preserve"> </w:t>
      </w:r>
      <w:r>
        <w:t>of 40.20%</w:t>
      </w:r>
      <w:r>
        <w:rPr>
          <w:spacing w:val="-10"/>
        </w:rPr>
        <w:t xml:space="preserve"> </w:t>
      </w:r>
      <w:r>
        <w:t>with</w:t>
      </w:r>
      <w:r>
        <w:rPr>
          <w:spacing w:val="-9"/>
        </w:rPr>
        <w:t xml:space="preserve"> </w:t>
      </w:r>
      <w:r>
        <w:t>a</w:t>
      </w:r>
      <w:r>
        <w:rPr>
          <w:spacing w:val="-8"/>
        </w:rPr>
        <w:t xml:space="preserve"> </w:t>
      </w:r>
      <w:r>
        <w:t>standard</w:t>
      </w:r>
      <w:r>
        <w:rPr>
          <w:spacing w:val="-10"/>
        </w:rPr>
        <w:t xml:space="preserve"> </w:t>
      </w:r>
      <w:r>
        <w:t>deviation</w:t>
      </w:r>
      <w:r>
        <w:rPr>
          <w:spacing w:val="-9"/>
        </w:rPr>
        <w:t xml:space="preserve"> </w:t>
      </w:r>
      <w:r>
        <w:t>of</w:t>
      </w:r>
      <w:r>
        <w:rPr>
          <w:spacing w:val="-9"/>
        </w:rPr>
        <w:t xml:space="preserve"> </w:t>
      </w:r>
      <w:r>
        <w:t>0.1549.</w:t>
      </w:r>
      <w:r>
        <w:rPr>
          <w:spacing w:val="-7"/>
        </w:rPr>
        <w:t xml:space="preserve"> </w:t>
      </w:r>
      <w:r>
        <w:t>This</w:t>
      </w:r>
      <w:r>
        <w:rPr>
          <w:spacing w:val="-9"/>
        </w:rPr>
        <w:t xml:space="preserve"> </w:t>
      </w:r>
      <w:r>
        <w:t>shows</w:t>
      </w:r>
      <w:r>
        <w:rPr>
          <w:spacing w:val="-10"/>
        </w:rPr>
        <w:t xml:space="preserve"> </w:t>
      </w:r>
      <w:r>
        <w:t>that</w:t>
      </w:r>
      <w:r>
        <w:rPr>
          <w:spacing w:val="-9"/>
        </w:rPr>
        <w:t xml:space="preserve"> </w:t>
      </w:r>
      <w:r>
        <w:t>the</w:t>
      </w:r>
      <w:r>
        <w:rPr>
          <w:spacing w:val="-8"/>
        </w:rPr>
        <w:t xml:space="preserve"> </w:t>
      </w:r>
      <w:r>
        <w:t>O&amp;G</w:t>
      </w:r>
      <w:r>
        <w:rPr>
          <w:spacing w:val="-8"/>
        </w:rPr>
        <w:t xml:space="preserve"> </w:t>
      </w:r>
      <w:r>
        <w:t>firms</w:t>
      </w:r>
      <w:r>
        <w:rPr>
          <w:spacing w:val="-9"/>
        </w:rPr>
        <w:t xml:space="preserve"> </w:t>
      </w:r>
      <w:r>
        <w:t>are</w:t>
      </w:r>
      <w:r>
        <w:rPr>
          <w:spacing w:val="-11"/>
        </w:rPr>
        <w:t xml:space="preserve"> </w:t>
      </w:r>
      <w:r>
        <w:t>good</w:t>
      </w:r>
      <w:r>
        <w:rPr>
          <w:spacing w:val="-7"/>
        </w:rPr>
        <w:t xml:space="preserve"> </w:t>
      </w:r>
      <w:r>
        <w:t>contributors of GG. Among the dimensions of GG, ERP has the highest mean value (47.41%), followed by EOPR</w:t>
      </w:r>
      <w:r>
        <w:rPr>
          <w:spacing w:val="-5"/>
        </w:rPr>
        <w:t xml:space="preserve"> </w:t>
      </w:r>
      <w:r>
        <w:t>(38.58%)</w:t>
      </w:r>
      <w:r>
        <w:rPr>
          <w:spacing w:val="-4"/>
        </w:rPr>
        <w:t xml:space="preserve"> </w:t>
      </w:r>
      <w:r>
        <w:t>and</w:t>
      </w:r>
      <w:r>
        <w:rPr>
          <w:spacing w:val="-3"/>
        </w:rPr>
        <w:t xml:space="preserve"> </w:t>
      </w:r>
      <w:r>
        <w:t>NAB</w:t>
      </w:r>
      <w:r>
        <w:rPr>
          <w:spacing w:val="-5"/>
        </w:rPr>
        <w:t xml:space="preserve"> </w:t>
      </w:r>
      <w:r>
        <w:t>(29.53%).</w:t>
      </w:r>
      <w:r>
        <w:rPr>
          <w:spacing w:val="-3"/>
        </w:rPr>
        <w:t xml:space="preserve"> </w:t>
      </w:r>
      <w:r>
        <w:t>This</w:t>
      </w:r>
      <w:r>
        <w:rPr>
          <w:spacing w:val="-5"/>
        </w:rPr>
        <w:t xml:space="preserve"> </w:t>
      </w:r>
      <w:r>
        <w:t>indicates</w:t>
      </w:r>
      <w:r>
        <w:rPr>
          <w:spacing w:val="-5"/>
        </w:rPr>
        <w:t xml:space="preserve"> </w:t>
      </w:r>
      <w:r>
        <w:t>that</w:t>
      </w:r>
      <w:r>
        <w:rPr>
          <w:spacing w:val="-5"/>
        </w:rPr>
        <w:t xml:space="preserve"> </w:t>
      </w:r>
      <w:r>
        <w:t>ERP</w:t>
      </w:r>
      <w:r>
        <w:rPr>
          <w:spacing w:val="-4"/>
        </w:rPr>
        <w:t xml:space="preserve"> </w:t>
      </w:r>
      <w:r>
        <w:t>contributes</w:t>
      </w:r>
      <w:r>
        <w:rPr>
          <w:spacing w:val="-5"/>
        </w:rPr>
        <w:t xml:space="preserve"> </w:t>
      </w:r>
      <w:r>
        <w:t>the</w:t>
      </w:r>
      <w:r>
        <w:rPr>
          <w:spacing w:val="-6"/>
        </w:rPr>
        <w:t xml:space="preserve"> </w:t>
      </w:r>
      <w:r>
        <w:t>most</w:t>
      </w:r>
      <w:r>
        <w:rPr>
          <w:spacing w:val="-5"/>
        </w:rPr>
        <w:t xml:space="preserve"> </w:t>
      </w:r>
      <w:r>
        <w:t>toward</w:t>
      </w:r>
      <w:r>
        <w:rPr>
          <w:spacing w:val="-3"/>
        </w:rPr>
        <w:t xml:space="preserve"> </w:t>
      </w:r>
      <w:r>
        <w:t>the</w:t>
      </w:r>
      <w:r>
        <w:rPr>
          <w:spacing w:val="-4"/>
        </w:rPr>
        <w:t xml:space="preserve"> </w:t>
      </w:r>
      <w:r>
        <w:t>GG of</w:t>
      </w:r>
      <w:r>
        <w:rPr>
          <w:spacing w:val="-3"/>
        </w:rPr>
        <w:t xml:space="preserve"> </w:t>
      </w:r>
      <w:r>
        <w:t>Malaysian</w:t>
      </w:r>
      <w:r>
        <w:rPr>
          <w:spacing w:val="-3"/>
        </w:rPr>
        <w:t xml:space="preserve"> </w:t>
      </w:r>
      <w:r>
        <w:t>O&amp;G</w:t>
      </w:r>
      <w:r>
        <w:rPr>
          <w:spacing w:val="-4"/>
        </w:rPr>
        <w:t xml:space="preserve"> </w:t>
      </w:r>
      <w:r>
        <w:t>firms,</w:t>
      </w:r>
      <w:r>
        <w:rPr>
          <w:spacing w:val="-3"/>
        </w:rPr>
        <w:t xml:space="preserve"> </w:t>
      </w:r>
      <w:r>
        <w:t>compared</w:t>
      </w:r>
      <w:r>
        <w:rPr>
          <w:spacing w:val="-3"/>
        </w:rPr>
        <w:t xml:space="preserve"> </w:t>
      </w:r>
      <w:r>
        <w:t>to</w:t>
      </w:r>
      <w:r>
        <w:rPr>
          <w:spacing w:val="-3"/>
        </w:rPr>
        <w:t xml:space="preserve"> </w:t>
      </w:r>
      <w:r>
        <w:t>EOPR</w:t>
      </w:r>
      <w:r>
        <w:rPr>
          <w:spacing w:val="-3"/>
        </w:rPr>
        <w:t xml:space="preserve"> </w:t>
      </w:r>
      <w:r>
        <w:t>and</w:t>
      </w:r>
      <w:r>
        <w:rPr>
          <w:spacing w:val="-6"/>
        </w:rPr>
        <w:t xml:space="preserve"> </w:t>
      </w:r>
      <w:r>
        <w:t>NAB.</w:t>
      </w:r>
      <w:r>
        <w:rPr>
          <w:spacing w:val="-3"/>
        </w:rPr>
        <w:t xml:space="preserve"> </w:t>
      </w:r>
      <w:r>
        <w:t>The</w:t>
      </w:r>
      <w:r>
        <w:rPr>
          <w:spacing w:val="-5"/>
        </w:rPr>
        <w:t xml:space="preserve"> </w:t>
      </w:r>
      <w:r>
        <w:t>natural</w:t>
      </w:r>
      <w:r>
        <w:rPr>
          <w:spacing w:val="-3"/>
        </w:rPr>
        <w:t xml:space="preserve"> </w:t>
      </w:r>
      <w:r>
        <w:t>log</w:t>
      </w:r>
      <w:r>
        <w:rPr>
          <w:spacing w:val="-3"/>
        </w:rPr>
        <w:t xml:space="preserve"> </w:t>
      </w:r>
      <w:r>
        <w:t>is</w:t>
      </w:r>
      <w:r>
        <w:rPr>
          <w:spacing w:val="-6"/>
        </w:rPr>
        <w:t xml:space="preserve"> </w:t>
      </w:r>
      <w:r>
        <w:t>taken</w:t>
      </w:r>
      <w:r>
        <w:rPr>
          <w:spacing w:val="-3"/>
        </w:rPr>
        <w:t xml:space="preserve"> </w:t>
      </w:r>
      <w:r>
        <w:t>for</w:t>
      </w:r>
      <w:r>
        <w:rPr>
          <w:spacing w:val="-5"/>
        </w:rPr>
        <w:t xml:space="preserve"> </w:t>
      </w:r>
      <w:r>
        <w:t>firm</w:t>
      </w:r>
      <w:r>
        <w:rPr>
          <w:spacing w:val="-2"/>
        </w:rPr>
        <w:t xml:space="preserve"> </w:t>
      </w:r>
      <w:r>
        <w:t>age</w:t>
      </w:r>
      <w:r>
        <w:rPr>
          <w:spacing w:val="-4"/>
        </w:rPr>
        <w:t xml:space="preserve"> </w:t>
      </w:r>
      <w:r>
        <w:t>and size.</w:t>
      </w:r>
      <w:r>
        <w:rPr>
          <w:spacing w:val="-6"/>
        </w:rPr>
        <w:t xml:space="preserve"> </w:t>
      </w:r>
      <w:r>
        <w:t>The</w:t>
      </w:r>
      <w:r>
        <w:rPr>
          <w:spacing w:val="-7"/>
        </w:rPr>
        <w:t xml:space="preserve"> </w:t>
      </w:r>
      <w:r>
        <w:t>reported</w:t>
      </w:r>
      <w:r>
        <w:rPr>
          <w:spacing w:val="-6"/>
        </w:rPr>
        <w:t xml:space="preserve"> </w:t>
      </w:r>
      <w:r>
        <w:t>mean</w:t>
      </w:r>
      <w:r>
        <w:rPr>
          <w:spacing w:val="-3"/>
        </w:rPr>
        <w:t xml:space="preserve"> </w:t>
      </w:r>
      <w:r>
        <w:t>values</w:t>
      </w:r>
      <w:r>
        <w:rPr>
          <w:spacing w:val="-5"/>
        </w:rPr>
        <w:t xml:space="preserve"> </w:t>
      </w:r>
      <w:r>
        <w:t>of</w:t>
      </w:r>
      <w:r>
        <w:rPr>
          <w:spacing w:val="-7"/>
        </w:rPr>
        <w:t xml:space="preserve"> </w:t>
      </w:r>
      <w:r>
        <w:t>FAGE</w:t>
      </w:r>
      <w:r>
        <w:rPr>
          <w:spacing w:val="-6"/>
        </w:rPr>
        <w:t xml:space="preserve"> </w:t>
      </w:r>
      <w:r>
        <w:t>and</w:t>
      </w:r>
      <w:r>
        <w:rPr>
          <w:spacing w:val="-6"/>
        </w:rPr>
        <w:t xml:space="preserve"> </w:t>
      </w:r>
      <w:r>
        <w:t>FSIZE</w:t>
      </w:r>
      <w:r>
        <w:rPr>
          <w:spacing w:val="-6"/>
        </w:rPr>
        <w:t xml:space="preserve"> </w:t>
      </w:r>
      <w:r>
        <w:t>are</w:t>
      </w:r>
      <w:r>
        <w:rPr>
          <w:spacing w:val="-7"/>
        </w:rPr>
        <w:t xml:space="preserve"> </w:t>
      </w:r>
      <w:r>
        <w:t>1.33</w:t>
      </w:r>
      <w:r>
        <w:rPr>
          <w:spacing w:val="-6"/>
        </w:rPr>
        <w:t xml:space="preserve"> </w:t>
      </w:r>
      <w:r>
        <w:t>and</w:t>
      </w:r>
      <w:r>
        <w:rPr>
          <w:spacing w:val="-6"/>
        </w:rPr>
        <w:t xml:space="preserve"> </w:t>
      </w:r>
      <w:r>
        <w:t>6.11</w:t>
      </w:r>
      <w:r>
        <w:rPr>
          <w:spacing w:val="-6"/>
        </w:rPr>
        <w:t xml:space="preserve"> </w:t>
      </w:r>
      <w:r>
        <w:t>with</w:t>
      </w:r>
      <w:r>
        <w:rPr>
          <w:spacing w:val="-6"/>
        </w:rPr>
        <w:t xml:space="preserve"> </w:t>
      </w:r>
      <w:r>
        <w:t>standard</w:t>
      </w:r>
      <w:r>
        <w:rPr>
          <w:spacing w:val="-6"/>
        </w:rPr>
        <w:t xml:space="preserve"> </w:t>
      </w:r>
      <w:r>
        <w:t>deviations</w:t>
      </w:r>
      <w:r>
        <w:rPr>
          <w:spacing w:val="-5"/>
        </w:rPr>
        <w:t xml:space="preserve"> </w:t>
      </w:r>
      <w:r>
        <w:t>of 0.2816</w:t>
      </w:r>
      <w:r>
        <w:rPr>
          <w:spacing w:val="-14"/>
        </w:rPr>
        <w:t xml:space="preserve"> </w:t>
      </w:r>
      <w:r>
        <w:t>and</w:t>
      </w:r>
      <w:r>
        <w:rPr>
          <w:spacing w:val="-14"/>
        </w:rPr>
        <w:t xml:space="preserve"> </w:t>
      </w:r>
      <w:r>
        <w:t>0.5754,</w:t>
      </w:r>
      <w:r>
        <w:rPr>
          <w:spacing w:val="-13"/>
        </w:rPr>
        <w:t xml:space="preserve"> </w:t>
      </w:r>
      <w:r>
        <w:t>respectively.</w:t>
      </w:r>
      <w:r>
        <w:rPr>
          <w:spacing w:val="-13"/>
        </w:rPr>
        <w:t xml:space="preserve"> </w:t>
      </w:r>
      <w:r>
        <w:t>On</w:t>
      </w:r>
      <w:r>
        <w:rPr>
          <w:spacing w:val="-15"/>
        </w:rPr>
        <w:t xml:space="preserve"> </w:t>
      </w:r>
      <w:r>
        <w:t>average,</w:t>
      </w:r>
      <w:r>
        <w:rPr>
          <w:spacing w:val="-14"/>
        </w:rPr>
        <w:t xml:space="preserve"> </w:t>
      </w:r>
      <w:r>
        <w:t>the</w:t>
      </w:r>
      <w:r>
        <w:rPr>
          <w:spacing w:val="-13"/>
        </w:rPr>
        <w:t xml:space="preserve"> </w:t>
      </w:r>
      <w:r>
        <w:t>leverage</w:t>
      </w:r>
      <w:r>
        <w:rPr>
          <w:spacing w:val="-15"/>
        </w:rPr>
        <w:t xml:space="preserve"> </w:t>
      </w:r>
      <w:r>
        <w:t>value</w:t>
      </w:r>
      <w:r>
        <w:rPr>
          <w:spacing w:val="-15"/>
        </w:rPr>
        <w:t xml:space="preserve"> </w:t>
      </w:r>
      <w:r>
        <w:t>of</w:t>
      </w:r>
      <w:r>
        <w:rPr>
          <w:spacing w:val="-12"/>
        </w:rPr>
        <w:t xml:space="preserve"> </w:t>
      </w:r>
      <w:r>
        <w:t>O&amp;G</w:t>
      </w:r>
      <w:r>
        <w:rPr>
          <w:spacing w:val="-13"/>
        </w:rPr>
        <w:t xml:space="preserve"> </w:t>
      </w:r>
      <w:r>
        <w:t>companies</w:t>
      </w:r>
      <w:r>
        <w:rPr>
          <w:spacing w:val="-14"/>
        </w:rPr>
        <w:t xml:space="preserve"> </w:t>
      </w:r>
      <w:r>
        <w:t>is</w:t>
      </w:r>
      <w:r>
        <w:rPr>
          <w:spacing w:val="-13"/>
        </w:rPr>
        <w:t xml:space="preserve"> </w:t>
      </w:r>
      <w:r>
        <w:t>0.3027</w:t>
      </w:r>
      <w:r>
        <w:rPr>
          <w:spacing w:val="-14"/>
        </w:rPr>
        <w:t xml:space="preserve"> </w:t>
      </w:r>
      <w:r>
        <w:t>with a standard deviation of 0.2063. Regarding the ROA, the results indicate a mean of 0.0206 with a standard deviation of 0.1565. Moreover, it is given that 77.66% of the sample firms have sustainability committees.</w:t>
      </w:r>
    </w:p>
    <w:p w14:paraId="5F3E7DAA" w14:textId="77777777" w:rsidR="00FB2729" w:rsidRDefault="00000000">
      <w:pPr>
        <w:pStyle w:val="BodyText"/>
        <w:spacing w:before="158"/>
        <w:ind w:left="198" w:right="557"/>
        <w:jc w:val="center"/>
      </w:pPr>
      <w:r>
        <w:t>Insert</w:t>
      </w:r>
      <w:r>
        <w:rPr>
          <w:spacing w:val="-3"/>
        </w:rPr>
        <w:t xml:space="preserve"> </w:t>
      </w:r>
      <w:r>
        <w:t xml:space="preserve">Table </w:t>
      </w:r>
      <w:r>
        <w:rPr>
          <w:spacing w:val="-5"/>
        </w:rPr>
        <w:t>IV</w:t>
      </w:r>
    </w:p>
    <w:p w14:paraId="7B67B8EC" w14:textId="77777777" w:rsidR="00FB2729" w:rsidRDefault="00000000">
      <w:pPr>
        <w:pStyle w:val="ListParagraph"/>
        <w:numPr>
          <w:ilvl w:val="1"/>
          <w:numId w:val="1"/>
        </w:numPr>
        <w:tabs>
          <w:tab w:val="left" w:pos="720"/>
        </w:tabs>
        <w:spacing w:before="183"/>
        <w:rPr>
          <w:i/>
          <w:sz w:val="24"/>
        </w:rPr>
      </w:pPr>
      <w:r>
        <w:rPr>
          <w:i/>
          <w:sz w:val="24"/>
        </w:rPr>
        <w:t>Pearson</w:t>
      </w:r>
      <w:r>
        <w:rPr>
          <w:i/>
          <w:spacing w:val="-4"/>
          <w:sz w:val="24"/>
        </w:rPr>
        <w:t xml:space="preserve"> </w:t>
      </w:r>
      <w:r>
        <w:rPr>
          <w:i/>
          <w:sz w:val="24"/>
        </w:rPr>
        <w:t>correlation</w:t>
      </w:r>
      <w:r>
        <w:rPr>
          <w:i/>
          <w:spacing w:val="-1"/>
          <w:sz w:val="24"/>
        </w:rPr>
        <w:t xml:space="preserve"> </w:t>
      </w:r>
      <w:r>
        <w:rPr>
          <w:i/>
          <w:spacing w:val="-2"/>
          <w:sz w:val="24"/>
        </w:rPr>
        <w:t>analysis</w:t>
      </w:r>
    </w:p>
    <w:p w14:paraId="552E3197" w14:textId="77777777" w:rsidR="00FB2729" w:rsidRDefault="00000000">
      <w:pPr>
        <w:pStyle w:val="BodyText"/>
        <w:spacing w:before="21" w:line="259" w:lineRule="auto"/>
        <w:ind w:right="715"/>
      </w:pPr>
      <w:r>
        <w:t>The correlation among the dependent, independent, and control variables is analyzed using Pearson</w:t>
      </w:r>
      <w:r>
        <w:rPr>
          <w:spacing w:val="-1"/>
        </w:rPr>
        <w:t xml:space="preserve"> </w:t>
      </w:r>
      <w:r>
        <w:t>correlation. The results are presented in Table V. The correlation analysis shows that the dependent and independent variables are positively correlated. ERM demonstrates a significant correlation with GG and its sub-dimensions ERP, EOPR, and NAB, suggesting that the GG of companies</w:t>
      </w:r>
      <w:r>
        <w:rPr>
          <w:spacing w:val="-9"/>
        </w:rPr>
        <w:t xml:space="preserve"> </w:t>
      </w:r>
      <w:r>
        <w:t>is</w:t>
      </w:r>
      <w:r>
        <w:rPr>
          <w:spacing w:val="-9"/>
        </w:rPr>
        <w:t xml:space="preserve"> </w:t>
      </w:r>
      <w:r>
        <w:t>positively</w:t>
      </w:r>
      <w:r>
        <w:rPr>
          <w:spacing w:val="-9"/>
        </w:rPr>
        <w:t xml:space="preserve"> </w:t>
      </w:r>
      <w:r>
        <w:t>associated</w:t>
      </w:r>
      <w:r>
        <w:rPr>
          <w:spacing w:val="-9"/>
        </w:rPr>
        <w:t xml:space="preserve"> </w:t>
      </w:r>
      <w:r>
        <w:t>with</w:t>
      </w:r>
      <w:r>
        <w:rPr>
          <w:spacing w:val="-7"/>
        </w:rPr>
        <w:t xml:space="preserve"> </w:t>
      </w:r>
      <w:r>
        <w:t>ERM.</w:t>
      </w:r>
      <w:r>
        <w:rPr>
          <w:spacing w:val="-9"/>
        </w:rPr>
        <w:t xml:space="preserve"> </w:t>
      </w:r>
      <w:r>
        <w:t>Regarding</w:t>
      </w:r>
      <w:r>
        <w:rPr>
          <w:spacing w:val="-9"/>
        </w:rPr>
        <w:t xml:space="preserve"> </w:t>
      </w:r>
      <w:r>
        <w:t>control</w:t>
      </w:r>
      <w:r>
        <w:rPr>
          <w:spacing w:val="-9"/>
        </w:rPr>
        <w:t xml:space="preserve"> </w:t>
      </w:r>
      <w:r>
        <w:t>variables,</w:t>
      </w:r>
      <w:r>
        <w:rPr>
          <w:spacing w:val="-6"/>
        </w:rPr>
        <w:t xml:space="preserve"> </w:t>
      </w:r>
      <w:r>
        <w:t>FSIZE,</w:t>
      </w:r>
      <w:r>
        <w:rPr>
          <w:spacing w:val="-9"/>
        </w:rPr>
        <w:t xml:space="preserve"> </w:t>
      </w:r>
      <w:r>
        <w:t>FAGE</w:t>
      </w:r>
      <w:r>
        <w:rPr>
          <w:spacing w:val="-9"/>
        </w:rPr>
        <w:t xml:space="preserve"> </w:t>
      </w:r>
      <w:r>
        <w:t>and</w:t>
      </w:r>
      <w:r>
        <w:rPr>
          <w:spacing w:val="-9"/>
        </w:rPr>
        <w:t xml:space="preserve"> </w:t>
      </w:r>
      <w:r>
        <w:t>SC demonstrate</w:t>
      </w:r>
      <w:r>
        <w:rPr>
          <w:spacing w:val="-4"/>
        </w:rPr>
        <w:t xml:space="preserve"> </w:t>
      </w:r>
      <w:r>
        <w:t>a</w:t>
      </w:r>
      <w:r>
        <w:rPr>
          <w:spacing w:val="-2"/>
        </w:rPr>
        <w:t xml:space="preserve"> </w:t>
      </w:r>
      <w:r>
        <w:t>significant</w:t>
      </w:r>
      <w:r>
        <w:rPr>
          <w:spacing w:val="-1"/>
        </w:rPr>
        <w:t xml:space="preserve"> </w:t>
      </w:r>
      <w:r>
        <w:t>positive</w:t>
      </w:r>
      <w:r>
        <w:rPr>
          <w:spacing w:val="-4"/>
        </w:rPr>
        <w:t xml:space="preserve"> </w:t>
      </w:r>
      <w:r>
        <w:t>correlation</w:t>
      </w:r>
      <w:r>
        <w:rPr>
          <w:spacing w:val="-3"/>
        </w:rPr>
        <w:t xml:space="preserve"> </w:t>
      </w:r>
      <w:r>
        <w:t>with</w:t>
      </w:r>
      <w:r>
        <w:rPr>
          <w:spacing w:val="-1"/>
        </w:rPr>
        <w:t xml:space="preserve"> </w:t>
      </w:r>
      <w:r>
        <w:t>GG,</w:t>
      </w:r>
      <w:r>
        <w:rPr>
          <w:spacing w:val="-3"/>
        </w:rPr>
        <w:t xml:space="preserve"> </w:t>
      </w:r>
      <w:r>
        <w:t>EOPR,</w:t>
      </w:r>
      <w:r>
        <w:rPr>
          <w:spacing w:val="-3"/>
        </w:rPr>
        <w:t xml:space="preserve"> </w:t>
      </w:r>
      <w:r>
        <w:t>ERP,</w:t>
      </w:r>
      <w:r>
        <w:rPr>
          <w:spacing w:val="-3"/>
        </w:rPr>
        <w:t xml:space="preserve"> </w:t>
      </w:r>
      <w:r>
        <w:t>and</w:t>
      </w:r>
      <w:r>
        <w:rPr>
          <w:spacing w:val="-1"/>
        </w:rPr>
        <w:t xml:space="preserve"> </w:t>
      </w:r>
      <w:r>
        <w:t>NAB.</w:t>
      </w:r>
      <w:r>
        <w:rPr>
          <w:spacing w:val="-3"/>
        </w:rPr>
        <w:t xml:space="preserve"> </w:t>
      </w:r>
      <w:r>
        <w:t>Conversely,</w:t>
      </w:r>
      <w:r>
        <w:rPr>
          <w:spacing w:val="-3"/>
        </w:rPr>
        <w:t xml:space="preserve"> </w:t>
      </w:r>
      <w:r>
        <w:t>LEV and ROA are negatively correlated with GG, ERP, EOPR, and NAB.</w:t>
      </w:r>
    </w:p>
    <w:p w14:paraId="6831516F" w14:textId="77777777" w:rsidR="00FB2729" w:rsidRDefault="00000000">
      <w:pPr>
        <w:pStyle w:val="BodyText"/>
        <w:spacing w:before="158"/>
        <w:ind w:left="198" w:right="556"/>
        <w:jc w:val="center"/>
      </w:pPr>
      <w:r>
        <w:t>Insert</w:t>
      </w:r>
      <w:r>
        <w:rPr>
          <w:spacing w:val="-5"/>
        </w:rPr>
        <w:t xml:space="preserve"> </w:t>
      </w:r>
      <w:r>
        <w:t>Table</w:t>
      </w:r>
      <w:r>
        <w:rPr>
          <w:spacing w:val="-1"/>
        </w:rPr>
        <w:t xml:space="preserve"> </w:t>
      </w:r>
      <w:r>
        <w:rPr>
          <w:spacing w:val="-10"/>
        </w:rPr>
        <w:t>V</w:t>
      </w:r>
    </w:p>
    <w:p w14:paraId="470DF886" w14:textId="77777777" w:rsidR="00FB2729" w:rsidRDefault="00000000">
      <w:pPr>
        <w:pStyle w:val="ListParagraph"/>
        <w:numPr>
          <w:ilvl w:val="1"/>
          <w:numId w:val="1"/>
        </w:numPr>
        <w:tabs>
          <w:tab w:val="left" w:pos="720"/>
        </w:tabs>
        <w:spacing w:before="183"/>
        <w:jc w:val="both"/>
        <w:rPr>
          <w:i/>
          <w:sz w:val="24"/>
        </w:rPr>
      </w:pPr>
      <w:r>
        <w:rPr>
          <w:i/>
          <w:sz w:val="24"/>
        </w:rPr>
        <w:t>Regression</w:t>
      </w:r>
      <w:r>
        <w:rPr>
          <w:i/>
          <w:spacing w:val="-2"/>
          <w:sz w:val="24"/>
        </w:rPr>
        <w:t xml:space="preserve"> </w:t>
      </w:r>
      <w:r>
        <w:rPr>
          <w:i/>
          <w:sz w:val="24"/>
        </w:rPr>
        <w:t>results</w:t>
      </w:r>
      <w:r>
        <w:rPr>
          <w:i/>
          <w:spacing w:val="-1"/>
          <w:sz w:val="24"/>
        </w:rPr>
        <w:t xml:space="preserve"> </w:t>
      </w:r>
      <w:r>
        <w:rPr>
          <w:i/>
          <w:sz w:val="24"/>
        </w:rPr>
        <w:t>and</w:t>
      </w:r>
      <w:r>
        <w:rPr>
          <w:i/>
          <w:spacing w:val="-1"/>
          <w:sz w:val="24"/>
        </w:rPr>
        <w:t xml:space="preserve"> </w:t>
      </w:r>
      <w:r>
        <w:rPr>
          <w:i/>
          <w:spacing w:val="-2"/>
          <w:sz w:val="24"/>
        </w:rPr>
        <w:t>discussion</w:t>
      </w:r>
    </w:p>
    <w:p w14:paraId="7E04076A" w14:textId="77777777" w:rsidR="00FB2729" w:rsidRDefault="00000000">
      <w:pPr>
        <w:pStyle w:val="BodyText"/>
        <w:spacing w:before="21" w:line="259" w:lineRule="auto"/>
        <w:ind w:right="715"/>
      </w:pPr>
      <w:r>
        <w:t>This study investigates the relationship between ERM and GG, as well as how ERM influences the</w:t>
      </w:r>
      <w:r>
        <w:rPr>
          <w:spacing w:val="-8"/>
        </w:rPr>
        <w:t xml:space="preserve"> </w:t>
      </w:r>
      <w:r>
        <w:t>dimensions</w:t>
      </w:r>
      <w:r>
        <w:rPr>
          <w:spacing w:val="-7"/>
        </w:rPr>
        <w:t xml:space="preserve"> </w:t>
      </w:r>
      <w:r>
        <w:t>of</w:t>
      </w:r>
      <w:r>
        <w:rPr>
          <w:spacing w:val="-7"/>
        </w:rPr>
        <w:t xml:space="preserve"> </w:t>
      </w:r>
      <w:r>
        <w:t>GG.</w:t>
      </w:r>
      <w:r>
        <w:rPr>
          <w:spacing w:val="-7"/>
        </w:rPr>
        <w:t xml:space="preserve"> </w:t>
      </w:r>
      <w:r>
        <w:t>Hence,</w:t>
      </w:r>
      <w:r>
        <w:rPr>
          <w:spacing w:val="-6"/>
        </w:rPr>
        <w:t xml:space="preserve"> </w:t>
      </w:r>
      <w:r>
        <w:t>ERM,</w:t>
      </w:r>
      <w:r>
        <w:rPr>
          <w:spacing w:val="-7"/>
        </w:rPr>
        <w:t xml:space="preserve"> </w:t>
      </w:r>
      <w:r>
        <w:t>GG,</w:t>
      </w:r>
      <w:r>
        <w:rPr>
          <w:spacing w:val="-7"/>
        </w:rPr>
        <w:t xml:space="preserve"> </w:t>
      </w:r>
      <w:r>
        <w:t>EOPR,</w:t>
      </w:r>
      <w:r>
        <w:rPr>
          <w:spacing w:val="-5"/>
        </w:rPr>
        <w:t xml:space="preserve"> </w:t>
      </w:r>
      <w:r>
        <w:t>ERP,</w:t>
      </w:r>
      <w:r>
        <w:rPr>
          <w:spacing w:val="-7"/>
        </w:rPr>
        <w:t xml:space="preserve"> </w:t>
      </w:r>
      <w:r>
        <w:t>and</w:t>
      </w:r>
      <w:r>
        <w:rPr>
          <w:spacing w:val="-7"/>
        </w:rPr>
        <w:t xml:space="preserve"> </w:t>
      </w:r>
      <w:r>
        <w:t>NAB</w:t>
      </w:r>
      <w:r>
        <w:rPr>
          <w:spacing w:val="-7"/>
        </w:rPr>
        <w:t xml:space="preserve"> </w:t>
      </w:r>
      <w:r>
        <w:t>are</w:t>
      </w:r>
      <w:r>
        <w:rPr>
          <w:spacing w:val="-7"/>
        </w:rPr>
        <w:t xml:space="preserve"> </w:t>
      </w:r>
      <w:r>
        <w:t>the</w:t>
      </w:r>
      <w:r>
        <w:rPr>
          <w:spacing w:val="-8"/>
        </w:rPr>
        <w:t xml:space="preserve"> </w:t>
      </w:r>
      <w:r>
        <w:t>variables</w:t>
      </w:r>
      <w:r>
        <w:rPr>
          <w:spacing w:val="-8"/>
        </w:rPr>
        <w:t xml:space="preserve"> </w:t>
      </w:r>
      <w:r>
        <w:t>of</w:t>
      </w:r>
      <w:r>
        <w:rPr>
          <w:spacing w:val="-8"/>
        </w:rPr>
        <w:t xml:space="preserve"> </w:t>
      </w:r>
      <w:r>
        <w:t>interest.</w:t>
      </w:r>
      <w:r>
        <w:rPr>
          <w:spacing w:val="-7"/>
        </w:rPr>
        <w:t xml:space="preserve"> </w:t>
      </w:r>
      <w:r>
        <w:t>The regression analysis is conducted using three different approaches: pooled OLS, GLS, and 2SLS. The results obtained using pooled OLS are reported in the first four columns of Table VI. The findings show that ERM influences GG and its three dimensions EOPR, ERP, and NAB at a standard</w:t>
      </w:r>
      <w:r>
        <w:rPr>
          <w:spacing w:val="-2"/>
        </w:rPr>
        <w:t xml:space="preserve"> </w:t>
      </w:r>
      <w:r>
        <w:t>level. The</w:t>
      </w:r>
      <w:r>
        <w:rPr>
          <w:spacing w:val="-2"/>
        </w:rPr>
        <w:t xml:space="preserve"> </w:t>
      </w:r>
      <w:r>
        <w:t>control</w:t>
      </w:r>
      <w:r>
        <w:rPr>
          <w:spacing w:val="-1"/>
        </w:rPr>
        <w:t xml:space="preserve"> </w:t>
      </w:r>
      <w:r>
        <w:t>variable FSIZE demonstrates</w:t>
      </w:r>
      <w:r>
        <w:rPr>
          <w:spacing w:val="-1"/>
        </w:rPr>
        <w:t xml:space="preserve"> </w:t>
      </w:r>
      <w:r>
        <w:t>a significant relationship with</w:t>
      </w:r>
      <w:r>
        <w:rPr>
          <w:spacing w:val="-1"/>
        </w:rPr>
        <w:t xml:space="preserve"> </w:t>
      </w:r>
      <w:r>
        <w:t>GG,</w:t>
      </w:r>
      <w:r>
        <w:rPr>
          <w:spacing w:val="-1"/>
        </w:rPr>
        <w:t xml:space="preserve"> </w:t>
      </w:r>
      <w:r>
        <w:t>ERP and</w:t>
      </w:r>
      <w:r>
        <w:rPr>
          <w:spacing w:val="-3"/>
        </w:rPr>
        <w:t xml:space="preserve"> </w:t>
      </w:r>
      <w:r>
        <w:t>NAB.</w:t>
      </w:r>
      <w:r>
        <w:rPr>
          <w:spacing w:val="-3"/>
        </w:rPr>
        <w:t xml:space="preserve"> </w:t>
      </w:r>
      <w:r>
        <w:t>Furthermore,</w:t>
      </w:r>
      <w:r>
        <w:rPr>
          <w:spacing w:val="-1"/>
        </w:rPr>
        <w:t xml:space="preserve"> </w:t>
      </w:r>
      <w:r>
        <w:t>FAGE</w:t>
      </w:r>
      <w:r>
        <w:rPr>
          <w:spacing w:val="-3"/>
        </w:rPr>
        <w:t xml:space="preserve"> </w:t>
      </w:r>
      <w:r>
        <w:t>has</w:t>
      </w:r>
      <w:r>
        <w:rPr>
          <w:spacing w:val="-3"/>
        </w:rPr>
        <w:t xml:space="preserve"> </w:t>
      </w:r>
      <w:r>
        <w:t>a</w:t>
      </w:r>
      <w:r>
        <w:rPr>
          <w:spacing w:val="-4"/>
        </w:rPr>
        <w:t xml:space="preserve"> </w:t>
      </w:r>
      <w:r>
        <w:t>positive</w:t>
      </w:r>
      <w:r>
        <w:rPr>
          <w:spacing w:val="-4"/>
        </w:rPr>
        <w:t xml:space="preserve"> </w:t>
      </w:r>
      <w:r>
        <w:t>impact</w:t>
      </w:r>
      <w:r>
        <w:rPr>
          <w:spacing w:val="-1"/>
        </w:rPr>
        <w:t xml:space="preserve"> </w:t>
      </w:r>
      <w:r>
        <w:t>on</w:t>
      </w:r>
      <w:r>
        <w:rPr>
          <w:spacing w:val="-3"/>
        </w:rPr>
        <w:t xml:space="preserve"> </w:t>
      </w:r>
      <w:r>
        <w:t>EOPR.</w:t>
      </w:r>
      <w:r>
        <w:rPr>
          <w:spacing w:val="-3"/>
        </w:rPr>
        <w:t xml:space="preserve"> </w:t>
      </w:r>
      <w:r>
        <w:t>LEV</w:t>
      </w:r>
      <w:r>
        <w:rPr>
          <w:spacing w:val="-4"/>
        </w:rPr>
        <w:t xml:space="preserve"> </w:t>
      </w:r>
      <w:r>
        <w:t>is</w:t>
      </w:r>
      <w:r>
        <w:rPr>
          <w:spacing w:val="-3"/>
        </w:rPr>
        <w:t xml:space="preserve"> </w:t>
      </w:r>
      <w:r>
        <w:t>negatively</w:t>
      </w:r>
      <w:r>
        <w:rPr>
          <w:spacing w:val="-2"/>
        </w:rPr>
        <w:t xml:space="preserve"> </w:t>
      </w:r>
      <w:r>
        <w:t>related</w:t>
      </w:r>
      <w:r>
        <w:rPr>
          <w:spacing w:val="-3"/>
        </w:rPr>
        <w:t xml:space="preserve"> </w:t>
      </w:r>
      <w:r>
        <w:t>to</w:t>
      </w:r>
      <w:r>
        <w:rPr>
          <w:spacing w:val="-3"/>
        </w:rPr>
        <w:t xml:space="preserve"> </w:t>
      </w:r>
      <w:r>
        <w:t>ERP and NAB. Given that pooled</w:t>
      </w:r>
      <w:r>
        <w:rPr>
          <w:spacing w:val="-1"/>
        </w:rPr>
        <w:t xml:space="preserve"> </w:t>
      </w:r>
      <w:r>
        <w:t>OLS analysis ignores the</w:t>
      </w:r>
      <w:r>
        <w:rPr>
          <w:spacing w:val="-1"/>
        </w:rPr>
        <w:t xml:space="preserve"> </w:t>
      </w:r>
      <w:r>
        <w:t>individual specific effects and violates</w:t>
      </w:r>
      <w:r>
        <w:rPr>
          <w:spacing w:val="-1"/>
        </w:rPr>
        <w:t xml:space="preserve"> </w:t>
      </w:r>
      <w:r>
        <w:t>the panel data basic assumptions like heteroscedasticity, autocorrelation, and expected endogeneity, thereby these results are not reliable. Additionally, we run the Breusch–Pagan LM test on the random-effects</w:t>
      </w:r>
      <w:r>
        <w:rPr>
          <w:spacing w:val="-15"/>
        </w:rPr>
        <w:t xml:space="preserve"> </w:t>
      </w:r>
      <w:r>
        <w:t>models</w:t>
      </w:r>
      <w:r>
        <w:rPr>
          <w:spacing w:val="-12"/>
        </w:rPr>
        <w:t xml:space="preserve"> </w:t>
      </w:r>
      <w:r>
        <w:t>(REM).</w:t>
      </w:r>
      <w:r>
        <w:rPr>
          <w:spacing w:val="-13"/>
        </w:rPr>
        <w:t xml:space="preserve"> </w:t>
      </w:r>
      <w:r>
        <w:t>The</w:t>
      </w:r>
      <w:r>
        <w:rPr>
          <w:spacing w:val="-14"/>
        </w:rPr>
        <w:t xml:space="preserve"> </w:t>
      </w:r>
      <w:r>
        <w:t>results</w:t>
      </w:r>
      <w:r>
        <w:rPr>
          <w:spacing w:val="-13"/>
        </w:rPr>
        <w:t xml:space="preserve"> </w:t>
      </w:r>
      <w:r>
        <w:t>of</w:t>
      </w:r>
      <w:r>
        <w:rPr>
          <w:spacing w:val="-14"/>
        </w:rPr>
        <w:t xml:space="preserve"> </w:t>
      </w:r>
      <w:r>
        <w:t>this</w:t>
      </w:r>
      <w:r>
        <w:rPr>
          <w:spacing w:val="-15"/>
        </w:rPr>
        <w:t xml:space="preserve"> </w:t>
      </w:r>
      <w:r>
        <w:t>test</w:t>
      </w:r>
      <w:r>
        <w:rPr>
          <w:spacing w:val="-13"/>
        </w:rPr>
        <w:t xml:space="preserve"> </w:t>
      </w:r>
      <w:r>
        <w:t>showed</w:t>
      </w:r>
      <w:r>
        <w:rPr>
          <w:spacing w:val="-13"/>
        </w:rPr>
        <w:t xml:space="preserve"> </w:t>
      </w:r>
      <w:r>
        <w:t>a</w:t>
      </w:r>
      <w:r>
        <w:rPr>
          <w:spacing w:val="-14"/>
        </w:rPr>
        <w:t xml:space="preserve"> </w:t>
      </w:r>
      <w:r>
        <w:t>significant</w:t>
      </w:r>
      <w:r>
        <w:rPr>
          <w:spacing w:val="-15"/>
        </w:rPr>
        <w:t xml:space="preserve"> </w:t>
      </w:r>
      <w:r>
        <w:t>p-value,</w:t>
      </w:r>
      <w:r>
        <w:rPr>
          <w:spacing w:val="-13"/>
        </w:rPr>
        <w:t xml:space="preserve"> </w:t>
      </w:r>
      <w:r>
        <w:t>indicating</w:t>
      </w:r>
      <w:r>
        <w:rPr>
          <w:spacing w:val="-12"/>
        </w:rPr>
        <w:t xml:space="preserve"> </w:t>
      </w:r>
      <w:r>
        <w:t>that the REM is more appropriate than the OLS model.</w:t>
      </w:r>
    </w:p>
    <w:p w14:paraId="7B9D6C6F"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6155D323" w14:textId="77777777" w:rsidR="00FB2729" w:rsidRDefault="00000000">
      <w:pPr>
        <w:pStyle w:val="BodyText"/>
        <w:spacing w:before="79" w:line="259" w:lineRule="auto"/>
        <w:ind w:right="714" w:firstLine="360"/>
      </w:pPr>
      <w:r>
        <w:lastRenderedPageBreak/>
        <w:t>Therefore,</w:t>
      </w:r>
      <w:r>
        <w:rPr>
          <w:spacing w:val="-5"/>
        </w:rPr>
        <w:t xml:space="preserve"> </w:t>
      </w:r>
      <w:r>
        <w:t>to</w:t>
      </w:r>
      <w:r>
        <w:rPr>
          <w:spacing w:val="-5"/>
        </w:rPr>
        <w:t xml:space="preserve"> </w:t>
      </w:r>
      <w:r>
        <w:t>avoid</w:t>
      </w:r>
      <w:r>
        <w:rPr>
          <w:spacing w:val="-5"/>
        </w:rPr>
        <w:t xml:space="preserve"> </w:t>
      </w:r>
      <w:r>
        <w:t>the</w:t>
      </w:r>
      <w:r>
        <w:rPr>
          <w:spacing w:val="-5"/>
        </w:rPr>
        <w:t xml:space="preserve"> </w:t>
      </w:r>
      <w:r>
        <w:t>statistical</w:t>
      </w:r>
      <w:r>
        <w:rPr>
          <w:spacing w:val="-4"/>
        </w:rPr>
        <w:t xml:space="preserve"> </w:t>
      </w:r>
      <w:r>
        <w:t>issues</w:t>
      </w:r>
      <w:r>
        <w:rPr>
          <w:spacing w:val="-5"/>
        </w:rPr>
        <w:t xml:space="preserve"> </w:t>
      </w:r>
      <w:r>
        <w:t>of</w:t>
      </w:r>
      <w:r>
        <w:rPr>
          <w:spacing w:val="-6"/>
        </w:rPr>
        <w:t xml:space="preserve"> </w:t>
      </w:r>
      <w:r>
        <w:t>panel</w:t>
      </w:r>
      <w:r>
        <w:rPr>
          <w:spacing w:val="-4"/>
        </w:rPr>
        <w:t xml:space="preserve"> </w:t>
      </w:r>
      <w:r>
        <w:t>data,</w:t>
      </w:r>
      <w:r>
        <w:rPr>
          <w:spacing w:val="-5"/>
        </w:rPr>
        <w:t xml:space="preserve"> </w:t>
      </w:r>
      <w:r>
        <w:t>we</w:t>
      </w:r>
      <w:r>
        <w:rPr>
          <w:spacing w:val="-4"/>
        </w:rPr>
        <w:t xml:space="preserve"> </w:t>
      </w:r>
      <w:r>
        <w:t>apply</w:t>
      </w:r>
      <w:r>
        <w:rPr>
          <w:spacing w:val="-4"/>
        </w:rPr>
        <w:t xml:space="preserve"> </w:t>
      </w:r>
      <w:r>
        <w:t>GLS</w:t>
      </w:r>
      <w:r>
        <w:rPr>
          <w:spacing w:val="-4"/>
        </w:rPr>
        <w:t xml:space="preserve"> </w:t>
      </w:r>
      <w:r>
        <w:t>on</w:t>
      </w:r>
      <w:r>
        <w:rPr>
          <w:spacing w:val="-5"/>
        </w:rPr>
        <w:t xml:space="preserve"> </w:t>
      </w:r>
      <w:r>
        <w:t>Models</w:t>
      </w:r>
      <w:r>
        <w:rPr>
          <w:spacing w:val="-5"/>
        </w:rPr>
        <w:t xml:space="preserve"> </w:t>
      </w:r>
      <w:r>
        <w:t>1,</w:t>
      </w:r>
      <w:r>
        <w:rPr>
          <w:spacing w:val="-5"/>
        </w:rPr>
        <w:t xml:space="preserve"> </w:t>
      </w:r>
      <w:r>
        <w:t>2,</w:t>
      </w:r>
      <w:r>
        <w:rPr>
          <w:spacing w:val="-5"/>
        </w:rPr>
        <w:t xml:space="preserve"> </w:t>
      </w:r>
      <w:r>
        <w:t>3,</w:t>
      </w:r>
      <w:r>
        <w:rPr>
          <w:spacing w:val="-5"/>
        </w:rPr>
        <w:t xml:space="preserve"> </w:t>
      </w:r>
      <w:r>
        <w:t>and</w:t>
      </w:r>
      <w:r>
        <w:rPr>
          <w:spacing w:val="-5"/>
        </w:rPr>
        <w:t xml:space="preserve"> </w:t>
      </w:r>
      <w:r>
        <w:t>4. The</w:t>
      </w:r>
      <w:r>
        <w:rPr>
          <w:spacing w:val="-2"/>
        </w:rPr>
        <w:t xml:space="preserve"> </w:t>
      </w:r>
      <w:r>
        <w:t>results of the GLS estimation are</w:t>
      </w:r>
      <w:r>
        <w:rPr>
          <w:spacing w:val="-2"/>
        </w:rPr>
        <w:t xml:space="preserve"> </w:t>
      </w:r>
      <w:r>
        <w:t>reported in the last four</w:t>
      </w:r>
      <w:r>
        <w:rPr>
          <w:spacing w:val="-2"/>
        </w:rPr>
        <w:t xml:space="preserve"> </w:t>
      </w:r>
      <w:r>
        <w:t>columns of Table</w:t>
      </w:r>
      <w:r>
        <w:rPr>
          <w:spacing w:val="-1"/>
        </w:rPr>
        <w:t xml:space="preserve"> </w:t>
      </w:r>
      <w:r>
        <w:t>VI. The</w:t>
      </w:r>
      <w:r>
        <w:rPr>
          <w:spacing w:val="-1"/>
        </w:rPr>
        <w:t xml:space="preserve"> </w:t>
      </w:r>
      <w:r>
        <w:t xml:space="preserve">decision to choose between FEM GLS and REM GLS is based on the p-value of the Hausman test. A P- value of less than 5% suggests that FEM GLS should be applied (Shah </w:t>
      </w:r>
      <w:r>
        <w:rPr>
          <w:i/>
        </w:rPr>
        <w:t>et al.</w:t>
      </w:r>
      <w:r>
        <w:t>, 2022a). The GLS analysis shows that the</w:t>
      </w:r>
      <w:r>
        <w:rPr>
          <w:spacing w:val="-1"/>
        </w:rPr>
        <w:t xml:space="preserve"> </w:t>
      </w:r>
      <w:r>
        <w:t>impact of ERM on GG (column 5) is positive</w:t>
      </w:r>
      <w:r>
        <w:rPr>
          <w:spacing w:val="-1"/>
        </w:rPr>
        <w:t xml:space="preserve"> </w:t>
      </w:r>
      <w:r>
        <w:t>and statistically significant. This</w:t>
      </w:r>
      <w:r>
        <w:rPr>
          <w:spacing w:val="-8"/>
        </w:rPr>
        <w:t xml:space="preserve"> </w:t>
      </w:r>
      <w:r>
        <w:t>implies</w:t>
      </w:r>
      <w:r>
        <w:rPr>
          <w:spacing w:val="-8"/>
        </w:rPr>
        <w:t xml:space="preserve"> </w:t>
      </w:r>
      <w:r>
        <w:t>that</w:t>
      </w:r>
      <w:r>
        <w:rPr>
          <w:spacing w:val="-8"/>
        </w:rPr>
        <w:t xml:space="preserve"> </w:t>
      </w:r>
      <w:r>
        <w:t>if</w:t>
      </w:r>
      <w:r>
        <w:rPr>
          <w:spacing w:val="-9"/>
        </w:rPr>
        <w:t xml:space="preserve"> </w:t>
      </w:r>
      <w:r>
        <w:t>organizations</w:t>
      </w:r>
      <w:r>
        <w:rPr>
          <w:spacing w:val="-6"/>
        </w:rPr>
        <w:t xml:space="preserve"> </w:t>
      </w:r>
      <w:r>
        <w:t>implement</w:t>
      </w:r>
      <w:r>
        <w:rPr>
          <w:spacing w:val="-7"/>
        </w:rPr>
        <w:t xml:space="preserve"> </w:t>
      </w:r>
      <w:r>
        <w:t>ERM,</w:t>
      </w:r>
      <w:r>
        <w:rPr>
          <w:spacing w:val="-8"/>
        </w:rPr>
        <w:t xml:space="preserve"> </w:t>
      </w:r>
      <w:r>
        <w:t>their</w:t>
      </w:r>
      <w:r>
        <w:rPr>
          <w:spacing w:val="-8"/>
        </w:rPr>
        <w:t xml:space="preserve"> </w:t>
      </w:r>
      <w:r>
        <w:t>GG</w:t>
      </w:r>
      <w:r>
        <w:rPr>
          <w:spacing w:val="-9"/>
        </w:rPr>
        <w:t xml:space="preserve"> </w:t>
      </w:r>
      <w:r>
        <w:t>will</w:t>
      </w:r>
      <w:r>
        <w:rPr>
          <w:spacing w:val="-8"/>
        </w:rPr>
        <w:t xml:space="preserve"> </w:t>
      </w:r>
      <w:r>
        <w:t>increase</w:t>
      </w:r>
      <w:r>
        <w:rPr>
          <w:spacing w:val="-9"/>
        </w:rPr>
        <w:t xml:space="preserve"> </w:t>
      </w:r>
      <w:r>
        <w:t>by</w:t>
      </w:r>
      <w:r>
        <w:rPr>
          <w:spacing w:val="-8"/>
        </w:rPr>
        <w:t xml:space="preserve"> </w:t>
      </w:r>
      <w:r>
        <w:t>62.70%.</w:t>
      </w:r>
      <w:r>
        <w:rPr>
          <w:spacing w:val="-8"/>
        </w:rPr>
        <w:t xml:space="preserve"> </w:t>
      </w:r>
      <w:r>
        <w:t>The</w:t>
      </w:r>
      <w:r>
        <w:rPr>
          <w:spacing w:val="-9"/>
        </w:rPr>
        <w:t xml:space="preserve"> </w:t>
      </w:r>
      <w:r>
        <w:t xml:space="preserve">finding is consistent with the conceptualized study of Lai </w:t>
      </w:r>
      <w:r>
        <w:rPr>
          <w:i/>
        </w:rPr>
        <w:t xml:space="preserve">et al. </w:t>
      </w:r>
      <w:r>
        <w:t>(2021) and related theories, such as the legitimacy, ecological modernization and stakeholder theories. Thus, the findings validate H1 which</w:t>
      </w:r>
      <w:r>
        <w:rPr>
          <w:spacing w:val="-10"/>
        </w:rPr>
        <w:t xml:space="preserve"> </w:t>
      </w:r>
      <w:r>
        <w:t>posits</w:t>
      </w:r>
      <w:r>
        <w:rPr>
          <w:spacing w:val="-9"/>
        </w:rPr>
        <w:t xml:space="preserve"> </w:t>
      </w:r>
      <w:r>
        <w:t>that</w:t>
      </w:r>
      <w:r>
        <w:rPr>
          <w:spacing w:val="-9"/>
        </w:rPr>
        <w:t xml:space="preserve"> </w:t>
      </w:r>
      <w:r>
        <w:t>ERM</w:t>
      </w:r>
      <w:r>
        <w:rPr>
          <w:spacing w:val="-9"/>
        </w:rPr>
        <w:t xml:space="preserve"> </w:t>
      </w:r>
      <w:r>
        <w:t>increases</w:t>
      </w:r>
      <w:r>
        <w:rPr>
          <w:spacing w:val="-9"/>
        </w:rPr>
        <w:t xml:space="preserve"> </w:t>
      </w:r>
      <w:r>
        <w:t>the</w:t>
      </w:r>
      <w:r>
        <w:rPr>
          <w:spacing w:val="-10"/>
        </w:rPr>
        <w:t xml:space="preserve"> </w:t>
      </w:r>
      <w:r>
        <w:t>GG</w:t>
      </w:r>
      <w:r>
        <w:rPr>
          <w:spacing w:val="-10"/>
        </w:rPr>
        <w:t xml:space="preserve"> </w:t>
      </w:r>
      <w:r>
        <w:t>of</w:t>
      </w:r>
      <w:r>
        <w:rPr>
          <w:spacing w:val="-10"/>
        </w:rPr>
        <w:t xml:space="preserve"> </w:t>
      </w:r>
      <w:r>
        <w:t>the</w:t>
      </w:r>
      <w:r>
        <w:rPr>
          <w:spacing w:val="-8"/>
        </w:rPr>
        <w:t xml:space="preserve"> </w:t>
      </w:r>
      <w:r>
        <w:t>firm.</w:t>
      </w:r>
      <w:r>
        <w:rPr>
          <w:spacing w:val="-10"/>
        </w:rPr>
        <w:t xml:space="preserve"> </w:t>
      </w:r>
      <w:r>
        <w:t>To</w:t>
      </w:r>
      <w:r>
        <w:rPr>
          <w:spacing w:val="-10"/>
        </w:rPr>
        <w:t xml:space="preserve"> </w:t>
      </w:r>
      <w:r>
        <w:t>better</w:t>
      </w:r>
      <w:r>
        <w:rPr>
          <w:spacing w:val="-10"/>
        </w:rPr>
        <w:t xml:space="preserve"> </w:t>
      </w:r>
      <w:r>
        <w:t>understand</w:t>
      </w:r>
      <w:r>
        <w:rPr>
          <w:spacing w:val="-7"/>
        </w:rPr>
        <w:t xml:space="preserve"> </w:t>
      </w:r>
      <w:r>
        <w:t>which</w:t>
      </w:r>
      <w:r>
        <w:rPr>
          <w:spacing w:val="-10"/>
        </w:rPr>
        <w:t xml:space="preserve"> </w:t>
      </w:r>
      <w:r>
        <w:t>dimension</w:t>
      </w:r>
      <w:r>
        <w:rPr>
          <w:spacing w:val="-9"/>
        </w:rPr>
        <w:t xml:space="preserve"> </w:t>
      </w:r>
      <w:r>
        <w:t>of</w:t>
      </w:r>
      <w:r>
        <w:rPr>
          <w:spacing w:val="-8"/>
        </w:rPr>
        <w:t xml:space="preserve"> </w:t>
      </w:r>
      <w:r>
        <w:t>GG is</w:t>
      </w:r>
      <w:r>
        <w:rPr>
          <w:spacing w:val="-3"/>
        </w:rPr>
        <w:t xml:space="preserve"> </w:t>
      </w:r>
      <w:r>
        <w:t>the</w:t>
      </w:r>
      <w:r>
        <w:rPr>
          <w:spacing w:val="-3"/>
        </w:rPr>
        <w:t xml:space="preserve"> </w:t>
      </w:r>
      <w:r>
        <w:t>most</w:t>
      </w:r>
      <w:r>
        <w:rPr>
          <w:spacing w:val="-3"/>
        </w:rPr>
        <w:t xml:space="preserve"> </w:t>
      </w:r>
      <w:r>
        <w:t>influenced</w:t>
      </w:r>
      <w:r>
        <w:rPr>
          <w:spacing w:val="-3"/>
        </w:rPr>
        <w:t xml:space="preserve"> </w:t>
      </w:r>
      <w:r>
        <w:t>by the</w:t>
      </w:r>
      <w:r>
        <w:rPr>
          <w:spacing w:val="-3"/>
        </w:rPr>
        <w:t xml:space="preserve"> </w:t>
      </w:r>
      <w:r>
        <w:t>implementation</w:t>
      </w:r>
      <w:r>
        <w:rPr>
          <w:spacing w:val="-3"/>
        </w:rPr>
        <w:t xml:space="preserve"> </w:t>
      </w:r>
      <w:r>
        <w:t>of</w:t>
      </w:r>
      <w:r>
        <w:rPr>
          <w:spacing w:val="-3"/>
        </w:rPr>
        <w:t xml:space="preserve"> </w:t>
      </w:r>
      <w:r>
        <w:t>ERM,</w:t>
      </w:r>
      <w:r>
        <w:rPr>
          <w:spacing w:val="-3"/>
        </w:rPr>
        <w:t xml:space="preserve"> </w:t>
      </w:r>
      <w:r>
        <w:t>we</w:t>
      </w:r>
      <w:r>
        <w:rPr>
          <w:spacing w:val="-3"/>
        </w:rPr>
        <w:t xml:space="preserve"> </w:t>
      </w:r>
      <w:r>
        <w:t>separately</w:t>
      </w:r>
      <w:r>
        <w:rPr>
          <w:spacing w:val="-1"/>
        </w:rPr>
        <w:t xml:space="preserve"> </w:t>
      </w:r>
      <w:r>
        <w:t>run</w:t>
      </w:r>
      <w:r>
        <w:rPr>
          <w:spacing w:val="-3"/>
        </w:rPr>
        <w:t xml:space="preserve"> </w:t>
      </w:r>
      <w:r>
        <w:t>regression</w:t>
      </w:r>
      <w:r>
        <w:rPr>
          <w:spacing w:val="-3"/>
        </w:rPr>
        <w:t xml:space="preserve"> </w:t>
      </w:r>
      <w:r>
        <w:t>on</w:t>
      </w:r>
      <w:r>
        <w:rPr>
          <w:spacing w:val="-1"/>
        </w:rPr>
        <w:t xml:space="preserve"> </w:t>
      </w:r>
      <w:r>
        <w:t>Models</w:t>
      </w:r>
      <w:r>
        <w:rPr>
          <w:spacing w:val="-3"/>
        </w:rPr>
        <w:t xml:space="preserve"> </w:t>
      </w:r>
      <w:r>
        <w:t>2, 3, and 4. The results show that ERM significantly positively impacts ERP (column 6), EOPR (column 7), and NAB (column 8) at the standard level. These results validate H2, H3 and H4. However, a significant difference is seen in terms of the coefficient values.</w:t>
      </w:r>
    </w:p>
    <w:p w14:paraId="3491C673" w14:textId="77777777" w:rsidR="00FB2729" w:rsidRDefault="00000000">
      <w:pPr>
        <w:pStyle w:val="BodyText"/>
        <w:spacing w:before="158" w:line="259" w:lineRule="auto"/>
        <w:ind w:right="713" w:firstLine="360"/>
      </w:pPr>
      <w:r>
        <w:t>Specifically, ERM implementation increases GG by contributing 17.36% to ERP, 4.37% to EOPR,</w:t>
      </w:r>
      <w:r>
        <w:rPr>
          <w:spacing w:val="-7"/>
        </w:rPr>
        <w:t xml:space="preserve"> </w:t>
      </w:r>
      <w:r>
        <w:t>and</w:t>
      </w:r>
      <w:r>
        <w:rPr>
          <w:spacing w:val="-7"/>
        </w:rPr>
        <w:t xml:space="preserve"> </w:t>
      </w:r>
      <w:r>
        <w:t>6.16%</w:t>
      </w:r>
      <w:r>
        <w:rPr>
          <w:spacing w:val="-8"/>
        </w:rPr>
        <w:t xml:space="preserve"> </w:t>
      </w:r>
      <w:r>
        <w:t>to</w:t>
      </w:r>
      <w:r>
        <w:rPr>
          <w:spacing w:val="-7"/>
        </w:rPr>
        <w:t xml:space="preserve"> </w:t>
      </w:r>
      <w:r>
        <w:t>NAB.</w:t>
      </w:r>
      <w:r>
        <w:rPr>
          <w:spacing w:val="-7"/>
        </w:rPr>
        <w:t xml:space="preserve"> </w:t>
      </w:r>
      <w:r>
        <w:t>Based</w:t>
      </w:r>
      <w:r>
        <w:rPr>
          <w:spacing w:val="-7"/>
        </w:rPr>
        <w:t xml:space="preserve"> </w:t>
      </w:r>
      <w:r>
        <w:t>on</w:t>
      </w:r>
      <w:r>
        <w:rPr>
          <w:spacing w:val="-7"/>
        </w:rPr>
        <w:t xml:space="preserve"> </w:t>
      </w:r>
      <w:r>
        <w:t>our</w:t>
      </w:r>
      <w:r>
        <w:rPr>
          <w:spacing w:val="-8"/>
        </w:rPr>
        <w:t xml:space="preserve"> </w:t>
      </w:r>
      <w:r>
        <w:t>analysis,</w:t>
      </w:r>
      <w:r>
        <w:rPr>
          <w:spacing w:val="-7"/>
        </w:rPr>
        <w:t xml:space="preserve"> </w:t>
      </w:r>
      <w:r>
        <w:t>we</w:t>
      </w:r>
      <w:r>
        <w:rPr>
          <w:spacing w:val="-9"/>
        </w:rPr>
        <w:t xml:space="preserve"> </w:t>
      </w:r>
      <w:r>
        <w:t>contend</w:t>
      </w:r>
      <w:r>
        <w:rPr>
          <w:spacing w:val="-8"/>
        </w:rPr>
        <w:t xml:space="preserve"> </w:t>
      </w:r>
      <w:r>
        <w:t>that</w:t>
      </w:r>
      <w:r>
        <w:rPr>
          <w:spacing w:val="-7"/>
        </w:rPr>
        <w:t xml:space="preserve"> </w:t>
      </w:r>
      <w:r>
        <w:t>an</w:t>
      </w:r>
      <w:r>
        <w:rPr>
          <w:spacing w:val="-7"/>
        </w:rPr>
        <w:t xml:space="preserve"> </w:t>
      </w:r>
      <w:r>
        <w:t>increase</w:t>
      </w:r>
      <w:r>
        <w:rPr>
          <w:spacing w:val="-7"/>
        </w:rPr>
        <w:t xml:space="preserve"> </w:t>
      </w:r>
      <w:r>
        <w:t>in</w:t>
      </w:r>
      <w:r>
        <w:rPr>
          <w:spacing w:val="-7"/>
        </w:rPr>
        <w:t xml:space="preserve"> </w:t>
      </w:r>
      <w:r>
        <w:t>GG</w:t>
      </w:r>
      <w:r>
        <w:rPr>
          <w:spacing w:val="-8"/>
        </w:rPr>
        <w:t xml:space="preserve"> </w:t>
      </w:r>
      <w:r>
        <w:t>is</w:t>
      </w:r>
      <w:r>
        <w:rPr>
          <w:spacing w:val="-7"/>
        </w:rPr>
        <w:t xml:space="preserve"> </w:t>
      </w:r>
      <w:r>
        <w:t>caused</w:t>
      </w:r>
      <w:r>
        <w:rPr>
          <w:spacing w:val="-7"/>
        </w:rPr>
        <w:t xml:space="preserve"> </w:t>
      </w:r>
      <w:r>
        <w:t>by a transmission of ERP, EOPR and NAB. The control variable FAGE negatively impacts ERP (column 6), EOPR (column 7), and NAB (column 8). Similarly, LEV has a negative significant effect on ERP (column 6) at the standard level. Furthermore, the results show that the impact of FSIZE</w:t>
      </w:r>
      <w:r>
        <w:rPr>
          <w:spacing w:val="-8"/>
        </w:rPr>
        <w:t xml:space="preserve"> </w:t>
      </w:r>
      <w:r>
        <w:t>is</w:t>
      </w:r>
      <w:r>
        <w:rPr>
          <w:spacing w:val="-7"/>
        </w:rPr>
        <w:t xml:space="preserve"> </w:t>
      </w:r>
      <w:r>
        <w:t>negative</w:t>
      </w:r>
      <w:r>
        <w:rPr>
          <w:spacing w:val="-8"/>
        </w:rPr>
        <w:t xml:space="preserve"> </w:t>
      </w:r>
      <w:r>
        <w:t>on</w:t>
      </w:r>
      <w:r>
        <w:rPr>
          <w:spacing w:val="-7"/>
        </w:rPr>
        <w:t xml:space="preserve"> </w:t>
      </w:r>
      <w:r>
        <w:t>the</w:t>
      </w:r>
      <w:r>
        <w:rPr>
          <w:spacing w:val="-6"/>
        </w:rPr>
        <w:t xml:space="preserve"> </w:t>
      </w:r>
      <w:r>
        <w:t>overall</w:t>
      </w:r>
      <w:r>
        <w:rPr>
          <w:spacing w:val="-7"/>
        </w:rPr>
        <w:t xml:space="preserve"> </w:t>
      </w:r>
      <w:r>
        <w:t>GG</w:t>
      </w:r>
      <w:r>
        <w:rPr>
          <w:spacing w:val="-8"/>
        </w:rPr>
        <w:t xml:space="preserve"> </w:t>
      </w:r>
      <w:r>
        <w:t>(column</w:t>
      </w:r>
      <w:r>
        <w:rPr>
          <w:spacing w:val="-7"/>
        </w:rPr>
        <w:t xml:space="preserve"> </w:t>
      </w:r>
      <w:r>
        <w:t>5).</w:t>
      </w:r>
      <w:r>
        <w:rPr>
          <w:spacing w:val="-6"/>
        </w:rPr>
        <w:t xml:space="preserve"> </w:t>
      </w:r>
      <w:r>
        <w:t>Conversely,</w:t>
      </w:r>
      <w:r>
        <w:rPr>
          <w:spacing w:val="-7"/>
        </w:rPr>
        <w:t xml:space="preserve"> </w:t>
      </w:r>
      <w:r>
        <w:t>SC</w:t>
      </w:r>
      <w:r>
        <w:rPr>
          <w:spacing w:val="-7"/>
        </w:rPr>
        <w:t xml:space="preserve"> </w:t>
      </w:r>
      <w:r>
        <w:t>has</w:t>
      </w:r>
      <w:r>
        <w:rPr>
          <w:spacing w:val="-7"/>
        </w:rPr>
        <w:t xml:space="preserve"> </w:t>
      </w:r>
      <w:r>
        <w:t>a</w:t>
      </w:r>
      <w:r>
        <w:rPr>
          <w:spacing w:val="-8"/>
        </w:rPr>
        <w:t xml:space="preserve"> </w:t>
      </w:r>
      <w:r>
        <w:t>positive</w:t>
      </w:r>
      <w:r>
        <w:rPr>
          <w:spacing w:val="-8"/>
        </w:rPr>
        <w:t xml:space="preserve"> </w:t>
      </w:r>
      <w:r>
        <w:t>effect</w:t>
      </w:r>
      <w:r>
        <w:rPr>
          <w:spacing w:val="-7"/>
        </w:rPr>
        <w:t xml:space="preserve"> </w:t>
      </w:r>
      <w:r>
        <w:t>on</w:t>
      </w:r>
      <w:r>
        <w:rPr>
          <w:spacing w:val="-6"/>
        </w:rPr>
        <w:t xml:space="preserve"> </w:t>
      </w:r>
      <w:r>
        <w:t>ERP</w:t>
      </w:r>
      <w:r>
        <w:rPr>
          <w:spacing w:val="-6"/>
        </w:rPr>
        <w:t xml:space="preserve"> </w:t>
      </w:r>
      <w:r>
        <w:t>and no significant effect of ROA is observed on firms’ GG. The observed R-squared value is 0.7238 for Model 1 (column 5), 0.7814 for Model 2 (column 6), 0.8832 for Model 3 (column 7), and 0.8960</w:t>
      </w:r>
      <w:r>
        <w:rPr>
          <w:spacing w:val="-5"/>
        </w:rPr>
        <w:t xml:space="preserve"> </w:t>
      </w:r>
      <w:r>
        <w:t>for</w:t>
      </w:r>
      <w:r>
        <w:rPr>
          <w:spacing w:val="-6"/>
        </w:rPr>
        <w:t xml:space="preserve"> </w:t>
      </w:r>
      <w:r>
        <w:t>Model</w:t>
      </w:r>
      <w:r>
        <w:rPr>
          <w:spacing w:val="-5"/>
        </w:rPr>
        <w:t xml:space="preserve"> </w:t>
      </w:r>
      <w:r>
        <w:t>4</w:t>
      </w:r>
      <w:r>
        <w:rPr>
          <w:spacing w:val="-3"/>
        </w:rPr>
        <w:t xml:space="preserve"> </w:t>
      </w:r>
      <w:r>
        <w:t>(column</w:t>
      </w:r>
      <w:r>
        <w:rPr>
          <w:spacing w:val="-5"/>
        </w:rPr>
        <w:t xml:space="preserve"> </w:t>
      </w:r>
      <w:r>
        <w:t>8).</w:t>
      </w:r>
      <w:r>
        <w:rPr>
          <w:spacing w:val="-5"/>
        </w:rPr>
        <w:t xml:space="preserve"> </w:t>
      </w:r>
      <w:r>
        <w:t>Therefore,</w:t>
      </w:r>
      <w:r>
        <w:rPr>
          <w:spacing w:val="-5"/>
        </w:rPr>
        <w:t xml:space="preserve"> </w:t>
      </w:r>
      <w:r>
        <w:t>the</w:t>
      </w:r>
      <w:r>
        <w:rPr>
          <w:spacing w:val="-5"/>
        </w:rPr>
        <w:t xml:space="preserve"> </w:t>
      </w:r>
      <w:r>
        <w:t>models</w:t>
      </w:r>
      <w:r>
        <w:rPr>
          <w:spacing w:val="-4"/>
        </w:rPr>
        <w:t xml:space="preserve"> </w:t>
      </w:r>
      <w:r>
        <w:t>have</w:t>
      </w:r>
      <w:r>
        <w:rPr>
          <w:spacing w:val="-6"/>
        </w:rPr>
        <w:t xml:space="preserve"> </w:t>
      </w:r>
      <w:r>
        <w:t>significantly</w:t>
      </w:r>
      <w:r>
        <w:rPr>
          <w:spacing w:val="-5"/>
        </w:rPr>
        <w:t xml:space="preserve"> </w:t>
      </w:r>
      <w:r>
        <w:t>explained</w:t>
      </w:r>
      <w:r>
        <w:rPr>
          <w:spacing w:val="-4"/>
        </w:rPr>
        <w:t xml:space="preserve"> </w:t>
      </w:r>
      <w:r>
        <w:t>the</w:t>
      </w:r>
      <w:r>
        <w:rPr>
          <w:spacing w:val="-5"/>
        </w:rPr>
        <w:t xml:space="preserve"> </w:t>
      </w:r>
      <w:r>
        <w:t>variability in the target variables. The GLS regression analysis has enhanced the R-squared values when compared to the pooled OLS analysis.</w:t>
      </w:r>
    </w:p>
    <w:p w14:paraId="5776F05C" w14:textId="77777777" w:rsidR="00FB2729" w:rsidRDefault="00000000">
      <w:pPr>
        <w:pStyle w:val="BodyText"/>
        <w:spacing w:line="259" w:lineRule="auto"/>
        <w:ind w:right="714" w:firstLine="360"/>
      </w:pPr>
      <w:r>
        <w:t xml:space="preserve">Our results are consistent with the legitimacy, ecological modernization, and stakeholder theories and the alluded concept of Lai </w:t>
      </w:r>
      <w:r>
        <w:rPr>
          <w:i/>
        </w:rPr>
        <w:t xml:space="preserve">et al. </w:t>
      </w:r>
      <w:r>
        <w:t>(2021). However, the findings are inconsistent with those</w:t>
      </w:r>
      <w:r>
        <w:rPr>
          <w:spacing w:val="-7"/>
        </w:rPr>
        <w:t xml:space="preserve"> </w:t>
      </w:r>
      <w:r>
        <w:t>of</w:t>
      </w:r>
      <w:r>
        <w:rPr>
          <w:spacing w:val="-7"/>
        </w:rPr>
        <w:t xml:space="preserve"> </w:t>
      </w:r>
      <w:r>
        <w:t>Sarkis</w:t>
      </w:r>
      <w:r>
        <w:rPr>
          <w:spacing w:val="-7"/>
        </w:rPr>
        <w:t xml:space="preserve"> </w:t>
      </w:r>
      <w:r>
        <w:t>(2006),</w:t>
      </w:r>
      <w:r>
        <w:rPr>
          <w:spacing w:val="-7"/>
        </w:rPr>
        <w:t xml:space="preserve"> </w:t>
      </w:r>
      <w:r>
        <w:t>who</w:t>
      </w:r>
      <w:r>
        <w:rPr>
          <w:spacing w:val="-7"/>
        </w:rPr>
        <w:t xml:space="preserve"> </w:t>
      </w:r>
      <w:r>
        <w:t>examined</w:t>
      </w:r>
      <w:r>
        <w:rPr>
          <w:spacing w:val="-6"/>
        </w:rPr>
        <w:t xml:space="preserve"> </w:t>
      </w:r>
      <w:r>
        <w:t>the</w:t>
      </w:r>
      <w:r>
        <w:rPr>
          <w:spacing w:val="-7"/>
        </w:rPr>
        <w:t xml:space="preserve"> </w:t>
      </w:r>
      <w:r>
        <w:t>negative</w:t>
      </w:r>
      <w:r>
        <w:rPr>
          <w:spacing w:val="-7"/>
        </w:rPr>
        <w:t xml:space="preserve"> </w:t>
      </w:r>
      <w:r>
        <w:t>effect</w:t>
      </w:r>
      <w:r>
        <w:rPr>
          <w:spacing w:val="-6"/>
        </w:rPr>
        <w:t xml:space="preserve"> </w:t>
      </w:r>
      <w:r>
        <w:t>of</w:t>
      </w:r>
      <w:r>
        <w:rPr>
          <w:spacing w:val="-7"/>
        </w:rPr>
        <w:t xml:space="preserve"> </w:t>
      </w:r>
      <w:r>
        <w:t>ERM</w:t>
      </w:r>
      <w:r>
        <w:rPr>
          <w:spacing w:val="-6"/>
        </w:rPr>
        <w:t xml:space="preserve"> </w:t>
      </w:r>
      <w:r>
        <w:t>on</w:t>
      </w:r>
      <w:r>
        <w:rPr>
          <w:spacing w:val="-6"/>
        </w:rPr>
        <w:t xml:space="preserve"> </w:t>
      </w:r>
      <w:r>
        <w:t>environmental</w:t>
      </w:r>
      <w:r>
        <w:rPr>
          <w:spacing w:val="-7"/>
        </w:rPr>
        <w:t xml:space="preserve"> </w:t>
      </w:r>
      <w:r>
        <w:t xml:space="preserve">performance. Sarkis (2006) argued that the negative result is caused by the late implementation of ERM practices. The ecological modernization theory argues that organizations can achieve sustainable development by protecting the environment and fostering economic growth. This equilibrium is possible when business firms implement ERM to proactively deal with operations that influence the triple bottom line of an organization (Kachynska </w:t>
      </w:r>
      <w:r>
        <w:rPr>
          <w:i/>
        </w:rPr>
        <w:t>et al.</w:t>
      </w:r>
      <w:r>
        <w:t>, 2022).</w:t>
      </w:r>
    </w:p>
    <w:p w14:paraId="08EFD750" w14:textId="77777777" w:rsidR="00FB2729" w:rsidRDefault="00000000">
      <w:pPr>
        <w:pStyle w:val="BodyText"/>
        <w:spacing w:before="157" w:line="259" w:lineRule="auto"/>
        <w:ind w:right="713" w:firstLine="360"/>
      </w:pPr>
      <w:r>
        <w:t xml:space="preserve">Moreover, legitimacy and stakeholder theories underline the interest of all stakeholders that can be ensured through ERM implementation. Raharjo and Hasnawati (2022) state that ERM aligns organizational practices with strategy and aligns its operations with ecological laws and regulations, which increases the firms’ GG. According to Kachynska </w:t>
      </w:r>
      <w:r>
        <w:rPr>
          <w:i/>
        </w:rPr>
        <w:t xml:space="preserve">et al. </w:t>
      </w:r>
      <w:r>
        <w:t xml:space="preserve">(2022), organizations can build a good relationship with stakeholders through ERM implementation that mitigates ecological risks and increases GG. Diakaki </w:t>
      </w:r>
      <w:r>
        <w:rPr>
          <w:i/>
        </w:rPr>
        <w:t xml:space="preserve">et al. </w:t>
      </w:r>
      <w:r>
        <w:t>(2006) propose that a firm can increase GG by reducing ecological degradation through risk management. Our findings are consistent with the aforementioned studies that ERM increases firms’ GG.</w:t>
      </w:r>
    </w:p>
    <w:p w14:paraId="7423BC06" w14:textId="77777777" w:rsidR="00FB2729" w:rsidRDefault="00000000">
      <w:pPr>
        <w:pStyle w:val="BodyText"/>
        <w:spacing w:before="158"/>
        <w:ind w:left="198" w:right="556"/>
        <w:jc w:val="center"/>
      </w:pPr>
      <w:r>
        <w:t>Insert</w:t>
      </w:r>
      <w:r>
        <w:rPr>
          <w:spacing w:val="-5"/>
        </w:rPr>
        <w:t xml:space="preserve"> </w:t>
      </w:r>
      <w:r>
        <w:t>Table</w:t>
      </w:r>
      <w:r>
        <w:rPr>
          <w:spacing w:val="-1"/>
        </w:rPr>
        <w:t xml:space="preserve"> </w:t>
      </w:r>
      <w:r>
        <w:rPr>
          <w:spacing w:val="-5"/>
        </w:rPr>
        <w:t>VI</w:t>
      </w:r>
    </w:p>
    <w:p w14:paraId="19F13994" w14:textId="77777777" w:rsidR="00FB2729" w:rsidRDefault="00FB2729">
      <w:pPr>
        <w:pStyle w:val="BodyText"/>
        <w:jc w:val="center"/>
        <w:sectPr w:rsidR="00FB2729">
          <w:pgSz w:w="12240" w:h="15840"/>
          <w:pgMar w:top="1360" w:right="720" w:bottom="280" w:left="1080" w:header="720" w:footer="720" w:gutter="0"/>
          <w:cols w:space="720"/>
        </w:sectPr>
      </w:pPr>
    </w:p>
    <w:p w14:paraId="563A9EEF" w14:textId="77777777" w:rsidR="00FB2729" w:rsidRDefault="00000000">
      <w:pPr>
        <w:pStyle w:val="ListParagraph"/>
        <w:numPr>
          <w:ilvl w:val="1"/>
          <w:numId w:val="1"/>
        </w:numPr>
        <w:tabs>
          <w:tab w:val="left" w:pos="720"/>
        </w:tabs>
        <w:jc w:val="both"/>
        <w:rPr>
          <w:i/>
          <w:sz w:val="24"/>
        </w:rPr>
      </w:pPr>
      <w:r>
        <w:rPr>
          <w:i/>
          <w:sz w:val="24"/>
        </w:rPr>
        <w:lastRenderedPageBreak/>
        <w:t>Robustness</w:t>
      </w:r>
      <w:r>
        <w:rPr>
          <w:i/>
          <w:spacing w:val="-1"/>
          <w:sz w:val="24"/>
        </w:rPr>
        <w:t xml:space="preserve"> </w:t>
      </w:r>
      <w:r>
        <w:rPr>
          <w:i/>
          <w:spacing w:val="-2"/>
          <w:sz w:val="24"/>
        </w:rPr>
        <w:t>testing</w:t>
      </w:r>
    </w:p>
    <w:p w14:paraId="21F00B32" w14:textId="77777777" w:rsidR="00FB2729" w:rsidRDefault="00000000">
      <w:pPr>
        <w:pStyle w:val="BodyText"/>
        <w:spacing w:before="22" w:line="259" w:lineRule="auto"/>
        <w:ind w:right="714"/>
      </w:pPr>
      <w:r>
        <w:t>In empirical studies, we cannot rely only on the initial investigations. It is crucial to perform robustness</w:t>
      </w:r>
      <w:r>
        <w:rPr>
          <w:spacing w:val="-15"/>
        </w:rPr>
        <w:t xml:space="preserve"> </w:t>
      </w:r>
      <w:r>
        <w:t>tests</w:t>
      </w:r>
      <w:r>
        <w:rPr>
          <w:spacing w:val="-15"/>
        </w:rPr>
        <w:t xml:space="preserve"> </w:t>
      </w:r>
      <w:r>
        <w:t>and</w:t>
      </w:r>
      <w:r>
        <w:rPr>
          <w:spacing w:val="-15"/>
        </w:rPr>
        <w:t xml:space="preserve"> </w:t>
      </w:r>
      <w:r>
        <w:t>confirm</w:t>
      </w:r>
      <w:r>
        <w:rPr>
          <w:spacing w:val="-15"/>
        </w:rPr>
        <w:t xml:space="preserve"> </w:t>
      </w:r>
      <w:r>
        <w:t>the</w:t>
      </w:r>
      <w:r>
        <w:rPr>
          <w:spacing w:val="-15"/>
        </w:rPr>
        <w:t xml:space="preserve"> </w:t>
      </w:r>
      <w:r>
        <w:t>sensitivity</w:t>
      </w:r>
      <w:r>
        <w:rPr>
          <w:spacing w:val="-15"/>
        </w:rPr>
        <w:t xml:space="preserve"> </w:t>
      </w:r>
      <w:r>
        <w:t>of</w:t>
      </w:r>
      <w:r>
        <w:rPr>
          <w:spacing w:val="-15"/>
        </w:rPr>
        <w:t xml:space="preserve"> </w:t>
      </w:r>
      <w:r>
        <w:t>the</w:t>
      </w:r>
      <w:r>
        <w:rPr>
          <w:spacing w:val="-15"/>
        </w:rPr>
        <w:t xml:space="preserve"> </w:t>
      </w:r>
      <w:r>
        <w:t>original</w:t>
      </w:r>
      <w:r>
        <w:rPr>
          <w:spacing w:val="-15"/>
        </w:rPr>
        <w:t xml:space="preserve"> </w:t>
      </w:r>
      <w:r>
        <w:t>findings.</w:t>
      </w:r>
      <w:r>
        <w:rPr>
          <w:spacing w:val="-15"/>
        </w:rPr>
        <w:t xml:space="preserve"> </w:t>
      </w:r>
      <w:r>
        <w:t>This</w:t>
      </w:r>
      <w:r>
        <w:rPr>
          <w:spacing w:val="-15"/>
        </w:rPr>
        <w:t xml:space="preserve"> </w:t>
      </w:r>
      <w:r>
        <w:t>study</w:t>
      </w:r>
      <w:r>
        <w:rPr>
          <w:spacing w:val="-14"/>
        </w:rPr>
        <w:t xml:space="preserve"> </w:t>
      </w:r>
      <w:r>
        <w:t>performs</w:t>
      </w:r>
      <w:r>
        <w:rPr>
          <w:spacing w:val="-15"/>
        </w:rPr>
        <w:t xml:space="preserve"> </w:t>
      </w:r>
      <w:r>
        <w:t>robustness checks in three ways, as shown in Table VII. First, we changed the estimation technique and conducted</w:t>
      </w:r>
      <w:r>
        <w:rPr>
          <w:spacing w:val="-5"/>
        </w:rPr>
        <w:t xml:space="preserve"> </w:t>
      </w:r>
      <w:r>
        <w:t>a</w:t>
      </w:r>
      <w:r>
        <w:rPr>
          <w:spacing w:val="-8"/>
        </w:rPr>
        <w:t xml:space="preserve"> </w:t>
      </w:r>
      <w:r>
        <w:t>2SLS</w:t>
      </w:r>
      <w:r>
        <w:rPr>
          <w:spacing w:val="-6"/>
        </w:rPr>
        <w:t xml:space="preserve"> </w:t>
      </w:r>
      <w:r>
        <w:t>analysis.</w:t>
      </w:r>
      <w:r>
        <w:rPr>
          <w:spacing w:val="-7"/>
        </w:rPr>
        <w:t xml:space="preserve"> </w:t>
      </w:r>
      <w:r>
        <w:t>The</w:t>
      </w:r>
      <w:r>
        <w:rPr>
          <w:spacing w:val="-8"/>
        </w:rPr>
        <w:t xml:space="preserve"> </w:t>
      </w:r>
      <w:r>
        <w:t>2SLS</w:t>
      </w:r>
      <w:r>
        <w:rPr>
          <w:spacing w:val="-6"/>
        </w:rPr>
        <w:t xml:space="preserve"> </w:t>
      </w:r>
      <w:r>
        <w:t>analysis</w:t>
      </w:r>
      <w:r>
        <w:rPr>
          <w:spacing w:val="-7"/>
        </w:rPr>
        <w:t xml:space="preserve"> </w:t>
      </w:r>
      <w:r>
        <w:t>is</w:t>
      </w:r>
      <w:r>
        <w:rPr>
          <w:spacing w:val="-7"/>
        </w:rPr>
        <w:t xml:space="preserve"> </w:t>
      </w:r>
      <w:r>
        <w:t>preferred</w:t>
      </w:r>
      <w:r>
        <w:rPr>
          <w:spacing w:val="-5"/>
        </w:rPr>
        <w:t xml:space="preserve"> </w:t>
      </w:r>
      <w:r>
        <w:t>to</w:t>
      </w:r>
      <w:r>
        <w:rPr>
          <w:spacing w:val="-7"/>
        </w:rPr>
        <w:t xml:space="preserve"> </w:t>
      </w:r>
      <w:r>
        <w:t>ensure</w:t>
      </w:r>
      <w:r>
        <w:rPr>
          <w:spacing w:val="-7"/>
        </w:rPr>
        <w:t xml:space="preserve"> </w:t>
      </w:r>
      <w:r>
        <w:t>that</w:t>
      </w:r>
      <w:r>
        <w:rPr>
          <w:spacing w:val="-7"/>
        </w:rPr>
        <w:t xml:space="preserve"> </w:t>
      </w:r>
      <w:r>
        <w:t>the</w:t>
      </w:r>
      <w:r>
        <w:rPr>
          <w:spacing w:val="-8"/>
        </w:rPr>
        <w:t xml:space="preserve"> </w:t>
      </w:r>
      <w:r>
        <w:t>results</w:t>
      </w:r>
      <w:r>
        <w:rPr>
          <w:spacing w:val="-6"/>
        </w:rPr>
        <w:t xml:space="preserve"> </w:t>
      </w:r>
      <w:r>
        <w:t>would</w:t>
      </w:r>
      <w:r>
        <w:rPr>
          <w:spacing w:val="-7"/>
        </w:rPr>
        <w:t xml:space="preserve"> </w:t>
      </w:r>
      <w:r>
        <w:t>be</w:t>
      </w:r>
      <w:r>
        <w:rPr>
          <w:spacing w:val="-6"/>
        </w:rPr>
        <w:t xml:space="preserve"> </w:t>
      </w:r>
      <w:r>
        <w:t>free of</w:t>
      </w:r>
      <w:r>
        <w:rPr>
          <w:spacing w:val="-2"/>
        </w:rPr>
        <w:t xml:space="preserve"> </w:t>
      </w:r>
      <w:r>
        <w:t>endogeneity</w:t>
      </w:r>
      <w:r>
        <w:rPr>
          <w:spacing w:val="-1"/>
        </w:rPr>
        <w:t xml:space="preserve"> </w:t>
      </w:r>
      <w:r>
        <w:t>issues.</w:t>
      </w:r>
      <w:r>
        <w:rPr>
          <w:spacing w:val="-1"/>
        </w:rPr>
        <w:t xml:space="preserve"> </w:t>
      </w:r>
      <w:r>
        <w:t>Second,</w:t>
      </w:r>
      <w:r>
        <w:rPr>
          <w:spacing w:val="-1"/>
        </w:rPr>
        <w:t xml:space="preserve"> </w:t>
      </w:r>
      <w:r>
        <w:t>we</w:t>
      </w:r>
      <w:r>
        <w:rPr>
          <w:spacing w:val="-1"/>
        </w:rPr>
        <w:t xml:space="preserve"> </w:t>
      </w:r>
      <w:r>
        <w:t>changed</w:t>
      </w:r>
      <w:r>
        <w:rPr>
          <w:spacing w:val="-1"/>
        </w:rPr>
        <w:t xml:space="preserve"> </w:t>
      </w:r>
      <w:r>
        <w:t>our</w:t>
      </w:r>
      <w:r>
        <w:rPr>
          <w:spacing w:val="-2"/>
        </w:rPr>
        <w:t xml:space="preserve"> </w:t>
      </w:r>
      <w:r>
        <w:t>dependent</w:t>
      </w:r>
      <w:r>
        <w:rPr>
          <w:spacing w:val="-1"/>
        </w:rPr>
        <w:t xml:space="preserve"> </w:t>
      </w:r>
      <w:r>
        <w:t>variable and</w:t>
      </w:r>
      <w:r>
        <w:rPr>
          <w:spacing w:val="-1"/>
        </w:rPr>
        <w:t xml:space="preserve"> </w:t>
      </w:r>
      <w:r>
        <w:t>proxied</w:t>
      </w:r>
      <w:r>
        <w:rPr>
          <w:spacing w:val="-1"/>
        </w:rPr>
        <w:t xml:space="preserve"> </w:t>
      </w:r>
      <w:r>
        <w:t>it with</w:t>
      </w:r>
      <w:r>
        <w:rPr>
          <w:spacing w:val="-1"/>
        </w:rPr>
        <w:t xml:space="preserve"> </w:t>
      </w:r>
      <w:r>
        <w:t xml:space="preserve">ecological performance; that is, environmental sustainability performance. Previous studies have used environmental performance as a proxy for GG (Saufi </w:t>
      </w:r>
      <w:r>
        <w:rPr>
          <w:i/>
        </w:rPr>
        <w:t>et al.</w:t>
      </w:r>
      <w:r>
        <w:t>, 2016; Capozza and Samson, 2019). Third,</w:t>
      </w:r>
      <w:r>
        <w:rPr>
          <w:spacing w:val="-14"/>
        </w:rPr>
        <w:t xml:space="preserve"> </w:t>
      </w:r>
      <w:r>
        <w:t>we</w:t>
      </w:r>
      <w:r>
        <w:rPr>
          <w:spacing w:val="-15"/>
        </w:rPr>
        <w:t xml:space="preserve"> </w:t>
      </w:r>
      <w:r>
        <w:t>separately</w:t>
      </w:r>
      <w:r>
        <w:rPr>
          <w:spacing w:val="-12"/>
        </w:rPr>
        <w:t xml:space="preserve"> </w:t>
      </w:r>
      <w:r>
        <w:t>run</w:t>
      </w:r>
      <w:r>
        <w:rPr>
          <w:spacing w:val="-14"/>
        </w:rPr>
        <w:t xml:space="preserve"> </w:t>
      </w:r>
      <w:r>
        <w:t>the</w:t>
      </w:r>
      <w:r>
        <w:rPr>
          <w:spacing w:val="-14"/>
        </w:rPr>
        <w:t xml:space="preserve"> </w:t>
      </w:r>
      <w:r>
        <w:t>regression</w:t>
      </w:r>
      <w:r>
        <w:rPr>
          <w:spacing w:val="-12"/>
        </w:rPr>
        <w:t xml:space="preserve"> </w:t>
      </w:r>
      <w:r>
        <w:t>analysis</w:t>
      </w:r>
      <w:r>
        <w:rPr>
          <w:spacing w:val="-13"/>
        </w:rPr>
        <w:t xml:space="preserve"> </w:t>
      </w:r>
      <w:r>
        <w:t>without</w:t>
      </w:r>
      <w:r>
        <w:rPr>
          <w:spacing w:val="-12"/>
        </w:rPr>
        <w:t xml:space="preserve"> </w:t>
      </w:r>
      <w:r>
        <w:t>considering</w:t>
      </w:r>
      <w:r>
        <w:rPr>
          <w:spacing w:val="-13"/>
        </w:rPr>
        <w:t xml:space="preserve"> </w:t>
      </w:r>
      <w:r>
        <w:t>the</w:t>
      </w:r>
      <w:r>
        <w:rPr>
          <w:spacing w:val="-14"/>
        </w:rPr>
        <w:t xml:space="preserve"> </w:t>
      </w:r>
      <w:r>
        <w:t>effect</w:t>
      </w:r>
      <w:r>
        <w:rPr>
          <w:spacing w:val="-13"/>
        </w:rPr>
        <w:t xml:space="preserve"> </w:t>
      </w:r>
      <w:r>
        <w:t>of</w:t>
      </w:r>
      <w:r>
        <w:rPr>
          <w:spacing w:val="-14"/>
        </w:rPr>
        <w:t xml:space="preserve"> </w:t>
      </w:r>
      <w:r>
        <w:t>control</w:t>
      </w:r>
      <w:r>
        <w:rPr>
          <w:spacing w:val="-13"/>
        </w:rPr>
        <w:t xml:space="preserve"> </w:t>
      </w:r>
      <w:r>
        <w:t>variables. Subsequently, the</w:t>
      </w:r>
      <w:r>
        <w:rPr>
          <w:spacing w:val="-1"/>
        </w:rPr>
        <w:t xml:space="preserve"> </w:t>
      </w:r>
      <w:r>
        <w:t>outcomes of</w:t>
      </w:r>
      <w:r>
        <w:rPr>
          <w:spacing w:val="-1"/>
        </w:rPr>
        <w:t xml:space="preserve"> </w:t>
      </w:r>
      <w:r>
        <w:t>our</w:t>
      </w:r>
      <w:r>
        <w:rPr>
          <w:spacing w:val="-1"/>
        </w:rPr>
        <w:t xml:space="preserve"> </w:t>
      </w:r>
      <w:r>
        <w:t>interest variables remain the</w:t>
      </w:r>
      <w:r>
        <w:rPr>
          <w:spacing w:val="-1"/>
        </w:rPr>
        <w:t xml:space="preserve"> </w:t>
      </w:r>
      <w:r>
        <w:t>same in terms of the significance level and coefficient signs, as the original results reported in Table VI.</w:t>
      </w:r>
    </w:p>
    <w:p w14:paraId="10EA44E0" w14:textId="77777777" w:rsidR="00FB2729" w:rsidRDefault="00000000">
      <w:pPr>
        <w:pStyle w:val="BodyText"/>
        <w:ind w:left="198" w:right="552"/>
        <w:jc w:val="center"/>
      </w:pPr>
      <w:r>
        <w:t>Insert</w:t>
      </w:r>
      <w:r>
        <w:rPr>
          <w:spacing w:val="-3"/>
        </w:rPr>
        <w:t xml:space="preserve"> </w:t>
      </w:r>
      <w:r>
        <w:t xml:space="preserve">Table </w:t>
      </w:r>
      <w:r>
        <w:rPr>
          <w:spacing w:val="-5"/>
        </w:rPr>
        <w:t>VII</w:t>
      </w:r>
    </w:p>
    <w:p w14:paraId="0660F256" w14:textId="77777777" w:rsidR="00FB2729" w:rsidRDefault="00000000">
      <w:pPr>
        <w:pStyle w:val="ListParagraph"/>
        <w:numPr>
          <w:ilvl w:val="1"/>
          <w:numId w:val="1"/>
        </w:numPr>
        <w:tabs>
          <w:tab w:val="left" w:pos="720"/>
        </w:tabs>
        <w:spacing w:before="180"/>
        <w:jc w:val="both"/>
        <w:rPr>
          <w:i/>
          <w:sz w:val="24"/>
        </w:rPr>
      </w:pPr>
      <w:r>
        <w:rPr>
          <w:i/>
          <w:sz w:val="24"/>
        </w:rPr>
        <w:t>Heterogeneity</w:t>
      </w:r>
      <w:r>
        <w:rPr>
          <w:i/>
          <w:spacing w:val="-4"/>
          <w:sz w:val="24"/>
        </w:rPr>
        <w:t xml:space="preserve"> </w:t>
      </w:r>
      <w:r>
        <w:rPr>
          <w:i/>
          <w:spacing w:val="-2"/>
          <w:sz w:val="24"/>
        </w:rPr>
        <w:t>Analysis</w:t>
      </w:r>
    </w:p>
    <w:p w14:paraId="503D801E" w14:textId="77777777" w:rsidR="00FB2729" w:rsidRDefault="00000000">
      <w:pPr>
        <w:pStyle w:val="BodyText"/>
        <w:spacing w:before="24" w:line="259" w:lineRule="auto"/>
        <w:ind w:right="715"/>
      </w:pPr>
      <w:r>
        <w:t>In addition to the baseline regression analysis, this study performs heterogeneity analyses to explore the variation in the impact of ERM on a firm's GG across different factors. These factors include the presence or absence of a sustainability committee, firm size (categorized as large if total assets exceed the sample mean), and different time frames (before COVID-19 and after COVID-19). The results presented in Table VIII indicate that ERM significantly enhances GG when</w:t>
      </w:r>
      <w:r>
        <w:rPr>
          <w:spacing w:val="-11"/>
        </w:rPr>
        <w:t xml:space="preserve"> </w:t>
      </w:r>
      <w:r>
        <w:t>a</w:t>
      </w:r>
      <w:r>
        <w:rPr>
          <w:spacing w:val="-9"/>
        </w:rPr>
        <w:t xml:space="preserve"> </w:t>
      </w:r>
      <w:r>
        <w:t>sustainability</w:t>
      </w:r>
      <w:r>
        <w:rPr>
          <w:spacing w:val="-10"/>
        </w:rPr>
        <w:t xml:space="preserve"> </w:t>
      </w:r>
      <w:r>
        <w:t>committee</w:t>
      </w:r>
      <w:r>
        <w:rPr>
          <w:spacing w:val="-11"/>
        </w:rPr>
        <w:t xml:space="preserve"> </w:t>
      </w:r>
      <w:r>
        <w:t>(SC)</w:t>
      </w:r>
      <w:r>
        <w:rPr>
          <w:spacing w:val="-11"/>
        </w:rPr>
        <w:t xml:space="preserve"> </w:t>
      </w:r>
      <w:r>
        <w:t>is</w:t>
      </w:r>
      <w:r>
        <w:rPr>
          <w:spacing w:val="-7"/>
        </w:rPr>
        <w:t xml:space="preserve"> </w:t>
      </w:r>
      <w:r>
        <w:t>present</w:t>
      </w:r>
      <w:r>
        <w:rPr>
          <w:spacing w:val="-10"/>
        </w:rPr>
        <w:t xml:space="preserve"> </w:t>
      </w:r>
      <w:r>
        <w:t>on</w:t>
      </w:r>
      <w:r>
        <w:rPr>
          <w:spacing w:val="-11"/>
        </w:rPr>
        <w:t xml:space="preserve"> </w:t>
      </w:r>
      <w:r>
        <w:t>the</w:t>
      </w:r>
      <w:r>
        <w:rPr>
          <w:spacing w:val="-11"/>
        </w:rPr>
        <w:t xml:space="preserve"> </w:t>
      </w:r>
      <w:r>
        <w:t>board.</w:t>
      </w:r>
      <w:r>
        <w:rPr>
          <w:spacing w:val="-9"/>
        </w:rPr>
        <w:t xml:space="preserve"> </w:t>
      </w:r>
      <w:r>
        <w:t>Conversely,</w:t>
      </w:r>
      <w:r>
        <w:rPr>
          <w:spacing w:val="-8"/>
        </w:rPr>
        <w:t xml:space="preserve"> </w:t>
      </w:r>
      <w:r>
        <w:t>ERM</w:t>
      </w:r>
      <w:r>
        <w:rPr>
          <w:spacing w:val="-10"/>
        </w:rPr>
        <w:t xml:space="preserve"> </w:t>
      </w:r>
      <w:r>
        <w:t>has</w:t>
      </w:r>
      <w:r>
        <w:rPr>
          <w:spacing w:val="-10"/>
        </w:rPr>
        <w:t xml:space="preserve"> </w:t>
      </w:r>
      <w:r>
        <w:t>no</w:t>
      </w:r>
      <w:r>
        <w:rPr>
          <w:spacing w:val="-11"/>
        </w:rPr>
        <w:t xml:space="preserve"> </w:t>
      </w:r>
      <w:r>
        <w:t>significant impact on GG in the absence of SC leading to insignificant coefficients. The results indicate that enterprises</w:t>
      </w:r>
      <w:r>
        <w:rPr>
          <w:spacing w:val="-10"/>
        </w:rPr>
        <w:t xml:space="preserve"> </w:t>
      </w:r>
      <w:r>
        <w:t>with</w:t>
      </w:r>
      <w:r>
        <w:rPr>
          <w:spacing w:val="-13"/>
        </w:rPr>
        <w:t xml:space="preserve"> </w:t>
      </w:r>
      <w:r>
        <w:t>SC</w:t>
      </w:r>
      <w:r>
        <w:rPr>
          <w:spacing w:val="-13"/>
        </w:rPr>
        <w:t xml:space="preserve"> </w:t>
      </w:r>
      <w:r>
        <w:t>significantly</w:t>
      </w:r>
      <w:r>
        <w:rPr>
          <w:spacing w:val="-13"/>
        </w:rPr>
        <w:t xml:space="preserve"> </w:t>
      </w:r>
      <w:r>
        <w:t>implement</w:t>
      </w:r>
      <w:r>
        <w:rPr>
          <w:spacing w:val="-13"/>
        </w:rPr>
        <w:t xml:space="preserve"> </w:t>
      </w:r>
      <w:r>
        <w:t>ERM</w:t>
      </w:r>
      <w:r>
        <w:rPr>
          <w:spacing w:val="-10"/>
        </w:rPr>
        <w:t xml:space="preserve"> </w:t>
      </w:r>
      <w:r>
        <w:t>for</w:t>
      </w:r>
      <w:r>
        <w:rPr>
          <w:spacing w:val="-15"/>
        </w:rPr>
        <w:t xml:space="preserve"> </w:t>
      </w:r>
      <w:r>
        <w:t>ESG</w:t>
      </w:r>
      <w:r>
        <w:rPr>
          <w:spacing w:val="-14"/>
        </w:rPr>
        <w:t xml:space="preserve"> </w:t>
      </w:r>
      <w:r>
        <w:t>risks</w:t>
      </w:r>
      <w:r>
        <w:rPr>
          <w:spacing w:val="-10"/>
        </w:rPr>
        <w:t xml:space="preserve"> </w:t>
      </w:r>
      <w:r>
        <w:t>and</w:t>
      </w:r>
      <w:r>
        <w:rPr>
          <w:spacing w:val="-13"/>
        </w:rPr>
        <w:t xml:space="preserve"> </w:t>
      </w:r>
      <w:r>
        <w:t>uplift</w:t>
      </w:r>
      <w:r>
        <w:rPr>
          <w:spacing w:val="-11"/>
        </w:rPr>
        <w:t xml:space="preserve"> </w:t>
      </w:r>
      <w:r>
        <w:t>GG.</w:t>
      </w:r>
      <w:r>
        <w:rPr>
          <w:spacing w:val="-13"/>
        </w:rPr>
        <w:t xml:space="preserve"> </w:t>
      </w:r>
      <w:r>
        <w:t>According</w:t>
      </w:r>
      <w:r>
        <w:rPr>
          <w:spacing w:val="-13"/>
        </w:rPr>
        <w:t xml:space="preserve"> </w:t>
      </w:r>
      <w:r>
        <w:t>to</w:t>
      </w:r>
      <w:r>
        <w:rPr>
          <w:spacing w:val="-8"/>
        </w:rPr>
        <w:t xml:space="preserve"> </w:t>
      </w:r>
      <w:r>
        <w:t xml:space="preserve">Shah </w:t>
      </w:r>
      <w:r>
        <w:rPr>
          <w:i/>
        </w:rPr>
        <w:t>et</w:t>
      </w:r>
      <w:r>
        <w:rPr>
          <w:i/>
          <w:spacing w:val="-4"/>
        </w:rPr>
        <w:t xml:space="preserve"> </w:t>
      </w:r>
      <w:r>
        <w:rPr>
          <w:i/>
        </w:rPr>
        <w:t>al.</w:t>
      </w:r>
      <w:r>
        <w:rPr>
          <w:i/>
          <w:spacing w:val="-4"/>
        </w:rPr>
        <w:t xml:space="preserve"> </w:t>
      </w:r>
      <w:r>
        <w:t>(2021),</w:t>
      </w:r>
      <w:r>
        <w:rPr>
          <w:spacing w:val="-4"/>
        </w:rPr>
        <w:t xml:space="preserve"> </w:t>
      </w:r>
      <w:r>
        <w:t>companies</w:t>
      </w:r>
      <w:r>
        <w:rPr>
          <w:spacing w:val="-4"/>
        </w:rPr>
        <w:t xml:space="preserve"> </w:t>
      </w:r>
      <w:r>
        <w:t>with</w:t>
      </w:r>
      <w:r>
        <w:rPr>
          <w:spacing w:val="-4"/>
        </w:rPr>
        <w:t xml:space="preserve"> </w:t>
      </w:r>
      <w:r>
        <w:t>SC,</w:t>
      </w:r>
      <w:r>
        <w:rPr>
          <w:spacing w:val="-6"/>
        </w:rPr>
        <w:t xml:space="preserve"> </w:t>
      </w:r>
      <w:r>
        <w:t>also</w:t>
      </w:r>
      <w:r>
        <w:rPr>
          <w:spacing w:val="-4"/>
        </w:rPr>
        <w:t xml:space="preserve"> </w:t>
      </w:r>
      <w:r>
        <w:t>known</w:t>
      </w:r>
      <w:r>
        <w:rPr>
          <w:spacing w:val="-4"/>
        </w:rPr>
        <w:t xml:space="preserve"> </w:t>
      </w:r>
      <w:r>
        <w:t>as</w:t>
      </w:r>
      <w:r>
        <w:rPr>
          <w:spacing w:val="-4"/>
        </w:rPr>
        <w:t xml:space="preserve"> </w:t>
      </w:r>
      <w:r>
        <w:t>green</w:t>
      </w:r>
      <w:r>
        <w:rPr>
          <w:spacing w:val="-4"/>
        </w:rPr>
        <w:t xml:space="preserve"> </w:t>
      </w:r>
      <w:r>
        <w:t>committees,</w:t>
      </w:r>
      <w:r>
        <w:rPr>
          <w:spacing w:val="-4"/>
        </w:rPr>
        <w:t xml:space="preserve"> </w:t>
      </w:r>
      <w:r>
        <w:t>possess</w:t>
      </w:r>
      <w:r>
        <w:rPr>
          <w:spacing w:val="-2"/>
        </w:rPr>
        <w:t xml:space="preserve"> </w:t>
      </w:r>
      <w:r>
        <w:t>greater</w:t>
      </w:r>
      <w:r>
        <w:rPr>
          <w:spacing w:val="-6"/>
        </w:rPr>
        <w:t xml:space="preserve"> </w:t>
      </w:r>
      <w:r>
        <w:t>capabilities</w:t>
      </w:r>
      <w:r>
        <w:rPr>
          <w:spacing w:val="-4"/>
        </w:rPr>
        <w:t xml:space="preserve"> </w:t>
      </w:r>
      <w:r>
        <w:t>to handle sustainability risks. Their strategic insights into risk</w:t>
      </w:r>
      <w:r>
        <w:rPr>
          <w:spacing w:val="-1"/>
        </w:rPr>
        <w:t xml:space="preserve"> </w:t>
      </w:r>
      <w:r>
        <w:t>management contribute to the overall GG</w:t>
      </w:r>
      <w:r>
        <w:rPr>
          <w:spacing w:val="-8"/>
        </w:rPr>
        <w:t xml:space="preserve"> </w:t>
      </w:r>
      <w:r>
        <w:t>of</w:t>
      </w:r>
      <w:r>
        <w:rPr>
          <w:spacing w:val="-6"/>
        </w:rPr>
        <w:t xml:space="preserve"> </w:t>
      </w:r>
      <w:r>
        <w:t>the</w:t>
      </w:r>
      <w:r>
        <w:rPr>
          <w:spacing w:val="-5"/>
        </w:rPr>
        <w:t xml:space="preserve"> </w:t>
      </w:r>
      <w:r>
        <w:t>enterprise.</w:t>
      </w:r>
      <w:r>
        <w:rPr>
          <w:spacing w:val="-7"/>
        </w:rPr>
        <w:t xml:space="preserve"> </w:t>
      </w:r>
      <w:r>
        <w:t>This</w:t>
      </w:r>
      <w:r>
        <w:rPr>
          <w:spacing w:val="-7"/>
        </w:rPr>
        <w:t xml:space="preserve"> </w:t>
      </w:r>
      <w:r>
        <w:t>argument</w:t>
      </w:r>
      <w:r>
        <w:rPr>
          <w:spacing w:val="-5"/>
        </w:rPr>
        <w:t xml:space="preserve"> </w:t>
      </w:r>
      <w:r>
        <w:t>is</w:t>
      </w:r>
      <w:r>
        <w:rPr>
          <w:spacing w:val="-7"/>
        </w:rPr>
        <w:t xml:space="preserve"> </w:t>
      </w:r>
      <w:r>
        <w:t>further</w:t>
      </w:r>
      <w:r>
        <w:rPr>
          <w:spacing w:val="-8"/>
        </w:rPr>
        <w:t xml:space="preserve"> </w:t>
      </w:r>
      <w:r>
        <w:t>supported</w:t>
      </w:r>
      <w:r>
        <w:rPr>
          <w:spacing w:val="-7"/>
        </w:rPr>
        <w:t xml:space="preserve"> </w:t>
      </w:r>
      <w:r>
        <w:t>by</w:t>
      </w:r>
      <w:r>
        <w:rPr>
          <w:spacing w:val="-4"/>
        </w:rPr>
        <w:t xml:space="preserve"> </w:t>
      </w:r>
      <w:r>
        <w:t>Burke</w:t>
      </w:r>
      <w:r>
        <w:rPr>
          <w:spacing w:val="-5"/>
        </w:rPr>
        <w:t xml:space="preserve"> </w:t>
      </w:r>
      <w:r>
        <w:rPr>
          <w:i/>
        </w:rPr>
        <w:t>et</w:t>
      </w:r>
      <w:r>
        <w:rPr>
          <w:i/>
          <w:spacing w:val="-7"/>
        </w:rPr>
        <w:t xml:space="preserve"> </w:t>
      </w:r>
      <w:r>
        <w:rPr>
          <w:i/>
        </w:rPr>
        <w:t>al.</w:t>
      </w:r>
      <w:r>
        <w:rPr>
          <w:i/>
          <w:spacing w:val="-4"/>
        </w:rPr>
        <w:t xml:space="preserve"> </w:t>
      </w:r>
      <w:r>
        <w:t>(2019),</w:t>
      </w:r>
      <w:r>
        <w:rPr>
          <w:spacing w:val="-7"/>
        </w:rPr>
        <w:t xml:space="preserve"> </w:t>
      </w:r>
      <w:r>
        <w:t>who</w:t>
      </w:r>
      <w:r>
        <w:rPr>
          <w:spacing w:val="-5"/>
        </w:rPr>
        <w:t xml:space="preserve"> </w:t>
      </w:r>
      <w:r>
        <w:t>highlight</w:t>
      </w:r>
      <w:r>
        <w:rPr>
          <w:spacing w:val="-7"/>
        </w:rPr>
        <w:t xml:space="preserve"> </w:t>
      </w:r>
      <w:r>
        <w:t>the role</w:t>
      </w:r>
      <w:r>
        <w:rPr>
          <w:spacing w:val="-9"/>
        </w:rPr>
        <w:t xml:space="preserve"> </w:t>
      </w:r>
      <w:r>
        <w:t>of</w:t>
      </w:r>
      <w:r>
        <w:rPr>
          <w:spacing w:val="-9"/>
        </w:rPr>
        <w:t xml:space="preserve"> </w:t>
      </w:r>
      <w:r>
        <w:t>SC</w:t>
      </w:r>
      <w:r>
        <w:rPr>
          <w:spacing w:val="-8"/>
        </w:rPr>
        <w:t xml:space="preserve"> </w:t>
      </w:r>
      <w:r>
        <w:t>in</w:t>
      </w:r>
      <w:r>
        <w:rPr>
          <w:spacing w:val="-8"/>
        </w:rPr>
        <w:t xml:space="preserve"> </w:t>
      </w:r>
      <w:r>
        <w:t>identifying</w:t>
      </w:r>
      <w:r>
        <w:rPr>
          <w:spacing w:val="-8"/>
        </w:rPr>
        <w:t xml:space="preserve"> </w:t>
      </w:r>
      <w:r>
        <w:t>sustainability-related</w:t>
      </w:r>
      <w:r>
        <w:rPr>
          <w:spacing w:val="-8"/>
        </w:rPr>
        <w:t xml:space="preserve"> </w:t>
      </w:r>
      <w:r>
        <w:t>opportunities.</w:t>
      </w:r>
      <w:r>
        <w:rPr>
          <w:spacing w:val="-9"/>
        </w:rPr>
        <w:t xml:space="preserve"> </w:t>
      </w:r>
      <w:r>
        <w:t>Similarly,</w:t>
      </w:r>
      <w:r>
        <w:rPr>
          <w:spacing w:val="-6"/>
        </w:rPr>
        <w:t xml:space="preserve"> </w:t>
      </w:r>
      <w:r>
        <w:t>Biswas</w:t>
      </w:r>
      <w:r>
        <w:rPr>
          <w:spacing w:val="-8"/>
        </w:rPr>
        <w:t xml:space="preserve"> </w:t>
      </w:r>
      <w:r>
        <w:rPr>
          <w:i/>
        </w:rPr>
        <w:t>et</w:t>
      </w:r>
      <w:r>
        <w:rPr>
          <w:i/>
          <w:spacing w:val="-8"/>
        </w:rPr>
        <w:t xml:space="preserve"> </w:t>
      </w:r>
      <w:r>
        <w:rPr>
          <w:i/>
        </w:rPr>
        <w:t>al.</w:t>
      </w:r>
      <w:r>
        <w:rPr>
          <w:i/>
          <w:spacing w:val="-7"/>
        </w:rPr>
        <w:t xml:space="preserve"> </w:t>
      </w:r>
      <w:r>
        <w:t>(2018)</w:t>
      </w:r>
      <w:r>
        <w:rPr>
          <w:spacing w:val="-9"/>
        </w:rPr>
        <w:t xml:space="preserve"> </w:t>
      </w:r>
      <w:r>
        <w:t>assert that</w:t>
      </w:r>
      <w:r>
        <w:rPr>
          <w:spacing w:val="-3"/>
        </w:rPr>
        <w:t xml:space="preserve"> </w:t>
      </w:r>
      <w:r>
        <w:t>SC</w:t>
      </w:r>
      <w:r>
        <w:rPr>
          <w:spacing w:val="-3"/>
        </w:rPr>
        <w:t xml:space="preserve"> </w:t>
      </w:r>
      <w:r>
        <w:t>plays</w:t>
      </w:r>
      <w:r>
        <w:rPr>
          <w:spacing w:val="-3"/>
        </w:rPr>
        <w:t xml:space="preserve"> </w:t>
      </w:r>
      <w:r>
        <w:t>a</w:t>
      </w:r>
      <w:r>
        <w:rPr>
          <w:spacing w:val="-5"/>
        </w:rPr>
        <w:t xml:space="preserve"> </w:t>
      </w:r>
      <w:r>
        <w:t>vital</w:t>
      </w:r>
      <w:r>
        <w:rPr>
          <w:spacing w:val="-3"/>
        </w:rPr>
        <w:t xml:space="preserve"> </w:t>
      </w:r>
      <w:r>
        <w:t>role</w:t>
      </w:r>
      <w:r>
        <w:rPr>
          <w:spacing w:val="-2"/>
        </w:rPr>
        <w:t xml:space="preserve"> </w:t>
      </w:r>
      <w:r>
        <w:t>in</w:t>
      </w:r>
      <w:r>
        <w:rPr>
          <w:spacing w:val="-3"/>
        </w:rPr>
        <w:t xml:space="preserve"> </w:t>
      </w:r>
      <w:r>
        <w:t>improving</w:t>
      </w:r>
      <w:r>
        <w:rPr>
          <w:spacing w:val="-3"/>
        </w:rPr>
        <w:t xml:space="preserve"> </w:t>
      </w:r>
      <w:r>
        <w:t>firms'</w:t>
      </w:r>
      <w:r>
        <w:rPr>
          <w:spacing w:val="-3"/>
        </w:rPr>
        <w:t xml:space="preserve"> </w:t>
      </w:r>
      <w:r>
        <w:t>environmental</w:t>
      </w:r>
      <w:r>
        <w:rPr>
          <w:spacing w:val="-3"/>
        </w:rPr>
        <w:t xml:space="preserve"> </w:t>
      </w:r>
      <w:r>
        <w:t>performance,</w:t>
      </w:r>
      <w:r>
        <w:rPr>
          <w:spacing w:val="-3"/>
        </w:rPr>
        <w:t xml:space="preserve"> </w:t>
      </w:r>
      <w:r>
        <w:t>thereby</w:t>
      </w:r>
      <w:r>
        <w:rPr>
          <w:spacing w:val="-1"/>
        </w:rPr>
        <w:t xml:space="preserve"> </w:t>
      </w:r>
      <w:r>
        <w:t>enhancing</w:t>
      </w:r>
      <w:r>
        <w:rPr>
          <w:spacing w:val="-1"/>
        </w:rPr>
        <w:t xml:space="preserve"> </w:t>
      </w:r>
      <w:r>
        <w:t xml:space="preserve">GG. Previous studies by Li </w:t>
      </w:r>
      <w:r>
        <w:rPr>
          <w:i/>
        </w:rPr>
        <w:t xml:space="preserve">et al. </w:t>
      </w:r>
      <w:r>
        <w:t xml:space="preserve">(2023) and Burke </w:t>
      </w:r>
      <w:r>
        <w:rPr>
          <w:i/>
        </w:rPr>
        <w:t xml:space="preserve">et al. </w:t>
      </w:r>
      <w:r>
        <w:t>(2019) have emphasized the significance of considering SC as a heterogeneous factor in the context of GG.</w:t>
      </w:r>
    </w:p>
    <w:p w14:paraId="6268E58C" w14:textId="77777777" w:rsidR="00FB2729" w:rsidRDefault="00000000">
      <w:pPr>
        <w:pStyle w:val="BodyText"/>
        <w:spacing w:before="157" w:line="259" w:lineRule="auto"/>
        <w:ind w:right="714" w:firstLine="360"/>
      </w:pPr>
      <w:r>
        <w:t>Moreover,</w:t>
      </w:r>
      <w:r>
        <w:rPr>
          <w:spacing w:val="-1"/>
        </w:rPr>
        <w:t xml:space="preserve"> </w:t>
      </w:r>
      <w:r>
        <w:t>columns</w:t>
      </w:r>
      <w:r>
        <w:rPr>
          <w:spacing w:val="-2"/>
        </w:rPr>
        <w:t xml:space="preserve"> </w:t>
      </w:r>
      <w:r>
        <w:t>3 and</w:t>
      </w:r>
      <w:r>
        <w:rPr>
          <w:spacing w:val="-2"/>
        </w:rPr>
        <w:t xml:space="preserve"> </w:t>
      </w:r>
      <w:r>
        <w:t>4</w:t>
      </w:r>
      <w:r>
        <w:rPr>
          <w:spacing w:val="-2"/>
        </w:rPr>
        <w:t xml:space="preserve"> </w:t>
      </w:r>
      <w:r>
        <w:t>of</w:t>
      </w:r>
      <w:r>
        <w:rPr>
          <w:spacing w:val="-1"/>
        </w:rPr>
        <w:t xml:space="preserve"> </w:t>
      </w:r>
      <w:r>
        <w:t>Table VIII</w:t>
      </w:r>
      <w:r>
        <w:rPr>
          <w:spacing w:val="-3"/>
        </w:rPr>
        <w:t xml:space="preserve"> </w:t>
      </w:r>
      <w:r>
        <w:t>present the</w:t>
      </w:r>
      <w:r>
        <w:rPr>
          <w:spacing w:val="-2"/>
        </w:rPr>
        <w:t xml:space="preserve"> </w:t>
      </w:r>
      <w:r>
        <w:t>effect</w:t>
      </w:r>
      <w:r>
        <w:rPr>
          <w:spacing w:val="-2"/>
        </w:rPr>
        <w:t xml:space="preserve"> </w:t>
      </w:r>
      <w:r>
        <w:t>of</w:t>
      </w:r>
      <w:r>
        <w:rPr>
          <w:spacing w:val="-1"/>
        </w:rPr>
        <w:t xml:space="preserve"> </w:t>
      </w:r>
      <w:r>
        <w:t>ERM</w:t>
      </w:r>
      <w:r>
        <w:rPr>
          <w:spacing w:val="-2"/>
        </w:rPr>
        <w:t xml:space="preserve"> </w:t>
      </w:r>
      <w:r>
        <w:t>on</w:t>
      </w:r>
      <w:r>
        <w:rPr>
          <w:spacing w:val="-2"/>
        </w:rPr>
        <w:t xml:space="preserve"> </w:t>
      </w:r>
      <w:r>
        <w:t>GG</w:t>
      </w:r>
      <w:r>
        <w:rPr>
          <w:spacing w:val="-2"/>
        </w:rPr>
        <w:t xml:space="preserve"> </w:t>
      </w:r>
      <w:r>
        <w:t>for</w:t>
      </w:r>
      <w:r>
        <w:rPr>
          <w:spacing w:val="-1"/>
        </w:rPr>
        <w:t xml:space="preserve"> </w:t>
      </w:r>
      <w:r>
        <w:t>large-size</w:t>
      </w:r>
      <w:r>
        <w:rPr>
          <w:spacing w:val="-2"/>
        </w:rPr>
        <w:t xml:space="preserve"> </w:t>
      </w:r>
      <w:r>
        <w:t>and small-size</w:t>
      </w:r>
      <w:r>
        <w:rPr>
          <w:spacing w:val="-6"/>
        </w:rPr>
        <w:t xml:space="preserve"> </w:t>
      </w:r>
      <w:r>
        <w:t>firms.</w:t>
      </w:r>
      <w:r>
        <w:rPr>
          <w:spacing w:val="-4"/>
        </w:rPr>
        <w:t xml:space="preserve"> </w:t>
      </w:r>
      <w:r>
        <w:t>The</w:t>
      </w:r>
      <w:r>
        <w:rPr>
          <w:spacing w:val="-6"/>
        </w:rPr>
        <w:t xml:space="preserve"> </w:t>
      </w:r>
      <w:r>
        <w:t>positive</w:t>
      </w:r>
      <w:r>
        <w:rPr>
          <w:spacing w:val="-5"/>
        </w:rPr>
        <w:t xml:space="preserve"> </w:t>
      </w:r>
      <w:r>
        <w:t>impact</w:t>
      </w:r>
      <w:r>
        <w:rPr>
          <w:spacing w:val="-4"/>
        </w:rPr>
        <w:t xml:space="preserve"> </w:t>
      </w:r>
      <w:r>
        <w:t>of</w:t>
      </w:r>
      <w:r>
        <w:rPr>
          <w:spacing w:val="-6"/>
        </w:rPr>
        <w:t xml:space="preserve"> </w:t>
      </w:r>
      <w:r>
        <w:t>ERM</w:t>
      </w:r>
      <w:r>
        <w:rPr>
          <w:spacing w:val="-4"/>
        </w:rPr>
        <w:t xml:space="preserve"> </w:t>
      </w:r>
      <w:r>
        <w:t>on GG</w:t>
      </w:r>
      <w:r>
        <w:rPr>
          <w:spacing w:val="-6"/>
        </w:rPr>
        <w:t xml:space="preserve"> </w:t>
      </w:r>
      <w:r>
        <w:t>is</w:t>
      </w:r>
      <w:r>
        <w:rPr>
          <w:spacing w:val="-4"/>
        </w:rPr>
        <w:t xml:space="preserve"> </w:t>
      </w:r>
      <w:r>
        <w:t>more</w:t>
      </w:r>
      <w:r>
        <w:rPr>
          <w:spacing w:val="-4"/>
        </w:rPr>
        <w:t xml:space="preserve"> </w:t>
      </w:r>
      <w:r>
        <w:t>pronounced</w:t>
      </w:r>
      <w:r>
        <w:rPr>
          <w:spacing w:val="-2"/>
        </w:rPr>
        <w:t xml:space="preserve"> </w:t>
      </w:r>
      <w:r>
        <w:t>for</w:t>
      </w:r>
      <w:r>
        <w:rPr>
          <w:spacing w:val="-6"/>
        </w:rPr>
        <w:t xml:space="preserve"> </w:t>
      </w:r>
      <w:r>
        <w:t>larger</w:t>
      </w:r>
      <w:r>
        <w:rPr>
          <w:spacing w:val="-2"/>
        </w:rPr>
        <w:t xml:space="preserve"> </w:t>
      </w:r>
      <w:r>
        <w:t>firms.</w:t>
      </w:r>
      <w:r>
        <w:rPr>
          <w:spacing w:val="-4"/>
        </w:rPr>
        <w:t xml:space="preserve"> </w:t>
      </w:r>
      <w:r>
        <w:t>A</w:t>
      </w:r>
      <w:r>
        <w:rPr>
          <w:spacing w:val="-5"/>
        </w:rPr>
        <w:t xml:space="preserve"> </w:t>
      </w:r>
      <w:r>
        <w:t>one- unit</w:t>
      </w:r>
      <w:r>
        <w:rPr>
          <w:spacing w:val="-11"/>
        </w:rPr>
        <w:t xml:space="preserve"> </w:t>
      </w:r>
      <w:r>
        <w:t>increase</w:t>
      </w:r>
      <w:r>
        <w:rPr>
          <w:spacing w:val="-13"/>
        </w:rPr>
        <w:t xml:space="preserve"> </w:t>
      </w:r>
      <w:r>
        <w:t>in</w:t>
      </w:r>
      <w:r>
        <w:rPr>
          <w:spacing w:val="-12"/>
        </w:rPr>
        <w:t xml:space="preserve"> </w:t>
      </w:r>
      <w:r>
        <w:t>ERM</w:t>
      </w:r>
      <w:r>
        <w:rPr>
          <w:spacing w:val="-11"/>
        </w:rPr>
        <w:t xml:space="preserve"> </w:t>
      </w:r>
      <w:r>
        <w:t>level</w:t>
      </w:r>
      <w:r>
        <w:rPr>
          <w:spacing w:val="-12"/>
        </w:rPr>
        <w:t xml:space="preserve"> </w:t>
      </w:r>
      <w:r>
        <w:t>led</w:t>
      </w:r>
      <w:r>
        <w:rPr>
          <w:spacing w:val="-13"/>
        </w:rPr>
        <w:t xml:space="preserve"> </w:t>
      </w:r>
      <w:r>
        <w:t>to</w:t>
      </w:r>
      <w:r>
        <w:rPr>
          <w:spacing w:val="-12"/>
        </w:rPr>
        <w:t xml:space="preserve"> </w:t>
      </w:r>
      <w:r>
        <w:t>a</w:t>
      </w:r>
      <w:r>
        <w:rPr>
          <w:spacing w:val="-11"/>
        </w:rPr>
        <w:t xml:space="preserve"> </w:t>
      </w:r>
      <w:r>
        <w:t>0.094-unit</w:t>
      </w:r>
      <w:r>
        <w:rPr>
          <w:spacing w:val="-11"/>
        </w:rPr>
        <w:t xml:space="preserve"> </w:t>
      </w:r>
      <w:r>
        <w:t>improvement</w:t>
      </w:r>
      <w:r>
        <w:rPr>
          <w:spacing w:val="-12"/>
        </w:rPr>
        <w:t xml:space="preserve"> </w:t>
      </w:r>
      <w:r>
        <w:t>in</w:t>
      </w:r>
      <w:r>
        <w:rPr>
          <w:spacing w:val="-12"/>
        </w:rPr>
        <w:t xml:space="preserve"> </w:t>
      </w:r>
      <w:r>
        <w:t>GG</w:t>
      </w:r>
      <w:r>
        <w:rPr>
          <w:spacing w:val="-13"/>
        </w:rPr>
        <w:t xml:space="preserve"> </w:t>
      </w:r>
      <w:r>
        <w:t>for</w:t>
      </w:r>
      <w:r>
        <w:rPr>
          <w:spacing w:val="-14"/>
        </w:rPr>
        <w:t xml:space="preserve"> </w:t>
      </w:r>
      <w:r>
        <w:t>larger</w:t>
      </w:r>
      <w:r>
        <w:rPr>
          <w:spacing w:val="-13"/>
        </w:rPr>
        <w:t xml:space="preserve"> </w:t>
      </w:r>
      <w:r>
        <w:t>firms,</w:t>
      </w:r>
      <w:r>
        <w:rPr>
          <w:spacing w:val="-11"/>
        </w:rPr>
        <w:t xml:space="preserve"> </w:t>
      </w:r>
      <w:r>
        <w:t>while</w:t>
      </w:r>
      <w:r>
        <w:rPr>
          <w:spacing w:val="-13"/>
        </w:rPr>
        <w:t xml:space="preserve"> </w:t>
      </w:r>
      <w:r>
        <w:t>the</w:t>
      </w:r>
      <w:r>
        <w:rPr>
          <w:spacing w:val="-13"/>
        </w:rPr>
        <w:t xml:space="preserve"> </w:t>
      </w:r>
      <w:r>
        <w:t>effect is</w:t>
      </w:r>
      <w:r>
        <w:rPr>
          <w:spacing w:val="-13"/>
        </w:rPr>
        <w:t xml:space="preserve"> </w:t>
      </w:r>
      <w:r>
        <w:t>statistically</w:t>
      </w:r>
      <w:r>
        <w:rPr>
          <w:spacing w:val="-14"/>
        </w:rPr>
        <w:t xml:space="preserve"> </w:t>
      </w:r>
      <w:r>
        <w:t>insignificant</w:t>
      </w:r>
      <w:r>
        <w:rPr>
          <w:spacing w:val="-14"/>
        </w:rPr>
        <w:t xml:space="preserve"> </w:t>
      </w:r>
      <w:r>
        <w:t>for</w:t>
      </w:r>
      <w:r>
        <w:rPr>
          <w:spacing w:val="-15"/>
        </w:rPr>
        <w:t xml:space="preserve"> </w:t>
      </w:r>
      <w:r>
        <w:t>smaller</w:t>
      </w:r>
      <w:r>
        <w:rPr>
          <w:spacing w:val="-15"/>
        </w:rPr>
        <w:t xml:space="preserve"> </w:t>
      </w:r>
      <w:r>
        <w:t>firms.</w:t>
      </w:r>
      <w:r>
        <w:rPr>
          <w:spacing w:val="-13"/>
        </w:rPr>
        <w:t xml:space="preserve"> </w:t>
      </w:r>
      <w:r>
        <w:t>Stakeholder</w:t>
      </w:r>
      <w:r>
        <w:rPr>
          <w:spacing w:val="-15"/>
        </w:rPr>
        <w:t xml:space="preserve"> </w:t>
      </w:r>
      <w:r>
        <w:t>and</w:t>
      </w:r>
      <w:r>
        <w:rPr>
          <w:spacing w:val="-14"/>
        </w:rPr>
        <w:t xml:space="preserve"> </w:t>
      </w:r>
      <w:r>
        <w:t>resource-based</w:t>
      </w:r>
      <w:r>
        <w:rPr>
          <w:spacing w:val="-14"/>
        </w:rPr>
        <w:t xml:space="preserve"> </w:t>
      </w:r>
      <w:r>
        <w:t>view</w:t>
      </w:r>
      <w:r>
        <w:rPr>
          <w:spacing w:val="-15"/>
        </w:rPr>
        <w:t xml:space="preserve"> </w:t>
      </w:r>
      <w:r>
        <w:t>(RBV)</w:t>
      </w:r>
      <w:r>
        <w:rPr>
          <w:spacing w:val="-15"/>
        </w:rPr>
        <w:t xml:space="preserve"> </w:t>
      </w:r>
      <w:r>
        <w:t>theories are essential to explain this disparity. Larger firms face greater public scrutiny due to the excess use of natural resources and causing damage to the environment. As per stakeholder theory, such firms experience heightened pressure from suppliers, customers and regulators and the media coverage</w:t>
      </w:r>
      <w:r>
        <w:rPr>
          <w:spacing w:val="-15"/>
        </w:rPr>
        <w:t xml:space="preserve"> </w:t>
      </w:r>
      <w:r>
        <w:t>compels</w:t>
      </w:r>
      <w:r>
        <w:rPr>
          <w:spacing w:val="-15"/>
        </w:rPr>
        <w:t xml:space="preserve"> </w:t>
      </w:r>
      <w:r>
        <w:t>them</w:t>
      </w:r>
      <w:r>
        <w:rPr>
          <w:spacing w:val="-15"/>
        </w:rPr>
        <w:t xml:space="preserve"> </w:t>
      </w:r>
      <w:r>
        <w:t>to</w:t>
      </w:r>
      <w:r>
        <w:rPr>
          <w:spacing w:val="-15"/>
        </w:rPr>
        <w:t xml:space="preserve"> </w:t>
      </w:r>
      <w:r>
        <w:t>prioritize</w:t>
      </w:r>
      <w:r>
        <w:rPr>
          <w:spacing w:val="-15"/>
        </w:rPr>
        <w:t xml:space="preserve"> </w:t>
      </w:r>
      <w:r>
        <w:t>both</w:t>
      </w:r>
      <w:r>
        <w:rPr>
          <w:spacing w:val="-15"/>
        </w:rPr>
        <w:t xml:space="preserve"> </w:t>
      </w:r>
      <w:r>
        <w:t>environmental</w:t>
      </w:r>
      <w:r>
        <w:rPr>
          <w:spacing w:val="-15"/>
        </w:rPr>
        <w:t xml:space="preserve"> </w:t>
      </w:r>
      <w:r>
        <w:t>preservation</w:t>
      </w:r>
      <w:r>
        <w:rPr>
          <w:spacing w:val="-15"/>
        </w:rPr>
        <w:t xml:space="preserve"> </w:t>
      </w:r>
      <w:r>
        <w:t>and</w:t>
      </w:r>
      <w:r>
        <w:rPr>
          <w:spacing w:val="-13"/>
        </w:rPr>
        <w:t xml:space="preserve"> </w:t>
      </w:r>
      <w:r>
        <w:t>economic</w:t>
      </w:r>
      <w:r>
        <w:rPr>
          <w:spacing w:val="-15"/>
        </w:rPr>
        <w:t xml:space="preserve"> </w:t>
      </w:r>
      <w:r>
        <w:t>growth.</w:t>
      </w:r>
      <w:r>
        <w:rPr>
          <w:spacing w:val="-13"/>
        </w:rPr>
        <w:t xml:space="preserve"> </w:t>
      </w:r>
      <w:r>
        <w:t>In</w:t>
      </w:r>
      <w:r>
        <w:rPr>
          <w:spacing w:val="-13"/>
        </w:rPr>
        <w:t xml:space="preserve"> </w:t>
      </w:r>
      <w:r>
        <w:t>this purview, the strong base of ERM implementation assists large firms in addressing emerging sustainability challenges that not only contribute to enhanced GG</w:t>
      </w:r>
      <w:r>
        <w:rPr>
          <w:spacing w:val="-1"/>
        </w:rPr>
        <w:t xml:space="preserve"> </w:t>
      </w:r>
      <w:r>
        <w:t>but also strengthen</w:t>
      </w:r>
      <w:r>
        <w:rPr>
          <w:spacing w:val="-1"/>
        </w:rPr>
        <w:t xml:space="preserve"> </w:t>
      </w:r>
      <w:r>
        <w:t>stakeholder relationships. As</w:t>
      </w:r>
      <w:r>
        <w:rPr>
          <w:spacing w:val="-1"/>
        </w:rPr>
        <w:t xml:space="preserve"> </w:t>
      </w:r>
      <w:r>
        <w:t>per</w:t>
      </w:r>
      <w:r>
        <w:rPr>
          <w:spacing w:val="-1"/>
        </w:rPr>
        <w:t xml:space="preserve"> </w:t>
      </w:r>
      <w:r>
        <w:t>RBV</w:t>
      </w:r>
      <w:r>
        <w:rPr>
          <w:spacing w:val="-1"/>
        </w:rPr>
        <w:t xml:space="preserve"> </w:t>
      </w:r>
      <w:r>
        <w:t>theory,</w:t>
      </w:r>
      <w:r>
        <w:rPr>
          <w:spacing w:val="-1"/>
        </w:rPr>
        <w:t xml:space="preserve"> </w:t>
      </w:r>
      <w:r>
        <w:t>larger</w:t>
      </w:r>
      <w:r>
        <w:rPr>
          <w:spacing w:val="-1"/>
        </w:rPr>
        <w:t xml:space="preserve"> </w:t>
      </w:r>
      <w:r>
        <w:t>firms, due</w:t>
      </w:r>
      <w:r>
        <w:rPr>
          <w:spacing w:val="-1"/>
        </w:rPr>
        <w:t xml:space="preserve"> </w:t>
      </w:r>
      <w:r>
        <w:t>to their</w:t>
      </w:r>
      <w:r>
        <w:rPr>
          <w:spacing w:val="-1"/>
        </w:rPr>
        <w:t xml:space="preserve"> </w:t>
      </w:r>
      <w:r>
        <w:t>greater</w:t>
      </w:r>
      <w:r>
        <w:rPr>
          <w:spacing w:val="-1"/>
        </w:rPr>
        <w:t xml:space="preserve"> </w:t>
      </w:r>
      <w:r>
        <w:t>resources and capabilities,</w:t>
      </w:r>
      <w:r>
        <w:rPr>
          <w:spacing w:val="-1"/>
        </w:rPr>
        <w:t xml:space="preserve"> </w:t>
      </w:r>
      <w:r>
        <w:t>are better positioned to implement robust ERM practices effectively. Subsequently, the seamless integration</w:t>
      </w:r>
      <w:r>
        <w:rPr>
          <w:spacing w:val="7"/>
        </w:rPr>
        <w:t xml:space="preserve"> </w:t>
      </w:r>
      <w:r>
        <w:t>of</w:t>
      </w:r>
      <w:r>
        <w:rPr>
          <w:spacing w:val="10"/>
        </w:rPr>
        <w:t xml:space="preserve"> </w:t>
      </w:r>
      <w:r>
        <w:t>ERM</w:t>
      </w:r>
      <w:r>
        <w:rPr>
          <w:spacing w:val="11"/>
        </w:rPr>
        <w:t xml:space="preserve"> </w:t>
      </w:r>
      <w:r>
        <w:t>into</w:t>
      </w:r>
      <w:r>
        <w:rPr>
          <w:spacing w:val="8"/>
        </w:rPr>
        <w:t xml:space="preserve"> </w:t>
      </w:r>
      <w:r>
        <w:t>business</w:t>
      </w:r>
      <w:r>
        <w:rPr>
          <w:spacing w:val="11"/>
        </w:rPr>
        <w:t xml:space="preserve"> </w:t>
      </w:r>
      <w:r>
        <w:t>operations</w:t>
      </w:r>
      <w:r>
        <w:rPr>
          <w:spacing w:val="11"/>
        </w:rPr>
        <w:t xml:space="preserve"> </w:t>
      </w:r>
      <w:r>
        <w:t>assists</w:t>
      </w:r>
      <w:r>
        <w:rPr>
          <w:spacing w:val="11"/>
        </w:rPr>
        <w:t xml:space="preserve"> </w:t>
      </w:r>
      <w:r>
        <w:t>larger</w:t>
      </w:r>
      <w:r>
        <w:rPr>
          <w:spacing w:val="10"/>
        </w:rPr>
        <w:t xml:space="preserve"> </w:t>
      </w:r>
      <w:r>
        <w:t>firms</w:t>
      </w:r>
      <w:r>
        <w:rPr>
          <w:spacing w:val="11"/>
        </w:rPr>
        <w:t xml:space="preserve"> </w:t>
      </w:r>
      <w:r>
        <w:t>in</w:t>
      </w:r>
      <w:r>
        <w:rPr>
          <w:spacing w:val="11"/>
        </w:rPr>
        <w:t xml:space="preserve"> </w:t>
      </w:r>
      <w:r>
        <w:t>managing</w:t>
      </w:r>
      <w:r>
        <w:rPr>
          <w:spacing w:val="11"/>
        </w:rPr>
        <w:t xml:space="preserve"> </w:t>
      </w:r>
      <w:r>
        <w:t>ESG</w:t>
      </w:r>
      <w:r>
        <w:rPr>
          <w:spacing w:val="10"/>
        </w:rPr>
        <w:t xml:space="preserve"> </w:t>
      </w:r>
      <w:r>
        <w:t>risks,</w:t>
      </w:r>
      <w:r>
        <w:rPr>
          <w:spacing w:val="11"/>
        </w:rPr>
        <w:t xml:space="preserve"> </w:t>
      </w:r>
      <w:r>
        <w:rPr>
          <w:spacing w:val="-2"/>
        </w:rPr>
        <w:t>leading</w:t>
      </w:r>
    </w:p>
    <w:p w14:paraId="6D3B2637"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1135FD93" w14:textId="77777777" w:rsidR="00FB2729" w:rsidRDefault="00000000">
      <w:pPr>
        <w:pStyle w:val="BodyText"/>
        <w:spacing w:before="79" w:line="259" w:lineRule="auto"/>
        <w:ind w:right="716"/>
      </w:pPr>
      <w:r>
        <w:lastRenderedPageBreak/>
        <w:t>to</w:t>
      </w:r>
      <w:r>
        <w:rPr>
          <w:spacing w:val="-15"/>
        </w:rPr>
        <w:t xml:space="preserve"> </w:t>
      </w:r>
      <w:r>
        <w:t>a</w:t>
      </w:r>
      <w:r>
        <w:rPr>
          <w:spacing w:val="-15"/>
        </w:rPr>
        <w:t xml:space="preserve"> </w:t>
      </w:r>
      <w:r>
        <w:t>more</w:t>
      </w:r>
      <w:r>
        <w:rPr>
          <w:spacing w:val="-15"/>
        </w:rPr>
        <w:t xml:space="preserve"> </w:t>
      </w:r>
      <w:r>
        <w:t>substantial</w:t>
      </w:r>
      <w:r>
        <w:rPr>
          <w:spacing w:val="-15"/>
        </w:rPr>
        <w:t xml:space="preserve"> </w:t>
      </w:r>
      <w:r>
        <w:t>positive</w:t>
      </w:r>
      <w:r>
        <w:rPr>
          <w:spacing w:val="-15"/>
        </w:rPr>
        <w:t xml:space="preserve"> </w:t>
      </w:r>
      <w:r>
        <w:t>impact</w:t>
      </w:r>
      <w:r>
        <w:rPr>
          <w:spacing w:val="-15"/>
        </w:rPr>
        <w:t xml:space="preserve"> </w:t>
      </w:r>
      <w:r>
        <w:t>on</w:t>
      </w:r>
      <w:r>
        <w:rPr>
          <w:spacing w:val="-15"/>
        </w:rPr>
        <w:t xml:space="preserve"> </w:t>
      </w:r>
      <w:r>
        <w:t>GG.</w:t>
      </w:r>
      <w:r>
        <w:rPr>
          <w:spacing w:val="-15"/>
        </w:rPr>
        <w:t xml:space="preserve"> </w:t>
      </w:r>
      <w:r>
        <w:t>In</w:t>
      </w:r>
      <w:r>
        <w:rPr>
          <w:spacing w:val="-15"/>
        </w:rPr>
        <w:t xml:space="preserve"> </w:t>
      </w:r>
      <w:r>
        <w:t>comparison,</w:t>
      </w:r>
      <w:r>
        <w:rPr>
          <w:spacing w:val="-15"/>
        </w:rPr>
        <w:t xml:space="preserve"> </w:t>
      </w:r>
      <w:r>
        <w:t>smaller</w:t>
      </w:r>
      <w:r>
        <w:rPr>
          <w:spacing w:val="-15"/>
        </w:rPr>
        <w:t xml:space="preserve"> </w:t>
      </w:r>
      <w:r>
        <w:t>firms</w:t>
      </w:r>
      <w:r>
        <w:rPr>
          <w:spacing w:val="-15"/>
        </w:rPr>
        <w:t xml:space="preserve"> </w:t>
      </w:r>
      <w:r>
        <w:t>face</w:t>
      </w:r>
      <w:r>
        <w:rPr>
          <w:spacing w:val="-15"/>
        </w:rPr>
        <w:t xml:space="preserve"> </w:t>
      </w:r>
      <w:r>
        <w:t>resource</w:t>
      </w:r>
      <w:r>
        <w:rPr>
          <w:spacing w:val="-15"/>
        </w:rPr>
        <w:t xml:space="preserve"> </w:t>
      </w:r>
      <w:r>
        <w:t>constraints and</w:t>
      </w:r>
      <w:r>
        <w:rPr>
          <w:spacing w:val="-2"/>
        </w:rPr>
        <w:t xml:space="preserve"> </w:t>
      </w:r>
      <w:r>
        <w:t>limited</w:t>
      </w:r>
      <w:r>
        <w:rPr>
          <w:spacing w:val="-3"/>
        </w:rPr>
        <w:t xml:space="preserve"> </w:t>
      </w:r>
      <w:r>
        <w:t>organizational</w:t>
      </w:r>
      <w:r>
        <w:rPr>
          <w:spacing w:val="-2"/>
        </w:rPr>
        <w:t xml:space="preserve"> </w:t>
      </w:r>
      <w:r>
        <w:t>capacity.</w:t>
      </w:r>
      <w:r>
        <w:rPr>
          <w:spacing w:val="-2"/>
        </w:rPr>
        <w:t xml:space="preserve"> </w:t>
      </w:r>
      <w:r>
        <w:t>Thus,</w:t>
      </w:r>
      <w:r>
        <w:rPr>
          <w:spacing w:val="-2"/>
        </w:rPr>
        <w:t xml:space="preserve"> </w:t>
      </w:r>
      <w:r>
        <w:t>implementing</w:t>
      </w:r>
      <w:r>
        <w:rPr>
          <w:spacing w:val="-2"/>
        </w:rPr>
        <w:t xml:space="preserve"> </w:t>
      </w:r>
      <w:r>
        <w:t>ERM</w:t>
      </w:r>
      <w:r>
        <w:rPr>
          <w:spacing w:val="-2"/>
        </w:rPr>
        <w:t xml:space="preserve"> </w:t>
      </w:r>
      <w:r>
        <w:t>practices</w:t>
      </w:r>
      <w:r>
        <w:rPr>
          <w:spacing w:val="-2"/>
        </w:rPr>
        <w:t xml:space="preserve"> </w:t>
      </w:r>
      <w:r>
        <w:t>becomes</w:t>
      </w:r>
      <w:r>
        <w:rPr>
          <w:spacing w:val="-3"/>
        </w:rPr>
        <w:t xml:space="preserve"> </w:t>
      </w:r>
      <w:r>
        <w:t>challenging</w:t>
      </w:r>
      <w:r>
        <w:rPr>
          <w:spacing w:val="-2"/>
        </w:rPr>
        <w:t xml:space="preserve"> </w:t>
      </w:r>
      <w:r>
        <w:t>for smaller firms. Consequently, smaller firms with confined capabilities are highly exposed to ESG risks that hinder</w:t>
      </w:r>
      <w:r>
        <w:rPr>
          <w:spacing w:val="-2"/>
        </w:rPr>
        <w:t xml:space="preserve"> </w:t>
      </w:r>
      <w:r>
        <w:t>their</w:t>
      </w:r>
      <w:r>
        <w:rPr>
          <w:spacing w:val="-1"/>
        </w:rPr>
        <w:t xml:space="preserve"> </w:t>
      </w:r>
      <w:r>
        <w:t>GG. Furthermore, the</w:t>
      </w:r>
      <w:r>
        <w:rPr>
          <w:spacing w:val="-1"/>
        </w:rPr>
        <w:t xml:space="preserve"> </w:t>
      </w:r>
      <w:r>
        <w:t>difference</w:t>
      </w:r>
      <w:r>
        <w:rPr>
          <w:spacing w:val="-1"/>
        </w:rPr>
        <w:t xml:space="preserve"> </w:t>
      </w:r>
      <w:r>
        <w:t>in outcomes regarding the</w:t>
      </w:r>
      <w:r>
        <w:rPr>
          <w:spacing w:val="-1"/>
        </w:rPr>
        <w:t xml:space="preserve"> </w:t>
      </w:r>
      <w:r>
        <w:t>impact of</w:t>
      </w:r>
      <w:r>
        <w:rPr>
          <w:spacing w:val="-1"/>
        </w:rPr>
        <w:t xml:space="preserve"> </w:t>
      </w:r>
      <w:r>
        <w:t>ERM on GG for larger and smaller firms could be influenced by market dynamics and competition. In the contemporary world, enterprises overcome ESG risks as it facilitates easy access to capital markets at lower interest rates. In such a way, larger firms with stronger market competitiveness and</w:t>
      </w:r>
      <w:r>
        <w:rPr>
          <w:spacing w:val="-11"/>
        </w:rPr>
        <w:t xml:space="preserve"> </w:t>
      </w:r>
      <w:r>
        <w:t>bargaining</w:t>
      </w:r>
      <w:r>
        <w:rPr>
          <w:spacing w:val="-11"/>
        </w:rPr>
        <w:t xml:space="preserve"> </w:t>
      </w:r>
      <w:r>
        <w:t>power</w:t>
      </w:r>
      <w:r>
        <w:rPr>
          <w:spacing w:val="-11"/>
        </w:rPr>
        <w:t xml:space="preserve"> </w:t>
      </w:r>
      <w:r>
        <w:t>may</w:t>
      </w:r>
      <w:r>
        <w:rPr>
          <w:spacing w:val="-11"/>
        </w:rPr>
        <w:t xml:space="preserve"> </w:t>
      </w:r>
      <w:r>
        <w:t>invest</w:t>
      </w:r>
      <w:r>
        <w:rPr>
          <w:spacing w:val="-10"/>
        </w:rPr>
        <w:t xml:space="preserve"> </w:t>
      </w:r>
      <w:r>
        <w:t>more</w:t>
      </w:r>
      <w:r>
        <w:rPr>
          <w:spacing w:val="-12"/>
        </w:rPr>
        <w:t xml:space="preserve"> </w:t>
      </w:r>
      <w:r>
        <w:t>in</w:t>
      </w:r>
      <w:r>
        <w:rPr>
          <w:spacing w:val="-13"/>
        </w:rPr>
        <w:t xml:space="preserve"> </w:t>
      </w:r>
      <w:r>
        <w:t>risk</w:t>
      </w:r>
      <w:r>
        <w:rPr>
          <w:spacing w:val="-11"/>
        </w:rPr>
        <w:t xml:space="preserve"> </w:t>
      </w:r>
      <w:r>
        <w:t>management</w:t>
      </w:r>
      <w:r>
        <w:rPr>
          <w:spacing w:val="-11"/>
        </w:rPr>
        <w:t xml:space="preserve"> </w:t>
      </w:r>
      <w:r>
        <w:t>as</w:t>
      </w:r>
      <w:r>
        <w:rPr>
          <w:spacing w:val="-10"/>
        </w:rPr>
        <w:t xml:space="preserve"> </w:t>
      </w:r>
      <w:r>
        <w:t>a</w:t>
      </w:r>
      <w:r>
        <w:rPr>
          <w:spacing w:val="-12"/>
        </w:rPr>
        <w:t xml:space="preserve"> </w:t>
      </w:r>
      <w:r>
        <w:t>strategic</w:t>
      </w:r>
      <w:r>
        <w:rPr>
          <w:spacing w:val="-12"/>
        </w:rPr>
        <w:t xml:space="preserve"> </w:t>
      </w:r>
      <w:r>
        <w:t>differentiator</w:t>
      </w:r>
      <w:r>
        <w:rPr>
          <w:spacing w:val="-11"/>
        </w:rPr>
        <w:t xml:space="preserve"> </w:t>
      </w:r>
      <w:r>
        <w:t>to</w:t>
      </w:r>
      <w:r>
        <w:rPr>
          <w:spacing w:val="-10"/>
        </w:rPr>
        <w:t xml:space="preserve"> </w:t>
      </w:r>
      <w:r>
        <w:t>maintain their market position and reputation. This ultimately results in the form of improved GG because of managing ESG risks through ERM implementation. In contrast, smaller firms may prioritize short-term financial objectives and survival, thereby placing less emphasis on ERM and its potential impact on GG.</w:t>
      </w:r>
    </w:p>
    <w:p w14:paraId="5F4DB1F7" w14:textId="77777777" w:rsidR="00FB2729" w:rsidRDefault="00000000">
      <w:pPr>
        <w:pStyle w:val="BodyText"/>
        <w:spacing w:line="259" w:lineRule="auto"/>
        <w:ind w:right="715" w:firstLine="360"/>
      </w:pPr>
      <w:r>
        <w:t>Moreover,</w:t>
      </w:r>
      <w:r>
        <w:rPr>
          <w:spacing w:val="-10"/>
        </w:rPr>
        <w:t xml:space="preserve"> </w:t>
      </w:r>
      <w:r>
        <w:t>the</w:t>
      </w:r>
      <w:r>
        <w:rPr>
          <w:spacing w:val="-10"/>
        </w:rPr>
        <w:t xml:space="preserve"> </w:t>
      </w:r>
      <w:r>
        <w:t>analysis</w:t>
      </w:r>
      <w:r>
        <w:rPr>
          <w:spacing w:val="-9"/>
        </w:rPr>
        <w:t xml:space="preserve"> </w:t>
      </w:r>
      <w:r>
        <w:t>of</w:t>
      </w:r>
      <w:r>
        <w:rPr>
          <w:spacing w:val="-8"/>
        </w:rPr>
        <w:t xml:space="preserve"> </w:t>
      </w:r>
      <w:r>
        <w:t>heterogeneity</w:t>
      </w:r>
      <w:r>
        <w:rPr>
          <w:spacing w:val="-9"/>
        </w:rPr>
        <w:t xml:space="preserve"> </w:t>
      </w:r>
      <w:r>
        <w:t>highlights</w:t>
      </w:r>
      <w:r>
        <w:rPr>
          <w:spacing w:val="-11"/>
        </w:rPr>
        <w:t xml:space="preserve"> </w:t>
      </w:r>
      <w:r>
        <w:t>the</w:t>
      </w:r>
      <w:r>
        <w:rPr>
          <w:spacing w:val="-10"/>
        </w:rPr>
        <w:t xml:space="preserve"> </w:t>
      </w:r>
      <w:r>
        <w:t>influence</w:t>
      </w:r>
      <w:r>
        <w:rPr>
          <w:spacing w:val="-10"/>
        </w:rPr>
        <w:t xml:space="preserve"> </w:t>
      </w:r>
      <w:r>
        <w:t>of</w:t>
      </w:r>
      <w:r>
        <w:rPr>
          <w:spacing w:val="-10"/>
        </w:rPr>
        <w:t xml:space="preserve"> </w:t>
      </w:r>
      <w:r>
        <w:t>various</w:t>
      </w:r>
      <w:r>
        <w:rPr>
          <w:spacing w:val="-9"/>
        </w:rPr>
        <w:t xml:space="preserve"> </w:t>
      </w:r>
      <w:r>
        <w:t>timeframes</w:t>
      </w:r>
      <w:r>
        <w:rPr>
          <w:spacing w:val="-10"/>
        </w:rPr>
        <w:t xml:space="preserve"> </w:t>
      </w:r>
      <w:r>
        <w:t>(before and after COVID-19) on the nexus between ERM and GG. To delve deeper into this aspect, we conducted subsample analysis, as shown in columns 5 and 6 of Table VIII. The findings indicate that ERM significantly impacts GG in both periods. The rationale for the significant impact of ERM</w:t>
      </w:r>
      <w:r>
        <w:rPr>
          <w:spacing w:val="-8"/>
        </w:rPr>
        <w:t xml:space="preserve"> </w:t>
      </w:r>
      <w:r>
        <w:t>on</w:t>
      </w:r>
      <w:r>
        <w:rPr>
          <w:spacing w:val="-8"/>
        </w:rPr>
        <w:t xml:space="preserve"> </w:t>
      </w:r>
      <w:r>
        <w:t>GG</w:t>
      </w:r>
      <w:r>
        <w:rPr>
          <w:spacing w:val="-9"/>
        </w:rPr>
        <w:t xml:space="preserve"> </w:t>
      </w:r>
      <w:r>
        <w:t>both</w:t>
      </w:r>
      <w:r>
        <w:rPr>
          <w:spacing w:val="-10"/>
        </w:rPr>
        <w:t xml:space="preserve"> </w:t>
      </w:r>
      <w:r>
        <w:t>before</w:t>
      </w:r>
      <w:r>
        <w:rPr>
          <w:spacing w:val="-9"/>
        </w:rPr>
        <w:t xml:space="preserve"> </w:t>
      </w:r>
      <w:r>
        <w:t>and</w:t>
      </w:r>
      <w:r>
        <w:rPr>
          <w:spacing w:val="-8"/>
        </w:rPr>
        <w:t xml:space="preserve"> </w:t>
      </w:r>
      <w:r>
        <w:t>after</w:t>
      </w:r>
      <w:r>
        <w:rPr>
          <w:spacing w:val="-9"/>
        </w:rPr>
        <w:t xml:space="preserve"> </w:t>
      </w:r>
      <w:r>
        <w:t>COVID-19</w:t>
      </w:r>
      <w:r>
        <w:rPr>
          <w:spacing w:val="-8"/>
        </w:rPr>
        <w:t xml:space="preserve"> </w:t>
      </w:r>
      <w:r>
        <w:t>could</w:t>
      </w:r>
      <w:r>
        <w:rPr>
          <w:spacing w:val="-8"/>
        </w:rPr>
        <w:t xml:space="preserve"> </w:t>
      </w:r>
      <w:r>
        <w:t>be</w:t>
      </w:r>
      <w:r>
        <w:rPr>
          <w:spacing w:val="-9"/>
        </w:rPr>
        <w:t xml:space="preserve"> </w:t>
      </w:r>
      <w:r>
        <w:t>due</w:t>
      </w:r>
      <w:r>
        <w:rPr>
          <w:spacing w:val="-9"/>
        </w:rPr>
        <w:t xml:space="preserve"> </w:t>
      </w:r>
      <w:r>
        <w:t>to</w:t>
      </w:r>
      <w:r>
        <w:rPr>
          <w:spacing w:val="-8"/>
        </w:rPr>
        <w:t xml:space="preserve"> </w:t>
      </w:r>
      <w:r>
        <w:t>enterprises'</w:t>
      </w:r>
      <w:r>
        <w:rPr>
          <w:spacing w:val="-8"/>
        </w:rPr>
        <w:t xml:space="preserve"> </w:t>
      </w:r>
      <w:r>
        <w:t>large</w:t>
      </w:r>
      <w:r>
        <w:rPr>
          <w:spacing w:val="-9"/>
        </w:rPr>
        <w:t xml:space="preserve"> </w:t>
      </w:r>
      <w:r>
        <w:t>focus</w:t>
      </w:r>
      <w:r>
        <w:rPr>
          <w:spacing w:val="-8"/>
        </w:rPr>
        <w:t xml:space="preserve"> </w:t>
      </w:r>
      <w:r>
        <w:t>on</w:t>
      </w:r>
      <w:r>
        <w:rPr>
          <w:spacing w:val="-8"/>
        </w:rPr>
        <w:t xml:space="preserve"> </w:t>
      </w:r>
      <w:r>
        <w:t>ESG</w:t>
      </w:r>
      <w:r>
        <w:rPr>
          <w:spacing w:val="-9"/>
        </w:rPr>
        <w:t xml:space="preserve"> </w:t>
      </w:r>
      <w:r>
        <w:t>risk management to maintain organizational resilience and competitiveness. ERM may have been recognized as a critical tool for navigating uncertainties and mitigating risks, regardless of the specific challenges that originated due to COVID-19. Companies with robust ERM frameworks are better positioned to adapt to the changing circumstances and capitalize on emerging opportunities, leading to sustained positive effects on GG.</w:t>
      </w:r>
    </w:p>
    <w:p w14:paraId="42B12819" w14:textId="77777777" w:rsidR="00FB2729" w:rsidRDefault="00000000">
      <w:pPr>
        <w:pStyle w:val="BodyText"/>
        <w:spacing w:before="156"/>
        <w:ind w:left="198" w:right="556"/>
        <w:jc w:val="center"/>
      </w:pPr>
      <w:r>
        <w:t>Insert</w:t>
      </w:r>
      <w:r>
        <w:rPr>
          <w:spacing w:val="-5"/>
        </w:rPr>
        <w:t xml:space="preserve"> </w:t>
      </w:r>
      <w:r>
        <w:t>Table</w:t>
      </w:r>
      <w:r>
        <w:rPr>
          <w:spacing w:val="-1"/>
        </w:rPr>
        <w:t xml:space="preserve"> </w:t>
      </w:r>
      <w:r>
        <w:rPr>
          <w:spacing w:val="-4"/>
        </w:rPr>
        <w:t>VIII</w:t>
      </w:r>
    </w:p>
    <w:p w14:paraId="215C18FB" w14:textId="77777777" w:rsidR="00FB2729" w:rsidRDefault="00000000">
      <w:pPr>
        <w:pStyle w:val="Heading1"/>
        <w:numPr>
          <w:ilvl w:val="0"/>
          <w:numId w:val="1"/>
        </w:numPr>
        <w:tabs>
          <w:tab w:val="left" w:pos="720"/>
        </w:tabs>
        <w:spacing w:before="262"/>
        <w:jc w:val="both"/>
      </w:pPr>
      <w:r>
        <w:rPr>
          <w:spacing w:val="-2"/>
        </w:rPr>
        <w:t>Conclusion</w:t>
      </w:r>
    </w:p>
    <w:p w14:paraId="65371D1D" w14:textId="77777777" w:rsidR="00FB2729" w:rsidRDefault="00000000">
      <w:pPr>
        <w:pStyle w:val="BodyText"/>
        <w:spacing w:before="24" w:line="259" w:lineRule="auto"/>
        <w:ind w:right="716"/>
      </w:pPr>
      <w:r>
        <w:t xml:space="preserve">Prior studies, such as Fernandes </w:t>
      </w:r>
      <w:r>
        <w:rPr>
          <w:i/>
        </w:rPr>
        <w:t xml:space="preserve">et al. </w:t>
      </w:r>
      <w:r>
        <w:t xml:space="preserve">(2021), Hickel and Kallis (2020), Guo </w:t>
      </w:r>
      <w:r>
        <w:rPr>
          <w:i/>
        </w:rPr>
        <w:t xml:space="preserve">et al. </w:t>
      </w:r>
      <w:r>
        <w:t>(2020), and Capozza and Samson (2019), examine various factors that ease the drive toward non-financial performance,</w:t>
      </w:r>
      <w:r>
        <w:rPr>
          <w:spacing w:val="-11"/>
        </w:rPr>
        <w:t xml:space="preserve"> </w:t>
      </w:r>
      <w:r>
        <w:t>such</w:t>
      </w:r>
      <w:r>
        <w:rPr>
          <w:spacing w:val="-11"/>
        </w:rPr>
        <w:t xml:space="preserve"> </w:t>
      </w:r>
      <w:r>
        <w:t>as</w:t>
      </w:r>
      <w:r>
        <w:rPr>
          <w:spacing w:val="-10"/>
        </w:rPr>
        <w:t xml:space="preserve"> </w:t>
      </w:r>
      <w:r>
        <w:t>GG.</w:t>
      </w:r>
      <w:r>
        <w:rPr>
          <w:spacing w:val="-10"/>
        </w:rPr>
        <w:t xml:space="preserve"> </w:t>
      </w:r>
      <w:r>
        <w:t>Among</w:t>
      </w:r>
      <w:r>
        <w:rPr>
          <w:spacing w:val="-11"/>
        </w:rPr>
        <w:t xml:space="preserve"> </w:t>
      </w:r>
      <w:r>
        <w:t>the</w:t>
      </w:r>
      <w:r>
        <w:rPr>
          <w:spacing w:val="-11"/>
        </w:rPr>
        <w:t xml:space="preserve"> </w:t>
      </w:r>
      <w:r>
        <w:t>factors,</w:t>
      </w:r>
      <w:r>
        <w:rPr>
          <w:spacing w:val="-11"/>
        </w:rPr>
        <w:t xml:space="preserve"> </w:t>
      </w:r>
      <w:r>
        <w:t>ERM</w:t>
      </w:r>
      <w:r>
        <w:rPr>
          <w:spacing w:val="-10"/>
        </w:rPr>
        <w:t xml:space="preserve"> </w:t>
      </w:r>
      <w:r>
        <w:t>is</w:t>
      </w:r>
      <w:r>
        <w:rPr>
          <w:spacing w:val="-10"/>
        </w:rPr>
        <w:t xml:space="preserve"> </w:t>
      </w:r>
      <w:r>
        <w:t>dominant,</w:t>
      </w:r>
      <w:r>
        <w:rPr>
          <w:spacing w:val="-11"/>
        </w:rPr>
        <w:t xml:space="preserve"> </w:t>
      </w:r>
      <w:r>
        <w:t>contributing</w:t>
      </w:r>
      <w:r>
        <w:rPr>
          <w:spacing w:val="-11"/>
        </w:rPr>
        <w:t xml:space="preserve"> </w:t>
      </w:r>
      <w:r>
        <w:t>to</w:t>
      </w:r>
      <w:r>
        <w:rPr>
          <w:spacing w:val="-10"/>
        </w:rPr>
        <w:t xml:space="preserve"> </w:t>
      </w:r>
      <w:r>
        <w:t>a</w:t>
      </w:r>
      <w:r>
        <w:rPr>
          <w:spacing w:val="-11"/>
        </w:rPr>
        <w:t xml:space="preserve"> </w:t>
      </w:r>
      <w:r>
        <w:t>firm’s</w:t>
      </w:r>
      <w:r>
        <w:rPr>
          <w:spacing w:val="-11"/>
        </w:rPr>
        <w:t xml:space="preserve"> </w:t>
      </w:r>
      <w:r>
        <w:t>GG.</w:t>
      </w:r>
      <w:r>
        <w:rPr>
          <w:spacing w:val="-11"/>
        </w:rPr>
        <w:t xml:space="preserve"> </w:t>
      </w:r>
      <w:r>
        <w:t>This study investigates the impact of ERM on the GG of Malaysian O&amp;G companies. The analysis period is constrained to ten years, from 2012 to 2021. Given that the study uses balanced panel data, pooled OLS and GLS estimation techniques are employed.</w:t>
      </w:r>
    </w:p>
    <w:p w14:paraId="0E64C9C4" w14:textId="77777777" w:rsidR="00FB2729" w:rsidRDefault="00000000">
      <w:pPr>
        <w:pStyle w:val="BodyText"/>
        <w:spacing w:before="158" w:line="259" w:lineRule="auto"/>
        <w:ind w:right="714"/>
      </w:pPr>
      <w:r>
        <w:t>Furthermore,</w:t>
      </w:r>
      <w:r>
        <w:rPr>
          <w:spacing w:val="-6"/>
        </w:rPr>
        <w:t xml:space="preserve"> </w:t>
      </w:r>
      <w:r>
        <w:t>the</w:t>
      </w:r>
      <w:r>
        <w:rPr>
          <w:spacing w:val="-6"/>
        </w:rPr>
        <w:t xml:space="preserve"> </w:t>
      </w:r>
      <w:r>
        <w:t>robustness</w:t>
      </w:r>
      <w:r>
        <w:rPr>
          <w:spacing w:val="-5"/>
        </w:rPr>
        <w:t xml:space="preserve"> </w:t>
      </w:r>
      <w:r>
        <w:t>of</w:t>
      </w:r>
      <w:r>
        <w:rPr>
          <w:spacing w:val="-7"/>
        </w:rPr>
        <w:t xml:space="preserve"> </w:t>
      </w:r>
      <w:r>
        <w:t>the</w:t>
      </w:r>
      <w:r>
        <w:rPr>
          <w:spacing w:val="-6"/>
        </w:rPr>
        <w:t xml:space="preserve"> </w:t>
      </w:r>
      <w:r>
        <w:t>findings</w:t>
      </w:r>
      <w:r>
        <w:rPr>
          <w:spacing w:val="-6"/>
        </w:rPr>
        <w:t xml:space="preserve"> </w:t>
      </w:r>
      <w:r>
        <w:t>is</w:t>
      </w:r>
      <w:r>
        <w:rPr>
          <w:spacing w:val="-5"/>
        </w:rPr>
        <w:t xml:space="preserve"> </w:t>
      </w:r>
      <w:r>
        <w:t>checked</w:t>
      </w:r>
      <w:r>
        <w:rPr>
          <w:spacing w:val="-6"/>
        </w:rPr>
        <w:t xml:space="preserve"> </w:t>
      </w:r>
      <w:r>
        <w:t>using</w:t>
      </w:r>
      <w:r>
        <w:rPr>
          <w:spacing w:val="-5"/>
        </w:rPr>
        <w:t xml:space="preserve"> </w:t>
      </w:r>
      <w:r>
        <w:t>2SLS.</w:t>
      </w:r>
      <w:r>
        <w:rPr>
          <w:spacing w:val="-5"/>
        </w:rPr>
        <w:t xml:space="preserve"> </w:t>
      </w:r>
      <w:r>
        <w:t>The</w:t>
      </w:r>
      <w:r>
        <w:rPr>
          <w:spacing w:val="-7"/>
        </w:rPr>
        <w:t xml:space="preserve"> </w:t>
      </w:r>
      <w:r>
        <w:t>results</w:t>
      </w:r>
      <w:r>
        <w:rPr>
          <w:spacing w:val="-6"/>
        </w:rPr>
        <w:t xml:space="preserve"> </w:t>
      </w:r>
      <w:r>
        <w:t>of</w:t>
      </w:r>
      <w:r>
        <w:rPr>
          <w:spacing w:val="-7"/>
        </w:rPr>
        <w:t xml:space="preserve"> </w:t>
      </w:r>
      <w:r>
        <w:t>the</w:t>
      </w:r>
      <w:r>
        <w:rPr>
          <w:spacing w:val="-6"/>
        </w:rPr>
        <w:t xml:space="preserve"> </w:t>
      </w:r>
      <w:r>
        <w:t>study</w:t>
      </w:r>
      <w:r>
        <w:rPr>
          <w:spacing w:val="-5"/>
        </w:rPr>
        <w:t xml:space="preserve"> </w:t>
      </w:r>
      <w:r>
        <w:t>reveal a</w:t>
      </w:r>
      <w:r>
        <w:rPr>
          <w:spacing w:val="-14"/>
        </w:rPr>
        <w:t xml:space="preserve"> </w:t>
      </w:r>
      <w:r>
        <w:t>significantly</w:t>
      </w:r>
      <w:r>
        <w:rPr>
          <w:spacing w:val="-12"/>
        </w:rPr>
        <w:t xml:space="preserve"> </w:t>
      </w:r>
      <w:r>
        <w:t>positive</w:t>
      </w:r>
      <w:r>
        <w:rPr>
          <w:spacing w:val="-13"/>
        </w:rPr>
        <w:t xml:space="preserve"> </w:t>
      </w:r>
      <w:r>
        <w:t>association</w:t>
      </w:r>
      <w:r>
        <w:rPr>
          <w:spacing w:val="-13"/>
        </w:rPr>
        <w:t xml:space="preserve"> </w:t>
      </w:r>
      <w:r>
        <w:t>between</w:t>
      </w:r>
      <w:r>
        <w:rPr>
          <w:spacing w:val="-13"/>
        </w:rPr>
        <w:t xml:space="preserve"> </w:t>
      </w:r>
      <w:r>
        <w:t>ERM</w:t>
      </w:r>
      <w:r>
        <w:rPr>
          <w:spacing w:val="-12"/>
        </w:rPr>
        <w:t xml:space="preserve"> </w:t>
      </w:r>
      <w:r>
        <w:t>and</w:t>
      </w:r>
      <w:r>
        <w:rPr>
          <w:spacing w:val="-11"/>
        </w:rPr>
        <w:t xml:space="preserve"> </w:t>
      </w:r>
      <w:r>
        <w:t>a</w:t>
      </w:r>
      <w:r>
        <w:rPr>
          <w:spacing w:val="-14"/>
        </w:rPr>
        <w:t xml:space="preserve"> </w:t>
      </w:r>
      <w:r>
        <w:t>firm’s</w:t>
      </w:r>
      <w:r>
        <w:rPr>
          <w:spacing w:val="-13"/>
        </w:rPr>
        <w:t xml:space="preserve"> </w:t>
      </w:r>
      <w:r>
        <w:t>GG.</w:t>
      </w:r>
      <w:r>
        <w:rPr>
          <w:spacing w:val="-13"/>
        </w:rPr>
        <w:t xml:space="preserve"> </w:t>
      </w:r>
      <w:r>
        <w:t>The</w:t>
      </w:r>
      <w:r>
        <w:rPr>
          <w:spacing w:val="-14"/>
        </w:rPr>
        <w:t xml:space="preserve"> </w:t>
      </w:r>
      <w:r>
        <w:t>current</w:t>
      </w:r>
      <w:r>
        <w:rPr>
          <w:spacing w:val="-13"/>
        </w:rPr>
        <w:t xml:space="preserve"> </w:t>
      </w:r>
      <w:r>
        <w:t>empirical</w:t>
      </w:r>
      <w:r>
        <w:rPr>
          <w:spacing w:val="-12"/>
        </w:rPr>
        <w:t xml:space="preserve"> </w:t>
      </w:r>
      <w:r>
        <w:t xml:space="preserve">evidence cements the concept of Lai </w:t>
      </w:r>
      <w:r>
        <w:rPr>
          <w:i/>
        </w:rPr>
        <w:t xml:space="preserve">et al. </w:t>
      </w:r>
      <w:r>
        <w:t>(2021), suggesting that ERM implementation reduces sustainability-related risks and ultimately advances a firm’s GG. The integration of ERM in a company’s operations is found to minimize ESG risks and increase GG. The perspectives of ecological modernization and</w:t>
      </w:r>
      <w:r>
        <w:rPr>
          <w:spacing w:val="-1"/>
        </w:rPr>
        <w:t xml:space="preserve"> </w:t>
      </w:r>
      <w:r>
        <w:t>stakeholder</w:t>
      </w:r>
      <w:r>
        <w:rPr>
          <w:spacing w:val="-1"/>
        </w:rPr>
        <w:t xml:space="preserve"> </w:t>
      </w:r>
      <w:r>
        <w:t>theories align with</w:t>
      </w:r>
      <w:r>
        <w:rPr>
          <w:spacing w:val="-1"/>
        </w:rPr>
        <w:t xml:space="preserve"> </w:t>
      </w:r>
      <w:r>
        <w:t>our</w:t>
      </w:r>
      <w:r>
        <w:rPr>
          <w:spacing w:val="-2"/>
        </w:rPr>
        <w:t xml:space="preserve"> </w:t>
      </w:r>
      <w:r>
        <w:t>finding</w:t>
      </w:r>
      <w:r>
        <w:rPr>
          <w:spacing w:val="-1"/>
        </w:rPr>
        <w:t xml:space="preserve"> </w:t>
      </w:r>
      <w:r>
        <w:t>that proposes ERM</w:t>
      </w:r>
      <w:r>
        <w:rPr>
          <w:spacing w:val="-1"/>
        </w:rPr>
        <w:t xml:space="preserve"> </w:t>
      </w:r>
      <w:r>
        <w:t>as a management tool to enhance a firm’s GG.</w:t>
      </w:r>
    </w:p>
    <w:p w14:paraId="4B9D0AB7" w14:textId="77777777" w:rsidR="00FB2729" w:rsidRDefault="00000000">
      <w:pPr>
        <w:pStyle w:val="BodyText"/>
        <w:spacing w:before="158" w:line="259" w:lineRule="auto"/>
        <w:ind w:right="717" w:firstLine="360"/>
      </w:pPr>
      <w:r>
        <w:t>This</w:t>
      </w:r>
      <w:r>
        <w:rPr>
          <w:spacing w:val="-15"/>
        </w:rPr>
        <w:t xml:space="preserve"> </w:t>
      </w:r>
      <w:r>
        <w:t>study</w:t>
      </w:r>
      <w:r>
        <w:rPr>
          <w:spacing w:val="-15"/>
        </w:rPr>
        <w:t xml:space="preserve"> </w:t>
      </w:r>
      <w:r>
        <w:t>provides</w:t>
      </w:r>
      <w:r>
        <w:rPr>
          <w:spacing w:val="-15"/>
        </w:rPr>
        <w:t xml:space="preserve"> </w:t>
      </w:r>
      <w:r>
        <w:t>new</w:t>
      </w:r>
      <w:r>
        <w:rPr>
          <w:spacing w:val="-14"/>
        </w:rPr>
        <w:t xml:space="preserve"> </w:t>
      </w:r>
      <w:r>
        <w:t>insights</w:t>
      </w:r>
      <w:r>
        <w:rPr>
          <w:spacing w:val="-15"/>
        </w:rPr>
        <w:t xml:space="preserve"> </w:t>
      </w:r>
      <w:r>
        <w:t>into</w:t>
      </w:r>
      <w:r>
        <w:rPr>
          <w:spacing w:val="-15"/>
        </w:rPr>
        <w:t xml:space="preserve"> </w:t>
      </w:r>
      <w:r>
        <w:t>the</w:t>
      </w:r>
      <w:r>
        <w:rPr>
          <w:spacing w:val="-15"/>
        </w:rPr>
        <w:t xml:space="preserve"> </w:t>
      </w:r>
      <w:r>
        <w:t>relationship</w:t>
      </w:r>
      <w:r>
        <w:rPr>
          <w:spacing w:val="-15"/>
        </w:rPr>
        <w:t xml:space="preserve"> </w:t>
      </w:r>
      <w:r>
        <w:t>between</w:t>
      </w:r>
      <w:r>
        <w:rPr>
          <w:spacing w:val="-13"/>
        </w:rPr>
        <w:t xml:space="preserve"> </w:t>
      </w:r>
      <w:r>
        <w:t>ERM</w:t>
      </w:r>
      <w:r>
        <w:rPr>
          <w:spacing w:val="-15"/>
        </w:rPr>
        <w:t xml:space="preserve"> </w:t>
      </w:r>
      <w:r>
        <w:t>and</w:t>
      </w:r>
      <w:r>
        <w:rPr>
          <w:spacing w:val="-15"/>
        </w:rPr>
        <w:t xml:space="preserve"> </w:t>
      </w:r>
      <w:r>
        <w:t>GG</w:t>
      </w:r>
      <w:r>
        <w:rPr>
          <w:spacing w:val="-14"/>
        </w:rPr>
        <w:t xml:space="preserve"> </w:t>
      </w:r>
      <w:r>
        <w:t>and</w:t>
      </w:r>
      <w:r>
        <w:rPr>
          <w:spacing w:val="-15"/>
        </w:rPr>
        <w:t xml:space="preserve"> </w:t>
      </w:r>
      <w:r>
        <w:t>offers</w:t>
      </w:r>
      <w:r>
        <w:rPr>
          <w:spacing w:val="-15"/>
        </w:rPr>
        <w:t xml:space="preserve"> </w:t>
      </w:r>
      <w:r>
        <w:t>several management implications. If companies want to significantly contribute to a country’s GG, we suggest</w:t>
      </w:r>
      <w:r>
        <w:rPr>
          <w:spacing w:val="1"/>
        </w:rPr>
        <w:t xml:space="preserve"> </w:t>
      </w:r>
      <w:r>
        <w:t>that</w:t>
      </w:r>
      <w:r>
        <w:rPr>
          <w:spacing w:val="1"/>
        </w:rPr>
        <w:t xml:space="preserve"> </w:t>
      </w:r>
      <w:r>
        <w:t>managers</w:t>
      </w:r>
      <w:r>
        <w:rPr>
          <w:spacing w:val="4"/>
        </w:rPr>
        <w:t xml:space="preserve"> </w:t>
      </w:r>
      <w:r>
        <w:t>and</w:t>
      </w:r>
      <w:r>
        <w:rPr>
          <w:spacing w:val="1"/>
        </w:rPr>
        <w:t xml:space="preserve"> </w:t>
      </w:r>
      <w:r>
        <w:t>policymakers integrate</w:t>
      </w:r>
      <w:r>
        <w:rPr>
          <w:spacing w:val="6"/>
        </w:rPr>
        <w:t xml:space="preserve"> </w:t>
      </w:r>
      <w:r>
        <w:t>the ESG</w:t>
      </w:r>
      <w:r>
        <w:rPr>
          <w:spacing w:val="1"/>
        </w:rPr>
        <w:t xml:space="preserve"> </w:t>
      </w:r>
      <w:r>
        <w:t>risk</w:t>
      </w:r>
      <w:r>
        <w:rPr>
          <w:spacing w:val="9"/>
        </w:rPr>
        <w:t xml:space="preserve"> </w:t>
      </w:r>
      <w:r>
        <w:t>factors</w:t>
      </w:r>
      <w:r>
        <w:rPr>
          <w:spacing w:val="3"/>
        </w:rPr>
        <w:t xml:space="preserve"> </w:t>
      </w:r>
      <w:r>
        <w:t>into</w:t>
      </w:r>
      <w:r>
        <w:rPr>
          <w:spacing w:val="4"/>
        </w:rPr>
        <w:t xml:space="preserve"> </w:t>
      </w:r>
      <w:r>
        <w:t>the ERM</w:t>
      </w:r>
      <w:r>
        <w:rPr>
          <w:spacing w:val="2"/>
        </w:rPr>
        <w:t xml:space="preserve"> </w:t>
      </w:r>
      <w:r>
        <w:rPr>
          <w:spacing w:val="-2"/>
        </w:rPr>
        <w:t>framework.</w:t>
      </w:r>
    </w:p>
    <w:p w14:paraId="62B0F641" w14:textId="77777777" w:rsidR="00FB2729" w:rsidRDefault="00FB2729">
      <w:pPr>
        <w:pStyle w:val="BodyText"/>
        <w:spacing w:line="259" w:lineRule="auto"/>
        <w:sectPr w:rsidR="00FB2729">
          <w:pgSz w:w="12240" w:h="15840"/>
          <w:pgMar w:top="1360" w:right="720" w:bottom="280" w:left="1080" w:header="720" w:footer="720" w:gutter="0"/>
          <w:cols w:space="720"/>
        </w:sectPr>
      </w:pPr>
    </w:p>
    <w:p w14:paraId="39E40B68" w14:textId="77777777" w:rsidR="00FB2729" w:rsidRDefault="00000000">
      <w:pPr>
        <w:pStyle w:val="BodyText"/>
        <w:spacing w:before="79" w:line="259" w:lineRule="auto"/>
        <w:ind w:right="715"/>
      </w:pPr>
      <w:r>
        <w:lastRenderedPageBreak/>
        <w:t>For managers, GG policies should be included in the risk management agenda. Particularly for O&amp;G companies with enormous carbon emissions and lower GG, engagement in ERM implementation</w:t>
      </w:r>
      <w:r>
        <w:rPr>
          <w:spacing w:val="-8"/>
        </w:rPr>
        <w:t xml:space="preserve"> </w:t>
      </w:r>
      <w:r>
        <w:t>will</w:t>
      </w:r>
      <w:r>
        <w:rPr>
          <w:spacing w:val="-8"/>
        </w:rPr>
        <w:t xml:space="preserve"> </w:t>
      </w:r>
      <w:r>
        <w:t>enhance</w:t>
      </w:r>
      <w:r>
        <w:rPr>
          <w:spacing w:val="-9"/>
        </w:rPr>
        <w:t xml:space="preserve"> </w:t>
      </w:r>
      <w:r>
        <w:t>GG</w:t>
      </w:r>
      <w:r>
        <w:rPr>
          <w:spacing w:val="-7"/>
        </w:rPr>
        <w:t xml:space="preserve"> </w:t>
      </w:r>
      <w:r>
        <w:t>and</w:t>
      </w:r>
      <w:r>
        <w:rPr>
          <w:spacing w:val="-8"/>
        </w:rPr>
        <w:t xml:space="preserve"> </w:t>
      </w:r>
      <w:r>
        <w:t>benefit</w:t>
      </w:r>
      <w:r>
        <w:rPr>
          <w:spacing w:val="-6"/>
        </w:rPr>
        <w:t xml:space="preserve"> </w:t>
      </w:r>
      <w:r>
        <w:t>all</w:t>
      </w:r>
      <w:r>
        <w:rPr>
          <w:spacing w:val="-8"/>
        </w:rPr>
        <w:t xml:space="preserve"> </w:t>
      </w:r>
      <w:r>
        <w:t>stakeholders</w:t>
      </w:r>
      <w:r>
        <w:rPr>
          <w:spacing w:val="-6"/>
        </w:rPr>
        <w:t xml:space="preserve"> </w:t>
      </w:r>
      <w:r>
        <w:t>while</w:t>
      </w:r>
      <w:r>
        <w:rPr>
          <w:spacing w:val="-9"/>
        </w:rPr>
        <w:t xml:space="preserve"> </w:t>
      </w:r>
      <w:r>
        <w:t>providing</w:t>
      </w:r>
      <w:r>
        <w:rPr>
          <w:spacing w:val="-8"/>
        </w:rPr>
        <w:t xml:space="preserve"> </w:t>
      </w:r>
      <w:r>
        <w:t>protection</w:t>
      </w:r>
      <w:r>
        <w:rPr>
          <w:spacing w:val="-8"/>
        </w:rPr>
        <w:t xml:space="preserve"> </w:t>
      </w:r>
      <w:r>
        <w:t>for</w:t>
      </w:r>
      <w:r>
        <w:rPr>
          <w:spacing w:val="-9"/>
        </w:rPr>
        <w:t xml:space="preserve"> </w:t>
      </w:r>
      <w:r>
        <w:t>long- term investors.</w:t>
      </w:r>
      <w:r>
        <w:rPr>
          <w:spacing w:val="-1"/>
        </w:rPr>
        <w:t xml:space="preserve"> </w:t>
      </w:r>
      <w:r>
        <w:t>Based on the</w:t>
      </w:r>
      <w:r>
        <w:rPr>
          <w:spacing w:val="-1"/>
        </w:rPr>
        <w:t xml:space="preserve"> </w:t>
      </w:r>
      <w:r>
        <w:t>outcome</w:t>
      </w:r>
      <w:r>
        <w:rPr>
          <w:spacing w:val="-1"/>
        </w:rPr>
        <w:t xml:space="preserve"> </w:t>
      </w:r>
      <w:r>
        <w:t>of the</w:t>
      </w:r>
      <w:r>
        <w:rPr>
          <w:spacing w:val="-1"/>
        </w:rPr>
        <w:t xml:space="preserve"> </w:t>
      </w:r>
      <w:r>
        <w:t>study, regulators are advised to formulate</w:t>
      </w:r>
      <w:r>
        <w:rPr>
          <w:spacing w:val="-1"/>
        </w:rPr>
        <w:t xml:space="preserve"> </w:t>
      </w:r>
      <w:r>
        <w:t>guidelines for the enhancement of GG in the code of corporate governance to encourage the companies toward</w:t>
      </w:r>
      <w:r>
        <w:rPr>
          <w:spacing w:val="-2"/>
        </w:rPr>
        <w:t xml:space="preserve"> </w:t>
      </w:r>
      <w:r>
        <w:t>it.</w:t>
      </w:r>
      <w:r>
        <w:rPr>
          <w:spacing w:val="-2"/>
        </w:rPr>
        <w:t xml:space="preserve"> </w:t>
      </w:r>
      <w:r>
        <w:t>Moreover,</w:t>
      </w:r>
      <w:r>
        <w:rPr>
          <w:spacing w:val="-2"/>
        </w:rPr>
        <w:t xml:space="preserve"> </w:t>
      </w:r>
      <w:r>
        <w:t>regulators</w:t>
      </w:r>
      <w:r>
        <w:rPr>
          <w:spacing w:val="-2"/>
        </w:rPr>
        <w:t xml:space="preserve"> </w:t>
      </w:r>
      <w:r>
        <w:t>should</w:t>
      </w:r>
      <w:r>
        <w:rPr>
          <w:spacing w:val="-2"/>
        </w:rPr>
        <w:t xml:space="preserve"> </w:t>
      </w:r>
      <w:r>
        <w:t>focus</w:t>
      </w:r>
      <w:r>
        <w:rPr>
          <w:spacing w:val="-2"/>
        </w:rPr>
        <w:t xml:space="preserve"> </w:t>
      </w:r>
      <w:r>
        <w:t>on</w:t>
      </w:r>
      <w:r>
        <w:rPr>
          <w:spacing w:val="-2"/>
        </w:rPr>
        <w:t xml:space="preserve"> </w:t>
      </w:r>
      <w:r>
        <w:t>the</w:t>
      </w:r>
      <w:r>
        <w:rPr>
          <w:spacing w:val="-3"/>
        </w:rPr>
        <w:t xml:space="preserve"> </w:t>
      </w:r>
      <w:r>
        <w:t>establishment</w:t>
      </w:r>
      <w:r>
        <w:rPr>
          <w:spacing w:val="-2"/>
        </w:rPr>
        <w:t xml:space="preserve"> </w:t>
      </w:r>
      <w:r>
        <w:t>of</w:t>
      </w:r>
      <w:r>
        <w:rPr>
          <w:spacing w:val="-3"/>
        </w:rPr>
        <w:t xml:space="preserve"> </w:t>
      </w:r>
      <w:r>
        <w:t>a</w:t>
      </w:r>
      <w:r>
        <w:rPr>
          <w:spacing w:val="-1"/>
        </w:rPr>
        <w:t xml:space="preserve"> </w:t>
      </w:r>
      <w:r>
        <w:t>robust</w:t>
      </w:r>
      <w:r>
        <w:rPr>
          <w:spacing w:val="-1"/>
        </w:rPr>
        <w:t xml:space="preserve"> </w:t>
      </w:r>
      <w:r>
        <w:t>ERM</w:t>
      </w:r>
      <w:r>
        <w:rPr>
          <w:spacing w:val="-2"/>
        </w:rPr>
        <w:t xml:space="preserve"> </w:t>
      </w:r>
      <w:r>
        <w:t>framework to manage ecological, social, and governance risks in a holistic manner.</w:t>
      </w:r>
    </w:p>
    <w:p w14:paraId="7C966EEB" w14:textId="77777777" w:rsidR="00FB2729" w:rsidRDefault="00000000">
      <w:pPr>
        <w:pStyle w:val="BodyText"/>
        <w:spacing w:before="158" w:line="259" w:lineRule="auto"/>
        <w:ind w:right="714" w:firstLine="360"/>
      </w:pPr>
      <w:r>
        <w:t>The study extends the risk management literature by considering COSO and WBCSD (2018) ERM for</w:t>
      </w:r>
      <w:r>
        <w:rPr>
          <w:spacing w:val="-2"/>
        </w:rPr>
        <w:t xml:space="preserve"> </w:t>
      </w:r>
      <w:r>
        <w:t>ESG</w:t>
      </w:r>
      <w:r>
        <w:rPr>
          <w:spacing w:val="-1"/>
        </w:rPr>
        <w:t xml:space="preserve"> </w:t>
      </w:r>
      <w:r>
        <w:t>risks and examining its impact on the</w:t>
      </w:r>
      <w:r>
        <w:rPr>
          <w:spacing w:val="-1"/>
        </w:rPr>
        <w:t xml:space="preserve"> </w:t>
      </w:r>
      <w:r>
        <w:t>GG. We</w:t>
      </w:r>
      <w:r>
        <w:rPr>
          <w:spacing w:val="-1"/>
        </w:rPr>
        <w:t xml:space="preserve"> </w:t>
      </w:r>
      <w:r>
        <w:t>developed</w:t>
      </w:r>
      <w:r>
        <w:rPr>
          <w:spacing w:val="-1"/>
        </w:rPr>
        <w:t xml:space="preserve"> </w:t>
      </w:r>
      <w:r>
        <w:t>an index to measure GG that</w:t>
      </w:r>
      <w:r>
        <w:rPr>
          <w:spacing w:val="-7"/>
        </w:rPr>
        <w:t xml:space="preserve"> </w:t>
      </w:r>
      <w:r>
        <w:t>provides</w:t>
      </w:r>
      <w:r>
        <w:rPr>
          <w:spacing w:val="-5"/>
        </w:rPr>
        <w:t xml:space="preserve"> </w:t>
      </w:r>
      <w:r>
        <w:t>a</w:t>
      </w:r>
      <w:r>
        <w:rPr>
          <w:spacing w:val="-8"/>
        </w:rPr>
        <w:t xml:space="preserve"> </w:t>
      </w:r>
      <w:r>
        <w:t>base</w:t>
      </w:r>
      <w:r>
        <w:rPr>
          <w:spacing w:val="-6"/>
        </w:rPr>
        <w:t xml:space="preserve"> </w:t>
      </w:r>
      <w:r>
        <w:t>for</w:t>
      </w:r>
      <w:r>
        <w:rPr>
          <w:spacing w:val="-6"/>
        </w:rPr>
        <w:t xml:space="preserve"> </w:t>
      </w:r>
      <w:r>
        <w:t>future</w:t>
      </w:r>
      <w:r>
        <w:rPr>
          <w:spacing w:val="-8"/>
        </w:rPr>
        <w:t xml:space="preserve"> </w:t>
      </w:r>
      <w:r>
        <w:t>researchers</w:t>
      </w:r>
      <w:r>
        <w:rPr>
          <w:spacing w:val="-8"/>
        </w:rPr>
        <w:t xml:space="preserve"> </w:t>
      </w:r>
      <w:r>
        <w:t>to</w:t>
      </w:r>
      <w:r>
        <w:rPr>
          <w:spacing w:val="-4"/>
        </w:rPr>
        <w:t xml:space="preserve"> </w:t>
      </w:r>
      <w:r>
        <w:t>compute</w:t>
      </w:r>
      <w:r>
        <w:rPr>
          <w:spacing w:val="-8"/>
        </w:rPr>
        <w:t xml:space="preserve"> </w:t>
      </w:r>
      <w:r>
        <w:t>GG</w:t>
      </w:r>
      <w:r>
        <w:rPr>
          <w:spacing w:val="-6"/>
        </w:rPr>
        <w:t xml:space="preserve"> </w:t>
      </w:r>
      <w:r>
        <w:t>at</w:t>
      </w:r>
      <w:r>
        <w:rPr>
          <w:spacing w:val="-7"/>
        </w:rPr>
        <w:t xml:space="preserve"> </w:t>
      </w:r>
      <w:r>
        <w:t>the</w:t>
      </w:r>
      <w:r>
        <w:rPr>
          <w:spacing w:val="-6"/>
        </w:rPr>
        <w:t xml:space="preserve"> </w:t>
      </w:r>
      <w:r>
        <w:t>firm-level.</w:t>
      </w:r>
      <w:r>
        <w:rPr>
          <w:spacing w:val="-7"/>
        </w:rPr>
        <w:t xml:space="preserve"> </w:t>
      </w:r>
      <w:r>
        <w:t>This</w:t>
      </w:r>
      <w:r>
        <w:rPr>
          <w:spacing w:val="-7"/>
        </w:rPr>
        <w:t xml:space="preserve"> </w:t>
      </w:r>
      <w:r>
        <w:t>index</w:t>
      </w:r>
      <w:r>
        <w:rPr>
          <w:spacing w:val="-5"/>
        </w:rPr>
        <w:t xml:space="preserve"> </w:t>
      </w:r>
      <w:r>
        <w:t>can</w:t>
      </w:r>
      <w:r>
        <w:rPr>
          <w:spacing w:val="-5"/>
        </w:rPr>
        <w:t xml:space="preserve"> </w:t>
      </w:r>
      <w:r>
        <w:t>also</w:t>
      </w:r>
      <w:r>
        <w:rPr>
          <w:spacing w:val="-7"/>
        </w:rPr>
        <w:t xml:space="preserve"> </w:t>
      </w:r>
      <w:r>
        <w:t>be used by different stakeholders (companies and managers) to assess the progress of their GG. Our study</w:t>
      </w:r>
      <w:r>
        <w:rPr>
          <w:spacing w:val="16"/>
        </w:rPr>
        <w:t xml:space="preserve"> </w:t>
      </w:r>
      <w:r>
        <w:t>demonstrates</w:t>
      </w:r>
      <w:r>
        <w:rPr>
          <w:spacing w:val="17"/>
        </w:rPr>
        <w:t xml:space="preserve"> </w:t>
      </w:r>
      <w:r>
        <w:t>that</w:t>
      </w:r>
      <w:r>
        <w:rPr>
          <w:spacing w:val="15"/>
        </w:rPr>
        <w:t xml:space="preserve"> </w:t>
      </w:r>
      <w:r>
        <w:t>organizations</w:t>
      </w:r>
      <w:r>
        <w:rPr>
          <w:spacing w:val="18"/>
        </w:rPr>
        <w:t xml:space="preserve"> </w:t>
      </w:r>
      <w:r>
        <w:t>tend</w:t>
      </w:r>
      <w:r>
        <w:rPr>
          <w:spacing w:val="17"/>
        </w:rPr>
        <w:t xml:space="preserve"> </w:t>
      </w:r>
      <w:r>
        <w:t>to</w:t>
      </w:r>
      <w:r>
        <w:rPr>
          <w:spacing w:val="18"/>
        </w:rPr>
        <w:t xml:space="preserve"> </w:t>
      </w:r>
      <w:r>
        <w:t>emphasize</w:t>
      </w:r>
      <w:r>
        <w:rPr>
          <w:spacing w:val="16"/>
        </w:rPr>
        <w:t xml:space="preserve"> </w:t>
      </w:r>
      <w:r>
        <w:t>ERM</w:t>
      </w:r>
      <w:r>
        <w:rPr>
          <w:spacing w:val="18"/>
        </w:rPr>
        <w:t xml:space="preserve"> </w:t>
      </w:r>
      <w:r>
        <w:t>to</w:t>
      </w:r>
      <w:r>
        <w:rPr>
          <w:spacing w:val="18"/>
        </w:rPr>
        <w:t xml:space="preserve"> </w:t>
      </w:r>
      <w:r>
        <w:t>mitigate</w:t>
      </w:r>
      <w:r>
        <w:rPr>
          <w:spacing w:val="17"/>
        </w:rPr>
        <w:t xml:space="preserve"> </w:t>
      </w:r>
      <w:r>
        <w:t>ESG</w:t>
      </w:r>
      <w:r>
        <w:rPr>
          <w:spacing w:val="17"/>
        </w:rPr>
        <w:t xml:space="preserve"> </w:t>
      </w:r>
      <w:r>
        <w:t>risks</w:t>
      </w:r>
      <w:r>
        <w:rPr>
          <w:spacing w:val="15"/>
        </w:rPr>
        <w:t xml:space="preserve"> </w:t>
      </w:r>
      <w:r>
        <w:t>and</w:t>
      </w:r>
      <w:r>
        <w:rPr>
          <w:spacing w:val="18"/>
        </w:rPr>
        <w:t xml:space="preserve"> </w:t>
      </w:r>
      <w:r>
        <w:rPr>
          <w:spacing w:val="-2"/>
        </w:rPr>
        <w:t>foster</w:t>
      </w:r>
    </w:p>
    <w:p w14:paraId="322A1AEB" w14:textId="77777777" w:rsidR="00FB2729" w:rsidRDefault="00000000">
      <w:pPr>
        <w:pStyle w:val="BodyText"/>
        <w:spacing w:before="1" w:line="259" w:lineRule="auto"/>
        <w:ind w:right="717"/>
      </w:pPr>
      <w:r>
        <w:t>GG. The O&amp;G firms that cause ecological degradation can sustain their sustainable development by engaging in ERM activities. This study contributes to legitimacy, ecological modernization, and stakeholder theories by relating them with the empirical analyses of ERM and GG.</w:t>
      </w:r>
    </w:p>
    <w:p w14:paraId="1457726E" w14:textId="77777777" w:rsidR="00FB2729" w:rsidRDefault="00000000">
      <w:pPr>
        <w:pStyle w:val="BodyText"/>
        <w:spacing w:line="259" w:lineRule="auto"/>
        <w:ind w:right="715" w:firstLine="360"/>
      </w:pPr>
      <w:r>
        <w:t>The</w:t>
      </w:r>
      <w:r>
        <w:rPr>
          <w:spacing w:val="-3"/>
        </w:rPr>
        <w:t xml:space="preserve"> </w:t>
      </w:r>
      <w:r>
        <w:t>existing</w:t>
      </w:r>
      <w:r>
        <w:rPr>
          <w:spacing w:val="-1"/>
        </w:rPr>
        <w:t xml:space="preserve"> </w:t>
      </w:r>
      <w:r>
        <w:t>study</w:t>
      </w:r>
      <w:r>
        <w:rPr>
          <w:spacing w:val="-1"/>
        </w:rPr>
        <w:t xml:space="preserve"> </w:t>
      </w:r>
      <w:r>
        <w:t>has</w:t>
      </w:r>
      <w:r>
        <w:rPr>
          <w:spacing w:val="-1"/>
        </w:rPr>
        <w:t xml:space="preserve"> </w:t>
      </w:r>
      <w:r>
        <w:t>limitations</w:t>
      </w:r>
      <w:r>
        <w:rPr>
          <w:spacing w:val="-1"/>
        </w:rPr>
        <w:t xml:space="preserve"> </w:t>
      </w:r>
      <w:r>
        <w:t>that</w:t>
      </w:r>
      <w:r>
        <w:rPr>
          <w:spacing w:val="-1"/>
        </w:rPr>
        <w:t xml:space="preserve"> </w:t>
      </w:r>
      <w:r>
        <w:t>can</w:t>
      </w:r>
      <w:r>
        <w:rPr>
          <w:spacing w:val="-1"/>
        </w:rPr>
        <w:t xml:space="preserve"> </w:t>
      </w:r>
      <w:r>
        <w:t>be</w:t>
      </w:r>
      <w:r>
        <w:rPr>
          <w:spacing w:val="-2"/>
        </w:rPr>
        <w:t xml:space="preserve"> </w:t>
      </w:r>
      <w:r>
        <w:t>addressed</w:t>
      </w:r>
      <w:r>
        <w:rPr>
          <w:spacing w:val="-2"/>
        </w:rPr>
        <w:t xml:space="preserve"> </w:t>
      </w:r>
      <w:r>
        <w:t>in</w:t>
      </w:r>
      <w:r>
        <w:rPr>
          <w:spacing w:val="-1"/>
        </w:rPr>
        <w:t xml:space="preserve"> </w:t>
      </w:r>
      <w:r>
        <w:t>future</w:t>
      </w:r>
      <w:r>
        <w:rPr>
          <w:spacing w:val="-2"/>
        </w:rPr>
        <w:t xml:space="preserve"> </w:t>
      </w:r>
      <w:r>
        <w:t>research studies.</w:t>
      </w:r>
      <w:r>
        <w:rPr>
          <w:spacing w:val="-1"/>
        </w:rPr>
        <w:t xml:space="preserve"> </w:t>
      </w:r>
      <w:r>
        <w:t>Firstly,</w:t>
      </w:r>
      <w:r>
        <w:rPr>
          <w:spacing w:val="-1"/>
        </w:rPr>
        <w:t xml:space="preserve"> </w:t>
      </w:r>
      <w:r>
        <w:t>the sample is confined to the O&amp;G sector in Malaysia, potentially limiting the</w:t>
      </w:r>
      <w:r>
        <w:rPr>
          <w:spacing w:val="-2"/>
        </w:rPr>
        <w:t xml:space="preserve"> </w:t>
      </w:r>
      <w:r>
        <w:t>generalizability of the findings to the global O&amp;G industries. Hence, future studies should gather data from diverse markets</w:t>
      </w:r>
      <w:r>
        <w:rPr>
          <w:spacing w:val="-1"/>
        </w:rPr>
        <w:t xml:space="preserve"> </w:t>
      </w:r>
      <w:r>
        <w:t>to improve</w:t>
      </w:r>
      <w:r>
        <w:rPr>
          <w:spacing w:val="-1"/>
        </w:rPr>
        <w:t xml:space="preserve"> </w:t>
      </w:r>
      <w:r>
        <w:t>insights</w:t>
      </w:r>
      <w:r>
        <w:rPr>
          <w:spacing w:val="-1"/>
        </w:rPr>
        <w:t xml:space="preserve"> </w:t>
      </w:r>
      <w:r>
        <w:t>and</w:t>
      </w:r>
      <w:r>
        <w:rPr>
          <w:spacing w:val="-1"/>
        </w:rPr>
        <w:t xml:space="preserve"> </w:t>
      </w:r>
      <w:r>
        <w:t>broaden implications.</w:t>
      </w:r>
      <w:r>
        <w:rPr>
          <w:spacing w:val="-1"/>
        </w:rPr>
        <w:t xml:space="preserve"> </w:t>
      </w:r>
      <w:r>
        <w:t>Secondly,</w:t>
      </w:r>
      <w:r>
        <w:rPr>
          <w:spacing w:val="-1"/>
        </w:rPr>
        <w:t xml:space="preserve"> </w:t>
      </w:r>
      <w:r>
        <w:t>this</w:t>
      </w:r>
      <w:r>
        <w:rPr>
          <w:spacing w:val="-1"/>
        </w:rPr>
        <w:t xml:space="preserve"> </w:t>
      </w:r>
      <w:r>
        <w:t>study used content</w:t>
      </w:r>
      <w:r>
        <w:rPr>
          <w:spacing w:val="-1"/>
        </w:rPr>
        <w:t xml:space="preserve"> </w:t>
      </w:r>
      <w:r>
        <w:t>analysis to compute ERM and GG. This method carries some limitations, such as subjectivity bias which could</w:t>
      </w:r>
      <w:r>
        <w:rPr>
          <w:spacing w:val="-3"/>
        </w:rPr>
        <w:t xml:space="preserve"> </w:t>
      </w:r>
      <w:r>
        <w:t>be</w:t>
      </w:r>
      <w:r>
        <w:rPr>
          <w:spacing w:val="-3"/>
        </w:rPr>
        <w:t xml:space="preserve"> </w:t>
      </w:r>
      <w:r>
        <w:t>in</w:t>
      </w:r>
      <w:r>
        <w:rPr>
          <w:spacing w:val="-3"/>
        </w:rPr>
        <w:t xml:space="preserve"> </w:t>
      </w:r>
      <w:r>
        <w:t>data</w:t>
      </w:r>
      <w:r>
        <w:rPr>
          <w:spacing w:val="-3"/>
        </w:rPr>
        <w:t xml:space="preserve"> </w:t>
      </w:r>
      <w:r>
        <w:t>collection,</w:t>
      </w:r>
      <w:r>
        <w:rPr>
          <w:spacing w:val="-3"/>
        </w:rPr>
        <w:t xml:space="preserve"> </w:t>
      </w:r>
      <w:r>
        <w:t>coding</w:t>
      </w:r>
      <w:r>
        <w:rPr>
          <w:spacing w:val="-3"/>
        </w:rPr>
        <w:t xml:space="preserve"> </w:t>
      </w:r>
      <w:r>
        <w:t>and</w:t>
      </w:r>
      <w:r>
        <w:rPr>
          <w:spacing w:val="-3"/>
        </w:rPr>
        <w:t xml:space="preserve"> </w:t>
      </w:r>
      <w:r>
        <w:t>measuring.</w:t>
      </w:r>
      <w:r>
        <w:rPr>
          <w:spacing w:val="-2"/>
        </w:rPr>
        <w:t xml:space="preserve"> </w:t>
      </w:r>
      <w:r>
        <w:t>Nevertheless,</w:t>
      </w:r>
      <w:r>
        <w:rPr>
          <w:spacing w:val="-3"/>
        </w:rPr>
        <w:t xml:space="preserve"> </w:t>
      </w:r>
      <w:r>
        <w:t>we</w:t>
      </w:r>
      <w:r>
        <w:rPr>
          <w:spacing w:val="-4"/>
        </w:rPr>
        <w:t xml:space="preserve"> </w:t>
      </w:r>
      <w:r>
        <w:t>tried</w:t>
      </w:r>
      <w:r>
        <w:rPr>
          <w:spacing w:val="-3"/>
        </w:rPr>
        <w:t xml:space="preserve"> </w:t>
      </w:r>
      <w:r>
        <w:t>to</w:t>
      </w:r>
      <w:r>
        <w:rPr>
          <w:spacing w:val="-3"/>
        </w:rPr>
        <w:t xml:space="preserve"> </w:t>
      </w:r>
      <w:r>
        <w:t>mitigate</w:t>
      </w:r>
      <w:r>
        <w:rPr>
          <w:spacing w:val="-4"/>
        </w:rPr>
        <w:t xml:space="preserve"> </w:t>
      </w:r>
      <w:r>
        <w:t>this</w:t>
      </w:r>
      <w:r>
        <w:rPr>
          <w:spacing w:val="-6"/>
        </w:rPr>
        <w:t xml:space="preserve"> </w:t>
      </w:r>
      <w:r>
        <w:t>issue</w:t>
      </w:r>
      <w:r>
        <w:rPr>
          <w:spacing w:val="-4"/>
        </w:rPr>
        <w:t xml:space="preserve"> </w:t>
      </w:r>
      <w:r>
        <w:t>by double coding process. Moreover, we suggest future studies utilize primary data to examine potential</w:t>
      </w:r>
      <w:r>
        <w:rPr>
          <w:spacing w:val="-6"/>
        </w:rPr>
        <w:t xml:space="preserve"> </w:t>
      </w:r>
      <w:r>
        <w:t>differences</w:t>
      </w:r>
      <w:r>
        <w:rPr>
          <w:spacing w:val="-6"/>
        </w:rPr>
        <w:t xml:space="preserve"> </w:t>
      </w:r>
      <w:r>
        <w:t>in</w:t>
      </w:r>
      <w:r>
        <w:rPr>
          <w:spacing w:val="-5"/>
        </w:rPr>
        <w:t xml:space="preserve"> </w:t>
      </w:r>
      <w:r>
        <w:t>outcomes.</w:t>
      </w:r>
      <w:r>
        <w:rPr>
          <w:spacing w:val="-4"/>
        </w:rPr>
        <w:t xml:space="preserve"> </w:t>
      </w:r>
      <w:r>
        <w:t>We</w:t>
      </w:r>
      <w:r>
        <w:rPr>
          <w:spacing w:val="-7"/>
        </w:rPr>
        <w:t xml:space="preserve"> </w:t>
      </w:r>
      <w:r>
        <w:t>encourage</w:t>
      </w:r>
      <w:r>
        <w:rPr>
          <w:spacing w:val="-7"/>
        </w:rPr>
        <w:t xml:space="preserve"> </w:t>
      </w:r>
      <w:r>
        <w:t>future</w:t>
      </w:r>
      <w:r>
        <w:rPr>
          <w:spacing w:val="-7"/>
        </w:rPr>
        <w:t xml:space="preserve"> </w:t>
      </w:r>
      <w:r>
        <w:t>researchers</w:t>
      </w:r>
      <w:r>
        <w:rPr>
          <w:spacing w:val="-6"/>
        </w:rPr>
        <w:t xml:space="preserve"> </w:t>
      </w:r>
      <w:r>
        <w:t>to</w:t>
      </w:r>
      <w:r>
        <w:rPr>
          <w:spacing w:val="-3"/>
        </w:rPr>
        <w:t xml:space="preserve"> </w:t>
      </w:r>
      <w:r>
        <w:t>test</w:t>
      </w:r>
      <w:r>
        <w:rPr>
          <w:spacing w:val="-6"/>
        </w:rPr>
        <w:t xml:space="preserve"> </w:t>
      </w:r>
      <w:r>
        <w:t>the</w:t>
      </w:r>
      <w:r>
        <w:rPr>
          <w:spacing w:val="-6"/>
        </w:rPr>
        <w:t xml:space="preserve"> </w:t>
      </w:r>
      <w:r>
        <w:t>proposed</w:t>
      </w:r>
      <w:r>
        <w:rPr>
          <w:spacing w:val="-5"/>
        </w:rPr>
        <w:t xml:space="preserve"> </w:t>
      </w:r>
      <w:r>
        <w:t>GG</w:t>
      </w:r>
      <w:r>
        <w:rPr>
          <w:spacing w:val="-6"/>
        </w:rPr>
        <w:t xml:space="preserve"> </w:t>
      </w:r>
      <w:r>
        <w:t>index across various industries/countries. Lastly, academicians are urged to probe the relationships among</w:t>
      </w:r>
      <w:r>
        <w:rPr>
          <w:spacing w:val="-14"/>
        </w:rPr>
        <w:t xml:space="preserve"> </w:t>
      </w:r>
      <w:r>
        <w:t>firm-level</w:t>
      </w:r>
      <w:r>
        <w:rPr>
          <w:spacing w:val="-14"/>
        </w:rPr>
        <w:t xml:space="preserve"> </w:t>
      </w:r>
      <w:r>
        <w:t>factors,</w:t>
      </w:r>
      <w:r>
        <w:rPr>
          <w:spacing w:val="-12"/>
        </w:rPr>
        <w:t xml:space="preserve"> </w:t>
      </w:r>
      <w:r>
        <w:t>such</w:t>
      </w:r>
      <w:r>
        <w:rPr>
          <w:spacing w:val="-14"/>
        </w:rPr>
        <w:t xml:space="preserve"> </w:t>
      </w:r>
      <w:r>
        <w:t>as</w:t>
      </w:r>
      <w:r>
        <w:rPr>
          <w:spacing w:val="-13"/>
        </w:rPr>
        <w:t xml:space="preserve"> </w:t>
      </w:r>
      <w:r>
        <w:t>corporate</w:t>
      </w:r>
      <w:r>
        <w:rPr>
          <w:spacing w:val="-14"/>
        </w:rPr>
        <w:t xml:space="preserve"> </w:t>
      </w:r>
      <w:r>
        <w:t>governance,</w:t>
      </w:r>
      <w:r>
        <w:rPr>
          <w:spacing w:val="-13"/>
        </w:rPr>
        <w:t xml:space="preserve"> </w:t>
      </w:r>
      <w:r>
        <w:t>sustainability</w:t>
      </w:r>
      <w:r>
        <w:rPr>
          <w:spacing w:val="-14"/>
        </w:rPr>
        <w:t xml:space="preserve"> </w:t>
      </w:r>
      <w:r>
        <w:t>practices,</w:t>
      </w:r>
      <w:r>
        <w:rPr>
          <w:spacing w:val="-12"/>
        </w:rPr>
        <w:t xml:space="preserve"> </w:t>
      </w:r>
      <w:r>
        <w:t>and</w:t>
      </w:r>
      <w:r>
        <w:rPr>
          <w:spacing w:val="-13"/>
        </w:rPr>
        <w:t xml:space="preserve"> </w:t>
      </w:r>
      <w:r>
        <w:t>sustainability committees with GG.</w:t>
      </w:r>
    </w:p>
    <w:p w14:paraId="79CD9D41" w14:textId="77777777" w:rsidR="00FB2729" w:rsidRDefault="00FB2729">
      <w:pPr>
        <w:pStyle w:val="BodyText"/>
        <w:spacing w:before="0"/>
        <w:ind w:left="0"/>
        <w:jc w:val="left"/>
        <w:rPr>
          <w:sz w:val="20"/>
        </w:rPr>
      </w:pPr>
    </w:p>
    <w:p w14:paraId="6016C8C3" w14:textId="77777777" w:rsidR="00FB2729" w:rsidRDefault="00FB2729">
      <w:pPr>
        <w:pStyle w:val="BodyText"/>
        <w:spacing w:before="155" w:after="1"/>
        <w:ind w:left="0"/>
        <w:jc w:val="left"/>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936"/>
        <w:gridCol w:w="6394"/>
      </w:tblGrid>
      <w:tr w:rsidR="00FB2729" w14:paraId="36979500" w14:textId="77777777">
        <w:trPr>
          <w:trHeight w:val="458"/>
        </w:trPr>
        <w:tc>
          <w:tcPr>
            <w:tcW w:w="9408" w:type="dxa"/>
            <w:gridSpan w:val="3"/>
          </w:tcPr>
          <w:p w14:paraId="6520CE4F" w14:textId="77777777" w:rsidR="00FB2729" w:rsidRDefault="00000000">
            <w:pPr>
              <w:pStyle w:val="TableParagraph"/>
              <w:spacing w:line="275" w:lineRule="exact"/>
              <w:ind w:left="107"/>
              <w:jc w:val="left"/>
              <w:rPr>
                <w:sz w:val="24"/>
              </w:rPr>
            </w:pPr>
            <w:r>
              <w:rPr>
                <w:sz w:val="24"/>
              </w:rPr>
              <w:t>Table I</w:t>
            </w:r>
            <w:r>
              <w:rPr>
                <w:spacing w:val="-5"/>
                <w:sz w:val="24"/>
              </w:rPr>
              <w:t xml:space="preserve"> </w:t>
            </w:r>
            <w:r>
              <w:rPr>
                <w:sz w:val="24"/>
              </w:rPr>
              <w:t>Measurement</w:t>
            </w:r>
            <w:r>
              <w:rPr>
                <w:spacing w:val="1"/>
                <w:sz w:val="24"/>
              </w:rPr>
              <w:t xml:space="preserve"> </w:t>
            </w:r>
            <w:r>
              <w:rPr>
                <w:sz w:val="24"/>
              </w:rPr>
              <w:t>Index</w:t>
            </w:r>
            <w:r>
              <w:rPr>
                <w:spacing w:val="-1"/>
                <w:sz w:val="24"/>
              </w:rPr>
              <w:t xml:space="preserve"> </w:t>
            </w:r>
            <w:r>
              <w:rPr>
                <w:sz w:val="24"/>
              </w:rPr>
              <w:t>for</w:t>
            </w:r>
            <w:r>
              <w:rPr>
                <w:spacing w:val="-3"/>
                <w:sz w:val="24"/>
              </w:rPr>
              <w:t xml:space="preserve"> </w:t>
            </w:r>
            <w:r>
              <w:rPr>
                <w:sz w:val="24"/>
              </w:rPr>
              <w:t>the</w:t>
            </w:r>
            <w:r>
              <w:rPr>
                <w:spacing w:val="-1"/>
                <w:sz w:val="24"/>
              </w:rPr>
              <w:t xml:space="preserve"> </w:t>
            </w:r>
            <w:r>
              <w:rPr>
                <w:sz w:val="24"/>
              </w:rPr>
              <w:t>Green</w:t>
            </w:r>
            <w:r>
              <w:rPr>
                <w:spacing w:val="2"/>
                <w:sz w:val="24"/>
              </w:rPr>
              <w:t xml:space="preserve"> </w:t>
            </w:r>
            <w:r>
              <w:rPr>
                <w:spacing w:val="-2"/>
                <w:sz w:val="24"/>
              </w:rPr>
              <w:t>Growth</w:t>
            </w:r>
          </w:p>
        </w:tc>
      </w:tr>
      <w:tr w:rsidR="00FB2729" w14:paraId="2EB2C952" w14:textId="77777777">
        <w:trPr>
          <w:trHeight w:val="457"/>
        </w:trPr>
        <w:tc>
          <w:tcPr>
            <w:tcW w:w="2078" w:type="dxa"/>
          </w:tcPr>
          <w:p w14:paraId="703BF4D8" w14:textId="77777777" w:rsidR="00FB2729" w:rsidRDefault="00000000">
            <w:pPr>
              <w:pStyle w:val="TableParagraph"/>
              <w:spacing w:line="275" w:lineRule="exact"/>
              <w:ind w:left="107"/>
              <w:jc w:val="left"/>
              <w:rPr>
                <w:sz w:val="24"/>
              </w:rPr>
            </w:pPr>
            <w:r>
              <w:rPr>
                <w:sz w:val="24"/>
              </w:rPr>
              <w:t xml:space="preserve">Dimension </w:t>
            </w:r>
            <w:r>
              <w:rPr>
                <w:spacing w:val="-5"/>
                <w:sz w:val="24"/>
              </w:rPr>
              <w:t>(D)</w:t>
            </w:r>
          </w:p>
        </w:tc>
        <w:tc>
          <w:tcPr>
            <w:tcW w:w="936" w:type="dxa"/>
          </w:tcPr>
          <w:p w14:paraId="472CE620" w14:textId="77777777" w:rsidR="00FB2729" w:rsidRDefault="00000000">
            <w:pPr>
              <w:pStyle w:val="TableParagraph"/>
              <w:spacing w:line="275" w:lineRule="exact"/>
              <w:ind w:left="10" w:right="1"/>
              <w:rPr>
                <w:sz w:val="24"/>
              </w:rPr>
            </w:pPr>
            <w:r>
              <w:rPr>
                <w:spacing w:val="-5"/>
                <w:sz w:val="24"/>
              </w:rPr>
              <w:t>No</w:t>
            </w:r>
          </w:p>
        </w:tc>
        <w:tc>
          <w:tcPr>
            <w:tcW w:w="6394" w:type="dxa"/>
          </w:tcPr>
          <w:p w14:paraId="20852395" w14:textId="77777777" w:rsidR="00FB2729" w:rsidRDefault="00000000">
            <w:pPr>
              <w:pStyle w:val="TableParagraph"/>
              <w:spacing w:line="275" w:lineRule="exact"/>
              <w:ind w:left="108"/>
              <w:jc w:val="left"/>
              <w:rPr>
                <w:sz w:val="24"/>
              </w:rPr>
            </w:pPr>
            <w:r>
              <w:rPr>
                <w:sz w:val="24"/>
              </w:rPr>
              <w:t>Proxy</w:t>
            </w:r>
            <w:r>
              <w:rPr>
                <w:spacing w:val="-3"/>
                <w:sz w:val="24"/>
              </w:rPr>
              <w:t xml:space="preserve"> </w:t>
            </w:r>
            <w:r>
              <w:rPr>
                <w:spacing w:val="-2"/>
                <w:sz w:val="24"/>
              </w:rPr>
              <w:t>Elements</w:t>
            </w:r>
          </w:p>
        </w:tc>
      </w:tr>
      <w:tr w:rsidR="00FB2729" w14:paraId="420EC8FF" w14:textId="77777777">
        <w:trPr>
          <w:trHeight w:val="434"/>
        </w:trPr>
        <w:tc>
          <w:tcPr>
            <w:tcW w:w="2078" w:type="dxa"/>
            <w:vMerge w:val="restart"/>
          </w:tcPr>
          <w:p w14:paraId="1BE21F7D" w14:textId="77777777" w:rsidR="00FB2729" w:rsidRDefault="00FB2729">
            <w:pPr>
              <w:pStyle w:val="TableParagraph"/>
              <w:jc w:val="left"/>
            </w:pPr>
          </w:p>
          <w:p w14:paraId="4CDEC9F0" w14:textId="77777777" w:rsidR="00FB2729" w:rsidRDefault="00FB2729">
            <w:pPr>
              <w:pStyle w:val="TableParagraph"/>
              <w:jc w:val="left"/>
            </w:pPr>
          </w:p>
          <w:p w14:paraId="19F5D9A0" w14:textId="77777777" w:rsidR="00FB2729" w:rsidRDefault="00FB2729">
            <w:pPr>
              <w:pStyle w:val="TableParagraph"/>
              <w:spacing w:before="134"/>
              <w:jc w:val="left"/>
            </w:pPr>
          </w:p>
          <w:p w14:paraId="07AA9603" w14:textId="77777777" w:rsidR="00FB2729" w:rsidRDefault="00000000">
            <w:pPr>
              <w:pStyle w:val="TableParagraph"/>
              <w:ind w:left="6"/>
              <w:rPr>
                <w:b/>
              </w:rPr>
            </w:pPr>
            <w:r>
              <w:rPr>
                <w:b/>
                <w:u w:val="single"/>
              </w:rPr>
              <w:t>Dimension</w:t>
            </w:r>
            <w:r>
              <w:rPr>
                <w:b/>
                <w:spacing w:val="-7"/>
                <w:u w:val="single"/>
              </w:rPr>
              <w:t xml:space="preserve"> </w:t>
            </w:r>
            <w:r>
              <w:rPr>
                <w:b/>
                <w:spacing w:val="-10"/>
                <w:u w:val="single"/>
              </w:rPr>
              <w:t>1</w:t>
            </w:r>
          </w:p>
          <w:p w14:paraId="36499E1F" w14:textId="77777777" w:rsidR="00FB2729" w:rsidRDefault="00000000">
            <w:pPr>
              <w:pStyle w:val="TableParagraph"/>
              <w:spacing w:before="180" w:line="259" w:lineRule="auto"/>
              <w:ind w:left="191" w:right="180" w:hanging="3"/>
            </w:pPr>
            <w:r>
              <w:t>Environmental</w:t>
            </w:r>
            <w:r>
              <w:rPr>
                <w:spacing w:val="-14"/>
              </w:rPr>
              <w:t xml:space="preserve"> </w:t>
            </w:r>
            <w:r>
              <w:t xml:space="preserve">and </w:t>
            </w:r>
            <w:r>
              <w:rPr>
                <w:spacing w:val="-2"/>
              </w:rPr>
              <w:t xml:space="preserve">Resource </w:t>
            </w:r>
            <w:r>
              <w:t>Productivity</w:t>
            </w:r>
            <w:r>
              <w:rPr>
                <w:spacing w:val="-14"/>
              </w:rPr>
              <w:t xml:space="preserve"> </w:t>
            </w:r>
            <w:r>
              <w:t>(ERP)</w:t>
            </w:r>
          </w:p>
        </w:tc>
        <w:tc>
          <w:tcPr>
            <w:tcW w:w="936" w:type="dxa"/>
          </w:tcPr>
          <w:p w14:paraId="4143EB78" w14:textId="77777777" w:rsidR="00FB2729" w:rsidRDefault="00000000">
            <w:pPr>
              <w:pStyle w:val="TableParagraph"/>
              <w:spacing w:before="1"/>
              <w:ind w:left="10"/>
            </w:pPr>
            <w:r>
              <w:rPr>
                <w:spacing w:val="-2"/>
              </w:rPr>
              <w:t>GG-</w:t>
            </w:r>
            <w:r>
              <w:rPr>
                <w:spacing w:val="-10"/>
              </w:rPr>
              <w:t>1</w:t>
            </w:r>
          </w:p>
        </w:tc>
        <w:tc>
          <w:tcPr>
            <w:tcW w:w="6394" w:type="dxa"/>
          </w:tcPr>
          <w:p w14:paraId="65AD3D1F" w14:textId="77777777" w:rsidR="00FB2729" w:rsidRDefault="00000000">
            <w:pPr>
              <w:pStyle w:val="TableParagraph"/>
              <w:spacing w:before="1"/>
              <w:ind w:left="108"/>
              <w:jc w:val="left"/>
            </w:pPr>
            <w:r>
              <w:t>Reduction</w:t>
            </w:r>
            <w:r>
              <w:rPr>
                <w:spacing w:val="-7"/>
              </w:rPr>
              <w:t xml:space="preserve"> </w:t>
            </w:r>
            <w:r>
              <w:t>in</w:t>
            </w:r>
            <w:r>
              <w:rPr>
                <w:spacing w:val="-4"/>
              </w:rPr>
              <w:t xml:space="preserve"> </w:t>
            </w:r>
            <w:r>
              <w:t>company’s</w:t>
            </w:r>
            <w:r>
              <w:rPr>
                <w:spacing w:val="-4"/>
              </w:rPr>
              <w:t xml:space="preserve"> </w:t>
            </w:r>
            <w:r>
              <w:t>greenhouse</w:t>
            </w:r>
            <w:r>
              <w:rPr>
                <w:spacing w:val="-4"/>
              </w:rPr>
              <w:t xml:space="preserve"> </w:t>
            </w:r>
            <w:r>
              <w:t>gas</w:t>
            </w:r>
            <w:r>
              <w:rPr>
                <w:spacing w:val="-3"/>
              </w:rPr>
              <w:t xml:space="preserve"> </w:t>
            </w:r>
            <w:r>
              <w:rPr>
                <w:spacing w:val="-2"/>
              </w:rPr>
              <w:t>emissions.</w:t>
            </w:r>
          </w:p>
        </w:tc>
      </w:tr>
      <w:tr w:rsidR="00FB2729" w14:paraId="51FF54EA" w14:textId="77777777">
        <w:trPr>
          <w:trHeight w:val="705"/>
        </w:trPr>
        <w:tc>
          <w:tcPr>
            <w:tcW w:w="2078" w:type="dxa"/>
            <w:vMerge/>
            <w:tcBorders>
              <w:top w:val="nil"/>
            </w:tcBorders>
          </w:tcPr>
          <w:p w14:paraId="4C41A658" w14:textId="77777777" w:rsidR="00FB2729" w:rsidRDefault="00FB2729">
            <w:pPr>
              <w:rPr>
                <w:sz w:val="2"/>
                <w:szCs w:val="2"/>
              </w:rPr>
            </w:pPr>
          </w:p>
        </w:tc>
        <w:tc>
          <w:tcPr>
            <w:tcW w:w="936" w:type="dxa"/>
          </w:tcPr>
          <w:p w14:paraId="0D97514B" w14:textId="77777777" w:rsidR="00FB2729" w:rsidRDefault="00000000">
            <w:pPr>
              <w:pStyle w:val="TableParagraph"/>
              <w:spacing w:before="137"/>
              <w:ind w:left="10"/>
            </w:pPr>
            <w:r>
              <w:rPr>
                <w:spacing w:val="-2"/>
              </w:rPr>
              <w:t>GG-</w:t>
            </w:r>
            <w:r>
              <w:rPr>
                <w:spacing w:val="-10"/>
              </w:rPr>
              <w:t>2</w:t>
            </w:r>
          </w:p>
        </w:tc>
        <w:tc>
          <w:tcPr>
            <w:tcW w:w="6394" w:type="dxa"/>
          </w:tcPr>
          <w:p w14:paraId="01165D20" w14:textId="77777777" w:rsidR="00FB2729" w:rsidRDefault="00000000">
            <w:pPr>
              <w:pStyle w:val="TableParagraph"/>
              <w:spacing w:before="1" w:line="259" w:lineRule="auto"/>
              <w:ind w:left="108"/>
              <w:jc w:val="left"/>
            </w:pPr>
            <w:r>
              <w:t>Company’s</w:t>
            </w:r>
            <w:r>
              <w:rPr>
                <w:spacing w:val="40"/>
              </w:rPr>
              <w:t xml:space="preserve"> </w:t>
            </w:r>
            <w:r>
              <w:t>engagement</w:t>
            </w:r>
            <w:r>
              <w:rPr>
                <w:spacing w:val="40"/>
              </w:rPr>
              <w:t xml:space="preserve"> </w:t>
            </w:r>
            <w:r>
              <w:t>in</w:t>
            </w:r>
            <w:r>
              <w:rPr>
                <w:spacing w:val="40"/>
              </w:rPr>
              <w:t xml:space="preserve"> </w:t>
            </w:r>
            <w:r>
              <w:t>designing</w:t>
            </w:r>
            <w:r>
              <w:rPr>
                <w:spacing w:val="40"/>
              </w:rPr>
              <w:t xml:space="preserve"> </w:t>
            </w:r>
            <w:r>
              <w:t>products</w:t>
            </w:r>
            <w:r>
              <w:rPr>
                <w:spacing w:val="40"/>
              </w:rPr>
              <w:t xml:space="preserve"> </w:t>
            </w:r>
            <w:r>
              <w:t>to</w:t>
            </w:r>
            <w:r>
              <w:rPr>
                <w:spacing w:val="40"/>
              </w:rPr>
              <w:t xml:space="preserve"> </w:t>
            </w:r>
            <w:r>
              <w:t>reduce</w:t>
            </w:r>
            <w:r>
              <w:rPr>
                <w:spacing w:val="40"/>
              </w:rPr>
              <w:t xml:space="preserve"> </w:t>
            </w:r>
            <w:r>
              <w:t>energy</w:t>
            </w:r>
            <w:r>
              <w:rPr>
                <w:spacing w:val="80"/>
              </w:rPr>
              <w:t xml:space="preserve"> </w:t>
            </w:r>
            <w:r>
              <w:rPr>
                <w:spacing w:val="-2"/>
              </w:rPr>
              <w:t>consumption.</w:t>
            </w:r>
          </w:p>
        </w:tc>
      </w:tr>
      <w:tr w:rsidR="00FB2729" w14:paraId="1D85C74C" w14:textId="77777777">
        <w:trPr>
          <w:trHeight w:val="705"/>
        </w:trPr>
        <w:tc>
          <w:tcPr>
            <w:tcW w:w="2078" w:type="dxa"/>
            <w:vMerge/>
            <w:tcBorders>
              <w:top w:val="nil"/>
            </w:tcBorders>
          </w:tcPr>
          <w:p w14:paraId="4B696901" w14:textId="77777777" w:rsidR="00FB2729" w:rsidRDefault="00FB2729">
            <w:pPr>
              <w:rPr>
                <w:sz w:val="2"/>
                <w:szCs w:val="2"/>
              </w:rPr>
            </w:pPr>
          </w:p>
        </w:tc>
        <w:tc>
          <w:tcPr>
            <w:tcW w:w="936" w:type="dxa"/>
          </w:tcPr>
          <w:p w14:paraId="25EE220F" w14:textId="77777777" w:rsidR="00FB2729" w:rsidRDefault="00000000">
            <w:pPr>
              <w:pStyle w:val="TableParagraph"/>
              <w:spacing w:before="138"/>
              <w:ind w:left="10"/>
            </w:pPr>
            <w:r>
              <w:rPr>
                <w:spacing w:val="-2"/>
              </w:rPr>
              <w:t>GG-</w:t>
            </w:r>
            <w:r>
              <w:rPr>
                <w:spacing w:val="-10"/>
              </w:rPr>
              <w:t>3</w:t>
            </w:r>
          </w:p>
        </w:tc>
        <w:tc>
          <w:tcPr>
            <w:tcW w:w="6394" w:type="dxa"/>
          </w:tcPr>
          <w:p w14:paraId="3B9D52FF" w14:textId="77777777" w:rsidR="00FB2729" w:rsidRDefault="00000000">
            <w:pPr>
              <w:pStyle w:val="TableParagraph"/>
              <w:spacing w:before="1" w:line="259" w:lineRule="auto"/>
              <w:ind w:left="108"/>
              <w:jc w:val="left"/>
            </w:pPr>
            <w:r>
              <w:t>Company’s</w:t>
            </w:r>
            <w:r>
              <w:rPr>
                <w:spacing w:val="-9"/>
              </w:rPr>
              <w:t xml:space="preserve"> </w:t>
            </w:r>
            <w:r>
              <w:t>engagement</w:t>
            </w:r>
            <w:r>
              <w:rPr>
                <w:spacing w:val="-8"/>
              </w:rPr>
              <w:t xml:space="preserve"> </w:t>
            </w:r>
            <w:r>
              <w:t>in</w:t>
            </w:r>
            <w:r>
              <w:rPr>
                <w:spacing w:val="-9"/>
              </w:rPr>
              <w:t xml:space="preserve"> </w:t>
            </w:r>
            <w:r>
              <w:t>the</w:t>
            </w:r>
            <w:r>
              <w:rPr>
                <w:spacing w:val="-6"/>
              </w:rPr>
              <w:t xml:space="preserve"> </w:t>
            </w:r>
            <w:r>
              <w:t>utilization</w:t>
            </w:r>
            <w:r>
              <w:rPr>
                <w:spacing w:val="-9"/>
              </w:rPr>
              <w:t xml:space="preserve"> </w:t>
            </w:r>
            <w:r>
              <w:t>of</w:t>
            </w:r>
            <w:r>
              <w:rPr>
                <w:spacing w:val="-8"/>
              </w:rPr>
              <w:t xml:space="preserve"> </w:t>
            </w:r>
            <w:r>
              <w:t>renewable</w:t>
            </w:r>
            <w:r>
              <w:rPr>
                <w:spacing w:val="-9"/>
              </w:rPr>
              <w:t xml:space="preserve"> </w:t>
            </w:r>
            <w:r>
              <w:t>energy</w:t>
            </w:r>
            <w:r>
              <w:rPr>
                <w:spacing w:val="-7"/>
              </w:rPr>
              <w:t xml:space="preserve"> </w:t>
            </w:r>
            <w:r>
              <w:t>sources instead of conventional energy sources</w:t>
            </w:r>
          </w:p>
        </w:tc>
      </w:tr>
      <w:tr w:rsidR="00FB2729" w14:paraId="70EB63D5" w14:textId="77777777">
        <w:trPr>
          <w:trHeight w:val="434"/>
        </w:trPr>
        <w:tc>
          <w:tcPr>
            <w:tcW w:w="2078" w:type="dxa"/>
            <w:vMerge/>
            <w:tcBorders>
              <w:top w:val="nil"/>
            </w:tcBorders>
          </w:tcPr>
          <w:p w14:paraId="303B6D1A" w14:textId="77777777" w:rsidR="00FB2729" w:rsidRDefault="00FB2729">
            <w:pPr>
              <w:rPr>
                <w:sz w:val="2"/>
                <w:szCs w:val="2"/>
              </w:rPr>
            </w:pPr>
          </w:p>
        </w:tc>
        <w:tc>
          <w:tcPr>
            <w:tcW w:w="936" w:type="dxa"/>
          </w:tcPr>
          <w:p w14:paraId="72D544A6" w14:textId="77777777" w:rsidR="00FB2729" w:rsidRDefault="00000000">
            <w:pPr>
              <w:pStyle w:val="TableParagraph"/>
              <w:spacing w:before="3"/>
              <w:ind w:left="10"/>
            </w:pPr>
            <w:r>
              <w:rPr>
                <w:spacing w:val="-2"/>
              </w:rPr>
              <w:t>GG-</w:t>
            </w:r>
            <w:r>
              <w:rPr>
                <w:spacing w:val="-10"/>
              </w:rPr>
              <w:t>4</w:t>
            </w:r>
          </w:p>
        </w:tc>
        <w:tc>
          <w:tcPr>
            <w:tcW w:w="6394" w:type="dxa"/>
          </w:tcPr>
          <w:p w14:paraId="7AB79C12" w14:textId="77777777" w:rsidR="00FB2729" w:rsidRDefault="00000000">
            <w:pPr>
              <w:pStyle w:val="TableParagraph"/>
              <w:spacing w:before="3"/>
              <w:ind w:left="108"/>
              <w:jc w:val="left"/>
            </w:pPr>
            <w:r>
              <w:t>Company’s</w:t>
            </w:r>
            <w:r>
              <w:rPr>
                <w:spacing w:val="-6"/>
              </w:rPr>
              <w:t xml:space="preserve"> </w:t>
            </w:r>
            <w:r>
              <w:t>engagement</w:t>
            </w:r>
            <w:r>
              <w:rPr>
                <w:spacing w:val="-3"/>
              </w:rPr>
              <w:t xml:space="preserve"> </w:t>
            </w:r>
            <w:r>
              <w:t>in</w:t>
            </w:r>
            <w:r>
              <w:rPr>
                <w:spacing w:val="-6"/>
              </w:rPr>
              <w:t xml:space="preserve"> </w:t>
            </w:r>
            <w:r>
              <w:t>eco-</w:t>
            </w:r>
            <w:r>
              <w:rPr>
                <w:spacing w:val="-2"/>
              </w:rPr>
              <w:t>innovation</w:t>
            </w:r>
          </w:p>
        </w:tc>
      </w:tr>
      <w:tr w:rsidR="00FB2729" w14:paraId="3EA70927" w14:textId="77777777">
        <w:trPr>
          <w:trHeight w:val="434"/>
        </w:trPr>
        <w:tc>
          <w:tcPr>
            <w:tcW w:w="2078" w:type="dxa"/>
            <w:vMerge/>
            <w:tcBorders>
              <w:top w:val="nil"/>
            </w:tcBorders>
          </w:tcPr>
          <w:p w14:paraId="1161E7FB" w14:textId="77777777" w:rsidR="00FB2729" w:rsidRDefault="00FB2729">
            <w:pPr>
              <w:rPr>
                <w:sz w:val="2"/>
                <w:szCs w:val="2"/>
              </w:rPr>
            </w:pPr>
          </w:p>
        </w:tc>
        <w:tc>
          <w:tcPr>
            <w:tcW w:w="936" w:type="dxa"/>
          </w:tcPr>
          <w:p w14:paraId="740D3690" w14:textId="77777777" w:rsidR="00FB2729" w:rsidRDefault="00000000">
            <w:pPr>
              <w:pStyle w:val="TableParagraph"/>
              <w:spacing w:before="1"/>
              <w:ind w:left="10"/>
            </w:pPr>
            <w:r>
              <w:rPr>
                <w:spacing w:val="-2"/>
              </w:rPr>
              <w:t>GG-</w:t>
            </w:r>
            <w:r>
              <w:rPr>
                <w:spacing w:val="-10"/>
              </w:rPr>
              <w:t>5</w:t>
            </w:r>
          </w:p>
        </w:tc>
        <w:tc>
          <w:tcPr>
            <w:tcW w:w="6394" w:type="dxa"/>
          </w:tcPr>
          <w:p w14:paraId="39F31CDC" w14:textId="77777777" w:rsidR="00FB2729" w:rsidRDefault="00000000">
            <w:pPr>
              <w:pStyle w:val="TableParagraph"/>
              <w:spacing w:before="1"/>
              <w:ind w:left="108"/>
              <w:jc w:val="left"/>
            </w:pPr>
            <w:r>
              <w:t>Company’s</w:t>
            </w:r>
            <w:r>
              <w:rPr>
                <w:spacing w:val="-7"/>
              </w:rPr>
              <w:t xml:space="preserve"> </w:t>
            </w:r>
            <w:r>
              <w:t>engagement</w:t>
            </w:r>
            <w:r>
              <w:rPr>
                <w:spacing w:val="-3"/>
              </w:rPr>
              <w:t xml:space="preserve"> </w:t>
            </w:r>
            <w:r>
              <w:t>in</w:t>
            </w:r>
            <w:r>
              <w:rPr>
                <w:spacing w:val="-5"/>
              </w:rPr>
              <w:t xml:space="preserve"> </w:t>
            </w:r>
            <w:r>
              <w:t>the</w:t>
            </w:r>
            <w:r>
              <w:rPr>
                <w:spacing w:val="-5"/>
              </w:rPr>
              <w:t xml:space="preserve"> </w:t>
            </w:r>
            <w:r>
              <w:t>recycling</w:t>
            </w:r>
            <w:r>
              <w:rPr>
                <w:spacing w:val="-3"/>
              </w:rPr>
              <w:t xml:space="preserve"> </w:t>
            </w:r>
            <w:r>
              <w:t>of</w:t>
            </w:r>
            <w:r>
              <w:rPr>
                <w:spacing w:val="-3"/>
              </w:rPr>
              <w:t xml:space="preserve"> </w:t>
            </w:r>
            <w:r>
              <w:t>waste</w:t>
            </w:r>
            <w:r>
              <w:rPr>
                <w:spacing w:val="-5"/>
              </w:rPr>
              <w:t xml:space="preserve"> </w:t>
            </w:r>
            <w:r>
              <w:t>and</w:t>
            </w:r>
            <w:r>
              <w:rPr>
                <w:spacing w:val="-3"/>
              </w:rPr>
              <w:t xml:space="preserve"> </w:t>
            </w:r>
            <w:r>
              <w:t>reuse</w:t>
            </w:r>
            <w:r>
              <w:rPr>
                <w:spacing w:val="-2"/>
              </w:rPr>
              <w:t xml:space="preserve"> materials</w:t>
            </w:r>
          </w:p>
        </w:tc>
      </w:tr>
      <w:tr w:rsidR="00FB2729" w14:paraId="4822CFFC" w14:textId="77777777">
        <w:trPr>
          <w:trHeight w:val="431"/>
        </w:trPr>
        <w:tc>
          <w:tcPr>
            <w:tcW w:w="2078" w:type="dxa"/>
            <w:vMerge/>
            <w:tcBorders>
              <w:top w:val="nil"/>
            </w:tcBorders>
          </w:tcPr>
          <w:p w14:paraId="2916DFDB" w14:textId="77777777" w:rsidR="00FB2729" w:rsidRDefault="00FB2729">
            <w:pPr>
              <w:rPr>
                <w:sz w:val="2"/>
                <w:szCs w:val="2"/>
              </w:rPr>
            </w:pPr>
          </w:p>
        </w:tc>
        <w:tc>
          <w:tcPr>
            <w:tcW w:w="936" w:type="dxa"/>
          </w:tcPr>
          <w:p w14:paraId="6D96A15C" w14:textId="77777777" w:rsidR="00FB2729" w:rsidRDefault="00000000">
            <w:pPr>
              <w:pStyle w:val="TableParagraph"/>
              <w:ind w:left="10"/>
            </w:pPr>
            <w:r>
              <w:rPr>
                <w:spacing w:val="-2"/>
              </w:rPr>
              <w:t>GG-</w:t>
            </w:r>
            <w:r>
              <w:rPr>
                <w:spacing w:val="-10"/>
              </w:rPr>
              <w:t>6</w:t>
            </w:r>
          </w:p>
        </w:tc>
        <w:tc>
          <w:tcPr>
            <w:tcW w:w="6394" w:type="dxa"/>
          </w:tcPr>
          <w:p w14:paraId="46B9273B" w14:textId="77777777" w:rsidR="00FB2729" w:rsidRDefault="00000000">
            <w:pPr>
              <w:pStyle w:val="TableParagraph"/>
              <w:ind w:left="108"/>
              <w:jc w:val="left"/>
            </w:pPr>
            <w:r>
              <w:t>Company’s</w:t>
            </w:r>
            <w:r>
              <w:rPr>
                <w:spacing w:val="-9"/>
              </w:rPr>
              <w:t xml:space="preserve"> </w:t>
            </w:r>
            <w:r>
              <w:t>engagement</w:t>
            </w:r>
            <w:r>
              <w:rPr>
                <w:spacing w:val="-3"/>
              </w:rPr>
              <w:t xml:space="preserve"> </w:t>
            </w:r>
            <w:r>
              <w:t>in</w:t>
            </w:r>
            <w:r>
              <w:rPr>
                <w:spacing w:val="-7"/>
              </w:rPr>
              <w:t xml:space="preserve"> </w:t>
            </w:r>
            <w:r>
              <w:t>improving</w:t>
            </w:r>
            <w:r>
              <w:rPr>
                <w:spacing w:val="-5"/>
              </w:rPr>
              <w:t xml:space="preserve"> </w:t>
            </w:r>
            <w:r>
              <w:t>employees’</w:t>
            </w:r>
            <w:r>
              <w:rPr>
                <w:spacing w:val="-4"/>
              </w:rPr>
              <w:t xml:space="preserve"> </w:t>
            </w:r>
            <w:r>
              <w:t>health</w:t>
            </w:r>
            <w:r>
              <w:rPr>
                <w:spacing w:val="-4"/>
              </w:rPr>
              <w:t xml:space="preserve"> </w:t>
            </w:r>
            <w:r>
              <w:t>and</w:t>
            </w:r>
            <w:r>
              <w:rPr>
                <w:spacing w:val="-6"/>
              </w:rPr>
              <w:t xml:space="preserve"> </w:t>
            </w:r>
            <w:r>
              <w:rPr>
                <w:spacing w:val="-2"/>
              </w:rPr>
              <w:t>safety</w:t>
            </w:r>
          </w:p>
        </w:tc>
      </w:tr>
    </w:tbl>
    <w:p w14:paraId="7A91D04F" w14:textId="77777777" w:rsidR="00FB2729" w:rsidRDefault="00FB2729">
      <w:pPr>
        <w:pStyle w:val="TableParagraph"/>
        <w:jc w:val="left"/>
        <w:sectPr w:rsidR="00FB2729">
          <w:pgSz w:w="12240" w:h="15840"/>
          <w:pgMar w:top="1360" w:right="720" w:bottom="1352" w:left="1080" w:header="720" w:footer="720"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936"/>
        <w:gridCol w:w="6394"/>
      </w:tblGrid>
      <w:tr w:rsidR="00FB2729" w14:paraId="710B6895" w14:textId="77777777">
        <w:trPr>
          <w:trHeight w:val="434"/>
        </w:trPr>
        <w:tc>
          <w:tcPr>
            <w:tcW w:w="2078" w:type="dxa"/>
            <w:vMerge w:val="restart"/>
          </w:tcPr>
          <w:p w14:paraId="46F157C4" w14:textId="77777777" w:rsidR="00FB2729" w:rsidRDefault="00FB2729">
            <w:pPr>
              <w:pStyle w:val="TableParagraph"/>
              <w:jc w:val="left"/>
            </w:pPr>
          </w:p>
          <w:p w14:paraId="33C0D7CA" w14:textId="77777777" w:rsidR="00FB2729" w:rsidRDefault="00FB2729">
            <w:pPr>
              <w:pStyle w:val="TableParagraph"/>
              <w:spacing w:before="251"/>
              <w:jc w:val="left"/>
            </w:pPr>
          </w:p>
          <w:p w14:paraId="08233535" w14:textId="77777777" w:rsidR="00FB2729" w:rsidRDefault="00000000">
            <w:pPr>
              <w:pStyle w:val="TableParagraph"/>
              <w:ind w:left="6"/>
              <w:rPr>
                <w:b/>
              </w:rPr>
            </w:pPr>
            <w:r>
              <w:rPr>
                <w:b/>
                <w:u w:val="single"/>
              </w:rPr>
              <w:t>Dimension</w:t>
            </w:r>
            <w:r>
              <w:rPr>
                <w:b/>
                <w:spacing w:val="-7"/>
                <w:u w:val="single"/>
              </w:rPr>
              <w:t xml:space="preserve"> </w:t>
            </w:r>
            <w:r>
              <w:rPr>
                <w:b/>
                <w:spacing w:val="-10"/>
                <w:u w:val="single"/>
              </w:rPr>
              <w:t>2</w:t>
            </w:r>
          </w:p>
          <w:p w14:paraId="49BCD70B" w14:textId="77777777" w:rsidR="00FB2729" w:rsidRDefault="00000000">
            <w:pPr>
              <w:pStyle w:val="TableParagraph"/>
              <w:spacing w:before="179" w:line="259" w:lineRule="auto"/>
              <w:ind w:left="263" w:right="254" w:hanging="1"/>
            </w:pPr>
            <w:r>
              <w:rPr>
                <w:spacing w:val="-2"/>
              </w:rPr>
              <w:t xml:space="preserve">Economic </w:t>
            </w:r>
            <w:r>
              <w:t>Opportunities &amp; Policy</w:t>
            </w:r>
            <w:r>
              <w:rPr>
                <w:spacing w:val="-14"/>
              </w:rPr>
              <w:t xml:space="preserve"> </w:t>
            </w:r>
            <w:r>
              <w:t xml:space="preserve">Responses </w:t>
            </w:r>
            <w:r>
              <w:rPr>
                <w:spacing w:val="-2"/>
              </w:rPr>
              <w:t>(EOPR)</w:t>
            </w:r>
          </w:p>
        </w:tc>
        <w:tc>
          <w:tcPr>
            <w:tcW w:w="936" w:type="dxa"/>
          </w:tcPr>
          <w:p w14:paraId="6C92A1F3" w14:textId="77777777" w:rsidR="00FB2729" w:rsidRDefault="00000000">
            <w:pPr>
              <w:pStyle w:val="TableParagraph"/>
              <w:spacing w:before="1"/>
              <w:ind w:left="10"/>
            </w:pPr>
            <w:r>
              <w:rPr>
                <w:spacing w:val="-2"/>
              </w:rPr>
              <w:t>GG-</w:t>
            </w:r>
            <w:r>
              <w:rPr>
                <w:spacing w:val="-10"/>
              </w:rPr>
              <w:t>7</w:t>
            </w:r>
          </w:p>
        </w:tc>
        <w:tc>
          <w:tcPr>
            <w:tcW w:w="6394" w:type="dxa"/>
          </w:tcPr>
          <w:p w14:paraId="505BE921" w14:textId="77777777" w:rsidR="00FB2729" w:rsidRDefault="00000000">
            <w:pPr>
              <w:pStyle w:val="TableParagraph"/>
              <w:spacing w:before="1"/>
              <w:ind w:left="108"/>
              <w:jc w:val="left"/>
            </w:pPr>
            <w:r>
              <w:t>Company’s</w:t>
            </w:r>
            <w:r>
              <w:rPr>
                <w:spacing w:val="-4"/>
              </w:rPr>
              <w:t xml:space="preserve"> </w:t>
            </w:r>
            <w:r>
              <w:t>investment</w:t>
            </w:r>
            <w:r>
              <w:rPr>
                <w:spacing w:val="-4"/>
              </w:rPr>
              <w:t xml:space="preserve"> </w:t>
            </w:r>
            <w:r>
              <w:t>in</w:t>
            </w:r>
            <w:r>
              <w:rPr>
                <w:spacing w:val="-4"/>
              </w:rPr>
              <w:t xml:space="preserve"> </w:t>
            </w:r>
            <w:r>
              <w:t>R</w:t>
            </w:r>
            <w:r>
              <w:rPr>
                <w:spacing w:val="-3"/>
              </w:rPr>
              <w:t xml:space="preserve"> </w:t>
            </w:r>
            <w:r>
              <w:t>&amp;</w:t>
            </w:r>
            <w:r>
              <w:rPr>
                <w:spacing w:val="-1"/>
              </w:rPr>
              <w:t xml:space="preserve"> </w:t>
            </w:r>
            <w:r>
              <w:t>D</w:t>
            </w:r>
            <w:r>
              <w:rPr>
                <w:spacing w:val="-3"/>
              </w:rPr>
              <w:t xml:space="preserve"> </w:t>
            </w:r>
            <w:r>
              <w:t>related</w:t>
            </w:r>
            <w:r>
              <w:rPr>
                <w:spacing w:val="-3"/>
              </w:rPr>
              <w:t xml:space="preserve"> </w:t>
            </w:r>
            <w:r>
              <w:t>to</w:t>
            </w:r>
            <w:r>
              <w:rPr>
                <w:spacing w:val="-5"/>
              </w:rPr>
              <w:t xml:space="preserve"> </w:t>
            </w:r>
            <w:r>
              <w:t>the</w:t>
            </w:r>
            <w:r>
              <w:rPr>
                <w:spacing w:val="-1"/>
              </w:rPr>
              <w:t xml:space="preserve"> </w:t>
            </w:r>
            <w:r>
              <w:rPr>
                <w:spacing w:val="-2"/>
              </w:rPr>
              <w:t>environment</w:t>
            </w:r>
          </w:p>
        </w:tc>
      </w:tr>
      <w:tr w:rsidR="00FB2729" w14:paraId="10742D57" w14:textId="77777777">
        <w:trPr>
          <w:trHeight w:val="705"/>
        </w:trPr>
        <w:tc>
          <w:tcPr>
            <w:tcW w:w="2078" w:type="dxa"/>
            <w:vMerge/>
            <w:tcBorders>
              <w:top w:val="nil"/>
            </w:tcBorders>
          </w:tcPr>
          <w:p w14:paraId="5DB814E9" w14:textId="77777777" w:rsidR="00FB2729" w:rsidRDefault="00FB2729">
            <w:pPr>
              <w:rPr>
                <w:sz w:val="2"/>
                <w:szCs w:val="2"/>
              </w:rPr>
            </w:pPr>
          </w:p>
        </w:tc>
        <w:tc>
          <w:tcPr>
            <w:tcW w:w="936" w:type="dxa"/>
          </w:tcPr>
          <w:p w14:paraId="7A07275A" w14:textId="77777777" w:rsidR="00FB2729" w:rsidRDefault="00000000">
            <w:pPr>
              <w:pStyle w:val="TableParagraph"/>
              <w:spacing w:before="137"/>
              <w:ind w:left="10"/>
            </w:pPr>
            <w:r>
              <w:rPr>
                <w:spacing w:val="-2"/>
              </w:rPr>
              <w:t>GG-</w:t>
            </w:r>
            <w:r>
              <w:rPr>
                <w:spacing w:val="-10"/>
              </w:rPr>
              <w:t>8</w:t>
            </w:r>
          </w:p>
        </w:tc>
        <w:tc>
          <w:tcPr>
            <w:tcW w:w="6394" w:type="dxa"/>
          </w:tcPr>
          <w:p w14:paraId="7F7D996F" w14:textId="77777777" w:rsidR="00FB2729" w:rsidRDefault="00000000">
            <w:pPr>
              <w:pStyle w:val="TableParagraph"/>
              <w:spacing w:before="1" w:line="259" w:lineRule="auto"/>
              <w:ind w:left="108"/>
              <w:jc w:val="left"/>
            </w:pPr>
            <w:r>
              <w:t>The</w:t>
            </w:r>
            <w:r>
              <w:rPr>
                <w:spacing w:val="80"/>
              </w:rPr>
              <w:t xml:space="preserve"> </w:t>
            </w:r>
            <w:r>
              <w:t>company</w:t>
            </w:r>
            <w:r>
              <w:rPr>
                <w:spacing w:val="80"/>
              </w:rPr>
              <w:t xml:space="preserve"> </w:t>
            </w:r>
            <w:r>
              <w:t>registers</w:t>
            </w:r>
            <w:r>
              <w:rPr>
                <w:spacing w:val="80"/>
              </w:rPr>
              <w:t xml:space="preserve"> </w:t>
            </w:r>
            <w:r>
              <w:t>environmental-related</w:t>
            </w:r>
            <w:r>
              <w:rPr>
                <w:spacing w:val="40"/>
              </w:rPr>
              <w:t xml:space="preserve"> </w:t>
            </w:r>
            <w:r>
              <w:t>patent</w:t>
            </w:r>
            <w:r>
              <w:rPr>
                <w:spacing w:val="80"/>
              </w:rPr>
              <w:t xml:space="preserve"> </w:t>
            </w:r>
            <w:r>
              <w:t>applications under Patent Cooperation Treaty.</w:t>
            </w:r>
          </w:p>
        </w:tc>
      </w:tr>
      <w:tr w:rsidR="00FB2729" w14:paraId="2BC6DAEF" w14:textId="77777777">
        <w:trPr>
          <w:trHeight w:val="434"/>
        </w:trPr>
        <w:tc>
          <w:tcPr>
            <w:tcW w:w="2078" w:type="dxa"/>
            <w:vMerge/>
            <w:tcBorders>
              <w:top w:val="nil"/>
            </w:tcBorders>
          </w:tcPr>
          <w:p w14:paraId="53FC1961" w14:textId="77777777" w:rsidR="00FB2729" w:rsidRDefault="00FB2729">
            <w:pPr>
              <w:rPr>
                <w:sz w:val="2"/>
                <w:szCs w:val="2"/>
              </w:rPr>
            </w:pPr>
          </w:p>
        </w:tc>
        <w:tc>
          <w:tcPr>
            <w:tcW w:w="936" w:type="dxa"/>
          </w:tcPr>
          <w:p w14:paraId="09666F9D" w14:textId="77777777" w:rsidR="00FB2729" w:rsidRDefault="00000000">
            <w:pPr>
              <w:pStyle w:val="TableParagraph"/>
              <w:spacing w:before="1"/>
              <w:ind w:left="10"/>
            </w:pPr>
            <w:r>
              <w:rPr>
                <w:spacing w:val="-2"/>
              </w:rPr>
              <w:t>GG-</w:t>
            </w:r>
            <w:r>
              <w:rPr>
                <w:spacing w:val="-10"/>
              </w:rPr>
              <w:t>9</w:t>
            </w:r>
          </w:p>
        </w:tc>
        <w:tc>
          <w:tcPr>
            <w:tcW w:w="6394" w:type="dxa"/>
          </w:tcPr>
          <w:p w14:paraId="39D4978D" w14:textId="77777777" w:rsidR="00FB2729" w:rsidRDefault="00000000">
            <w:pPr>
              <w:pStyle w:val="TableParagraph"/>
              <w:spacing w:before="1"/>
              <w:ind w:left="108"/>
              <w:jc w:val="left"/>
            </w:pPr>
            <w:r>
              <w:t>Company’s</w:t>
            </w:r>
            <w:r>
              <w:rPr>
                <w:spacing w:val="-7"/>
              </w:rPr>
              <w:t xml:space="preserve"> </w:t>
            </w:r>
            <w:r>
              <w:t>investment</w:t>
            </w:r>
            <w:r>
              <w:rPr>
                <w:spacing w:val="-7"/>
              </w:rPr>
              <w:t xml:space="preserve"> </w:t>
            </w:r>
            <w:r>
              <w:t>in</w:t>
            </w:r>
            <w:r>
              <w:rPr>
                <w:spacing w:val="-5"/>
              </w:rPr>
              <w:t xml:space="preserve"> </w:t>
            </w:r>
            <w:r>
              <w:t>environmental</w:t>
            </w:r>
            <w:r>
              <w:rPr>
                <w:spacing w:val="-4"/>
              </w:rPr>
              <w:t xml:space="preserve"> </w:t>
            </w:r>
            <w:r>
              <w:rPr>
                <w:spacing w:val="-2"/>
              </w:rPr>
              <w:t>protection</w:t>
            </w:r>
          </w:p>
        </w:tc>
      </w:tr>
      <w:tr w:rsidR="00FB2729" w14:paraId="56A030BE" w14:textId="77777777">
        <w:trPr>
          <w:trHeight w:val="431"/>
        </w:trPr>
        <w:tc>
          <w:tcPr>
            <w:tcW w:w="2078" w:type="dxa"/>
            <w:vMerge/>
            <w:tcBorders>
              <w:top w:val="nil"/>
            </w:tcBorders>
          </w:tcPr>
          <w:p w14:paraId="06C9CD15" w14:textId="77777777" w:rsidR="00FB2729" w:rsidRDefault="00FB2729">
            <w:pPr>
              <w:rPr>
                <w:sz w:val="2"/>
                <w:szCs w:val="2"/>
              </w:rPr>
            </w:pPr>
          </w:p>
        </w:tc>
        <w:tc>
          <w:tcPr>
            <w:tcW w:w="936" w:type="dxa"/>
          </w:tcPr>
          <w:p w14:paraId="06CD5255" w14:textId="77777777" w:rsidR="00FB2729" w:rsidRDefault="00000000">
            <w:pPr>
              <w:pStyle w:val="TableParagraph"/>
              <w:spacing w:before="1"/>
              <w:ind w:left="10"/>
            </w:pPr>
            <w:r>
              <w:rPr>
                <w:spacing w:val="-2"/>
              </w:rPr>
              <w:t>GG-</w:t>
            </w:r>
            <w:r>
              <w:rPr>
                <w:spacing w:val="-5"/>
              </w:rPr>
              <w:t>10</w:t>
            </w:r>
          </w:p>
        </w:tc>
        <w:tc>
          <w:tcPr>
            <w:tcW w:w="6394" w:type="dxa"/>
          </w:tcPr>
          <w:p w14:paraId="0DDC4719" w14:textId="77777777" w:rsidR="00FB2729" w:rsidRDefault="00000000">
            <w:pPr>
              <w:pStyle w:val="TableParagraph"/>
              <w:spacing w:before="1"/>
              <w:ind w:left="108"/>
              <w:jc w:val="left"/>
            </w:pPr>
            <w:r>
              <w:t>Company’s</w:t>
            </w:r>
            <w:r>
              <w:rPr>
                <w:spacing w:val="-7"/>
              </w:rPr>
              <w:t xml:space="preserve"> </w:t>
            </w:r>
            <w:r>
              <w:t>investment</w:t>
            </w:r>
            <w:r>
              <w:rPr>
                <w:spacing w:val="-7"/>
              </w:rPr>
              <w:t xml:space="preserve"> </w:t>
            </w:r>
            <w:r>
              <w:t>in</w:t>
            </w:r>
            <w:r>
              <w:rPr>
                <w:spacing w:val="-5"/>
              </w:rPr>
              <w:t xml:space="preserve"> </w:t>
            </w:r>
            <w:r>
              <w:t>environmental</w:t>
            </w:r>
            <w:r>
              <w:rPr>
                <w:spacing w:val="-7"/>
              </w:rPr>
              <w:t xml:space="preserve"> </w:t>
            </w:r>
            <w:r>
              <w:t>innovation</w:t>
            </w:r>
            <w:r>
              <w:rPr>
                <w:spacing w:val="-5"/>
              </w:rPr>
              <w:t xml:space="preserve"> </w:t>
            </w:r>
            <w:r>
              <w:rPr>
                <w:spacing w:val="-2"/>
              </w:rPr>
              <w:t>practices.</w:t>
            </w:r>
          </w:p>
        </w:tc>
      </w:tr>
      <w:tr w:rsidR="00FB2729" w14:paraId="45DB3D58" w14:textId="77777777">
        <w:trPr>
          <w:trHeight w:val="434"/>
        </w:trPr>
        <w:tc>
          <w:tcPr>
            <w:tcW w:w="2078" w:type="dxa"/>
            <w:vMerge/>
            <w:tcBorders>
              <w:top w:val="nil"/>
            </w:tcBorders>
          </w:tcPr>
          <w:p w14:paraId="5A7ADEBC" w14:textId="77777777" w:rsidR="00FB2729" w:rsidRDefault="00FB2729">
            <w:pPr>
              <w:rPr>
                <w:sz w:val="2"/>
                <w:szCs w:val="2"/>
              </w:rPr>
            </w:pPr>
          </w:p>
        </w:tc>
        <w:tc>
          <w:tcPr>
            <w:tcW w:w="936" w:type="dxa"/>
          </w:tcPr>
          <w:p w14:paraId="36BFB9D9" w14:textId="77777777" w:rsidR="00FB2729" w:rsidRDefault="00000000">
            <w:pPr>
              <w:pStyle w:val="TableParagraph"/>
              <w:spacing w:before="1"/>
              <w:ind w:left="10"/>
            </w:pPr>
            <w:r>
              <w:rPr>
                <w:spacing w:val="-2"/>
              </w:rPr>
              <w:t>GG-</w:t>
            </w:r>
            <w:r>
              <w:rPr>
                <w:spacing w:val="-5"/>
              </w:rPr>
              <w:t>11</w:t>
            </w:r>
          </w:p>
        </w:tc>
        <w:tc>
          <w:tcPr>
            <w:tcW w:w="6394" w:type="dxa"/>
          </w:tcPr>
          <w:p w14:paraId="744994B8" w14:textId="77777777" w:rsidR="00FB2729" w:rsidRDefault="00000000">
            <w:pPr>
              <w:pStyle w:val="TableParagraph"/>
              <w:spacing w:before="1"/>
              <w:ind w:left="108"/>
              <w:jc w:val="left"/>
            </w:pPr>
            <w:r>
              <w:t>Reduction</w:t>
            </w:r>
            <w:r>
              <w:rPr>
                <w:spacing w:val="-9"/>
              </w:rPr>
              <w:t xml:space="preserve"> </w:t>
            </w:r>
            <w:r>
              <w:t>in</w:t>
            </w:r>
            <w:r>
              <w:rPr>
                <w:spacing w:val="-7"/>
              </w:rPr>
              <w:t xml:space="preserve"> </w:t>
            </w:r>
            <w:r>
              <w:t>the</w:t>
            </w:r>
            <w:r>
              <w:rPr>
                <w:spacing w:val="-5"/>
              </w:rPr>
              <w:t xml:space="preserve"> </w:t>
            </w:r>
            <w:r>
              <w:t>company’s</w:t>
            </w:r>
            <w:r>
              <w:rPr>
                <w:spacing w:val="-4"/>
              </w:rPr>
              <w:t xml:space="preserve"> </w:t>
            </w:r>
            <w:r>
              <w:t>environmental-related</w:t>
            </w:r>
            <w:r>
              <w:rPr>
                <w:spacing w:val="-7"/>
              </w:rPr>
              <w:t xml:space="preserve"> </w:t>
            </w:r>
            <w:r>
              <w:rPr>
                <w:spacing w:val="-4"/>
              </w:rPr>
              <w:t>taxes</w:t>
            </w:r>
          </w:p>
        </w:tc>
      </w:tr>
      <w:tr w:rsidR="00FB2729" w14:paraId="0E6BA3EF" w14:textId="77777777">
        <w:trPr>
          <w:trHeight w:val="705"/>
        </w:trPr>
        <w:tc>
          <w:tcPr>
            <w:tcW w:w="2078" w:type="dxa"/>
            <w:vMerge/>
            <w:tcBorders>
              <w:top w:val="nil"/>
            </w:tcBorders>
          </w:tcPr>
          <w:p w14:paraId="06CD4565" w14:textId="77777777" w:rsidR="00FB2729" w:rsidRDefault="00FB2729">
            <w:pPr>
              <w:rPr>
                <w:sz w:val="2"/>
                <w:szCs w:val="2"/>
              </w:rPr>
            </w:pPr>
          </w:p>
        </w:tc>
        <w:tc>
          <w:tcPr>
            <w:tcW w:w="936" w:type="dxa"/>
          </w:tcPr>
          <w:p w14:paraId="0BEBE0CD" w14:textId="77777777" w:rsidR="00FB2729" w:rsidRDefault="00000000">
            <w:pPr>
              <w:pStyle w:val="TableParagraph"/>
              <w:spacing w:before="137"/>
              <w:ind w:left="10"/>
            </w:pPr>
            <w:r>
              <w:rPr>
                <w:spacing w:val="-2"/>
              </w:rPr>
              <w:t>GG-</w:t>
            </w:r>
            <w:r>
              <w:rPr>
                <w:spacing w:val="-5"/>
              </w:rPr>
              <w:t>12</w:t>
            </w:r>
          </w:p>
        </w:tc>
        <w:tc>
          <w:tcPr>
            <w:tcW w:w="6394" w:type="dxa"/>
          </w:tcPr>
          <w:p w14:paraId="731BD948" w14:textId="77777777" w:rsidR="00FB2729" w:rsidRDefault="00000000">
            <w:pPr>
              <w:pStyle w:val="TableParagraph"/>
              <w:spacing w:before="1" w:line="259" w:lineRule="auto"/>
              <w:ind w:left="108"/>
              <w:jc w:val="left"/>
            </w:pPr>
            <w:r>
              <w:t>Company’s</w:t>
            </w:r>
            <w:r>
              <w:rPr>
                <w:spacing w:val="-2"/>
              </w:rPr>
              <w:t xml:space="preserve"> </w:t>
            </w:r>
            <w:r>
              <w:t>engagement</w:t>
            </w:r>
            <w:r>
              <w:rPr>
                <w:spacing w:val="-1"/>
              </w:rPr>
              <w:t xml:space="preserve"> </w:t>
            </w:r>
            <w:r>
              <w:t>in</w:t>
            </w:r>
            <w:r>
              <w:rPr>
                <w:spacing w:val="-4"/>
              </w:rPr>
              <w:t xml:space="preserve"> </w:t>
            </w:r>
            <w:r>
              <w:t>training</w:t>
            </w:r>
            <w:r>
              <w:rPr>
                <w:spacing w:val="-2"/>
              </w:rPr>
              <w:t xml:space="preserve"> </w:t>
            </w:r>
            <w:r>
              <w:t>and</w:t>
            </w:r>
            <w:r>
              <w:rPr>
                <w:spacing w:val="-2"/>
              </w:rPr>
              <w:t xml:space="preserve"> </w:t>
            </w:r>
            <w:r>
              <w:t>knowledge</w:t>
            </w:r>
            <w:r>
              <w:rPr>
                <w:spacing w:val="-1"/>
              </w:rPr>
              <w:t xml:space="preserve"> </w:t>
            </w:r>
            <w:r>
              <w:t>sessions</w:t>
            </w:r>
            <w:r>
              <w:rPr>
                <w:spacing w:val="-2"/>
              </w:rPr>
              <w:t xml:space="preserve"> </w:t>
            </w:r>
            <w:r>
              <w:t>related</w:t>
            </w:r>
            <w:r>
              <w:rPr>
                <w:spacing w:val="-2"/>
              </w:rPr>
              <w:t xml:space="preserve"> </w:t>
            </w:r>
            <w:r>
              <w:t>to the environment</w:t>
            </w:r>
          </w:p>
        </w:tc>
      </w:tr>
      <w:tr w:rsidR="00FB2729" w14:paraId="2CEBFE79" w14:textId="77777777">
        <w:trPr>
          <w:trHeight w:val="433"/>
        </w:trPr>
        <w:tc>
          <w:tcPr>
            <w:tcW w:w="2078" w:type="dxa"/>
            <w:vMerge w:val="restart"/>
          </w:tcPr>
          <w:p w14:paraId="527CB634" w14:textId="77777777" w:rsidR="00FB2729" w:rsidRDefault="00000000">
            <w:pPr>
              <w:pStyle w:val="TableParagraph"/>
              <w:spacing w:before="92"/>
              <w:ind w:left="6"/>
              <w:rPr>
                <w:b/>
              </w:rPr>
            </w:pPr>
            <w:r>
              <w:rPr>
                <w:b/>
                <w:u w:val="single"/>
              </w:rPr>
              <w:t>Dimension</w:t>
            </w:r>
            <w:r>
              <w:rPr>
                <w:b/>
                <w:spacing w:val="-7"/>
                <w:u w:val="single"/>
              </w:rPr>
              <w:t xml:space="preserve"> </w:t>
            </w:r>
            <w:r>
              <w:rPr>
                <w:b/>
                <w:spacing w:val="-10"/>
                <w:u w:val="single"/>
              </w:rPr>
              <w:t>3</w:t>
            </w:r>
          </w:p>
          <w:p w14:paraId="1566D371" w14:textId="77777777" w:rsidR="00FB2729" w:rsidRDefault="00000000">
            <w:pPr>
              <w:pStyle w:val="TableParagraph"/>
              <w:spacing w:before="179" w:line="259" w:lineRule="auto"/>
              <w:ind w:left="6" w:right="1"/>
            </w:pPr>
            <w:r>
              <w:t>Natural</w:t>
            </w:r>
            <w:r>
              <w:rPr>
                <w:spacing w:val="-14"/>
              </w:rPr>
              <w:t xml:space="preserve"> </w:t>
            </w:r>
            <w:r>
              <w:t>Asset</w:t>
            </w:r>
            <w:r>
              <w:rPr>
                <w:spacing w:val="-14"/>
              </w:rPr>
              <w:t xml:space="preserve"> </w:t>
            </w:r>
            <w:r>
              <w:t xml:space="preserve">Base </w:t>
            </w:r>
            <w:r>
              <w:rPr>
                <w:spacing w:val="-2"/>
              </w:rPr>
              <w:t>(NAB)</w:t>
            </w:r>
          </w:p>
        </w:tc>
        <w:tc>
          <w:tcPr>
            <w:tcW w:w="936" w:type="dxa"/>
          </w:tcPr>
          <w:p w14:paraId="24CA54C5" w14:textId="77777777" w:rsidR="00FB2729" w:rsidRDefault="00000000">
            <w:pPr>
              <w:pStyle w:val="TableParagraph"/>
              <w:spacing w:before="1"/>
              <w:ind w:left="10"/>
            </w:pPr>
            <w:r>
              <w:rPr>
                <w:spacing w:val="-2"/>
              </w:rPr>
              <w:t>GG-</w:t>
            </w:r>
            <w:r>
              <w:rPr>
                <w:spacing w:val="-5"/>
              </w:rPr>
              <w:t>13</w:t>
            </w:r>
          </w:p>
        </w:tc>
        <w:tc>
          <w:tcPr>
            <w:tcW w:w="6394" w:type="dxa"/>
          </w:tcPr>
          <w:p w14:paraId="0122BE52" w14:textId="77777777" w:rsidR="00FB2729" w:rsidRDefault="00000000">
            <w:pPr>
              <w:pStyle w:val="TableParagraph"/>
              <w:spacing w:before="1"/>
              <w:ind w:left="108"/>
              <w:jc w:val="left"/>
            </w:pPr>
            <w:r>
              <w:t>Company’s</w:t>
            </w:r>
            <w:r>
              <w:rPr>
                <w:spacing w:val="-5"/>
              </w:rPr>
              <w:t xml:space="preserve"> </w:t>
            </w:r>
            <w:r>
              <w:t>engagement</w:t>
            </w:r>
            <w:r>
              <w:rPr>
                <w:spacing w:val="-3"/>
              </w:rPr>
              <w:t xml:space="preserve"> </w:t>
            </w:r>
            <w:r>
              <w:t>in</w:t>
            </w:r>
            <w:r>
              <w:rPr>
                <w:spacing w:val="-5"/>
              </w:rPr>
              <w:t xml:space="preserve"> </w:t>
            </w:r>
            <w:r>
              <w:t>the</w:t>
            </w:r>
            <w:r>
              <w:rPr>
                <w:spacing w:val="-5"/>
              </w:rPr>
              <w:t xml:space="preserve"> </w:t>
            </w:r>
            <w:r>
              <w:t>recycling</w:t>
            </w:r>
            <w:r>
              <w:rPr>
                <w:spacing w:val="-3"/>
              </w:rPr>
              <w:t xml:space="preserve"> </w:t>
            </w:r>
            <w:r>
              <w:t>of</w:t>
            </w:r>
            <w:r>
              <w:rPr>
                <w:spacing w:val="-3"/>
              </w:rPr>
              <w:t xml:space="preserve"> </w:t>
            </w:r>
            <w:r>
              <w:rPr>
                <w:spacing w:val="-4"/>
              </w:rPr>
              <w:t>water</w:t>
            </w:r>
          </w:p>
        </w:tc>
      </w:tr>
      <w:tr w:rsidR="00FB2729" w14:paraId="23DA4B9F" w14:textId="77777777">
        <w:trPr>
          <w:trHeight w:val="432"/>
        </w:trPr>
        <w:tc>
          <w:tcPr>
            <w:tcW w:w="2078" w:type="dxa"/>
            <w:vMerge/>
            <w:tcBorders>
              <w:top w:val="nil"/>
            </w:tcBorders>
          </w:tcPr>
          <w:p w14:paraId="748E21A6" w14:textId="77777777" w:rsidR="00FB2729" w:rsidRDefault="00FB2729">
            <w:pPr>
              <w:rPr>
                <w:sz w:val="2"/>
                <w:szCs w:val="2"/>
              </w:rPr>
            </w:pPr>
          </w:p>
        </w:tc>
        <w:tc>
          <w:tcPr>
            <w:tcW w:w="936" w:type="dxa"/>
          </w:tcPr>
          <w:p w14:paraId="0BADE3C4" w14:textId="77777777" w:rsidR="00FB2729" w:rsidRDefault="00000000">
            <w:pPr>
              <w:pStyle w:val="TableParagraph"/>
              <w:spacing w:before="1"/>
              <w:ind w:left="10"/>
            </w:pPr>
            <w:r>
              <w:rPr>
                <w:spacing w:val="-2"/>
              </w:rPr>
              <w:t>GG-</w:t>
            </w:r>
            <w:r>
              <w:rPr>
                <w:spacing w:val="-5"/>
              </w:rPr>
              <w:t>14</w:t>
            </w:r>
          </w:p>
        </w:tc>
        <w:tc>
          <w:tcPr>
            <w:tcW w:w="6394" w:type="dxa"/>
          </w:tcPr>
          <w:p w14:paraId="29079B37" w14:textId="77777777" w:rsidR="00FB2729" w:rsidRDefault="00000000">
            <w:pPr>
              <w:pStyle w:val="TableParagraph"/>
              <w:spacing w:before="1"/>
              <w:ind w:left="108"/>
              <w:jc w:val="left"/>
            </w:pPr>
            <w:r>
              <w:t>Company’s</w:t>
            </w:r>
            <w:r>
              <w:rPr>
                <w:spacing w:val="-6"/>
              </w:rPr>
              <w:t xml:space="preserve"> </w:t>
            </w:r>
            <w:r>
              <w:t>engagement</w:t>
            </w:r>
            <w:r>
              <w:rPr>
                <w:spacing w:val="-2"/>
              </w:rPr>
              <w:t xml:space="preserve"> </w:t>
            </w:r>
            <w:r>
              <w:t>in</w:t>
            </w:r>
            <w:r>
              <w:rPr>
                <w:spacing w:val="-4"/>
              </w:rPr>
              <w:t xml:space="preserve"> </w:t>
            </w:r>
            <w:r>
              <w:rPr>
                <w:spacing w:val="-2"/>
              </w:rPr>
              <w:t>forestation/plantation</w:t>
            </w:r>
          </w:p>
        </w:tc>
      </w:tr>
      <w:tr w:rsidR="00FB2729" w14:paraId="522F5B32" w14:textId="77777777">
        <w:trPr>
          <w:trHeight w:val="433"/>
        </w:trPr>
        <w:tc>
          <w:tcPr>
            <w:tcW w:w="2078" w:type="dxa"/>
            <w:vMerge/>
            <w:tcBorders>
              <w:top w:val="nil"/>
            </w:tcBorders>
          </w:tcPr>
          <w:p w14:paraId="0893E6E9" w14:textId="77777777" w:rsidR="00FB2729" w:rsidRDefault="00FB2729">
            <w:pPr>
              <w:rPr>
                <w:sz w:val="2"/>
                <w:szCs w:val="2"/>
              </w:rPr>
            </w:pPr>
          </w:p>
        </w:tc>
        <w:tc>
          <w:tcPr>
            <w:tcW w:w="936" w:type="dxa"/>
          </w:tcPr>
          <w:p w14:paraId="2D0E2B73" w14:textId="77777777" w:rsidR="00FB2729" w:rsidRDefault="00000000">
            <w:pPr>
              <w:pStyle w:val="TableParagraph"/>
              <w:spacing w:before="1"/>
              <w:ind w:left="10"/>
            </w:pPr>
            <w:r>
              <w:rPr>
                <w:spacing w:val="-2"/>
              </w:rPr>
              <w:t>GG-</w:t>
            </w:r>
            <w:r>
              <w:rPr>
                <w:spacing w:val="-5"/>
              </w:rPr>
              <w:t>15</w:t>
            </w:r>
          </w:p>
        </w:tc>
        <w:tc>
          <w:tcPr>
            <w:tcW w:w="6394" w:type="dxa"/>
          </w:tcPr>
          <w:p w14:paraId="13A5941A" w14:textId="77777777" w:rsidR="00FB2729" w:rsidRDefault="00000000">
            <w:pPr>
              <w:pStyle w:val="TableParagraph"/>
              <w:spacing w:before="1"/>
              <w:ind w:left="108"/>
              <w:jc w:val="left"/>
            </w:pPr>
            <w:r>
              <w:t>Company’s</w:t>
            </w:r>
            <w:r>
              <w:rPr>
                <w:spacing w:val="-9"/>
              </w:rPr>
              <w:t xml:space="preserve"> </w:t>
            </w:r>
            <w:r>
              <w:t>engagement</w:t>
            </w:r>
            <w:r>
              <w:rPr>
                <w:spacing w:val="-4"/>
              </w:rPr>
              <w:t xml:space="preserve"> </w:t>
            </w:r>
            <w:r>
              <w:t>in</w:t>
            </w:r>
            <w:r>
              <w:rPr>
                <w:spacing w:val="-7"/>
              </w:rPr>
              <w:t xml:space="preserve"> </w:t>
            </w:r>
            <w:r>
              <w:t>biodiversity</w:t>
            </w:r>
            <w:r>
              <w:rPr>
                <w:spacing w:val="-4"/>
              </w:rPr>
              <w:t xml:space="preserve"> </w:t>
            </w:r>
            <w:r>
              <w:t>and</w:t>
            </w:r>
            <w:r>
              <w:rPr>
                <w:spacing w:val="-5"/>
              </w:rPr>
              <w:t xml:space="preserve"> </w:t>
            </w:r>
            <w:r>
              <w:t>ecosystem</w:t>
            </w:r>
            <w:r>
              <w:rPr>
                <w:spacing w:val="-6"/>
              </w:rPr>
              <w:t xml:space="preserve"> </w:t>
            </w:r>
            <w:r>
              <w:rPr>
                <w:spacing w:val="-2"/>
              </w:rPr>
              <w:t>practices</w:t>
            </w:r>
          </w:p>
        </w:tc>
      </w:tr>
    </w:tbl>
    <w:p w14:paraId="7DCA7E61" w14:textId="77777777" w:rsidR="00FB2729" w:rsidRDefault="00000000">
      <w:pPr>
        <w:pStyle w:val="BodyText"/>
        <w:spacing w:before="22"/>
        <w:jc w:val="left"/>
      </w:pPr>
      <w:r>
        <w:t>Source:</w:t>
      </w:r>
      <w:r>
        <w:rPr>
          <w:spacing w:val="-2"/>
        </w:rPr>
        <w:t xml:space="preserve"> </w:t>
      </w:r>
      <w:r>
        <w:t>Authors</w:t>
      </w:r>
      <w:r>
        <w:rPr>
          <w:spacing w:val="-1"/>
        </w:rPr>
        <w:t xml:space="preserve"> </w:t>
      </w:r>
      <w:r>
        <w:t>own</w:t>
      </w:r>
      <w:r>
        <w:rPr>
          <w:spacing w:val="-1"/>
        </w:rPr>
        <w:t xml:space="preserve"> </w:t>
      </w:r>
      <w:r>
        <w:rPr>
          <w:spacing w:val="-4"/>
        </w:rPr>
        <w:t>work</w:t>
      </w:r>
    </w:p>
    <w:p w14:paraId="5C5F3AAF" w14:textId="77777777" w:rsidR="00FB2729" w:rsidRDefault="00FB2729">
      <w:pPr>
        <w:pStyle w:val="BodyText"/>
        <w:spacing w:before="0"/>
        <w:ind w:left="0"/>
        <w:jc w:val="left"/>
        <w:rPr>
          <w:sz w:val="20"/>
        </w:rPr>
      </w:pPr>
    </w:p>
    <w:p w14:paraId="4C5B37B2" w14:textId="77777777" w:rsidR="00FB2729" w:rsidRDefault="00FB2729">
      <w:pPr>
        <w:pStyle w:val="BodyText"/>
        <w:spacing w:before="179"/>
        <w:ind w:left="0"/>
        <w:jc w:val="left"/>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1238"/>
        <w:gridCol w:w="2950"/>
        <w:gridCol w:w="1083"/>
        <w:gridCol w:w="1071"/>
        <w:gridCol w:w="2327"/>
      </w:tblGrid>
      <w:tr w:rsidR="00FB2729" w14:paraId="2B371C6C" w14:textId="77777777">
        <w:trPr>
          <w:trHeight w:val="457"/>
        </w:trPr>
        <w:tc>
          <w:tcPr>
            <w:tcW w:w="9300" w:type="dxa"/>
            <w:gridSpan w:val="6"/>
          </w:tcPr>
          <w:p w14:paraId="6274859F" w14:textId="77777777" w:rsidR="00FB2729" w:rsidRDefault="00000000">
            <w:pPr>
              <w:pStyle w:val="TableParagraph"/>
              <w:spacing w:before="1"/>
              <w:ind w:left="107"/>
              <w:jc w:val="left"/>
              <w:rPr>
                <w:sz w:val="24"/>
              </w:rPr>
            </w:pPr>
            <w:r>
              <w:rPr>
                <w:sz w:val="24"/>
              </w:rPr>
              <w:t>Table</w:t>
            </w:r>
            <w:r>
              <w:rPr>
                <w:spacing w:val="-3"/>
                <w:sz w:val="24"/>
              </w:rPr>
              <w:t xml:space="preserve"> </w:t>
            </w:r>
            <w:r>
              <w:rPr>
                <w:sz w:val="24"/>
              </w:rPr>
              <w:t>II:</w:t>
            </w:r>
            <w:r>
              <w:rPr>
                <w:spacing w:val="-2"/>
                <w:sz w:val="24"/>
              </w:rPr>
              <w:t xml:space="preserve"> </w:t>
            </w:r>
            <w:r>
              <w:rPr>
                <w:sz w:val="24"/>
              </w:rPr>
              <w:t>Unit</w:t>
            </w:r>
            <w:r>
              <w:rPr>
                <w:spacing w:val="-2"/>
                <w:sz w:val="24"/>
              </w:rPr>
              <w:t xml:space="preserve"> </w:t>
            </w:r>
            <w:r>
              <w:rPr>
                <w:sz w:val="24"/>
              </w:rPr>
              <w:t>Root</w:t>
            </w:r>
            <w:r>
              <w:rPr>
                <w:spacing w:val="-1"/>
                <w:sz w:val="24"/>
              </w:rPr>
              <w:t xml:space="preserve"> </w:t>
            </w:r>
            <w:r>
              <w:rPr>
                <w:spacing w:val="-4"/>
                <w:sz w:val="24"/>
              </w:rPr>
              <w:t>Test</w:t>
            </w:r>
          </w:p>
        </w:tc>
      </w:tr>
      <w:tr w:rsidR="00FB2729" w14:paraId="0E0444CE" w14:textId="77777777">
        <w:trPr>
          <w:trHeight w:val="457"/>
        </w:trPr>
        <w:tc>
          <w:tcPr>
            <w:tcW w:w="631" w:type="dxa"/>
          </w:tcPr>
          <w:p w14:paraId="7C4A3824" w14:textId="77777777" w:rsidR="00FB2729" w:rsidRDefault="00000000">
            <w:pPr>
              <w:pStyle w:val="TableParagraph"/>
              <w:spacing w:before="1"/>
              <w:ind w:left="7" w:right="1"/>
              <w:rPr>
                <w:sz w:val="24"/>
              </w:rPr>
            </w:pPr>
            <w:r>
              <w:rPr>
                <w:spacing w:val="-5"/>
                <w:sz w:val="24"/>
              </w:rPr>
              <w:t>No</w:t>
            </w:r>
          </w:p>
        </w:tc>
        <w:tc>
          <w:tcPr>
            <w:tcW w:w="1238" w:type="dxa"/>
          </w:tcPr>
          <w:p w14:paraId="4658C646" w14:textId="77777777" w:rsidR="00FB2729" w:rsidRDefault="00000000">
            <w:pPr>
              <w:pStyle w:val="TableParagraph"/>
              <w:spacing w:before="1"/>
              <w:ind w:left="206"/>
              <w:jc w:val="left"/>
              <w:rPr>
                <w:sz w:val="24"/>
              </w:rPr>
            </w:pPr>
            <w:r>
              <w:rPr>
                <w:spacing w:val="-2"/>
                <w:sz w:val="24"/>
              </w:rPr>
              <w:t>Variable</w:t>
            </w:r>
          </w:p>
        </w:tc>
        <w:tc>
          <w:tcPr>
            <w:tcW w:w="2950" w:type="dxa"/>
          </w:tcPr>
          <w:p w14:paraId="56BB3562" w14:textId="77777777" w:rsidR="00FB2729" w:rsidRDefault="00000000">
            <w:pPr>
              <w:pStyle w:val="TableParagraph"/>
              <w:spacing w:before="1"/>
              <w:ind w:left="8"/>
              <w:rPr>
                <w:sz w:val="24"/>
              </w:rPr>
            </w:pPr>
            <w:r>
              <w:rPr>
                <w:spacing w:val="-4"/>
                <w:sz w:val="24"/>
              </w:rPr>
              <w:t>Test</w:t>
            </w:r>
          </w:p>
        </w:tc>
        <w:tc>
          <w:tcPr>
            <w:tcW w:w="1083" w:type="dxa"/>
          </w:tcPr>
          <w:p w14:paraId="66FBD527" w14:textId="77777777" w:rsidR="00FB2729" w:rsidRDefault="00000000">
            <w:pPr>
              <w:pStyle w:val="TableParagraph"/>
              <w:spacing w:before="1"/>
              <w:ind w:left="12"/>
              <w:rPr>
                <w:sz w:val="24"/>
              </w:rPr>
            </w:pPr>
            <w:r>
              <w:rPr>
                <w:spacing w:val="-2"/>
                <w:sz w:val="24"/>
              </w:rPr>
              <w:t>Statistics</w:t>
            </w:r>
          </w:p>
        </w:tc>
        <w:tc>
          <w:tcPr>
            <w:tcW w:w="1071" w:type="dxa"/>
          </w:tcPr>
          <w:p w14:paraId="662D303A" w14:textId="77777777" w:rsidR="00FB2729" w:rsidRDefault="00000000">
            <w:pPr>
              <w:pStyle w:val="TableParagraph"/>
              <w:spacing w:before="1"/>
              <w:ind w:left="7" w:right="4"/>
              <w:rPr>
                <w:sz w:val="24"/>
              </w:rPr>
            </w:pPr>
            <w:r>
              <w:rPr>
                <w:spacing w:val="-2"/>
                <w:sz w:val="24"/>
              </w:rPr>
              <w:t>P-Value</w:t>
            </w:r>
          </w:p>
        </w:tc>
        <w:tc>
          <w:tcPr>
            <w:tcW w:w="2327" w:type="dxa"/>
          </w:tcPr>
          <w:p w14:paraId="6EA012F5" w14:textId="77777777" w:rsidR="00FB2729" w:rsidRDefault="00000000">
            <w:pPr>
              <w:pStyle w:val="TableParagraph"/>
              <w:spacing w:before="1"/>
              <w:ind w:left="10"/>
              <w:rPr>
                <w:sz w:val="24"/>
              </w:rPr>
            </w:pPr>
            <w:r>
              <w:rPr>
                <w:spacing w:val="-2"/>
                <w:sz w:val="24"/>
              </w:rPr>
              <w:t>Result</w:t>
            </w:r>
          </w:p>
        </w:tc>
      </w:tr>
      <w:tr w:rsidR="00FB2729" w14:paraId="67790E5C" w14:textId="77777777">
        <w:trPr>
          <w:trHeight w:val="458"/>
        </w:trPr>
        <w:tc>
          <w:tcPr>
            <w:tcW w:w="631" w:type="dxa"/>
          </w:tcPr>
          <w:p w14:paraId="54D059CB" w14:textId="77777777" w:rsidR="00FB2729" w:rsidRDefault="00000000">
            <w:pPr>
              <w:pStyle w:val="TableParagraph"/>
              <w:spacing w:line="275" w:lineRule="exact"/>
              <w:ind w:left="7"/>
              <w:rPr>
                <w:sz w:val="24"/>
              </w:rPr>
            </w:pPr>
            <w:r>
              <w:rPr>
                <w:spacing w:val="-10"/>
                <w:sz w:val="24"/>
              </w:rPr>
              <w:t>1</w:t>
            </w:r>
          </w:p>
        </w:tc>
        <w:tc>
          <w:tcPr>
            <w:tcW w:w="1238" w:type="dxa"/>
          </w:tcPr>
          <w:p w14:paraId="58119B1C" w14:textId="77777777" w:rsidR="00FB2729" w:rsidRDefault="00000000">
            <w:pPr>
              <w:pStyle w:val="TableParagraph"/>
              <w:spacing w:line="275" w:lineRule="exact"/>
              <w:ind w:left="107"/>
              <w:jc w:val="left"/>
              <w:rPr>
                <w:sz w:val="24"/>
              </w:rPr>
            </w:pPr>
            <w:r>
              <w:rPr>
                <w:spacing w:val="-5"/>
                <w:sz w:val="24"/>
              </w:rPr>
              <w:t>GG</w:t>
            </w:r>
          </w:p>
        </w:tc>
        <w:tc>
          <w:tcPr>
            <w:tcW w:w="2950" w:type="dxa"/>
            <w:vMerge w:val="restart"/>
          </w:tcPr>
          <w:p w14:paraId="36785D42" w14:textId="77777777" w:rsidR="00FB2729" w:rsidRDefault="00FB2729">
            <w:pPr>
              <w:pStyle w:val="TableParagraph"/>
              <w:jc w:val="left"/>
              <w:rPr>
                <w:sz w:val="24"/>
              </w:rPr>
            </w:pPr>
          </w:p>
          <w:p w14:paraId="429E8FE2" w14:textId="77777777" w:rsidR="00FB2729" w:rsidRDefault="00FB2729">
            <w:pPr>
              <w:pStyle w:val="TableParagraph"/>
              <w:jc w:val="left"/>
              <w:rPr>
                <w:sz w:val="24"/>
              </w:rPr>
            </w:pPr>
          </w:p>
          <w:p w14:paraId="5802A1F3" w14:textId="77777777" w:rsidR="00FB2729" w:rsidRDefault="00FB2729">
            <w:pPr>
              <w:pStyle w:val="TableParagraph"/>
              <w:jc w:val="left"/>
              <w:rPr>
                <w:sz w:val="24"/>
              </w:rPr>
            </w:pPr>
          </w:p>
          <w:p w14:paraId="780BC0BD" w14:textId="77777777" w:rsidR="00FB2729" w:rsidRDefault="00FB2729">
            <w:pPr>
              <w:pStyle w:val="TableParagraph"/>
              <w:jc w:val="left"/>
              <w:rPr>
                <w:sz w:val="24"/>
              </w:rPr>
            </w:pPr>
          </w:p>
          <w:p w14:paraId="75EE0E37" w14:textId="77777777" w:rsidR="00FB2729" w:rsidRDefault="00FB2729">
            <w:pPr>
              <w:pStyle w:val="TableParagraph"/>
              <w:jc w:val="left"/>
              <w:rPr>
                <w:sz w:val="24"/>
              </w:rPr>
            </w:pPr>
          </w:p>
          <w:p w14:paraId="48A4420D" w14:textId="77777777" w:rsidR="00FB2729" w:rsidRDefault="00FB2729">
            <w:pPr>
              <w:pStyle w:val="TableParagraph"/>
              <w:jc w:val="left"/>
              <w:rPr>
                <w:sz w:val="24"/>
              </w:rPr>
            </w:pPr>
          </w:p>
          <w:p w14:paraId="6086C01E" w14:textId="77777777" w:rsidR="00FB2729" w:rsidRDefault="00FB2729">
            <w:pPr>
              <w:pStyle w:val="TableParagraph"/>
              <w:spacing w:before="174"/>
              <w:jc w:val="left"/>
              <w:rPr>
                <w:sz w:val="24"/>
              </w:rPr>
            </w:pPr>
          </w:p>
          <w:p w14:paraId="2C851F1C" w14:textId="77777777" w:rsidR="00FB2729" w:rsidRDefault="00000000">
            <w:pPr>
              <w:pStyle w:val="TableParagraph"/>
              <w:ind w:left="108"/>
              <w:jc w:val="left"/>
              <w:rPr>
                <w:sz w:val="24"/>
              </w:rPr>
            </w:pPr>
            <w:r>
              <w:rPr>
                <w:sz w:val="24"/>
              </w:rPr>
              <w:t>Levin-Lin-Chu</w:t>
            </w:r>
            <w:r>
              <w:rPr>
                <w:spacing w:val="-3"/>
                <w:sz w:val="24"/>
              </w:rPr>
              <w:t xml:space="preserve"> </w:t>
            </w:r>
            <w:r>
              <w:rPr>
                <w:sz w:val="24"/>
              </w:rPr>
              <w:t>unit</w:t>
            </w:r>
            <w:r>
              <w:rPr>
                <w:spacing w:val="-1"/>
                <w:sz w:val="24"/>
              </w:rPr>
              <w:t xml:space="preserve"> </w:t>
            </w:r>
            <w:r>
              <w:rPr>
                <w:sz w:val="24"/>
              </w:rPr>
              <w:t>root</w:t>
            </w:r>
            <w:r>
              <w:rPr>
                <w:spacing w:val="-1"/>
                <w:sz w:val="24"/>
              </w:rPr>
              <w:t xml:space="preserve"> </w:t>
            </w:r>
            <w:r>
              <w:rPr>
                <w:spacing w:val="-4"/>
                <w:sz w:val="24"/>
              </w:rPr>
              <w:t>test</w:t>
            </w:r>
          </w:p>
        </w:tc>
        <w:tc>
          <w:tcPr>
            <w:tcW w:w="1083" w:type="dxa"/>
          </w:tcPr>
          <w:p w14:paraId="0A073158" w14:textId="77777777" w:rsidR="00FB2729" w:rsidRDefault="00000000">
            <w:pPr>
              <w:pStyle w:val="TableParagraph"/>
              <w:spacing w:line="275" w:lineRule="exact"/>
              <w:ind w:left="12" w:right="4"/>
              <w:rPr>
                <w:sz w:val="24"/>
              </w:rPr>
            </w:pPr>
            <w:r>
              <w:rPr>
                <w:spacing w:val="-2"/>
                <w:sz w:val="24"/>
              </w:rPr>
              <w:t>-16.40</w:t>
            </w:r>
          </w:p>
        </w:tc>
        <w:tc>
          <w:tcPr>
            <w:tcW w:w="1071" w:type="dxa"/>
          </w:tcPr>
          <w:p w14:paraId="50FCAAF9" w14:textId="77777777" w:rsidR="00FB2729" w:rsidRDefault="00000000">
            <w:pPr>
              <w:pStyle w:val="TableParagraph"/>
              <w:spacing w:line="275" w:lineRule="exact"/>
              <w:ind w:left="7"/>
              <w:rPr>
                <w:sz w:val="24"/>
              </w:rPr>
            </w:pPr>
            <w:r>
              <w:rPr>
                <w:spacing w:val="-4"/>
                <w:sz w:val="24"/>
              </w:rPr>
              <w:t>0.00</w:t>
            </w:r>
          </w:p>
        </w:tc>
        <w:tc>
          <w:tcPr>
            <w:tcW w:w="2327" w:type="dxa"/>
          </w:tcPr>
          <w:p w14:paraId="08380088"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58492DD6" w14:textId="77777777">
        <w:trPr>
          <w:trHeight w:val="458"/>
        </w:trPr>
        <w:tc>
          <w:tcPr>
            <w:tcW w:w="631" w:type="dxa"/>
          </w:tcPr>
          <w:p w14:paraId="2A28DF07" w14:textId="77777777" w:rsidR="00FB2729" w:rsidRDefault="00000000">
            <w:pPr>
              <w:pStyle w:val="TableParagraph"/>
              <w:spacing w:line="275" w:lineRule="exact"/>
              <w:ind w:left="7"/>
              <w:rPr>
                <w:sz w:val="24"/>
              </w:rPr>
            </w:pPr>
            <w:r>
              <w:rPr>
                <w:spacing w:val="-10"/>
                <w:sz w:val="24"/>
              </w:rPr>
              <w:t>2</w:t>
            </w:r>
          </w:p>
        </w:tc>
        <w:tc>
          <w:tcPr>
            <w:tcW w:w="1238" w:type="dxa"/>
          </w:tcPr>
          <w:p w14:paraId="7D00CFD4" w14:textId="77777777" w:rsidR="00FB2729" w:rsidRDefault="00000000">
            <w:pPr>
              <w:pStyle w:val="TableParagraph"/>
              <w:spacing w:line="275" w:lineRule="exact"/>
              <w:ind w:left="107"/>
              <w:jc w:val="left"/>
              <w:rPr>
                <w:sz w:val="24"/>
              </w:rPr>
            </w:pPr>
            <w:r>
              <w:rPr>
                <w:spacing w:val="-5"/>
                <w:sz w:val="24"/>
              </w:rPr>
              <w:t>ERM</w:t>
            </w:r>
          </w:p>
        </w:tc>
        <w:tc>
          <w:tcPr>
            <w:tcW w:w="2950" w:type="dxa"/>
            <w:vMerge/>
            <w:tcBorders>
              <w:top w:val="nil"/>
            </w:tcBorders>
          </w:tcPr>
          <w:p w14:paraId="2331F260" w14:textId="77777777" w:rsidR="00FB2729" w:rsidRDefault="00FB2729">
            <w:pPr>
              <w:rPr>
                <w:sz w:val="2"/>
                <w:szCs w:val="2"/>
              </w:rPr>
            </w:pPr>
          </w:p>
        </w:tc>
        <w:tc>
          <w:tcPr>
            <w:tcW w:w="1083" w:type="dxa"/>
          </w:tcPr>
          <w:p w14:paraId="4E2C182D" w14:textId="77777777" w:rsidR="00FB2729" w:rsidRDefault="00000000">
            <w:pPr>
              <w:pStyle w:val="TableParagraph"/>
              <w:spacing w:line="275" w:lineRule="exact"/>
              <w:ind w:left="12" w:right="4"/>
              <w:rPr>
                <w:sz w:val="24"/>
              </w:rPr>
            </w:pPr>
            <w:r>
              <w:rPr>
                <w:spacing w:val="-2"/>
                <w:sz w:val="24"/>
              </w:rPr>
              <w:t>-</w:t>
            </w:r>
            <w:r>
              <w:rPr>
                <w:spacing w:val="-4"/>
                <w:sz w:val="24"/>
              </w:rPr>
              <w:t>2.33</w:t>
            </w:r>
          </w:p>
        </w:tc>
        <w:tc>
          <w:tcPr>
            <w:tcW w:w="1071" w:type="dxa"/>
          </w:tcPr>
          <w:p w14:paraId="0CA8653F" w14:textId="77777777" w:rsidR="00FB2729" w:rsidRDefault="00000000">
            <w:pPr>
              <w:pStyle w:val="TableParagraph"/>
              <w:spacing w:line="275" w:lineRule="exact"/>
              <w:ind w:left="7"/>
              <w:rPr>
                <w:sz w:val="24"/>
              </w:rPr>
            </w:pPr>
            <w:r>
              <w:rPr>
                <w:spacing w:val="-4"/>
                <w:sz w:val="24"/>
              </w:rPr>
              <w:t>0.00</w:t>
            </w:r>
          </w:p>
        </w:tc>
        <w:tc>
          <w:tcPr>
            <w:tcW w:w="2327" w:type="dxa"/>
          </w:tcPr>
          <w:p w14:paraId="3340CEC5"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6E3D6DB4" w14:textId="77777777">
        <w:trPr>
          <w:trHeight w:val="458"/>
        </w:trPr>
        <w:tc>
          <w:tcPr>
            <w:tcW w:w="631" w:type="dxa"/>
          </w:tcPr>
          <w:p w14:paraId="0A705585" w14:textId="77777777" w:rsidR="00FB2729" w:rsidRDefault="00000000">
            <w:pPr>
              <w:pStyle w:val="TableParagraph"/>
              <w:spacing w:line="275" w:lineRule="exact"/>
              <w:ind w:left="7"/>
              <w:rPr>
                <w:sz w:val="24"/>
              </w:rPr>
            </w:pPr>
            <w:r>
              <w:rPr>
                <w:spacing w:val="-10"/>
                <w:sz w:val="24"/>
              </w:rPr>
              <w:t>3</w:t>
            </w:r>
          </w:p>
        </w:tc>
        <w:tc>
          <w:tcPr>
            <w:tcW w:w="1238" w:type="dxa"/>
          </w:tcPr>
          <w:p w14:paraId="128D7C94" w14:textId="77777777" w:rsidR="00FB2729" w:rsidRDefault="00000000">
            <w:pPr>
              <w:pStyle w:val="TableParagraph"/>
              <w:spacing w:line="275" w:lineRule="exact"/>
              <w:ind w:left="107"/>
              <w:jc w:val="left"/>
              <w:rPr>
                <w:sz w:val="24"/>
              </w:rPr>
            </w:pPr>
            <w:r>
              <w:rPr>
                <w:spacing w:val="-5"/>
                <w:sz w:val="24"/>
              </w:rPr>
              <w:t>ERP</w:t>
            </w:r>
          </w:p>
        </w:tc>
        <w:tc>
          <w:tcPr>
            <w:tcW w:w="2950" w:type="dxa"/>
            <w:vMerge/>
            <w:tcBorders>
              <w:top w:val="nil"/>
            </w:tcBorders>
          </w:tcPr>
          <w:p w14:paraId="58F0E227" w14:textId="77777777" w:rsidR="00FB2729" w:rsidRDefault="00FB2729">
            <w:pPr>
              <w:rPr>
                <w:sz w:val="2"/>
                <w:szCs w:val="2"/>
              </w:rPr>
            </w:pPr>
          </w:p>
        </w:tc>
        <w:tc>
          <w:tcPr>
            <w:tcW w:w="1083" w:type="dxa"/>
          </w:tcPr>
          <w:p w14:paraId="2C20C856" w14:textId="77777777" w:rsidR="00FB2729" w:rsidRDefault="00000000">
            <w:pPr>
              <w:pStyle w:val="TableParagraph"/>
              <w:spacing w:line="275" w:lineRule="exact"/>
              <w:ind w:left="12" w:right="4"/>
              <w:rPr>
                <w:sz w:val="24"/>
              </w:rPr>
            </w:pPr>
            <w:r>
              <w:rPr>
                <w:spacing w:val="-2"/>
                <w:sz w:val="24"/>
              </w:rPr>
              <w:t>-16.20</w:t>
            </w:r>
          </w:p>
        </w:tc>
        <w:tc>
          <w:tcPr>
            <w:tcW w:w="1071" w:type="dxa"/>
          </w:tcPr>
          <w:p w14:paraId="00B260BD" w14:textId="77777777" w:rsidR="00FB2729" w:rsidRDefault="00000000">
            <w:pPr>
              <w:pStyle w:val="TableParagraph"/>
              <w:spacing w:line="275" w:lineRule="exact"/>
              <w:ind w:left="7"/>
              <w:rPr>
                <w:sz w:val="24"/>
              </w:rPr>
            </w:pPr>
            <w:r>
              <w:rPr>
                <w:spacing w:val="-4"/>
                <w:sz w:val="24"/>
              </w:rPr>
              <w:t>0.00</w:t>
            </w:r>
          </w:p>
        </w:tc>
        <w:tc>
          <w:tcPr>
            <w:tcW w:w="2327" w:type="dxa"/>
          </w:tcPr>
          <w:p w14:paraId="5635EFCD"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7DE5EEE4" w14:textId="77777777">
        <w:trPr>
          <w:trHeight w:val="457"/>
        </w:trPr>
        <w:tc>
          <w:tcPr>
            <w:tcW w:w="631" w:type="dxa"/>
          </w:tcPr>
          <w:p w14:paraId="45A67CB7" w14:textId="77777777" w:rsidR="00FB2729" w:rsidRDefault="00000000">
            <w:pPr>
              <w:pStyle w:val="TableParagraph"/>
              <w:spacing w:line="275" w:lineRule="exact"/>
              <w:ind w:left="7"/>
              <w:rPr>
                <w:sz w:val="24"/>
              </w:rPr>
            </w:pPr>
            <w:r>
              <w:rPr>
                <w:spacing w:val="-10"/>
                <w:sz w:val="24"/>
              </w:rPr>
              <w:t>4</w:t>
            </w:r>
          </w:p>
        </w:tc>
        <w:tc>
          <w:tcPr>
            <w:tcW w:w="1238" w:type="dxa"/>
          </w:tcPr>
          <w:p w14:paraId="1F0B48BB" w14:textId="77777777" w:rsidR="00FB2729" w:rsidRDefault="00000000">
            <w:pPr>
              <w:pStyle w:val="TableParagraph"/>
              <w:spacing w:line="275" w:lineRule="exact"/>
              <w:ind w:left="107"/>
              <w:jc w:val="left"/>
              <w:rPr>
                <w:sz w:val="24"/>
              </w:rPr>
            </w:pPr>
            <w:r>
              <w:rPr>
                <w:spacing w:val="-4"/>
                <w:sz w:val="24"/>
              </w:rPr>
              <w:t>EOPR</w:t>
            </w:r>
          </w:p>
        </w:tc>
        <w:tc>
          <w:tcPr>
            <w:tcW w:w="2950" w:type="dxa"/>
            <w:vMerge/>
            <w:tcBorders>
              <w:top w:val="nil"/>
            </w:tcBorders>
          </w:tcPr>
          <w:p w14:paraId="0EF1F605" w14:textId="77777777" w:rsidR="00FB2729" w:rsidRDefault="00FB2729">
            <w:pPr>
              <w:rPr>
                <w:sz w:val="2"/>
                <w:szCs w:val="2"/>
              </w:rPr>
            </w:pPr>
          </w:p>
        </w:tc>
        <w:tc>
          <w:tcPr>
            <w:tcW w:w="1083" w:type="dxa"/>
          </w:tcPr>
          <w:p w14:paraId="7377C740" w14:textId="77777777" w:rsidR="00FB2729" w:rsidRDefault="00000000">
            <w:pPr>
              <w:pStyle w:val="TableParagraph"/>
              <w:spacing w:line="275" w:lineRule="exact"/>
              <w:ind w:left="12" w:right="4"/>
              <w:rPr>
                <w:sz w:val="24"/>
              </w:rPr>
            </w:pPr>
            <w:r>
              <w:rPr>
                <w:spacing w:val="-2"/>
                <w:sz w:val="24"/>
              </w:rPr>
              <w:t>-</w:t>
            </w:r>
            <w:r>
              <w:rPr>
                <w:spacing w:val="-4"/>
                <w:sz w:val="24"/>
              </w:rPr>
              <w:t>6.42</w:t>
            </w:r>
          </w:p>
        </w:tc>
        <w:tc>
          <w:tcPr>
            <w:tcW w:w="1071" w:type="dxa"/>
          </w:tcPr>
          <w:p w14:paraId="5523CD3F" w14:textId="77777777" w:rsidR="00FB2729" w:rsidRDefault="00000000">
            <w:pPr>
              <w:pStyle w:val="TableParagraph"/>
              <w:spacing w:line="275" w:lineRule="exact"/>
              <w:ind w:left="7"/>
              <w:rPr>
                <w:sz w:val="24"/>
              </w:rPr>
            </w:pPr>
            <w:r>
              <w:rPr>
                <w:spacing w:val="-4"/>
                <w:sz w:val="24"/>
              </w:rPr>
              <w:t>0.00</w:t>
            </w:r>
          </w:p>
        </w:tc>
        <w:tc>
          <w:tcPr>
            <w:tcW w:w="2327" w:type="dxa"/>
          </w:tcPr>
          <w:p w14:paraId="5985D269"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2020D70E" w14:textId="77777777">
        <w:trPr>
          <w:trHeight w:val="458"/>
        </w:trPr>
        <w:tc>
          <w:tcPr>
            <w:tcW w:w="631" w:type="dxa"/>
          </w:tcPr>
          <w:p w14:paraId="790A9E7B" w14:textId="77777777" w:rsidR="00FB2729" w:rsidRDefault="00000000">
            <w:pPr>
              <w:pStyle w:val="TableParagraph"/>
              <w:spacing w:line="275" w:lineRule="exact"/>
              <w:ind w:left="7"/>
              <w:rPr>
                <w:sz w:val="24"/>
              </w:rPr>
            </w:pPr>
            <w:r>
              <w:rPr>
                <w:spacing w:val="-10"/>
                <w:sz w:val="24"/>
              </w:rPr>
              <w:t>5</w:t>
            </w:r>
          </w:p>
        </w:tc>
        <w:tc>
          <w:tcPr>
            <w:tcW w:w="1238" w:type="dxa"/>
          </w:tcPr>
          <w:p w14:paraId="276EC60D" w14:textId="77777777" w:rsidR="00FB2729" w:rsidRDefault="00000000">
            <w:pPr>
              <w:pStyle w:val="TableParagraph"/>
              <w:spacing w:line="275" w:lineRule="exact"/>
              <w:ind w:left="107"/>
              <w:jc w:val="left"/>
              <w:rPr>
                <w:sz w:val="24"/>
              </w:rPr>
            </w:pPr>
            <w:r>
              <w:rPr>
                <w:spacing w:val="-5"/>
                <w:sz w:val="24"/>
              </w:rPr>
              <w:t>NAB</w:t>
            </w:r>
          </w:p>
        </w:tc>
        <w:tc>
          <w:tcPr>
            <w:tcW w:w="2950" w:type="dxa"/>
            <w:vMerge/>
            <w:tcBorders>
              <w:top w:val="nil"/>
            </w:tcBorders>
          </w:tcPr>
          <w:p w14:paraId="5FB0B3D1" w14:textId="77777777" w:rsidR="00FB2729" w:rsidRDefault="00FB2729">
            <w:pPr>
              <w:rPr>
                <w:sz w:val="2"/>
                <w:szCs w:val="2"/>
              </w:rPr>
            </w:pPr>
          </w:p>
        </w:tc>
        <w:tc>
          <w:tcPr>
            <w:tcW w:w="1083" w:type="dxa"/>
          </w:tcPr>
          <w:p w14:paraId="18EF43A0" w14:textId="77777777" w:rsidR="00FB2729" w:rsidRDefault="00000000">
            <w:pPr>
              <w:pStyle w:val="TableParagraph"/>
              <w:spacing w:line="275" w:lineRule="exact"/>
              <w:ind w:left="12" w:right="4"/>
              <w:rPr>
                <w:sz w:val="24"/>
              </w:rPr>
            </w:pPr>
            <w:r>
              <w:rPr>
                <w:spacing w:val="-2"/>
                <w:sz w:val="24"/>
              </w:rPr>
              <w:t>-</w:t>
            </w:r>
            <w:r>
              <w:rPr>
                <w:spacing w:val="-4"/>
                <w:sz w:val="24"/>
              </w:rPr>
              <w:t>4.78</w:t>
            </w:r>
          </w:p>
        </w:tc>
        <w:tc>
          <w:tcPr>
            <w:tcW w:w="1071" w:type="dxa"/>
          </w:tcPr>
          <w:p w14:paraId="2E021DC7" w14:textId="77777777" w:rsidR="00FB2729" w:rsidRDefault="00000000">
            <w:pPr>
              <w:pStyle w:val="TableParagraph"/>
              <w:spacing w:line="275" w:lineRule="exact"/>
              <w:ind w:left="7"/>
              <w:rPr>
                <w:sz w:val="24"/>
              </w:rPr>
            </w:pPr>
            <w:r>
              <w:rPr>
                <w:spacing w:val="-4"/>
                <w:sz w:val="24"/>
              </w:rPr>
              <w:t>0.00</w:t>
            </w:r>
          </w:p>
        </w:tc>
        <w:tc>
          <w:tcPr>
            <w:tcW w:w="2327" w:type="dxa"/>
          </w:tcPr>
          <w:p w14:paraId="223D2E2A"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16E43FEB" w14:textId="77777777">
        <w:trPr>
          <w:trHeight w:val="457"/>
        </w:trPr>
        <w:tc>
          <w:tcPr>
            <w:tcW w:w="631" w:type="dxa"/>
          </w:tcPr>
          <w:p w14:paraId="26E6E6BD" w14:textId="77777777" w:rsidR="00FB2729" w:rsidRDefault="00000000">
            <w:pPr>
              <w:pStyle w:val="TableParagraph"/>
              <w:spacing w:line="275" w:lineRule="exact"/>
              <w:ind w:left="7"/>
              <w:rPr>
                <w:sz w:val="24"/>
              </w:rPr>
            </w:pPr>
            <w:r>
              <w:rPr>
                <w:spacing w:val="-10"/>
                <w:sz w:val="24"/>
              </w:rPr>
              <w:t>6</w:t>
            </w:r>
          </w:p>
        </w:tc>
        <w:tc>
          <w:tcPr>
            <w:tcW w:w="1238" w:type="dxa"/>
          </w:tcPr>
          <w:p w14:paraId="032EB269" w14:textId="77777777" w:rsidR="00FB2729" w:rsidRDefault="00000000">
            <w:pPr>
              <w:pStyle w:val="TableParagraph"/>
              <w:spacing w:line="275" w:lineRule="exact"/>
              <w:ind w:left="107"/>
              <w:jc w:val="left"/>
              <w:rPr>
                <w:sz w:val="24"/>
              </w:rPr>
            </w:pPr>
            <w:r>
              <w:rPr>
                <w:spacing w:val="-4"/>
                <w:sz w:val="24"/>
              </w:rPr>
              <w:t>FAGE</w:t>
            </w:r>
          </w:p>
        </w:tc>
        <w:tc>
          <w:tcPr>
            <w:tcW w:w="2950" w:type="dxa"/>
            <w:vMerge/>
            <w:tcBorders>
              <w:top w:val="nil"/>
            </w:tcBorders>
          </w:tcPr>
          <w:p w14:paraId="317F2024" w14:textId="77777777" w:rsidR="00FB2729" w:rsidRDefault="00FB2729">
            <w:pPr>
              <w:rPr>
                <w:sz w:val="2"/>
                <w:szCs w:val="2"/>
              </w:rPr>
            </w:pPr>
          </w:p>
        </w:tc>
        <w:tc>
          <w:tcPr>
            <w:tcW w:w="1083" w:type="dxa"/>
          </w:tcPr>
          <w:p w14:paraId="7500CF2E" w14:textId="77777777" w:rsidR="00FB2729" w:rsidRDefault="00000000">
            <w:pPr>
              <w:pStyle w:val="TableParagraph"/>
              <w:spacing w:line="275" w:lineRule="exact"/>
              <w:ind w:left="12" w:right="4"/>
              <w:rPr>
                <w:sz w:val="24"/>
              </w:rPr>
            </w:pPr>
            <w:r>
              <w:rPr>
                <w:spacing w:val="-2"/>
                <w:sz w:val="24"/>
              </w:rPr>
              <w:t>-50.29</w:t>
            </w:r>
          </w:p>
        </w:tc>
        <w:tc>
          <w:tcPr>
            <w:tcW w:w="1071" w:type="dxa"/>
          </w:tcPr>
          <w:p w14:paraId="3B192134" w14:textId="77777777" w:rsidR="00FB2729" w:rsidRDefault="00000000">
            <w:pPr>
              <w:pStyle w:val="TableParagraph"/>
              <w:spacing w:line="275" w:lineRule="exact"/>
              <w:ind w:left="7"/>
              <w:rPr>
                <w:sz w:val="24"/>
              </w:rPr>
            </w:pPr>
            <w:r>
              <w:rPr>
                <w:spacing w:val="-4"/>
                <w:sz w:val="24"/>
              </w:rPr>
              <w:t>0.00</w:t>
            </w:r>
          </w:p>
        </w:tc>
        <w:tc>
          <w:tcPr>
            <w:tcW w:w="2327" w:type="dxa"/>
          </w:tcPr>
          <w:p w14:paraId="4E1BADB8"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76F3E2AE" w14:textId="77777777">
        <w:trPr>
          <w:trHeight w:val="458"/>
        </w:trPr>
        <w:tc>
          <w:tcPr>
            <w:tcW w:w="631" w:type="dxa"/>
          </w:tcPr>
          <w:p w14:paraId="4D74C634" w14:textId="77777777" w:rsidR="00FB2729" w:rsidRDefault="00000000">
            <w:pPr>
              <w:pStyle w:val="TableParagraph"/>
              <w:spacing w:line="275" w:lineRule="exact"/>
              <w:ind w:left="7"/>
              <w:rPr>
                <w:sz w:val="24"/>
              </w:rPr>
            </w:pPr>
            <w:r>
              <w:rPr>
                <w:spacing w:val="-10"/>
                <w:sz w:val="24"/>
              </w:rPr>
              <w:t>7</w:t>
            </w:r>
          </w:p>
        </w:tc>
        <w:tc>
          <w:tcPr>
            <w:tcW w:w="1238" w:type="dxa"/>
          </w:tcPr>
          <w:p w14:paraId="13E49CB3" w14:textId="77777777" w:rsidR="00FB2729" w:rsidRDefault="00000000">
            <w:pPr>
              <w:pStyle w:val="TableParagraph"/>
              <w:spacing w:line="275" w:lineRule="exact"/>
              <w:ind w:left="107"/>
              <w:jc w:val="left"/>
              <w:rPr>
                <w:sz w:val="24"/>
              </w:rPr>
            </w:pPr>
            <w:r>
              <w:rPr>
                <w:spacing w:val="-5"/>
                <w:sz w:val="24"/>
              </w:rPr>
              <w:t>LEV</w:t>
            </w:r>
          </w:p>
        </w:tc>
        <w:tc>
          <w:tcPr>
            <w:tcW w:w="2950" w:type="dxa"/>
            <w:vMerge/>
            <w:tcBorders>
              <w:top w:val="nil"/>
            </w:tcBorders>
          </w:tcPr>
          <w:p w14:paraId="445C3068" w14:textId="77777777" w:rsidR="00FB2729" w:rsidRDefault="00FB2729">
            <w:pPr>
              <w:rPr>
                <w:sz w:val="2"/>
                <w:szCs w:val="2"/>
              </w:rPr>
            </w:pPr>
          </w:p>
        </w:tc>
        <w:tc>
          <w:tcPr>
            <w:tcW w:w="1083" w:type="dxa"/>
          </w:tcPr>
          <w:p w14:paraId="1FB9D429" w14:textId="77777777" w:rsidR="00FB2729" w:rsidRDefault="00000000">
            <w:pPr>
              <w:pStyle w:val="TableParagraph"/>
              <w:spacing w:line="275" w:lineRule="exact"/>
              <w:ind w:left="12" w:right="4"/>
              <w:rPr>
                <w:sz w:val="24"/>
              </w:rPr>
            </w:pPr>
            <w:r>
              <w:rPr>
                <w:spacing w:val="-2"/>
                <w:sz w:val="24"/>
              </w:rPr>
              <w:t>-</w:t>
            </w:r>
            <w:r>
              <w:rPr>
                <w:spacing w:val="-4"/>
                <w:sz w:val="24"/>
              </w:rPr>
              <w:t>3.37</w:t>
            </w:r>
          </w:p>
        </w:tc>
        <w:tc>
          <w:tcPr>
            <w:tcW w:w="1071" w:type="dxa"/>
          </w:tcPr>
          <w:p w14:paraId="370CDC39" w14:textId="77777777" w:rsidR="00FB2729" w:rsidRDefault="00000000">
            <w:pPr>
              <w:pStyle w:val="TableParagraph"/>
              <w:spacing w:line="275" w:lineRule="exact"/>
              <w:ind w:left="7"/>
              <w:rPr>
                <w:sz w:val="24"/>
              </w:rPr>
            </w:pPr>
            <w:r>
              <w:rPr>
                <w:spacing w:val="-4"/>
                <w:sz w:val="24"/>
              </w:rPr>
              <w:t>0.00</w:t>
            </w:r>
          </w:p>
        </w:tc>
        <w:tc>
          <w:tcPr>
            <w:tcW w:w="2327" w:type="dxa"/>
          </w:tcPr>
          <w:p w14:paraId="03693A72"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61A843EC" w14:textId="77777777">
        <w:trPr>
          <w:trHeight w:val="458"/>
        </w:trPr>
        <w:tc>
          <w:tcPr>
            <w:tcW w:w="631" w:type="dxa"/>
          </w:tcPr>
          <w:p w14:paraId="054C210E" w14:textId="77777777" w:rsidR="00FB2729" w:rsidRDefault="00000000">
            <w:pPr>
              <w:pStyle w:val="TableParagraph"/>
              <w:spacing w:line="275" w:lineRule="exact"/>
              <w:ind w:left="7"/>
              <w:rPr>
                <w:sz w:val="24"/>
              </w:rPr>
            </w:pPr>
            <w:r>
              <w:rPr>
                <w:spacing w:val="-10"/>
                <w:sz w:val="24"/>
              </w:rPr>
              <w:t>8</w:t>
            </w:r>
          </w:p>
        </w:tc>
        <w:tc>
          <w:tcPr>
            <w:tcW w:w="1238" w:type="dxa"/>
          </w:tcPr>
          <w:p w14:paraId="549CC2AB" w14:textId="77777777" w:rsidR="00FB2729" w:rsidRDefault="00000000">
            <w:pPr>
              <w:pStyle w:val="TableParagraph"/>
              <w:spacing w:line="275" w:lineRule="exact"/>
              <w:ind w:left="107"/>
              <w:jc w:val="left"/>
              <w:rPr>
                <w:sz w:val="24"/>
              </w:rPr>
            </w:pPr>
            <w:r>
              <w:rPr>
                <w:spacing w:val="-2"/>
                <w:sz w:val="24"/>
              </w:rPr>
              <w:t>FSIZE</w:t>
            </w:r>
          </w:p>
        </w:tc>
        <w:tc>
          <w:tcPr>
            <w:tcW w:w="2950" w:type="dxa"/>
            <w:vMerge/>
            <w:tcBorders>
              <w:top w:val="nil"/>
            </w:tcBorders>
          </w:tcPr>
          <w:p w14:paraId="1CE4F6E3" w14:textId="77777777" w:rsidR="00FB2729" w:rsidRDefault="00FB2729">
            <w:pPr>
              <w:rPr>
                <w:sz w:val="2"/>
                <w:szCs w:val="2"/>
              </w:rPr>
            </w:pPr>
          </w:p>
        </w:tc>
        <w:tc>
          <w:tcPr>
            <w:tcW w:w="1083" w:type="dxa"/>
          </w:tcPr>
          <w:p w14:paraId="16E01100" w14:textId="77777777" w:rsidR="00FB2729" w:rsidRDefault="00000000">
            <w:pPr>
              <w:pStyle w:val="TableParagraph"/>
              <w:spacing w:line="275" w:lineRule="exact"/>
              <w:ind w:left="12" w:right="4"/>
              <w:rPr>
                <w:sz w:val="24"/>
              </w:rPr>
            </w:pPr>
            <w:r>
              <w:rPr>
                <w:spacing w:val="-2"/>
                <w:sz w:val="24"/>
              </w:rPr>
              <w:t>-5.049</w:t>
            </w:r>
          </w:p>
        </w:tc>
        <w:tc>
          <w:tcPr>
            <w:tcW w:w="1071" w:type="dxa"/>
          </w:tcPr>
          <w:p w14:paraId="2CF8D8C2" w14:textId="77777777" w:rsidR="00FB2729" w:rsidRDefault="00000000">
            <w:pPr>
              <w:pStyle w:val="TableParagraph"/>
              <w:spacing w:line="275" w:lineRule="exact"/>
              <w:ind w:left="7"/>
              <w:rPr>
                <w:sz w:val="24"/>
              </w:rPr>
            </w:pPr>
            <w:r>
              <w:rPr>
                <w:spacing w:val="-4"/>
                <w:sz w:val="24"/>
              </w:rPr>
              <w:t>0.00</w:t>
            </w:r>
          </w:p>
        </w:tc>
        <w:tc>
          <w:tcPr>
            <w:tcW w:w="2327" w:type="dxa"/>
          </w:tcPr>
          <w:p w14:paraId="61A06750"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263B1B48" w14:textId="77777777">
        <w:trPr>
          <w:trHeight w:val="457"/>
        </w:trPr>
        <w:tc>
          <w:tcPr>
            <w:tcW w:w="631" w:type="dxa"/>
          </w:tcPr>
          <w:p w14:paraId="0F42A91A" w14:textId="77777777" w:rsidR="00FB2729" w:rsidRDefault="00000000">
            <w:pPr>
              <w:pStyle w:val="TableParagraph"/>
              <w:spacing w:line="275" w:lineRule="exact"/>
              <w:ind w:left="7"/>
              <w:rPr>
                <w:sz w:val="24"/>
              </w:rPr>
            </w:pPr>
            <w:r>
              <w:rPr>
                <w:spacing w:val="-10"/>
                <w:sz w:val="24"/>
              </w:rPr>
              <w:t>9</w:t>
            </w:r>
          </w:p>
        </w:tc>
        <w:tc>
          <w:tcPr>
            <w:tcW w:w="1238" w:type="dxa"/>
          </w:tcPr>
          <w:p w14:paraId="0B5E014C" w14:textId="77777777" w:rsidR="00FB2729" w:rsidRDefault="00000000">
            <w:pPr>
              <w:pStyle w:val="TableParagraph"/>
              <w:spacing w:line="275" w:lineRule="exact"/>
              <w:ind w:left="107"/>
              <w:jc w:val="left"/>
              <w:rPr>
                <w:sz w:val="24"/>
              </w:rPr>
            </w:pPr>
            <w:r>
              <w:rPr>
                <w:spacing w:val="-5"/>
                <w:sz w:val="24"/>
              </w:rPr>
              <w:t>SC</w:t>
            </w:r>
          </w:p>
        </w:tc>
        <w:tc>
          <w:tcPr>
            <w:tcW w:w="2950" w:type="dxa"/>
            <w:vMerge/>
            <w:tcBorders>
              <w:top w:val="nil"/>
            </w:tcBorders>
          </w:tcPr>
          <w:p w14:paraId="30647296" w14:textId="77777777" w:rsidR="00FB2729" w:rsidRDefault="00FB2729">
            <w:pPr>
              <w:rPr>
                <w:sz w:val="2"/>
                <w:szCs w:val="2"/>
              </w:rPr>
            </w:pPr>
          </w:p>
        </w:tc>
        <w:tc>
          <w:tcPr>
            <w:tcW w:w="1083" w:type="dxa"/>
          </w:tcPr>
          <w:p w14:paraId="188CC441" w14:textId="77777777" w:rsidR="00FB2729" w:rsidRDefault="00000000">
            <w:pPr>
              <w:pStyle w:val="TableParagraph"/>
              <w:spacing w:line="275" w:lineRule="exact"/>
              <w:ind w:left="12" w:right="4"/>
              <w:rPr>
                <w:sz w:val="24"/>
              </w:rPr>
            </w:pPr>
            <w:r>
              <w:rPr>
                <w:spacing w:val="-2"/>
                <w:sz w:val="24"/>
              </w:rPr>
              <w:t>-</w:t>
            </w:r>
            <w:r>
              <w:rPr>
                <w:spacing w:val="-4"/>
                <w:sz w:val="24"/>
              </w:rPr>
              <w:t>5.66</w:t>
            </w:r>
          </w:p>
        </w:tc>
        <w:tc>
          <w:tcPr>
            <w:tcW w:w="1071" w:type="dxa"/>
          </w:tcPr>
          <w:p w14:paraId="6B51AA55" w14:textId="77777777" w:rsidR="00FB2729" w:rsidRDefault="00000000">
            <w:pPr>
              <w:pStyle w:val="TableParagraph"/>
              <w:spacing w:line="275" w:lineRule="exact"/>
              <w:ind w:left="7"/>
              <w:rPr>
                <w:sz w:val="24"/>
              </w:rPr>
            </w:pPr>
            <w:r>
              <w:rPr>
                <w:spacing w:val="-4"/>
                <w:sz w:val="24"/>
              </w:rPr>
              <w:t>0.00</w:t>
            </w:r>
          </w:p>
        </w:tc>
        <w:tc>
          <w:tcPr>
            <w:tcW w:w="2327" w:type="dxa"/>
          </w:tcPr>
          <w:p w14:paraId="37006BFA"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r w:rsidR="00FB2729" w14:paraId="6558822F" w14:textId="77777777">
        <w:trPr>
          <w:trHeight w:val="458"/>
        </w:trPr>
        <w:tc>
          <w:tcPr>
            <w:tcW w:w="631" w:type="dxa"/>
          </w:tcPr>
          <w:p w14:paraId="44925B3E" w14:textId="77777777" w:rsidR="00FB2729" w:rsidRDefault="00000000">
            <w:pPr>
              <w:pStyle w:val="TableParagraph"/>
              <w:spacing w:line="275" w:lineRule="exact"/>
              <w:ind w:left="7"/>
              <w:rPr>
                <w:sz w:val="24"/>
              </w:rPr>
            </w:pPr>
            <w:r>
              <w:rPr>
                <w:spacing w:val="-5"/>
                <w:sz w:val="24"/>
              </w:rPr>
              <w:t>10</w:t>
            </w:r>
          </w:p>
        </w:tc>
        <w:tc>
          <w:tcPr>
            <w:tcW w:w="1238" w:type="dxa"/>
          </w:tcPr>
          <w:p w14:paraId="3DC33B4E" w14:textId="77777777" w:rsidR="00FB2729" w:rsidRDefault="00000000">
            <w:pPr>
              <w:pStyle w:val="TableParagraph"/>
              <w:spacing w:line="275" w:lineRule="exact"/>
              <w:ind w:left="107"/>
              <w:jc w:val="left"/>
              <w:rPr>
                <w:sz w:val="24"/>
              </w:rPr>
            </w:pPr>
            <w:r>
              <w:rPr>
                <w:spacing w:val="-5"/>
                <w:sz w:val="24"/>
              </w:rPr>
              <w:t>ROA</w:t>
            </w:r>
          </w:p>
        </w:tc>
        <w:tc>
          <w:tcPr>
            <w:tcW w:w="2950" w:type="dxa"/>
            <w:vMerge/>
            <w:tcBorders>
              <w:top w:val="nil"/>
            </w:tcBorders>
          </w:tcPr>
          <w:p w14:paraId="05C6FAC1" w14:textId="77777777" w:rsidR="00FB2729" w:rsidRDefault="00FB2729">
            <w:pPr>
              <w:rPr>
                <w:sz w:val="2"/>
                <w:szCs w:val="2"/>
              </w:rPr>
            </w:pPr>
          </w:p>
        </w:tc>
        <w:tc>
          <w:tcPr>
            <w:tcW w:w="1083" w:type="dxa"/>
          </w:tcPr>
          <w:p w14:paraId="3D8E624E" w14:textId="77777777" w:rsidR="00FB2729" w:rsidRDefault="00000000">
            <w:pPr>
              <w:pStyle w:val="TableParagraph"/>
              <w:spacing w:line="275" w:lineRule="exact"/>
              <w:ind w:left="12" w:right="4"/>
              <w:rPr>
                <w:sz w:val="24"/>
              </w:rPr>
            </w:pPr>
            <w:r>
              <w:rPr>
                <w:spacing w:val="-2"/>
                <w:sz w:val="24"/>
              </w:rPr>
              <w:t>-</w:t>
            </w:r>
            <w:r>
              <w:rPr>
                <w:spacing w:val="-4"/>
                <w:sz w:val="24"/>
              </w:rPr>
              <w:t>4.99</w:t>
            </w:r>
          </w:p>
        </w:tc>
        <w:tc>
          <w:tcPr>
            <w:tcW w:w="1071" w:type="dxa"/>
          </w:tcPr>
          <w:p w14:paraId="1A5E19EA" w14:textId="77777777" w:rsidR="00FB2729" w:rsidRDefault="00000000">
            <w:pPr>
              <w:pStyle w:val="TableParagraph"/>
              <w:spacing w:line="275" w:lineRule="exact"/>
              <w:ind w:left="7"/>
              <w:rPr>
                <w:sz w:val="24"/>
              </w:rPr>
            </w:pPr>
            <w:r>
              <w:rPr>
                <w:spacing w:val="-4"/>
                <w:sz w:val="24"/>
              </w:rPr>
              <w:t>0.00</w:t>
            </w:r>
          </w:p>
        </w:tc>
        <w:tc>
          <w:tcPr>
            <w:tcW w:w="2327" w:type="dxa"/>
          </w:tcPr>
          <w:p w14:paraId="2714D5BD" w14:textId="77777777" w:rsidR="00FB2729" w:rsidRDefault="00000000">
            <w:pPr>
              <w:pStyle w:val="TableParagraph"/>
              <w:spacing w:line="275" w:lineRule="exact"/>
              <w:ind w:left="107"/>
              <w:jc w:val="left"/>
              <w:rPr>
                <w:sz w:val="24"/>
              </w:rPr>
            </w:pPr>
            <w:r>
              <w:rPr>
                <w:sz w:val="24"/>
              </w:rPr>
              <w:t>Panels</w:t>
            </w:r>
            <w:r>
              <w:rPr>
                <w:spacing w:val="-2"/>
                <w:sz w:val="24"/>
              </w:rPr>
              <w:t xml:space="preserve"> </w:t>
            </w:r>
            <w:r>
              <w:rPr>
                <w:sz w:val="24"/>
              </w:rPr>
              <w:t>are</w:t>
            </w:r>
            <w:r>
              <w:rPr>
                <w:spacing w:val="-2"/>
                <w:sz w:val="24"/>
              </w:rPr>
              <w:t xml:space="preserve"> stationary</w:t>
            </w:r>
          </w:p>
        </w:tc>
      </w:tr>
    </w:tbl>
    <w:p w14:paraId="0F872CB4" w14:textId="77777777" w:rsidR="00FB2729" w:rsidRDefault="00000000">
      <w:pPr>
        <w:pStyle w:val="BodyText"/>
        <w:spacing w:before="4"/>
        <w:jc w:val="left"/>
      </w:pPr>
      <w:r>
        <w:t>Source:</w:t>
      </w:r>
      <w:r>
        <w:rPr>
          <w:spacing w:val="-2"/>
        </w:rPr>
        <w:t xml:space="preserve"> </w:t>
      </w:r>
      <w:r>
        <w:t>Authors</w:t>
      </w:r>
      <w:r>
        <w:rPr>
          <w:spacing w:val="-1"/>
        </w:rPr>
        <w:t xml:space="preserve"> </w:t>
      </w:r>
      <w:r>
        <w:t>own</w:t>
      </w:r>
      <w:r>
        <w:rPr>
          <w:spacing w:val="-1"/>
        </w:rPr>
        <w:t xml:space="preserve"> </w:t>
      </w:r>
      <w:r>
        <w:rPr>
          <w:spacing w:val="-4"/>
        </w:rPr>
        <w:t>work</w:t>
      </w:r>
    </w:p>
    <w:p w14:paraId="4FCAB0E2" w14:textId="77777777" w:rsidR="00FB2729" w:rsidRDefault="00FB2729">
      <w:pPr>
        <w:pStyle w:val="BodyText"/>
        <w:jc w:val="left"/>
        <w:sectPr w:rsidR="00FB2729">
          <w:type w:val="continuous"/>
          <w:pgSz w:w="12240" w:h="15840"/>
          <w:pgMar w:top="1420" w:right="720" w:bottom="280" w:left="1080" w:header="720" w:footer="720" w:gutter="0"/>
          <w:cols w:space="720"/>
        </w:sectPr>
      </w:pPr>
    </w:p>
    <w:p w14:paraId="2DF0B07C" w14:textId="77777777" w:rsidR="00FB2729" w:rsidRDefault="00FB2729">
      <w:pPr>
        <w:pStyle w:val="BodyText"/>
        <w:spacing w:before="9"/>
        <w:ind w:left="0"/>
        <w:jc w:val="left"/>
        <w:rPr>
          <w:sz w:val="6"/>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1486"/>
        <w:gridCol w:w="1145"/>
        <w:gridCol w:w="1837"/>
        <w:gridCol w:w="1441"/>
        <w:gridCol w:w="1314"/>
      </w:tblGrid>
      <w:tr w:rsidR="00FB2729" w14:paraId="30EF7DA2" w14:textId="77777777">
        <w:trPr>
          <w:trHeight w:val="458"/>
        </w:trPr>
        <w:tc>
          <w:tcPr>
            <w:tcW w:w="9052" w:type="dxa"/>
            <w:gridSpan w:val="6"/>
          </w:tcPr>
          <w:p w14:paraId="05AF4B7C" w14:textId="77777777" w:rsidR="00FB2729" w:rsidRDefault="00000000">
            <w:pPr>
              <w:pStyle w:val="TableParagraph"/>
              <w:spacing w:line="275" w:lineRule="exact"/>
              <w:ind w:left="136"/>
              <w:jc w:val="left"/>
              <w:rPr>
                <w:sz w:val="24"/>
              </w:rPr>
            </w:pPr>
            <w:r>
              <w:rPr>
                <w:sz w:val="24"/>
              </w:rPr>
              <w:t>Table</w:t>
            </w:r>
            <w:r>
              <w:rPr>
                <w:spacing w:val="-4"/>
                <w:sz w:val="24"/>
              </w:rPr>
              <w:t xml:space="preserve"> </w:t>
            </w:r>
            <w:r>
              <w:rPr>
                <w:sz w:val="24"/>
              </w:rPr>
              <w:t>III: Diagnostic</w:t>
            </w:r>
            <w:r>
              <w:rPr>
                <w:spacing w:val="-2"/>
                <w:sz w:val="24"/>
              </w:rPr>
              <w:t xml:space="preserve"> </w:t>
            </w:r>
            <w:r>
              <w:rPr>
                <w:sz w:val="24"/>
              </w:rPr>
              <w:t>Testing</w:t>
            </w:r>
            <w:r>
              <w:rPr>
                <w:spacing w:val="-2"/>
                <w:sz w:val="24"/>
              </w:rPr>
              <w:t xml:space="preserve"> </w:t>
            </w:r>
            <w:r>
              <w:rPr>
                <w:sz w:val="24"/>
              </w:rPr>
              <w:t>for</w:t>
            </w:r>
            <w:r>
              <w:rPr>
                <w:spacing w:val="-1"/>
                <w:sz w:val="24"/>
              </w:rPr>
              <w:t xml:space="preserve"> </w:t>
            </w:r>
            <w:r>
              <w:rPr>
                <w:sz w:val="24"/>
              </w:rPr>
              <w:t>Multicollinearity,</w:t>
            </w:r>
            <w:r>
              <w:rPr>
                <w:spacing w:val="-2"/>
                <w:sz w:val="24"/>
              </w:rPr>
              <w:t xml:space="preserve"> </w:t>
            </w:r>
            <w:r>
              <w:rPr>
                <w:sz w:val="24"/>
              </w:rPr>
              <w:t>Autocorrelation,</w:t>
            </w:r>
            <w:r>
              <w:rPr>
                <w:spacing w:val="-2"/>
                <w:sz w:val="24"/>
              </w:rPr>
              <w:t xml:space="preserve"> </w:t>
            </w:r>
            <w:r>
              <w:rPr>
                <w:sz w:val="24"/>
              </w:rPr>
              <w:t>and</w:t>
            </w:r>
            <w:r>
              <w:rPr>
                <w:spacing w:val="-1"/>
                <w:sz w:val="24"/>
              </w:rPr>
              <w:t xml:space="preserve"> </w:t>
            </w:r>
            <w:r>
              <w:rPr>
                <w:spacing w:val="-2"/>
                <w:sz w:val="24"/>
              </w:rPr>
              <w:t>Heteroskedasticity</w:t>
            </w:r>
          </w:p>
        </w:tc>
      </w:tr>
      <w:tr w:rsidR="00FB2729" w14:paraId="4F459E2B" w14:textId="77777777">
        <w:trPr>
          <w:trHeight w:val="457"/>
        </w:trPr>
        <w:tc>
          <w:tcPr>
            <w:tcW w:w="3315" w:type="dxa"/>
            <w:gridSpan w:val="2"/>
          </w:tcPr>
          <w:p w14:paraId="6EB3826C" w14:textId="77777777" w:rsidR="00FB2729" w:rsidRDefault="00000000">
            <w:pPr>
              <w:pStyle w:val="TableParagraph"/>
              <w:spacing w:line="275" w:lineRule="exact"/>
              <w:ind w:left="139"/>
              <w:jc w:val="left"/>
              <w:rPr>
                <w:sz w:val="24"/>
              </w:rPr>
            </w:pPr>
            <w:r>
              <w:rPr>
                <w:sz w:val="24"/>
              </w:rPr>
              <w:t>Variance</w:t>
            </w:r>
            <w:r>
              <w:rPr>
                <w:spacing w:val="-5"/>
                <w:sz w:val="24"/>
              </w:rPr>
              <w:t xml:space="preserve"> </w:t>
            </w:r>
            <w:r>
              <w:rPr>
                <w:sz w:val="24"/>
              </w:rPr>
              <w:t>Inflation</w:t>
            </w:r>
            <w:r>
              <w:rPr>
                <w:spacing w:val="-2"/>
                <w:sz w:val="24"/>
              </w:rPr>
              <w:t xml:space="preserve"> </w:t>
            </w:r>
            <w:r>
              <w:rPr>
                <w:sz w:val="24"/>
              </w:rPr>
              <w:t>Factor</w:t>
            </w:r>
            <w:r>
              <w:rPr>
                <w:spacing w:val="-2"/>
                <w:sz w:val="24"/>
              </w:rPr>
              <w:t xml:space="preserve"> </w:t>
            </w:r>
            <w:r>
              <w:rPr>
                <w:spacing w:val="-4"/>
                <w:sz w:val="24"/>
              </w:rPr>
              <w:t>(VIF)</w:t>
            </w:r>
          </w:p>
        </w:tc>
        <w:tc>
          <w:tcPr>
            <w:tcW w:w="1145" w:type="dxa"/>
          </w:tcPr>
          <w:p w14:paraId="779F4984" w14:textId="77777777" w:rsidR="00FB2729" w:rsidRDefault="00000000">
            <w:pPr>
              <w:pStyle w:val="TableParagraph"/>
              <w:spacing w:line="275" w:lineRule="exact"/>
              <w:ind w:left="6"/>
              <w:rPr>
                <w:sz w:val="24"/>
              </w:rPr>
            </w:pPr>
            <w:r>
              <w:rPr>
                <w:spacing w:val="-2"/>
                <w:sz w:val="24"/>
              </w:rPr>
              <w:t>Models</w:t>
            </w:r>
          </w:p>
        </w:tc>
        <w:tc>
          <w:tcPr>
            <w:tcW w:w="1837" w:type="dxa"/>
          </w:tcPr>
          <w:p w14:paraId="34D43687" w14:textId="77777777" w:rsidR="00FB2729" w:rsidRDefault="00000000">
            <w:pPr>
              <w:pStyle w:val="TableParagraph"/>
              <w:spacing w:line="275" w:lineRule="exact"/>
              <w:ind w:left="10" w:right="8"/>
              <w:rPr>
                <w:sz w:val="24"/>
              </w:rPr>
            </w:pPr>
            <w:r>
              <w:rPr>
                <w:spacing w:val="-2"/>
                <w:sz w:val="24"/>
              </w:rPr>
              <w:t>Durbin-Watson</w:t>
            </w:r>
          </w:p>
        </w:tc>
        <w:tc>
          <w:tcPr>
            <w:tcW w:w="2755" w:type="dxa"/>
            <w:gridSpan w:val="2"/>
          </w:tcPr>
          <w:p w14:paraId="4C3CB056" w14:textId="77777777" w:rsidR="00FB2729" w:rsidRDefault="00000000">
            <w:pPr>
              <w:pStyle w:val="TableParagraph"/>
              <w:spacing w:line="275" w:lineRule="exact"/>
              <w:ind w:left="421"/>
              <w:jc w:val="left"/>
              <w:rPr>
                <w:sz w:val="24"/>
              </w:rPr>
            </w:pPr>
            <w:r>
              <w:rPr>
                <w:sz w:val="24"/>
              </w:rPr>
              <w:t>Breusch</w:t>
            </w:r>
            <w:r>
              <w:rPr>
                <w:spacing w:val="-5"/>
                <w:sz w:val="24"/>
              </w:rPr>
              <w:t xml:space="preserve"> </w:t>
            </w:r>
            <w:r>
              <w:rPr>
                <w:sz w:val="24"/>
              </w:rPr>
              <w:t>Pagan</w:t>
            </w:r>
            <w:r>
              <w:rPr>
                <w:spacing w:val="-2"/>
                <w:sz w:val="24"/>
              </w:rPr>
              <w:t xml:space="preserve"> </w:t>
            </w:r>
            <w:r>
              <w:rPr>
                <w:spacing w:val="-4"/>
                <w:sz w:val="24"/>
              </w:rPr>
              <w:t>Test</w:t>
            </w:r>
          </w:p>
        </w:tc>
      </w:tr>
      <w:tr w:rsidR="00FB2729" w14:paraId="69616F6E" w14:textId="77777777">
        <w:trPr>
          <w:trHeight w:val="457"/>
        </w:trPr>
        <w:tc>
          <w:tcPr>
            <w:tcW w:w="1829" w:type="dxa"/>
          </w:tcPr>
          <w:p w14:paraId="3CD1CA0A" w14:textId="77777777" w:rsidR="00FB2729" w:rsidRDefault="00000000">
            <w:pPr>
              <w:pStyle w:val="TableParagraph"/>
              <w:spacing w:line="275" w:lineRule="exact"/>
              <w:ind w:left="11" w:right="7"/>
              <w:rPr>
                <w:sz w:val="24"/>
              </w:rPr>
            </w:pPr>
            <w:r>
              <w:rPr>
                <w:spacing w:val="-2"/>
                <w:sz w:val="24"/>
              </w:rPr>
              <w:t>Variables</w:t>
            </w:r>
          </w:p>
        </w:tc>
        <w:tc>
          <w:tcPr>
            <w:tcW w:w="1486" w:type="dxa"/>
          </w:tcPr>
          <w:p w14:paraId="5740A31E" w14:textId="77777777" w:rsidR="00FB2729" w:rsidRDefault="00000000">
            <w:pPr>
              <w:pStyle w:val="TableParagraph"/>
              <w:spacing w:line="275" w:lineRule="exact"/>
              <w:ind w:left="9" w:right="2"/>
              <w:rPr>
                <w:sz w:val="24"/>
              </w:rPr>
            </w:pPr>
            <w:r>
              <w:rPr>
                <w:spacing w:val="-5"/>
                <w:sz w:val="24"/>
              </w:rPr>
              <w:t>ERM</w:t>
            </w:r>
          </w:p>
        </w:tc>
        <w:tc>
          <w:tcPr>
            <w:tcW w:w="1145" w:type="dxa"/>
          </w:tcPr>
          <w:p w14:paraId="65BEACA8" w14:textId="77777777" w:rsidR="00FB2729" w:rsidRDefault="00FB2729">
            <w:pPr>
              <w:pStyle w:val="TableParagraph"/>
              <w:jc w:val="left"/>
            </w:pPr>
          </w:p>
        </w:tc>
        <w:tc>
          <w:tcPr>
            <w:tcW w:w="1837" w:type="dxa"/>
          </w:tcPr>
          <w:p w14:paraId="5EF2A569" w14:textId="77777777" w:rsidR="00FB2729" w:rsidRDefault="00000000">
            <w:pPr>
              <w:pStyle w:val="TableParagraph"/>
              <w:spacing w:line="275" w:lineRule="exact"/>
              <w:ind w:left="10"/>
              <w:rPr>
                <w:sz w:val="24"/>
              </w:rPr>
            </w:pPr>
            <w:r>
              <w:rPr>
                <w:spacing w:val="-2"/>
                <w:sz w:val="24"/>
              </w:rPr>
              <w:t>Stats.</w:t>
            </w:r>
          </w:p>
        </w:tc>
        <w:tc>
          <w:tcPr>
            <w:tcW w:w="1441" w:type="dxa"/>
          </w:tcPr>
          <w:p w14:paraId="1DC09B11" w14:textId="77777777" w:rsidR="00FB2729" w:rsidRDefault="00000000">
            <w:pPr>
              <w:pStyle w:val="TableParagraph"/>
              <w:spacing w:line="275" w:lineRule="exact"/>
              <w:ind w:left="8"/>
              <w:rPr>
                <w:sz w:val="24"/>
              </w:rPr>
            </w:pPr>
            <w:r>
              <w:rPr>
                <w:spacing w:val="-4"/>
                <w:sz w:val="24"/>
              </w:rPr>
              <w:t>Chi2</w:t>
            </w:r>
          </w:p>
        </w:tc>
        <w:tc>
          <w:tcPr>
            <w:tcW w:w="1314" w:type="dxa"/>
          </w:tcPr>
          <w:p w14:paraId="0109A090" w14:textId="77777777" w:rsidR="00FB2729" w:rsidRDefault="00000000">
            <w:pPr>
              <w:pStyle w:val="TableParagraph"/>
              <w:spacing w:line="275" w:lineRule="exact"/>
              <w:ind w:left="5" w:right="2"/>
              <w:rPr>
                <w:sz w:val="24"/>
              </w:rPr>
            </w:pPr>
            <w:r>
              <w:rPr>
                <w:spacing w:val="-2"/>
                <w:sz w:val="24"/>
              </w:rPr>
              <w:t>Prob.</w:t>
            </w:r>
          </w:p>
        </w:tc>
      </w:tr>
      <w:tr w:rsidR="00FB2729" w14:paraId="7A51E9D1" w14:textId="77777777">
        <w:trPr>
          <w:trHeight w:val="455"/>
        </w:trPr>
        <w:tc>
          <w:tcPr>
            <w:tcW w:w="1829" w:type="dxa"/>
          </w:tcPr>
          <w:p w14:paraId="59FCB4DD" w14:textId="77777777" w:rsidR="00FB2729" w:rsidRDefault="00000000">
            <w:pPr>
              <w:pStyle w:val="TableParagraph"/>
              <w:spacing w:line="275" w:lineRule="exact"/>
              <w:ind w:left="11" w:right="5"/>
              <w:rPr>
                <w:sz w:val="24"/>
              </w:rPr>
            </w:pPr>
            <w:r>
              <w:rPr>
                <w:spacing w:val="-5"/>
                <w:sz w:val="24"/>
              </w:rPr>
              <w:t>ERM</w:t>
            </w:r>
          </w:p>
        </w:tc>
        <w:tc>
          <w:tcPr>
            <w:tcW w:w="1486" w:type="dxa"/>
          </w:tcPr>
          <w:p w14:paraId="4EB368C9" w14:textId="77777777" w:rsidR="00FB2729" w:rsidRDefault="00000000">
            <w:pPr>
              <w:pStyle w:val="TableParagraph"/>
              <w:spacing w:line="275" w:lineRule="exact"/>
              <w:ind w:left="9"/>
              <w:rPr>
                <w:sz w:val="24"/>
              </w:rPr>
            </w:pPr>
            <w:r>
              <w:rPr>
                <w:spacing w:val="-4"/>
                <w:sz w:val="24"/>
              </w:rPr>
              <w:t>1.14</w:t>
            </w:r>
          </w:p>
        </w:tc>
        <w:tc>
          <w:tcPr>
            <w:tcW w:w="1145" w:type="dxa"/>
          </w:tcPr>
          <w:p w14:paraId="53C7D371" w14:textId="77777777" w:rsidR="00FB2729" w:rsidRDefault="00000000">
            <w:pPr>
              <w:pStyle w:val="TableParagraph"/>
              <w:spacing w:line="275" w:lineRule="exact"/>
              <w:ind w:left="6"/>
              <w:rPr>
                <w:sz w:val="24"/>
              </w:rPr>
            </w:pPr>
            <w:r>
              <w:rPr>
                <w:sz w:val="24"/>
              </w:rPr>
              <w:t>Model</w:t>
            </w:r>
            <w:r>
              <w:rPr>
                <w:spacing w:val="-1"/>
                <w:sz w:val="24"/>
              </w:rPr>
              <w:t xml:space="preserve"> </w:t>
            </w:r>
            <w:r>
              <w:rPr>
                <w:spacing w:val="-10"/>
                <w:sz w:val="24"/>
              </w:rPr>
              <w:t>1</w:t>
            </w:r>
          </w:p>
        </w:tc>
        <w:tc>
          <w:tcPr>
            <w:tcW w:w="1837" w:type="dxa"/>
          </w:tcPr>
          <w:p w14:paraId="34076986" w14:textId="77777777" w:rsidR="00FB2729" w:rsidRDefault="00000000">
            <w:pPr>
              <w:pStyle w:val="TableParagraph"/>
              <w:spacing w:line="275" w:lineRule="exact"/>
              <w:ind w:left="10" w:right="2"/>
              <w:rPr>
                <w:sz w:val="24"/>
              </w:rPr>
            </w:pPr>
            <w:r>
              <w:rPr>
                <w:spacing w:val="-2"/>
                <w:sz w:val="24"/>
              </w:rPr>
              <w:t>1.4307</w:t>
            </w:r>
          </w:p>
        </w:tc>
        <w:tc>
          <w:tcPr>
            <w:tcW w:w="1441" w:type="dxa"/>
          </w:tcPr>
          <w:p w14:paraId="1B67FA7F" w14:textId="77777777" w:rsidR="00FB2729" w:rsidRDefault="00000000">
            <w:pPr>
              <w:pStyle w:val="TableParagraph"/>
              <w:spacing w:line="275" w:lineRule="exact"/>
              <w:ind w:left="8" w:right="4"/>
              <w:rPr>
                <w:sz w:val="24"/>
              </w:rPr>
            </w:pPr>
            <w:r>
              <w:rPr>
                <w:spacing w:val="-2"/>
                <w:sz w:val="24"/>
              </w:rPr>
              <w:t>35.06</w:t>
            </w:r>
          </w:p>
        </w:tc>
        <w:tc>
          <w:tcPr>
            <w:tcW w:w="1314" w:type="dxa"/>
          </w:tcPr>
          <w:p w14:paraId="7F01922E" w14:textId="77777777" w:rsidR="00FB2729" w:rsidRDefault="00000000">
            <w:pPr>
              <w:pStyle w:val="TableParagraph"/>
              <w:spacing w:line="275" w:lineRule="exact"/>
              <w:ind w:left="5"/>
              <w:rPr>
                <w:sz w:val="24"/>
              </w:rPr>
            </w:pPr>
            <w:r>
              <w:rPr>
                <w:spacing w:val="-4"/>
                <w:sz w:val="24"/>
              </w:rPr>
              <w:t>0.00</w:t>
            </w:r>
          </w:p>
        </w:tc>
      </w:tr>
      <w:tr w:rsidR="00FB2729" w14:paraId="6DB410E3" w14:textId="77777777">
        <w:trPr>
          <w:trHeight w:val="458"/>
        </w:trPr>
        <w:tc>
          <w:tcPr>
            <w:tcW w:w="1829" w:type="dxa"/>
          </w:tcPr>
          <w:p w14:paraId="3383E18D" w14:textId="77777777" w:rsidR="00FB2729" w:rsidRDefault="00000000">
            <w:pPr>
              <w:pStyle w:val="TableParagraph"/>
              <w:spacing w:before="1"/>
              <w:ind w:left="11" w:right="7"/>
              <w:rPr>
                <w:sz w:val="24"/>
              </w:rPr>
            </w:pPr>
            <w:r>
              <w:rPr>
                <w:spacing w:val="-4"/>
                <w:sz w:val="24"/>
              </w:rPr>
              <w:t>FAGE</w:t>
            </w:r>
          </w:p>
        </w:tc>
        <w:tc>
          <w:tcPr>
            <w:tcW w:w="1486" w:type="dxa"/>
          </w:tcPr>
          <w:p w14:paraId="6570A3FB" w14:textId="77777777" w:rsidR="00FB2729" w:rsidRDefault="00000000">
            <w:pPr>
              <w:pStyle w:val="TableParagraph"/>
              <w:spacing w:before="1"/>
              <w:ind w:left="9" w:right="1"/>
              <w:rPr>
                <w:sz w:val="24"/>
              </w:rPr>
            </w:pPr>
            <w:r>
              <w:rPr>
                <w:spacing w:val="-4"/>
                <w:sz w:val="24"/>
              </w:rPr>
              <w:t>1.06</w:t>
            </w:r>
          </w:p>
        </w:tc>
        <w:tc>
          <w:tcPr>
            <w:tcW w:w="1145" w:type="dxa"/>
          </w:tcPr>
          <w:p w14:paraId="2D4FB225" w14:textId="77777777" w:rsidR="00FB2729" w:rsidRDefault="00000000">
            <w:pPr>
              <w:pStyle w:val="TableParagraph"/>
              <w:spacing w:before="1"/>
              <w:ind w:left="6"/>
              <w:rPr>
                <w:sz w:val="24"/>
              </w:rPr>
            </w:pPr>
            <w:r>
              <w:rPr>
                <w:sz w:val="24"/>
              </w:rPr>
              <w:t>Model</w:t>
            </w:r>
            <w:r>
              <w:rPr>
                <w:spacing w:val="-1"/>
                <w:sz w:val="24"/>
              </w:rPr>
              <w:t xml:space="preserve"> </w:t>
            </w:r>
            <w:r>
              <w:rPr>
                <w:spacing w:val="-10"/>
                <w:sz w:val="24"/>
              </w:rPr>
              <w:t>2</w:t>
            </w:r>
          </w:p>
        </w:tc>
        <w:tc>
          <w:tcPr>
            <w:tcW w:w="1837" w:type="dxa"/>
          </w:tcPr>
          <w:p w14:paraId="657206BD" w14:textId="77777777" w:rsidR="00FB2729" w:rsidRDefault="00000000">
            <w:pPr>
              <w:pStyle w:val="TableParagraph"/>
              <w:spacing w:before="1"/>
              <w:ind w:left="10" w:right="2"/>
              <w:rPr>
                <w:sz w:val="24"/>
              </w:rPr>
            </w:pPr>
            <w:r>
              <w:rPr>
                <w:spacing w:val="-2"/>
                <w:sz w:val="24"/>
              </w:rPr>
              <w:t>1.2004</w:t>
            </w:r>
          </w:p>
        </w:tc>
        <w:tc>
          <w:tcPr>
            <w:tcW w:w="1441" w:type="dxa"/>
          </w:tcPr>
          <w:p w14:paraId="62795D92" w14:textId="77777777" w:rsidR="00FB2729" w:rsidRDefault="00000000">
            <w:pPr>
              <w:pStyle w:val="TableParagraph"/>
              <w:spacing w:before="1"/>
              <w:ind w:left="8" w:right="4"/>
              <w:rPr>
                <w:sz w:val="24"/>
              </w:rPr>
            </w:pPr>
            <w:r>
              <w:rPr>
                <w:spacing w:val="-2"/>
                <w:sz w:val="24"/>
              </w:rPr>
              <w:t>23.03</w:t>
            </w:r>
          </w:p>
        </w:tc>
        <w:tc>
          <w:tcPr>
            <w:tcW w:w="1314" w:type="dxa"/>
          </w:tcPr>
          <w:p w14:paraId="65078CDE" w14:textId="77777777" w:rsidR="00FB2729" w:rsidRDefault="00000000">
            <w:pPr>
              <w:pStyle w:val="TableParagraph"/>
              <w:spacing w:before="1"/>
              <w:ind w:left="5"/>
              <w:rPr>
                <w:sz w:val="24"/>
              </w:rPr>
            </w:pPr>
            <w:r>
              <w:rPr>
                <w:spacing w:val="-4"/>
                <w:sz w:val="24"/>
              </w:rPr>
              <w:t>0.00</w:t>
            </w:r>
          </w:p>
        </w:tc>
      </w:tr>
      <w:tr w:rsidR="00FB2729" w14:paraId="1B358794" w14:textId="77777777">
        <w:trPr>
          <w:trHeight w:val="458"/>
        </w:trPr>
        <w:tc>
          <w:tcPr>
            <w:tcW w:w="1829" w:type="dxa"/>
          </w:tcPr>
          <w:p w14:paraId="2FF8D86A" w14:textId="77777777" w:rsidR="00FB2729" w:rsidRDefault="00000000">
            <w:pPr>
              <w:pStyle w:val="TableParagraph"/>
              <w:spacing w:before="1"/>
              <w:ind w:left="11" w:right="2"/>
              <w:rPr>
                <w:sz w:val="24"/>
              </w:rPr>
            </w:pPr>
            <w:r>
              <w:rPr>
                <w:spacing w:val="-5"/>
                <w:sz w:val="24"/>
              </w:rPr>
              <w:t>LEV</w:t>
            </w:r>
          </w:p>
        </w:tc>
        <w:tc>
          <w:tcPr>
            <w:tcW w:w="1486" w:type="dxa"/>
          </w:tcPr>
          <w:p w14:paraId="78932F66" w14:textId="77777777" w:rsidR="00FB2729" w:rsidRDefault="00000000">
            <w:pPr>
              <w:pStyle w:val="TableParagraph"/>
              <w:spacing w:before="1"/>
              <w:ind w:left="9" w:right="1"/>
              <w:rPr>
                <w:sz w:val="24"/>
              </w:rPr>
            </w:pPr>
            <w:r>
              <w:rPr>
                <w:spacing w:val="-4"/>
                <w:sz w:val="24"/>
              </w:rPr>
              <w:t>1.10</w:t>
            </w:r>
          </w:p>
        </w:tc>
        <w:tc>
          <w:tcPr>
            <w:tcW w:w="1145" w:type="dxa"/>
          </w:tcPr>
          <w:p w14:paraId="418E548A" w14:textId="77777777" w:rsidR="00FB2729" w:rsidRDefault="00000000">
            <w:pPr>
              <w:pStyle w:val="TableParagraph"/>
              <w:spacing w:before="1"/>
              <w:ind w:left="6"/>
              <w:rPr>
                <w:sz w:val="24"/>
              </w:rPr>
            </w:pPr>
            <w:r>
              <w:rPr>
                <w:sz w:val="24"/>
              </w:rPr>
              <w:t>Model</w:t>
            </w:r>
            <w:r>
              <w:rPr>
                <w:spacing w:val="-1"/>
                <w:sz w:val="24"/>
              </w:rPr>
              <w:t xml:space="preserve"> </w:t>
            </w:r>
            <w:r>
              <w:rPr>
                <w:spacing w:val="-10"/>
                <w:sz w:val="24"/>
              </w:rPr>
              <w:t>3</w:t>
            </w:r>
          </w:p>
        </w:tc>
        <w:tc>
          <w:tcPr>
            <w:tcW w:w="1837" w:type="dxa"/>
          </w:tcPr>
          <w:p w14:paraId="0C4E0EF9" w14:textId="77777777" w:rsidR="00FB2729" w:rsidRDefault="00000000">
            <w:pPr>
              <w:pStyle w:val="TableParagraph"/>
              <w:spacing w:before="1"/>
              <w:ind w:left="10" w:right="2"/>
              <w:rPr>
                <w:sz w:val="24"/>
              </w:rPr>
            </w:pPr>
            <w:r>
              <w:rPr>
                <w:spacing w:val="-2"/>
                <w:sz w:val="24"/>
              </w:rPr>
              <w:t>1.3671</w:t>
            </w:r>
          </w:p>
        </w:tc>
        <w:tc>
          <w:tcPr>
            <w:tcW w:w="1441" w:type="dxa"/>
          </w:tcPr>
          <w:p w14:paraId="29A11BF5" w14:textId="77777777" w:rsidR="00FB2729" w:rsidRDefault="00000000">
            <w:pPr>
              <w:pStyle w:val="TableParagraph"/>
              <w:spacing w:before="1"/>
              <w:ind w:left="8" w:right="4"/>
              <w:rPr>
                <w:sz w:val="24"/>
              </w:rPr>
            </w:pPr>
            <w:r>
              <w:rPr>
                <w:spacing w:val="-2"/>
                <w:sz w:val="24"/>
              </w:rPr>
              <w:t>64.30</w:t>
            </w:r>
          </w:p>
        </w:tc>
        <w:tc>
          <w:tcPr>
            <w:tcW w:w="1314" w:type="dxa"/>
          </w:tcPr>
          <w:p w14:paraId="24BA5402" w14:textId="77777777" w:rsidR="00FB2729" w:rsidRDefault="00000000">
            <w:pPr>
              <w:pStyle w:val="TableParagraph"/>
              <w:spacing w:before="1"/>
              <w:ind w:left="5"/>
              <w:rPr>
                <w:sz w:val="24"/>
              </w:rPr>
            </w:pPr>
            <w:r>
              <w:rPr>
                <w:spacing w:val="-4"/>
                <w:sz w:val="24"/>
              </w:rPr>
              <w:t>0.00</w:t>
            </w:r>
          </w:p>
        </w:tc>
      </w:tr>
      <w:tr w:rsidR="00FB2729" w14:paraId="462325F3" w14:textId="77777777">
        <w:trPr>
          <w:trHeight w:val="457"/>
        </w:trPr>
        <w:tc>
          <w:tcPr>
            <w:tcW w:w="1829" w:type="dxa"/>
          </w:tcPr>
          <w:p w14:paraId="6F9EEABD" w14:textId="77777777" w:rsidR="00FB2729" w:rsidRDefault="00000000">
            <w:pPr>
              <w:pStyle w:val="TableParagraph"/>
              <w:spacing w:line="275" w:lineRule="exact"/>
              <w:ind w:left="11" w:right="7"/>
              <w:rPr>
                <w:sz w:val="24"/>
              </w:rPr>
            </w:pPr>
            <w:r>
              <w:rPr>
                <w:spacing w:val="-2"/>
                <w:sz w:val="24"/>
              </w:rPr>
              <w:t>FSIZE</w:t>
            </w:r>
          </w:p>
        </w:tc>
        <w:tc>
          <w:tcPr>
            <w:tcW w:w="1486" w:type="dxa"/>
          </w:tcPr>
          <w:p w14:paraId="3EA05AC8" w14:textId="77777777" w:rsidR="00FB2729" w:rsidRDefault="00000000">
            <w:pPr>
              <w:pStyle w:val="TableParagraph"/>
              <w:spacing w:line="275" w:lineRule="exact"/>
              <w:ind w:left="9" w:right="1"/>
              <w:rPr>
                <w:sz w:val="24"/>
              </w:rPr>
            </w:pPr>
            <w:r>
              <w:rPr>
                <w:spacing w:val="-4"/>
                <w:sz w:val="24"/>
              </w:rPr>
              <w:t>1.19</w:t>
            </w:r>
          </w:p>
        </w:tc>
        <w:tc>
          <w:tcPr>
            <w:tcW w:w="1145" w:type="dxa"/>
          </w:tcPr>
          <w:p w14:paraId="28C789E4" w14:textId="77777777" w:rsidR="00FB2729" w:rsidRDefault="00000000">
            <w:pPr>
              <w:pStyle w:val="TableParagraph"/>
              <w:spacing w:line="275" w:lineRule="exact"/>
              <w:ind w:left="6"/>
              <w:rPr>
                <w:sz w:val="24"/>
              </w:rPr>
            </w:pPr>
            <w:r>
              <w:rPr>
                <w:sz w:val="24"/>
              </w:rPr>
              <w:t>Model</w:t>
            </w:r>
            <w:r>
              <w:rPr>
                <w:spacing w:val="-1"/>
                <w:sz w:val="24"/>
              </w:rPr>
              <w:t xml:space="preserve"> </w:t>
            </w:r>
            <w:r>
              <w:rPr>
                <w:spacing w:val="-10"/>
                <w:sz w:val="24"/>
              </w:rPr>
              <w:t>4</w:t>
            </w:r>
          </w:p>
        </w:tc>
        <w:tc>
          <w:tcPr>
            <w:tcW w:w="1837" w:type="dxa"/>
          </w:tcPr>
          <w:p w14:paraId="0A01C480" w14:textId="77777777" w:rsidR="00FB2729" w:rsidRDefault="00000000">
            <w:pPr>
              <w:pStyle w:val="TableParagraph"/>
              <w:spacing w:line="275" w:lineRule="exact"/>
              <w:ind w:left="10" w:right="2"/>
              <w:rPr>
                <w:sz w:val="24"/>
              </w:rPr>
            </w:pPr>
            <w:r>
              <w:rPr>
                <w:spacing w:val="-2"/>
                <w:sz w:val="24"/>
              </w:rPr>
              <w:t>1.4177</w:t>
            </w:r>
          </w:p>
        </w:tc>
        <w:tc>
          <w:tcPr>
            <w:tcW w:w="1441" w:type="dxa"/>
          </w:tcPr>
          <w:p w14:paraId="00DC1FB8" w14:textId="77777777" w:rsidR="00FB2729" w:rsidRDefault="00000000">
            <w:pPr>
              <w:pStyle w:val="TableParagraph"/>
              <w:spacing w:line="275" w:lineRule="exact"/>
              <w:ind w:left="8" w:right="4"/>
              <w:rPr>
                <w:sz w:val="24"/>
              </w:rPr>
            </w:pPr>
            <w:r>
              <w:rPr>
                <w:spacing w:val="-4"/>
                <w:sz w:val="24"/>
              </w:rPr>
              <w:t>4.77</w:t>
            </w:r>
          </w:p>
        </w:tc>
        <w:tc>
          <w:tcPr>
            <w:tcW w:w="1314" w:type="dxa"/>
          </w:tcPr>
          <w:p w14:paraId="17B998AF" w14:textId="77777777" w:rsidR="00FB2729" w:rsidRDefault="00000000">
            <w:pPr>
              <w:pStyle w:val="TableParagraph"/>
              <w:spacing w:line="275" w:lineRule="exact"/>
              <w:ind w:left="5"/>
              <w:rPr>
                <w:sz w:val="24"/>
              </w:rPr>
            </w:pPr>
            <w:r>
              <w:rPr>
                <w:spacing w:val="-4"/>
                <w:sz w:val="24"/>
              </w:rPr>
              <w:t>0.00</w:t>
            </w:r>
          </w:p>
        </w:tc>
      </w:tr>
      <w:tr w:rsidR="00FB2729" w14:paraId="3F87BC02" w14:textId="77777777">
        <w:trPr>
          <w:trHeight w:val="458"/>
        </w:trPr>
        <w:tc>
          <w:tcPr>
            <w:tcW w:w="1829" w:type="dxa"/>
          </w:tcPr>
          <w:p w14:paraId="4D73BF58" w14:textId="77777777" w:rsidR="00FB2729" w:rsidRDefault="00000000">
            <w:pPr>
              <w:pStyle w:val="TableParagraph"/>
              <w:spacing w:line="276" w:lineRule="exact"/>
              <w:ind w:left="11"/>
              <w:rPr>
                <w:sz w:val="24"/>
              </w:rPr>
            </w:pPr>
            <w:r>
              <w:rPr>
                <w:spacing w:val="-5"/>
                <w:sz w:val="24"/>
              </w:rPr>
              <w:t>SC</w:t>
            </w:r>
          </w:p>
        </w:tc>
        <w:tc>
          <w:tcPr>
            <w:tcW w:w="1486" w:type="dxa"/>
          </w:tcPr>
          <w:p w14:paraId="6C806FE1" w14:textId="77777777" w:rsidR="00FB2729" w:rsidRDefault="00000000">
            <w:pPr>
              <w:pStyle w:val="TableParagraph"/>
              <w:spacing w:line="276" w:lineRule="exact"/>
              <w:ind w:left="9" w:right="1"/>
              <w:rPr>
                <w:sz w:val="24"/>
              </w:rPr>
            </w:pPr>
            <w:r>
              <w:rPr>
                <w:spacing w:val="-4"/>
                <w:sz w:val="24"/>
              </w:rPr>
              <w:t>1.05</w:t>
            </w:r>
          </w:p>
        </w:tc>
        <w:tc>
          <w:tcPr>
            <w:tcW w:w="1145" w:type="dxa"/>
          </w:tcPr>
          <w:p w14:paraId="1650ED92" w14:textId="77777777" w:rsidR="00FB2729" w:rsidRDefault="00FB2729">
            <w:pPr>
              <w:pStyle w:val="TableParagraph"/>
              <w:jc w:val="left"/>
            </w:pPr>
          </w:p>
        </w:tc>
        <w:tc>
          <w:tcPr>
            <w:tcW w:w="1837" w:type="dxa"/>
          </w:tcPr>
          <w:p w14:paraId="39B6C3FE" w14:textId="77777777" w:rsidR="00FB2729" w:rsidRDefault="00FB2729">
            <w:pPr>
              <w:pStyle w:val="TableParagraph"/>
              <w:jc w:val="left"/>
            </w:pPr>
          </w:p>
        </w:tc>
        <w:tc>
          <w:tcPr>
            <w:tcW w:w="1441" w:type="dxa"/>
          </w:tcPr>
          <w:p w14:paraId="3389CBD4" w14:textId="77777777" w:rsidR="00FB2729" w:rsidRDefault="00FB2729">
            <w:pPr>
              <w:pStyle w:val="TableParagraph"/>
              <w:jc w:val="left"/>
            </w:pPr>
          </w:p>
        </w:tc>
        <w:tc>
          <w:tcPr>
            <w:tcW w:w="1314" w:type="dxa"/>
          </w:tcPr>
          <w:p w14:paraId="485D54B7" w14:textId="77777777" w:rsidR="00FB2729" w:rsidRDefault="00FB2729">
            <w:pPr>
              <w:pStyle w:val="TableParagraph"/>
              <w:jc w:val="left"/>
            </w:pPr>
          </w:p>
        </w:tc>
      </w:tr>
      <w:tr w:rsidR="00FB2729" w14:paraId="41D10FD2" w14:textId="77777777">
        <w:trPr>
          <w:trHeight w:val="458"/>
        </w:trPr>
        <w:tc>
          <w:tcPr>
            <w:tcW w:w="1829" w:type="dxa"/>
          </w:tcPr>
          <w:p w14:paraId="55447629" w14:textId="77777777" w:rsidR="00FB2729" w:rsidRDefault="00000000">
            <w:pPr>
              <w:pStyle w:val="TableParagraph"/>
              <w:spacing w:line="275" w:lineRule="exact"/>
              <w:ind w:left="11" w:right="4"/>
              <w:rPr>
                <w:sz w:val="24"/>
              </w:rPr>
            </w:pPr>
            <w:r>
              <w:rPr>
                <w:spacing w:val="-5"/>
                <w:sz w:val="24"/>
              </w:rPr>
              <w:t>ROA</w:t>
            </w:r>
          </w:p>
        </w:tc>
        <w:tc>
          <w:tcPr>
            <w:tcW w:w="1486" w:type="dxa"/>
          </w:tcPr>
          <w:p w14:paraId="3E75F024" w14:textId="77777777" w:rsidR="00FB2729" w:rsidRDefault="00000000">
            <w:pPr>
              <w:pStyle w:val="TableParagraph"/>
              <w:spacing w:line="275" w:lineRule="exact"/>
              <w:ind w:left="9" w:right="1"/>
              <w:rPr>
                <w:sz w:val="24"/>
              </w:rPr>
            </w:pPr>
            <w:r>
              <w:rPr>
                <w:spacing w:val="-4"/>
                <w:sz w:val="24"/>
              </w:rPr>
              <w:t>1.21</w:t>
            </w:r>
          </w:p>
        </w:tc>
        <w:tc>
          <w:tcPr>
            <w:tcW w:w="1145" w:type="dxa"/>
          </w:tcPr>
          <w:p w14:paraId="4D8A6879" w14:textId="77777777" w:rsidR="00FB2729" w:rsidRDefault="00FB2729">
            <w:pPr>
              <w:pStyle w:val="TableParagraph"/>
              <w:jc w:val="left"/>
            </w:pPr>
          </w:p>
        </w:tc>
        <w:tc>
          <w:tcPr>
            <w:tcW w:w="1837" w:type="dxa"/>
          </w:tcPr>
          <w:p w14:paraId="51D6CA2A" w14:textId="77777777" w:rsidR="00FB2729" w:rsidRDefault="00FB2729">
            <w:pPr>
              <w:pStyle w:val="TableParagraph"/>
              <w:jc w:val="left"/>
            </w:pPr>
          </w:p>
        </w:tc>
        <w:tc>
          <w:tcPr>
            <w:tcW w:w="1441" w:type="dxa"/>
          </w:tcPr>
          <w:p w14:paraId="38168FCA" w14:textId="77777777" w:rsidR="00FB2729" w:rsidRDefault="00FB2729">
            <w:pPr>
              <w:pStyle w:val="TableParagraph"/>
              <w:jc w:val="left"/>
            </w:pPr>
          </w:p>
        </w:tc>
        <w:tc>
          <w:tcPr>
            <w:tcW w:w="1314" w:type="dxa"/>
          </w:tcPr>
          <w:p w14:paraId="54970CC0" w14:textId="77777777" w:rsidR="00FB2729" w:rsidRDefault="00FB2729">
            <w:pPr>
              <w:pStyle w:val="TableParagraph"/>
              <w:jc w:val="left"/>
            </w:pPr>
          </w:p>
        </w:tc>
      </w:tr>
    </w:tbl>
    <w:p w14:paraId="0C58BE9D" w14:textId="77777777" w:rsidR="00FB2729" w:rsidRDefault="00000000">
      <w:pPr>
        <w:pStyle w:val="BodyText"/>
        <w:spacing w:before="3"/>
        <w:jc w:val="left"/>
      </w:pPr>
      <w:r>
        <w:t>Source:</w:t>
      </w:r>
      <w:r>
        <w:rPr>
          <w:spacing w:val="-2"/>
        </w:rPr>
        <w:t xml:space="preserve"> </w:t>
      </w:r>
      <w:r>
        <w:t>Authors</w:t>
      </w:r>
      <w:r>
        <w:rPr>
          <w:spacing w:val="-1"/>
        </w:rPr>
        <w:t xml:space="preserve"> </w:t>
      </w:r>
      <w:r>
        <w:t>own</w:t>
      </w:r>
      <w:r>
        <w:rPr>
          <w:spacing w:val="-1"/>
        </w:rPr>
        <w:t xml:space="preserve"> </w:t>
      </w:r>
      <w:r>
        <w:rPr>
          <w:spacing w:val="-4"/>
        </w:rPr>
        <w:t>work</w:t>
      </w:r>
    </w:p>
    <w:p w14:paraId="43953FE9" w14:textId="77777777" w:rsidR="00FB2729" w:rsidRDefault="00FB2729">
      <w:pPr>
        <w:pStyle w:val="BodyText"/>
        <w:spacing w:before="0"/>
        <w:ind w:left="0"/>
        <w:jc w:val="left"/>
        <w:rPr>
          <w:sz w:val="20"/>
        </w:rPr>
      </w:pPr>
    </w:p>
    <w:p w14:paraId="4FC1B44C" w14:textId="77777777" w:rsidR="00FB2729" w:rsidRDefault="00FB2729">
      <w:pPr>
        <w:pStyle w:val="BodyText"/>
        <w:spacing w:before="182"/>
        <w:ind w:left="0"/>
        <w:jc w:val="left"/>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1258"/>
        <w:gridCol w:w="1490"/>
        <w:gridCol w:w="1577"/>
        <w:gridCol w:w="1491"/>
        <w:gridCol w:w="1322"/>
      </w:tblGrid>
      <w:tr w:rsidR="00FB2729" w14:paraId="78145489" w14:textId="77777777">
        <w:trPr>
          <w:trHeight w:val="573"/>
        </w:trPr>
        <w:tc>
          <w:tcPr>
            <w:tcW w:w="9204" w:type="dxa"/>
            <w:gridSpan w:val="6"/>
          </w:tcPr>
          <w:p w14:paraId="552E9B9A" w14:textId="77777777" w:rsidR="00FB2729" w:rsidRDefault="00000000">
            <w:pPr>
              <w:pStyle w:val="TableParagraph"/>
              <w:spacing w:line="275" w:lineRule="exact"/>
              <w:ind w:left="107"/>
              <w:jc w:val="left"/>
              <w:rPr>
                <w:sz w:val="24"/>
              </w:rPr>
            </w:pPr>
            <w:r>
              <w:rPr>
                <w:sz w:val="24"/>
              </w:rPr>
              <w:t>Table</w:t>
            </w:r>
            <w:r>
              <w:rPr>
                <w:spacing w:val="-1"/>
                <w:sz w:val="24"/>
              </w:rPr>
              <w:t xml:space="preserve"> </w:t>
            </w:r>
            <w:r>
              <w:rPr>
                <w:sz w:val="24"/>
              </w:rPr>
              <w:t>IV:</w:t>
            </w:r>
            <w:r>
              <w:rPr>
                <w:spacing w:val="-3"/>
                <w:sz w:val="24"/>
              </w:rPr>
              <w:t xml:space="preserve"> </w:t>
            </w:r>
            <w:r>
              <w:rPr>
                <w:sz w:val="24"/>
              </w:rPr>
              <w:t>Descriptive</w:t>
            </w:r>
            <w:r>
              <w:rPr>
                <w:spacing w:val="-3"/>
                <w:sz w:val="24"/>
              </w:rPr>
              <w:t xml:space="preserve"> </w:t>
            </w:r>
            <w:r>
              <w:rPr>
                <w:spacing w:val="-2"/>
                <w:sz w:val="24"/>
              </w:rPr>
              <w:t>statistics</w:t>
            </w:r>
          </w:p>
        </w:tc>
      </w:tr>
      <w:tr w:rsidR="00FB2729" w14:paraId="42AA946D" w14:textId="77777777">
        <w:trPr>
          <w:trHeight w:val="457"/>
        </w:trPr>
        <w:tc>
          <w:tcPr>
            <w:tcW w:w="2066" w:type="dxa"/>
          </w:tcPr>
          <w:p w14:paraId="3EFBF3B2" w14:textId="77777777" w:rsidR="00FB2729" w:rsidRDefault="00000000">
            <w:pPr>
              <w:pStyle w:val="TableParagraph"/>
              <w:spacing w:line="275" w:lineRule="exact"/>
              <w:ind w:left="7" w:right="5"/>
              <w:rPr>
                <w:sz w:val="24"/>
              </w:rPr>
            </w:pPr>
            <w:r>
              <w:rPr>
                <w:spacing w:val="-2"/>
                <w:sz w:val="24"/>
              </w:rPr>
              <w:t>Variables</w:t>
            </w:r>
          </w:p>
        </w:tc>
        <w:tc>
          <w:tcPr>
            <w:tcW w:w="1258" w:type="dxa"/>
          </w:tcPr>
          <w:p w14:paraId="62C0CB1B" w14:textId="77777777" w:rsidR="00FB2729" w:rsidRDefault="00000000">
            <w:pPr>
              <w:pStyle w:val="TableParagraph"/>
              <w:spacing w:line="275" w:lineRule="exact"/>
              <w:ind w:left="6"/>
              <w:rPr>
                <w:sz w:val="24"/>
              </w:rPr>
            </w:pPr>
            <w:r>
              <w:rPr>
                <w:spacing w:val="-4"/>
                <w:sz w:val="24"/>
              </w:rPr>
              <w:t>Obs.</w:t>
            </w:r>
          </w:p>
        </w:tc>
        <w:tc>
          <w:tcPr>
            <w:tcW w:w="1490" w:type="dxa"/>
          </w:tcPr>
          <w:p w14:paraId="193CA3AD" w14:textId="77777777" w:rsidR="00FB2729" w:rsidRDefault="00000000">
            <w:pPr>
              <w:pStyle w:val="TableParagraph"/>
              <w:spacing w:line="275" w:lineRule="exact"/>
              <w:ind w:left="11" w:right="5"/>
              <w:rPr>
                <w:sz w:val="24"/>
              </w:rPr>
            </w:pPr>
            <w:r>
              <w:rPr>
                <w:spacing w:val="-4"/>
                <w:sz w:val="24"/>
              </w:rPr>
              <w:t>Mean</w:t>
            </w:r>
          </w:p>
        </w:tc>
        <w:tc>
          <w:tcPr>
            <w:tcW w:w="1577" w:type="dxa"/>
          </w:tcPr>
          <w:p w14:paraId="465FE7A8" w14:textId="77777777" w:rsidR="00FB2729" w:rsidRDefault="00000000">
            <w:pPr>
              <w:pStyle w:val="TableParagraph"/>
              <w:spacing w:line="275" w:lineRule="exact"/>
              <w:ind w:left="9" w:right="4"/>
              <w:rPr>
                <w:sz w:val="24"/>
              </w:rPr>
            </w:pPr>
            <w:r>
              <w:rPr>
                <w:spacing w:val="-2"/>
                <w:sz w:val="24"/>
              </w:rPr>
              <w:t>Maximum</w:t>
            </w:r>
          </w:p>
        </w:tc>
        <w:tc>
          <w:tcPr>
            <w:tcW w:w="1491" w:type="dxa"/>
          </w:tcPr>
          <w:p w14:paraId="684700A1" w14:textId="77777777" w:rsidR="00FB2729" w:rsidRDefault="00000000">
            <w:pPr>
              <w:pStyle w:val="TableParagraph"/>
              <w:spacing w:line="275" w:lineRule="exact"/>
              <w:ind w:left="11" w:right="2"/>
              <w:rPr>
                <w:sz w:val="24"/>
              </w:rPr>
            </w:pPr>
            <w:r>
              <w:rPr>
                <w:spacing w:val="-2"/>
                <w:sz w:val="24"/>
              </w:rPr>
              <w:t>Minimum</w:t>
            </w:r>
          </w:p>
        </w:tc>
        <w:tc>
          <w:tcPr>
            <w:tcW w:w="1322" w:type="dxa"/>
          </w:tcPr>
          <w:p w14:paraId="06F01036" w14:textId="77777777" w:rsidR="00FB2729" w:rsidRDefault="00000000">
            <w:pPr>
              <w:pStyle w:val="TableParagraph"/>
              <w:spacing w:line="275" w:lineRule="exact"/>
              <w:ind w:left="12"/>
              <w:rPr>
                <w:sz w:val="24"/>
              </w:rPr>
            </w:pPr>
            <w:r>
              <w:rPr>
                <w:sz w:val="24"/>
              </w:rPr>
              <w:t xml:space="preserve">Std. </w:t>
            </w:r>
            <w:r>
              <w:rPr>
                <w:spacing w:val="-4"/>
                <w:sz w:val="24"/>
              </w:rPr>
              <w:t>Dev.</w:t>
            </w:r>
          </w:p>
        </w:tc>
      </w:tr>
      <w:tr w:rsidR="00FB2729" w14:paraId="46A4806C" w14:textId="77777777">
        <w:trPr>
          <w:trHeight w:val="457"/>
        </w:trPr>
        <w:tc>
          <w:tcPr>
            <w:tcW w:w="2066" w:type="dxa"/>
          </w:tcPr>
          <w:p w14:paraId="250CE4E7" w14:textId="77777777" w:rsidR="00FB2729" w:rsidRDefault="00000000">
            <w:pPr>
              <w:pStyle w:val="TableParagraph"/>
              <w:spacing w:before="26"/>
              <w:ind w:left="7" w:right="6"/>
              <w:rPr>
                <w:sz w:val="20"/>
              </w:rPr>
            </w:pPr>
            <w:r>
              <w:rPr>
                <w:spacing w:val="-5"/>
                <w:sz w:val="20"/>
              </w:rPr>
              <w:t>ERM</w:t>
            </w:r>
          </w:p>
        </w:tc>
        <w:tc>
          <w:tcPr>
            <w:tcW w:w="1258" w:type="dxa"/>
          </w:tcPr>
          <w:p w14:paraId="7AB63A72" w14:textId="77777777" w:rsidR="00FB2729" w:rsidRDefault="00000000">
            <w:pPr>
              <w:pStyle w:val="TableParagraph"/>
              <w:spacing w:line="275" w:lineRule="exact"/>
              <w:ind w:left="6"/>
              <w:rPr>
                <w:sz w:val="24"/>
              </w:rPr>
            </w:pPr>
            <w:r>
              <w:rPr>
                <w:spacing w:val="-5"/>
                <w:sz w:val="24"/>
              </w:rPr>
              <w:t>300</w:t>
            </w:r>
          </w:p>
        </w:tc>
        <w:tc>
          <w:tcPr>
            <w:tcW w:w="1490" w:type="dxa"/>
          </w:tcPr>
          <w:p w14:paraId="3BED2106" w14:textId="77777777" w:rsidR="00FB2729" w:rsidRDefault="00000000">
            <w:pPr>
              <w:pStyle w:val="TableParagraph"/>
              <w:spacing w:line="275" w:lineRule="exact"/>
              <w:ind w:left="11"/>
              <w:rPr>
                <w:sz w:val="24"/>
              </w:rPr>
            </w:pPr>
            <w:r>
              <w:rPr>
                <w:spacing w:val="-2"/>
                <w:sz w:val="24"/>
              </w:rPr>
              <w:t>0.3016</w:t>
            </w:r>
          </w:p>
        </w:tc>
        <w:tc>
          <w:tcPr>
            <w:tcW w:w="1577" w:type="dxa"/>
          </w:tcPr>
          <w:p w14:paraId="1318B587" w14:textId="77777777" w:rsidR="00FB2729" w:rsidRDefault="00000000">
            <w:pPr>
              <w:pStyle w:val="TableParagraph"/>
              <w:spacing w:line="275" w:lineRule="exact"/>
              <w:ind w:left="9" w:right="2"/>
              <w:rPr>
                <w:sz w:val="24"/>
              </w:rPr>
            </w:pPr>
            <w:r>
              <w:rPr>
                <w:spacing w:val="-2"/>
                <w:sz w:val="24"/>
              </w:rPr>
              <w:t>0.4754</w:t>
            </w:r>
          </w:p>
        </w:tc>
        <w:tc>
          <w:tcPr>
            <w:tcW w:w="1491" w:type="dxa"/>
          </w:tcPr>
          <w:p w14:paraId="35F8C76C" w14:textId="77777777" w:rsidR="00FB2729" w:rsidRDefault="00000000">
            <w:pPr>
              <w:pStyle w:val="TableParagraph"/>
              <w:spacing w:line="275" w:lineRule="exact"/>
              <w:ind w:left="11"/>
              <w:rPr>
                <w:sz w:val="24"/>
              </w:rPr>
            </w:pPr>
            <w:r>
              <w:rPr>
                <w:spacing w:val="-4"/>
                <w:sz w:val="24"/>
              </w:rPr>
              <w:t>0.00</w:t>
            </w:r>
          </w:p>
        </w:tc>
        <w:tc>
          <w:tcPr>
            <w:tcW w:w="1322" w:type="dxa"/>
          </w:tcPr>
          <w:p w14:paraId="240749BC" w14:textId="77777777" w:rsidR="00FB2729" w:rsidRDefault="00000000">
            <w:pPr>
              <w:pStyle w:val="TableParagraph"/>
              <w:spacing w:line="275" w:lineRule="exact"/>
              <w:ind w:left="12"/>
              <w:rPr>
                <w:sz w:val="24"/>
              </w:rPr>
            </w:pPr>
            <w:r>
              <w:rPr>
                <w:spacing w:val="-2"/>
                <w:sz w:val="24"/>
              </w:rPr>
              <w:t>0.1438</w:t>
            </w:r>
          </w:p>
        </w:tc>
      </w:tr>
      <w:tr w:rsidR="00FB2729" w14:paraId="2B1DCC46" w14:textId="77777777">
        <w:trPr>
          <w:trHeight w:val="458"/>
        </w:trPr>
        <w:tc>
          <w:tcPr>
            <w:tcW w:w="2066" w:type="dxa"/>
          </w:tcPr>
          <w:p w14:paraId="2FDF81E2" w14:textId="77777777" w:rsidR="00FB2729" w:rsidRDefault="00000000">
            <w:pPr>
              <w:pStyle w:val="TableParagraph"/>
              <w:spacing w:before="24"/>
              <w:ind w:left="7"/>
              <w:rPr>
                <w:sz w:val="20"/>
              </w:rPr>
            </w:pPr>
            <w:r>
              <w:rPr>
                <w:spacing w:val="-5"/>
                <w:sz w:val="20"/>
              </w:rPr>
              <w:t>GG</w:t>
            </w:r>
          </w:p>
        </w:tc>
        <w:tc>
          <w:tcPr>
            <w:tcW w:w="1258" w:type="dxa"/>
          </w:tcPr>
          <w:p w14:paraId="2C867BFE" w14:textId="77777777" w:rsidR="00FB2729" w:rsidRDefault="00000000">
            <w:pPr>
              <w:pStyle w:val="TableParagraph"/>
              <w:spacing w:line="275" w:lineRule="exact"/>
              <w:ind w:left="6"/>
              <w:rPr>
                <w:sz w:val="24"/>
              </w:rPr>
            </w:pPr>
            <w:r>
              <w:rPr>
                <w:spacing w:val="-5"/>
                <w:sz w:val="24"/>
              </w:rPr>
              <w:t>300</w:t>
            </w:r>
          </w:p>
        </w:tc>
        <w:tc>
          <w:tcPr>
            <w:tcW w:w="1490" w:type="dxa"/>
          </w:tcPr>
          <w:p w14:paraId="3E4F7E4A" w14:textId="77777777" w:rsidR="00FB2729" w:rsidRDefault="00000000">
            <w:pPr>
              <w:pStyle w:val="TableParagraph"/>
              <w:spacing w:line="275" w:lineRule="exact"/>
              <w:ind w:left="11"/>
              <w:rPr>
                <w:sz w:val="24"/>
              </w:rPr>
            </w:pPr>
            <w:r>
              <w:rPr>
                <w:spacing w:val="-2"/>
                <w:sz w:val="24"/>
              </w:rPr>
              <w:t>0.4020</w:t>
            </w:r>
          </w:p>
        </w:tc>
        <w:tc>
          <w:tcPr>
            <w:tcW w:w="1577" w:type="dxa"/>
          </w:tcPr>
          <w:p w14:paraId="0AACAD82" w14:textId="77777777" w:rsidR="00FB2729" w:rsidRDefault="00000000">
            <w:pPr>
              <w:pStyle w:val="TableParagraph"/>
              <w:spacing w:line="275" w:lineRule="exact"/>
              <w:ind w:left="9" w:right="2"/>
              <w:rPr>
                <w:sz w:val="24"/>
              </w:rPr>
            </w:pPr>
            <w:r>
              <w:rPr>
                <w:spacing w:val="-2"/>
                <w:sz w:val="24"/>
              </w:rPr>
              <w:t>0.8333</w:t>
            </w:r>
          </w:p>
        </w:tc>
        <w:tc>
          <w:tcPr>
            <w:tcW w:w="1491" w:type="dxa"/>
          </w:tcPr>
          <w:p w14:paraId="1D8918CA" w14:textId="77777777" w:rsidR="00FB2729" w:rsidRDefault="00000000">
            <w:pPr>
              <w:pStyle w:val="TableParagraph"/>
              <w:spacing w:line="275" w:lineRule="exact"/>
              <w:ind w:left="11"/>
              <w:rPr>
                <w:sz w:val="24"/>
              </w:rPr>
            </w:pPr>
            <w:r>
              <w:rPr>
                <w:spacing w:val="-4"/>
                <w:sz w:val="24"/>
              </w:rPr>
              <w:t>0.00</w:t>
            </w:r>
          </w:p>
        </w:tc>
        <w:tc>
          <w:tcPr>
            <w:tcW w:w="1322" w:type="dxa"/>
          </w:tcPr>
          <w:p w14:paraId="2F88B894" w14:textId="77777777" w:rsidR="00FB2729" w:rsidRDefault="00000000">
            <w:pPr>
              <w:pStyle w:val="TableParagraph"/>
              <w:spacing w:line="275" w:lineRule="exact"/>
              <w:ind w:left="12"/>
              <w:rPr>
                <w:sz w:val="24"/>
              </w:rPr>
            </w:pPr>
            <w:r>
              <w:rPr>
                <w:spacing w:val="-2"/>
                <w:sz w:val="24"/>
              </w:rPr>
              <w:t>0.1549</w:t>
            </w:r>
          </w:p>
        </w:tc>
      </w:tr>
      <w:tr w:rsidR="00FB2729" w14:paraId="1CB6741C" w14:textId="77777777">
        <w:trPr>
          <w:trHeight w:val="457"/>
        </w:trPr>
        <w:tc>
          <w:tcPr>
            <w:tcW w:w="2066" w:type="dxa"/>
          </w:tcPr>
          <w:p w14:paraId="31327059" w14:textId="77777777" w:rsidR="00FB2729" w:rsidRDefault="00000000">
            <w:pPr>
              <w:pStyle w:val="TableParagraph"/>
              <w:spacing w:before="24"/>
              <w:ind w:left="7" w:right="4"/>
              <w:rPr>
                <w:sz w:val="20"/>
              </w:rPr>
            </w:pPr>
            <w:r>
              <w:rPr>
                <w:spacing w:val="-4"/>
                <w:sz w:val="20"/>
              </w:rPr>
              <w:t>EOPR</w:t>
            </w:r>
          </w:p>
        </w:tc>
        <w:tc>
          <w:tcPr>
            <w:tcW w:w="1258" w:type="dxa"/>
          </w:tcPr>
          <w:p w14:paraId="770CD4C7" w14:textId="77777777" w:rsidR="00FB2729" w:rsidRDefault="00000000">
            <w:pPr>
              <w:pStyle w:val="TableParagraph"/>
              <w:spacing w:line="275" w:lineRule="exact"/>
              <w:ind w:left="6"/>
              <w:rPr>
                <w:sz w:val="24"/>
              </w:rPr>
            </w:pPr>
            <w:r>
              <w:rPr>
                <w:spacing w:val="-5"/>
                <w:sz w:val="24"/>
              </w:rPr>
              <w:t>300</w:t>
            </w:r>
          </w:p>
        </w:tc>
        <w:tc>
          <w:tcPr>
            <w:tcW w:w="1490" w:type="dxa"/>
          </w:tcPr>
          <w:p w14:paraId="424BDD50" w14:textId="77777777" w:rsidR="00FB2729" w:rsidRDefault="00000000">
            <w:pPr>
              <w:pStyle w:val="TableParagraph"/>
              <w:spacing w:line="275" w:lineRule="exact"/>
              <w:ind w:left="11"/>
              <w:rPr>
                <w:sz w:val="24"/>
              </w:rPr>
            </w:pPr>
            <w:r>
              <w:rPr>
                <w:spacing w:val="-2"/>
                <w:sz w:val="24"/>
              </w:rPr>
              <w:t>0.3858</w:t>
            </w:r>
          </w:p>
        </w:tc>
        <w:tc>
          <w:tcPr>
            <w:tcW w:w="1577" w:type="dxa"/>
          </w:tcPr>
          <w:p w14:paraId="73762C30" w14:textId="77777777" w:rsidR="00FB2729" w:rsidRDefault="00000000">
            <w:pPr>
              <w:pStyle w:val="TableParagraph"/>
              <w:spacing w:line="275" w:lineRule="exact"/>
              <w:ind w:left="9" w:right="2"/>
              <w:rPr>
                <w:sz w:val="24"/>
              </w:rPr>
            </w:pPr>
            <w:r>
              <w:rPr>
                <w:spacing w:val="-2"/>
                <w:sz w:val="24"/>
              </w:rPr>
              <w:t>0.8333</w:t>
            </w:r>
          </w:p>
        </w:tc>
        <w:tc>
          <w:tcPr>
            <w:tcW w:w="1491" w:type="dxa"/>
          </w:tcPr>
          <w:p w14:paraId="178A1D62" w14:textId="77777777" w:rsidR="00FB2729" w:rsidRDefault="00000000">
            <w:pPr>
              <w:pStyle w:val="TableParagraph"/>
              <w:spacing w:line="275" w:lineRule="exact"/>
              <w:ind w:left="11"/>
              <w:rPr>
                <w:sz w:val="24"/>
              </w:rPr>
            </w:pPr>
            <w:r>
              <w:rPr>
                <w:spacing w:val="-4"/>
                <w:sz w:val="24"/>
              </w:rPr>
              <w:t>0.00</w:t>
            </w:r>
          </w:p>
        </w:tc>
        <w:tc>
          <w:tcPr>
            <w:tcW w:w="1322" w:type="dxa"/>
          </w:tcPr>
          <w:p w14:paraId="2895FA77" w14:textId="77777777" w:rsidR="00FB2729" w:rsidRDefault="00000000">
            <w:pPr>
              <w:pStyle w:val="TableParagraph"/>
              <w:spacing w:line="275" w:lineRule="exact"/>
              <w:ind w:left="12"/>
              <w:rPr>
                <w:sz w:val="24"/>
              </w:rPr>
            </w:pPr>
            <w:r>
              <w:rPr>
                <w:spacing w:val="-2"/>
                <w:sz w:val="24"/>
              </w:rPr>
              <w:t>0.1373</w:t>
            </w:r>
          </w:p>
        </w:tc>
      </w:tr>
      <w:tr w:rsidR="00FB2729" w14:paraId="14B249F8" w14:textId="77777777">
        <w:trPr>
          <w:trHeight w:val="458"/>
        </w:trPr>
        <w:tc>
          <w:tcPr>
            <w:tcW w:w="2066" w:type="dxa"/>
          </w:tcPr>
          <w:p w14:paraId="1E911796" w14:textId="77777777" w:rsidR="00FB2729" w:rsidRDefault="00000000">
            <w:pPr>
              <w:pStyle w:val="TableParagraph"/>
              <w:spacing w:before="24"/>
              <w:ind w:left="7" w:right="5"/>
              <w:rPr>
                <w:sz w:val="20"/>
              </w:rPr>
            </w:pPr>
            <w:r>
              <w:rPr>
                <w:spacing w:val="-5"/>
                <w:sz w:val="20"/>
              </w:rPr>
              <w:t>ERP</w:t>
            </w:r>
          </w:p>
        </w:tc>
        <w:tc>
          <w:tcPr>
            <w:tcW w:w="1258" w:type="dxa"/>
          </w:tcPr>
          <w:p w14:paraId="3F429EEC" w14:textId="77777777" w:rsidR="00FB2729" w:rsidRDefault="00000000">
            <w:pPr>
              <w:pStyle w:val="TableParagraph"/>
              <w:spacing w:line="275" w:lineRule="exact"/>
              <w:ind w:left="6"/>
              <w:rPr>
                <w:sz w:val="24"/>
              </w:rPr>
            </w:pPr>
            <w:r>
              <w:rPr>
                <w:spacing w:val="-5"/>
                <w:sz w:val="24"/>
              </w:rPr>
              <w:t>300</w:t>
            </w:r>
          </w:p>
        </w:tc>
        <w:tc>
          <w:tcPr>
            <w:tcW w:w="1490" w:type="dxa"/>
          </w:tcPr>
          <w:p w14:paraId="79D79DDF" w14:textId="77777777" w:rsidR="00FB2729" w:rsidRDefault="00000000">
            <w:pPr>
              <w:pStyle w:val="TableParagraph"/>
              <w:spacing w:line="275" w:lineRule="exact"/>
              <w:ind w:left="11"/>
              <w:rPr>
                <w:sz w:val="24"/>
              </w:rPr>
            </w:pPr>
            <w:r>
              <w:rPr>
                <w:spacing w:val="-2"/>
                <w:sz w:val="24"/>
              </w:rPr>
              <w:t>0.4741</w:t>
            </w:r>
          </w:p>
        </w:tc>
        <w:tc>
          <w:tcPr>
            <w:tcW w:w="1577" w:type="dxa"/>
          </w:tcPr>
          <w:p w14:paraId="5FD0618E" w14:textId="77777777" w:rsidR="00FB2729" w:rsidRDefault="00000000">
            <w:pPr>
              <w:pStyle w:val="TableParagraph"/>
              <w:spacing w:line="275" w:lineRule="exact"/>
              <w:ind w:left="9" w:right="2"/>
              <w:rPr>
                <w:sz w:val="24"/>
              </w:rPr>
            </w:pPr>
            <w:r>
              <w:rPr>
                <w:spacing w:val="-4"/>
                <w:sz w:val="24"/>
              </w:rPr>
              <w:t>1.00</w:t>
            </w:r>
          </w:p>
        </w:tc>
        <w:tc>
          <w:tcPr>
            <w:tcW w:w="1491" w:type="dxa"/>
          </w:tcPr>
          <w:p w14:paraId="583B7401" w14:textId="77777777" w:rsidR="00FB2729" w:rsidRDefault="00000000">
            <w:pPr>
              <w:pStyle w:val="TableParagraph"/>
              <w:spacing w:line="275" w:lineRule="exact"/>
              <w:ind w:left="11"/>
              <w:rPr>
                <w:sz w:val="24"/>
              </w:rPr>
            </w:pPr>
            <w:r>
              <w:rPr>
                <w:spacing w:val="-4"/>
                <w:sz w:val="24"/>
              </w:rPr>
              <w:t>0.00</w:t>
            </w:r>
          </w:p>
        </w:tc>
        <w:tc>
          <w:tcPr>
            <w:tcW w:w="1322" w:type="dxa"/>
          </w:tcPr>
          <w:p w14:paraId="7BDE2805" w14:textId="77777777" w:rsidR="00FB2729" w:rsidRDefault="00000000">
            <w:pPr>
              <w:pStyle w:val="TableParagraph"/>
              <w:spacing w:line="275" w:lineRule="exact"/>
              <w:ind w:left="12"/>
              <w:rPr>
                <w:sz w:val="24"/>
              </w:rPr>
            </w:pPr>
            <w:r>
              <w:rPr>
                <w:spacing w:val="-2"/>
                <w:sz w:val="24"/>
              </w:rPr>
              <w:t>0.1916</w:t>
            </w:r>
          </w:p>
        </w:tc>
      </w:tr>
      <w:tr w:rsidR="00FB2729" w14:paraId="7AF8D0D7" w14:textId="77777777">
        <w:trPr>
          <w:trHeight w:val="457"/>
        </w:trPr>
        <w:tc>
          <w:tcPr>
            <w:tcW w:w="2066" w:type="dxa"/>
          </w:tcPr>
          <w:p w14:paraId="16CC7634" w14:textId="77777777" w:rsidR="00FB2729" w:rsidRDefault="00000000">
            <w:pPr>
              <w:pStyle w:val="TableParagraph"/>
              <w:spacing w:before="24"/>
              <w:ind w:left="7" w:right="1"/>
              <w:rPr>
                <w:sz w:val="20"/>
              </w:rPr>
            </w:pPr>
            <w:r>
              <w:rPr>
                <w:spacing w:val="-5"/>
                <w:sz w:val="20"/>
              </w:rPr>
              <w:t>NAB</w:t>
            </w:r>
          </w:p>
        </w:tc>
        <w:tc>
          <w:tcPr>
            <w:tcW w:w="1258" w:type="dxa"/>
          </w:tcPr>
          <w:p w14:paraId="3CDF6AD4" w14:textId="77777777" w:rsidR="00FB2729" w:rsidRDefault="00000000">
            <w:pPr>
              <w:pStyle w:val="TableParagraph"/>
              <w:spacing w:line="275" w:lineRule="exact"/>
              <w:ind w:left="6"/>
              <w:rPr>
                <w:sz w:val="24"/>
              </w:rPr>
            </w:pPr>
            <w:r>
              <w:rPr>
                <w:spacing w:val="-5"/>
                <w:sz w:val="24"/>
              </w:rPr>
              <w:t>300</w:t>
            </w:r>
          </w:p>
        </w:tc>
        <w:tc>
          <w:tcPr>
            <w:tcW w:w="1490" w:type="dxa"/>
          </w:tcPr>
          <w:p w14:paraId="62121ADC" w14:textId="77777777" w:rsidR="00FB2729" w:rsidRDefault="00000000">
            <w:pPr>
              <w:pStyle w:val="TableParagraph"/>
              <w:spacing w:line="275" w:lineRule="exact"/>
              <w:ind w:left="11"/>
              <w:rPr>
                <w:sz w:val="24"/>
              </w:rPr>
            </w:pPr>
            <w:r>
              <w:rPr>
                <w:spacing w:val="-2"/>
                <w:sz w:val="24"/>
              </w:rPr>
              <w:t>0.2953</w:t>
            </w:r>
          </w:p>
        </w:tc>
        <w:tc>
          <w:tcPr>
            <w:tcW w:w="1577" w:type="dxa"/>
          </w:tcPr>
          <w:p w14:paraId="6B9D4D93" w14:textId="77777777" w:rsidR="00FB2729" w:rsidRDefault="00000000">
            <w:pPr>
              <w:pStyle w:val="TableParagraph"/>
              <w:spacing w:line="275" w:lineRule="exact"/>
              <w:ind w:left="9" w:right="2"/>
              <w:rPr>
                <w:sz w:val="24"/>
              </w:rPr>
            </w:pPr>
            <w:r>
              <w:rPr>
                <w:spacing w:val="-2"/>
                <w:sz w:val="24"/>
              </w:rPr>
              <w:t>0.8333</w:t>
            </w:r>
          </w:p>
        </w:tc>
        <w:tc>
          <w:tcPr>
            <w:tcW w:w="1491" w:type="dxa"/>
          </w:tcPr>
          <w:p w14:paraId="0CB5F093" w14:textId="77777777" w:rsidR="00FB2729" w:rsidRDefault="00000000">
            <w:pPr>
              <w:pStyle w:val="TableParagraph"/>
              <w:spacing w:line="275" w:lineRule="exact"/>
              <w:ind w:left="11"/>
              <w:rPr>
                <w:sz w:val="24"/>
              </w:rPr>
            </w:pPr>
            <w:r>
              <w:rPr>
                <w:spacing w:val="-4"/>
                <w:sz w:val="24"/>
              </w:rPr>
              <w:t>0.00</w:t>
            </w:r>
          </w:p>
        </w:tc>
        <w:tc>
          <w:tcPr>
            <w:tcW w:w="1322" w:type="dxa"/>
          </w:tcPr>
          <w:p w14:paraId="3ADAE7BB" w14:textId="77777777" w:rsidR="00FB2729" w:rsidRDefault="00000000">
            <w:pPr>
              <w:pStyle w:val="TableParagraph"/>
              <w:spacing w:line="275" w:lineRule="exact"/>
              <w:ind w:left="12"/>
              <w:rPr>
                <w:sz w:val="24"/>
              </w:rPr>
            </w:pPr>
            <w:r>
              <w:rPr>
                <w:spacing w:val="-2"/>
                <w:sz w:val="24"/>
              </w:rPr>
              <w:t>0.1912</w:t>
            </w:r>
          </w:p>
        </w:tc>
      </w:tr>
      <w:tr w:rsidR="00FB2729" w14:paraId="5847E366" w14:textId="77777777">
        <w:trPr>
          <w:trHeight w:val="458"/>
        </w:trPr>
        <w:tc>
          <w:tcPr>
            <w:tcW w:w="2066" w:type="dxa"/>
          </w:tcPr>
          <w:p w14:paraId="3670B521" w14:textId="77777777" w:rsidR="00FB2729" w:rsidRDefault="00000000">
            <w:pPr>
              <w:pStyle w:val="TableParagraph"/>
              <w:spacing w:before="24"/>
              <w:ind w:left="7" w:right="3"/>
              <w:rPr>
                <w:sz w:val="20"/>
              </w:rPr>
            </w:pPr>
            <w:r>
              <w:rPr>
                <w:spacing w:val="-4"/>
                <w:sz w:val="20"/>
              </w:rPr>
              <w:t>FAGE</w:t>
            </w:r>
          </w:p>
        </w:tc>
        <w:tc>
          <w:tcPr>
            <w:tcW w:w="1258" w:type="dxa"/>
          </w:tcPr>
          <w:p w14:paraId="1CE1718E" w14:textId="77777777" w:rsidR="00FB2729" w:rsidRDefault="00000000">
            <w:pPr>
              <w:pStyle w:val="TableParagraph"/>
              <w:spacing w:line="275" w:lineRule="exact"/>
              <w:ind w:left="6"/>
              <w:rPr>
                <w:sz w:val="24"/>
              </w:rPr>
            </w:pPr>
            <w:r>
              <w:rPr>
                <w:spacing w:val="-5"/>
                <w:sz w:val="24"/>
              </w:rPr>
              <w:t>300</w:t>
            </w:r>
          </w:p>
        </w:tc>
        <w:tc>
          <w:tcPr>
            <w:tcW w:w="1490" w:type="dxa"/>
          </w:tcPr>
          <w:p w14:paraId="0FCE21C4" w14:textId="77777777" w:rsidR="00FB2729" w:rsidRDefault="00000000">
            <w:pPr>
              <w:pStyle w:val="TableParagraph"/>
              <w:spacing w:line="275" w:lineRule="exact"/>
              <w:ind w:left="11"/>
              <w:rPr>
                <w:sz w:val="24"/>
              </w:rPr>
            </w:pPr>
            <w:r>
              <w:rPr>
                <w:spacing w:val="-4"/>
                <w:sz w:val="24"/>
              </w:rPr>
              <w:t>1.33</w:t>
            </w:r>
          </w:p>
        </w:tc>
        <w:tc>
          <w:tcPr>
            <w:tcW w:w="1577" w:type="dxa"/>
          </w:tcPr>
          <w:p w14:paraId="71F2131F" w14:textId="77777777" w:rsidR="00FB2729" w:rsidRDefault="00000000">
            <w:pPr>
              <w:pStyle w:val="TableParagraph"/>
              <w:spacing w:line="275" w:lineRule="exact"/>
              <w:ind w:left="9" w:right="2"/>
              <w:rPr>
                <w:sz w:val="24"/>
              </w:rPr>
            </w:pPr>
            <w:r>
              <w:rPr>
                <w:spacing w:val="-4"/>
                <w:sz w:val="24"/>
              </w:rPr>
              <w:t>1.78</w:t>
            </w:r>
          </w:p>
        </w:tc>
        <w:tc>
          <w:tcPr>
            <w:tcW w:w="1491" w:type="dxa"/>
          </w:tcPr>
          <w:p w14:paraId="6ED491EE" w14:textId="77777777" w:rsidR="00FB2729" w:rsidRDefault="00000000">
            <w:pPr>
              <w:pStyle w:val="TableParagraph"/>
              <w:spacing w:line="275" w:lineRule="exact"/>
              <w:ind w:left="11"/>
              <w:rPr>
                <w:sz w:val="24"/>
              </w:rPr>
            </w:pPr>
            <w:r>
              <w:rPr>
                <w:spacing w:val="-4"/>
                <w:sz w:val="24"/>
              </w:rPr>
              <w:t>0.00</w:t>
            </w:r>
          </w:p>
        </w:tc>
        <w:tc>
          <w:tcPr>
            <w:tcW w:w="1322" w:type="dxa"/>
          </w:tcPr>
          <w:p w14:paraId="6BEF5976" w14:textId="77777777" w:rsidR="00FB2729" w:rsidRDefault="00000000">
            <w:pPr>
              <w:pStyle w:val="TableParagraph"/>
              <w:spacing w:line="275" w:lineRule="exact"/>
              <w:ind w:left="12"/>
              <w:rPr>
                <w:sz w:val="24"/>
              </w:rPr>
            </w:pPr>
            <w:r>
              <w:rPr>
                <w:spacing w:val="-2"/>
                <w:sz w:val="24"/>
              </w:rPr>
              <w:t>0.2816</w:t>
            </w:r>
          </w:p>
        </w:tc>
      </w:tr>
      <w:tr w:rsidR="00FB2729" w14:paraId="607C4E90" w14:textId="77777777">
        <w:trPr>
          <w:trHeight w:val="457"/>
        </w:trPr>
        <w:tc>
          <w:tcPr>
            <w:tcW w:w="2066" w:type="dxa"/>
          </w:tcPr>
          <w:p w14:paraId="58EBB0AC" w14:textId="77777777" w:rsidR="00FB2729" w:rsidRDefault="00000000">
            <w:pPr>
              <w:pStyle w:val="TableParagraph"/>
              <w:spacing w:before="24"/>
              <w:ind w:left="7"/>
              <w:rPr>
                <w:sz w:val="20"/>
              </w:rPr>
            </w:pPr>
            <w:r>
              <w:rPr>
                <w:spacing w:val="-5"/>
                <w:sz w:val="20"/>
              </w:rPr>
              <w:t>LEV</w:t>
            </w:r>
          </w:p>
        </w:tc>
        <w:tc>
          <w:tcPr>
            <w:tcW w:w="1258" w:type="dxa"/>
          </w:tcPr>
          <w:p w14:paraId="64E5908C" w14:textId="77777777" w:rsidR="00FB2729" w:rsidRDefault="00000000">
            <w:pPr>
              <w:pStyle w:val="TableParagraph"/>
              <w:spacing w:line="275" w:lineRule="exact"/>
              <w:ind w:left="6"/>
              <w:rPr>
                <w:sz w:val="24"/>
              </w:rPr>
            </w:pPr>
            <w:r>
              <w:rPr>
                <w:spacing w:val="-5"/>
                <w:sz w:val="24"/>
              </w:rPr>
              <w:t>300</w:t>
            </w:r>
          </w:p>
        </w:tc>
        <w:tc>
          <w:tcPr>
            <w:tcW w:w="1490" w:type="dxa"/>
          </w:tcPr>
          <w:p w14:paraId="55E7316F" w14:textId="77777777" w:rsidR="00FB2729" w:rsidRDefault="00000000">
            <w:pPr>
              <w:pStyle w:val="TableParagraph"/>
              <w:spacing w:line="275" w:lineRule="exact"/>
              <w:ind w:left="11"/>
              <w:rPr>
                <w:sz w:val="24"/>
              </w:rPr>
            </w:pPr>
            <w:r>
              <w:rPr>
                <w:spacing w:val="-2"/>
                <w:sz w:val="24"/>
              </w:rPr>
              <w:t>0.3027</w:t>
            </w:r>
          </w:p>
        </w:tc>
        <w:tc>
          <w:tcPr>
            <w:tcW w:w="1577" w:type="dxa"/>
          </w:tcPr>
          <w:p w14:paraId="216062B7" w14:textId="77777777" w:rsidR="00FB2729" w:rsidRDefault="00000000">
            <w:pPr>
              <w:pStyle w:val="TableParagraph"/>
              <w:spacing w:line="275" w:lineRule="exact"/>
              <w:ind w:left="9" w:right="2"/>
              <w:rPr>
                <w:sz w:val="24"/>
              </w:rPr>
            </w:pPr>
            <w:r>
              <w:rPr>
                <w:spacing w:val="-4"/>
                <w:sz w:val="24"/>
              </w:rPr>
              <w:t>1.18</w:t>
            </w:r>
          </w:p>
        </w:tc>
        <w:tc>
          <w:tcPr>
            <w:tcW w:w="1491" w:type="dxa"/>
          </w:tcPr>
          <w:p w14:paraId="09B7D5D5" w14:textId="77777777" w:rsidR="00FB2729" w:rsidRDefault="00000000">
            <w:pPr>
              <w:pStyle w:val="TableParagraph"/>
              <w:spacing w:line="275" w:lineRule="exact"/>
              <w:ind w:left="11"/>
              <w:rPr>
                <w:sz w:val="24"/>
              </w:rPr>
            </w:pPr>
            <w:r>
              <w:rPr>
                <w:spacing w:val="-2"/>
                <w:sz w:val="24"/>
              </w:rPr>
              <w:t>0.0001</w:t>
            </w:r>
          </w:p>
        </w:tc>
        <w:tc>
          <w:tcPr>
            <w:tcW w:w="1322" w:type="dxa"/>
          </w:tcPr>
          <w:p w14:paraId="6C930D90" w14:textId="77777777" w:rsidR="00FB2729" w:rsidRDefault="00000000">
            <w:pPr>
              <w:pStyle w:val="TableParagraph"/>
              <w:spacing w:line="275" w:lineRule="exact"/>
              <w:ind w:left="12"/>
              <w:rPr>
                <w:sz w:val="24"/>
              </w:rPr>
            </w:pPr>
            <w:r>
              <w:rPr>
                <w:spacing w:val="-2"/>
                <w:sz w:val="24"/>
              </w:rPr>
              <w:t>0.2063</w:t>
            </w:r>
          </w:p>
        </w:tc>
      </w:tr>
      <w:tr w:rsidR="00FB2729" w14:paraId="1BFE7A50" w14:textId="77777777">
        <w:trPr>
          <w:trHeight w:val="455"/>
        </w:trPr>
        <w:tc>
          <w:tcPr>
            <w:tcW w:w="2066" w:type="dxa"/>
          </w:tcPr>
          <w:p w14:paraId="1BDED0E4" w14:textId="77777777" w:rsidR="00FB2729" w:rsidRDefault="00000000">
            <w:pPr>
              <w:pStyle w:val="TableParagraph"/>
              <w:spacing w:before="24"/>
              <w:ind w:left="7" w:right="1"/>
              <w:rPr>
                <w:sz w:val="20"/>
              </w:rPr>
            </w:pPr>
            <w:r>
              <w:rPr>
                <w:spacing w:val="-2"/>
                <w:sz w:val="20"/>
              </w:rPr>
              <w:t>FSIZE</w:t>
            </w:r>
          </w:p>
        </w:tc>
        <w:tc>
          <w:tcPr>
            <w:tcW w:w="1258" w:type="dxa"/>
          </w:tcPr>
          <w:p w14:paraId="4E0087DB" w14:textId="77777777" w:rsidR="00FB2729" w:rsidRDefault="00000000">
            <w:pPr>
              <w:pStyle w:val="TableParagraph"/>
              <w:spacing w:line="275" w:lineRule="exact"/>
              <w:ind w:left="6"/>
              <w:rPr>
                <w:sz w:val="24"/>
              </w:rPr>
            </w:pPr>
            <w:r>
              <w:rPr>
                <w:spacing w:val="-5"/>
                <w:sz w:val="24"/>
              </w:rPr>
              <w:t>300</w:t>
            </w:r>
          </w:p>
        </w:tc>
        <w:tc>
          <w:tcPr>
            <w:tcW w:w="1490" w:type="dxa"/>
          </w:tcPr>
          <w:p w14:paraId="0568ABE9" w14:textId="77777777" w:rsidR="00FB2729" w:rsidRDefault="00000000">
            <w:pPr>
              <w:pStyle w:val="TableParagraph"/>
              <w:spacing w:line="275" w:lineRule="exact"/>
              <w:ind w:left="11"/>
              <w:rPr>
                <w:sz w:val="24"/>
              </w:rPr>
            </w:pPr>
            <w:r>
              <w:rPr>
                <w:spacing w:val="-4"/>
                <w:sz w:val="24"/>
              </w:rPr>
              <w:t>6.11</w:t>
            </w:r>
          </w:p>
        </w:tc>
        <w:tc>
          <w:tcPr>
            <w:tcW w:w="1577" w:type="dxa"/>
          </w:tcPr>
          <w:p w14:paraId="1B97CAD6" w14:textId="77777777" w:rsidR="00FB2729" w:rsidRDefault="00000000">
            <w:pPr>
              <w:pStyle w:val="TableParagraph"/>
              <w:spacing w:line="275" w:lineRule="exact"/>
              <w:ind w:left="9" w:right="2"/>
              <w:rPr>
                <w:sz w:val="24"/>
              </w:rPr>
            </w:pPr>
            <w:r>
              <w:rPr>
                <w:spacing w:val="-4"/>
                <w:sz w:val="24"/>
              </w:rPr>
              <w:t>7.57</w:t>
            </w:r>
          </w:p>
        </w:tc>
        <w:tc>
          <w:tcPr>
            <w:tcW w:w="1491" w:type="dxa"/>
          </w:tcPr>
          <w:p w14:paraId="294D2845" w14:textId="77777777" w:rsidR="00FB2729" w:rsidRDefault="00000000">
            <w:pPr>
              <w:pStyle w:val="TableParagraph"/>
              <w:spacing w:line="275" w:lineRule="exact"/>
              <w:ind w:left="11"/>
              <w:rPr>
                <w:sz w:val="24"/>
              </w:rPr>
            </w:pPr>
            <w:r>
              <w:rPr>
                <w:spacing w:val="-4"/>
                <w:sz w:val="24"/>
              </w:rPr>
              <w:t>3.84</w:t>
            </w:r>
          </w:p>
        </w:tc>
        <w:tc>
          <w:tcPr>
            <w:tcW w:w="1322" w:type="dxa"/>
          </w:tcPr>
          <w:p w14:paraId="100E9F35" w14:textId="77777777" w:rsidR="00FB2729" w:rsidRDefault="00000000">
            <w:pPr>
              <w:pStyle w:val="TableParagraph"/>
              <w:spacing w:line="275" w:lineRule="exact"/>
              <w:ind w:left="12"/>
              <w:rPr>
                <w:sz w:val="24"/>
              </w:rPr>
            </w:pPr>
            <w:r>
              <w:rPr>
                <w:spacing w:val="-2"/>
                <w:sz w:val="24"/>
              </w:rPr>
              <w:t>0.5754</w:t>
            </w:r>
          </w:p>
        </w:tc>
      </w:tr>
      <w:tr w:rsidR="00FB2729" w14:paraId="6DF1E61B" w14:textId="77777777">
        <w:trPr>
          <w:trHeight w:val="458"/>
        </w:trPr>
        <w:tc>
          <w:tcPr>
            <w:tcW w:w="2066" w:type="dxa"/>
          </w:tcPr>
          <w:p w14:paraId="0CA72289" w14:textId="77777777" w:rsidR="00FB2729" w:rsidRDefault="00000000">
            <w:pPr>
              <w:pStyle w:val="TableParagraph"/>
              <w:spacing w:before="26"/>
              <w:ind w:left="7" w:right="2"/>
              <w:rPr>
                <w:sz w:val="20"/>
              </w:rPr>
            </w:pPr>
            <w:r>
              <w:rPr>
                <w:spacing w:val="-5"/>
                <w:sz w:val="20"/>
              </w:rPr>
              <w:t>SC</w:t>
            </w:r>
          </w:p>
        </w:tc>
        <w:tc>
          <w:tcPr>
            <w:tcW w:w="1258" w:type="dxa"/>
          </w:tcPr>
          <w:p w14:paraId="02E4A296" w14:textId="77777777" w:rsidR="00FB2729" w:rsidRDefault="00000000">
            <w:pPr>
              <w:pStyle w:val="TableParagraph"/>
              <w:spacing w:before="1"/>
              <w:ind w:left="6"/>
              <w:rPr>
                <w:sz w:val="24"/>
              </w:rPr>
            </w:pPr>
            <w:r>
              <w:rPr>
                <w:spacing w:val="-5"/>
                <w:sz w:val="24"/>
              </w:rPr>
              <w:t>300</w:t>
            </w:r>
          </w:p>
        </w:tc>
        <w:tc>
          <w:tcPr>
            <w:tcW w:w="1490" w:type="dxa"/>
          </w:tcPr>
          <w:p w14:paraId="183E0C8B" w14:textId="77777777" w:rsidR="00FB2729" w:rsidRDefault="00000000">
            <w:pPr>
              <w:pStyle w:val="TableParagraph"/>
              <w:spacing w:before="1"/>
              <w:ind w:left="11"/>
              <w:rPr>
                <w:sz w:val="24"/>
              </w:rPr>
            </w:pPr>
            <w:r>
              <w:rPr>
                <w:spacing w:val="-2"/>
                <w:sz w:val="24"/>
              </w:rPr>
              <w:t>0.7766</w:t>
            </w:r>
          </w:p>
        </w:tc>
        <w:tc>
          <w:tcPr>
            <w:tcW w:w="1577" w:type="dxa"/>
          </w:tcPr>
          <w:p w14:paraId="1F73DEE2" w14:textId="77777777" w:rsidR="00FB2729" w:rsidRDefault="00000000">
            <w:pPr>
              <w:pStyle w:val="TableParagraph"/>
              <w:spacing w:before="1"/>
              <w:ind w:left="9"/>
              <w:rPr>
                <w:sz w:val="24"/>
              </w:rPr>
            </w:pPr>
            <w:r>
              <w:rPr>
                <w:spacing w:val="-10"/>
                <w:sz w:val="24"/>
              </w:rPr>
              <w:t>1</w:t>
            </w:r>
          </w:p>
        </w:tc>
        <w:tc>
          <w:tcPr>
            <w:tcW w:w="1491" w:type="dxa"/>
          </w:tcPr>
          <w:p w14:paraId="3B3A38ED" w14:textId="77777777" w:rsidR="00FB2729" w:rsidRDefault="00000000">
            <w:pPr>
              <w:pStyle w:val="TableParagraph"/>
              <w:spacing w:before="1"/>
              <w:ind w:left="11" w:right="3"/>
              <w:rPr>
                <w:sz w:val="24"/>
              </w:rPr>
            </w:pPr>
            <w:r>
              <w:rPr>
                <w:spacing w:val="-10"/>
                <w:sz w:val="24"/>
              </w:rPr>
              <w:t>0</w:t>
            </w:r>
          </w:p>
        </w:tc>
        <w:tc>
          <w:tcPr>
            <w:tcW w:w="1322" w:type="dxa"/>
          </w:tcPr>
          <w:p w14:paraId="43A6B81C" w14:textId="77777777" w:rsidR="00FB2729" w:rsidRDefault="00000000">
            <w:pPr>
              <w:pStyle w:val="TableParagraph"/>
              <w:spacing w:before="1"/>
              <w:ind w:left="12"/>
              <w:rPr>
                <w:sz w:val="24"/>
              </w:rPr>
            </w:pPr>
            <w:r>
              <w:rPr>
                <w:spacing w:val="-2"/>
                <w:sz w:val="24"/>
              </w:rPr>
              <w:t>0.4171</w:t>
            </w:r>
          </w:p>
        </w:tc>
      </w:tr>
      <w:tr w:rsidR="00FB2729" w14:paraId="511565E2" w14:textId="77777777">
        <w:trPr>
          <w:trHeight w:val="458"/>
        </w:trPr>
        <w:tc>
          <w:tcPr>
            <w:tcW w:w="2066" w:type="dxa"/>
          </w:tcPr>
          <w:p w14:paraId="74159523" w14:textId="77777777" w:rsidR="00FB2729" w:rsidRDefault="00000000">
            <w:pPr>
              <w:pStyle w:val="TableParagraph"/>
              <w:spacing w:before="27"/>
              <w:ind w:left="7" w:right="3"/>
              <w:rPr>
                <w:sz w:val="20"/>
              </w:rPr>
            </w:pPr>
            <w:r>
              <w:rPr>
                <w:spacing w:val="-5"/>
                <w:sz w:val="20"/>
              </w:rPr>
              <w:t>ROA</w:t>
            </w:r>
          </w:p>
        </w:tc>
        <w:tc>
          <w:tcPr>
            <w:tcW w:w="1258" w:type="dxa"/>
          </w:tcPr>
          <w:p w14:paraId="7B075F50" w14:textId="77777777" w:rsidR="00FB2729" w:rsidRDefault="00000000">
            <w:pPr>
              <w:pStyle w:val="TableParagraph"/>
              <w:spacing w:before="2"/>
              <w:ind w:left="6"/>
              <w:rPr>
                <w:sz w:val="24"/>
              </w:rPr>
            </w:pPr>
            <w:r>
              <w:rPr>
                <w:spacing w:val="-5"/>
                <w:sz w:val="24"/>
              </w:rPr>
              <w:t>300</w:t>
            </w:r>
          </w:p>
        </w:tc>
        <w:tc>
          <w:tcPr>
            <w:tcW w:w="1490" w:type="dxa"/>
          </w:tcPr>
          <w:p w14:paraId="64E08D27" w14:textId="77777777" w:rsidR="00FB2729" w:rsidRDefault="00000000">
            <w:pPr>
              <w:pStyle w:val="TableParagraph"/>
              <w:spacing w:before="2"/>
              <w:ind w:left="11"/>
              <w:rPr>
                <w:sz w:val="24"/>
              </w:rPr>
            </w:pPr>
            <w:r>
              <w:rPr>
                <w:spacing w:val="-2"/>
                <w:sz w:val="24"/>
              </w:rPr>
              <w:t>0.0206</w:t>
            </w:r>
          </w:p>
        </w:tc>
        <w:tc>
          <w:tcPr>
            <w:tcW w:w="1577" w:type="dxa"/>
          </w:tcPr>
          <w:p w14:paraId="1593EC35" w14:textId="77777777" w:rsidR="00FB2729" w:rsidRDefault="00000000">
            <w:pPr>
              <w:pStyle w:val="TableParagraph"/>
              <w:spacing w:before="2"/>
              <w:ind w:left="9" w:right="2"/>
              <w:rPr>
                <w:sz w:val="24"/>
              </w:rPr>
            </w:pPr>
            <w:r>
              <w:rPr>
                <w:spacing w:val="-2"/>
                <w:sz w:val="24"/>
              </w:rPr>
              <w:t>0.8206</w:t>
            </w:r>
          </w:p>
        </w:tc>
        <w:tc>
          <w:tcPr>
            <w:tcW w:w="1491" w:type="dxa"/>
          </w:tcPr>
          <w:p w14:paraId="66D97B54" w14:textId="77777777" w:rsidR="00FB2729" w:rsidRDefault="00000000">
            <w:pPr>
              <w:pStyle w:val="TableParagraph"/>
              <w:spacing w:before="2"/>
              <w:ind w:left="11" w:right="3"/>
              <w:rPr>
                <w:sz w:val="24"/>
              </w:rPr>
            </w:pPr>
            <w:r>
              <w:rPr>
                <w:spacing w:val="-2"/>
                <w:sz w:val="24"/>
              </w:rPr>
              <w:t>-</w:t>
            </w:r>
            <w:r>
              <w:rPr>
                <w:spacing w:val="-4"/>
                <w:sz w:val="24"/>
              </w:rPr>
              <w:t>1.46</w:t>
            </w:r>
          </w:p>
        </w:tc>
        <w:tc>
          <w:tcPr>
            <w:tcW w:w="1322" w:type="dxa"/>
          </w:tcPr>
          <w:p w14:paraId="405D29B2" w14:textId="77777777" w:rsidR="00FB2729" w:rsidRDefault="00000000">
            <w:pPr>
              <w:pStyle w:val="TableParagraph"/>
              <w:spacing w:before="2"/>
              <w:ind w:left="12"/>
              <w:rPr>
                <w:sz w:val="24"/>
              </w:rPr>
            </w:pPr>
            <w:r>
              <w:rPr>
                <w:spacing w:val="-2"/>
                <w:sz w:val="24"/>
              </w:rPr>
              <w:t>0.1565</w:t>
            </w:r>
          </w:p>
        </w:tc>
      </w:tr>
    </w:tbl>
    <w:p w14:paraId="3CF26F3C" w14:textId="77777777" w:rsidR="00FB2729" w:rsidRDefault="00000000">
      <w:pPr>
        <w:pStyle w:val="BodyText"/>
        <w:spacing w:before="5"/>
        <w:jc w:val="left"/>
      </w:pPr>
      <w:r>
        <w:t>Source:</w:t>
      </w:r>
      <w:r>
        <w:rPr>
          <w:spacing w:val="-2"/>
        </w:rPr>
        <w:t xml:space="preserve"> </w:t>
      </w:r>
      <w:r>
        <w:t>Authors</w:t>
      </w:r>
      <w:r>
        <w:rPr>
          <w:spacing w:val="-1"/>
        </w:rPr>
        <w:t xml:space="preserve"> </w:t>
      </w:r>
      <w:r>
        <w:t>own</w:t>
      </w:r>
      <w:r>
        <w:rPr>
          <w:spacing w:val="-1"/>
        </w:rPr>
        <w:t xml:space="preserve"> </w:t>
      </w:r>
      <w:r>
        <w:rPr>
          <w:spacing w:val="-4"/>
        </w:rPr>
        <w:t>work</w:t>
      </w:r>
    </w:p>
    <w:p w14:paraId="3BA22C5C" w14:textId="77777777" w:rsidR="00FB2729" w:rsidRDefault="00FB2729">
      <w:pPr>
        <w:pStyle w:val="BodyText"/>
        <w:jc w:val="left"/>
        <w:sectPr w:rsidR="00FB2729">
          <w:pgSz w:w="12240" w:h="15840"/>
          <w:pgMar w:top="1820" w:right="720" w:bottom="280" w:left="1080" w:header="720" w:footer="720" w:gutter="0"/>
          <w:cols w:space="720"/>
        </w:sectPr>
      </w:pPr>
    </w:p>
    <w:p w14:paraId="578C9DE9" w14:textId="77777777" w:rsidR="00FB2729" w:rsidRDefault="00FB2729">
      <w:pPr>
        <w:pStyle w:val="BodyText"/>
        <w:spacing w:before="9"/>
        <w:ind w:left="0"/>
        <w:jc w:val="left"/>
        <w:rPr>
          <w:sz w:val="6"/>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699"/>
        <w:gridCol w:w="784"/>
        <w:gridCol w:w="900"/>
        <w:gridCol w:w="842"/>
        <w:gridCol w:w="902"/>
        <w:gridCol w:w="900"/>
        <w:gridCol w:w="842"/>
        <w:gridCol w:w="842"/>
        <w:gridCol w:w="778"/>
        <w:gridCol w:w="787"/>
        <w:gridCol w:w="667"/>
      </w:tblGrid>
      <w:tr w:rsidR="00FB2729" w14:paraId="45DB9D73" w14:textId="77777777">
        <w:trPr>
          <w:trHeight w:val="458"/>
        </w:trPr>
        <w:tc>
          <w:tcPr>
            <w:tcW w:w="9863" w:type="dxa"/>
            <w:gridSpan w:val="12"/>
          </w:tcPr>
          <w:p w14:paraId="4892E157" w14:textId="77777777" w:rsidR="00FB2729" w:rsidRDefault="00000000">
            <w:pPr>
              <w:pStyle w:val="TableParagraph"/>
              <w:spacing w:line="275" w:lineRule="exact"/>
              <w:ind w:left="107"/>
              <w:jc w:val="left"/>
              <w:rPr>
                <w:sz w:val="24"/>
              </w:rPr>
            </w:pPr>
            <w:r>
              <w:rPr>
                <w:sz w:val="24"/>
              </w:rPr>
              <w:t>Table</w:t>
            </w:r>
            <w:r>
              <w:rPr>
                <w:spacing w:val="-1"/>
                <w:sz w:val="24"/>
              </w:rPr>
              <w:t xml:space="preserve"> </w:t>
            </w:r>
            <w:r>
              <w:rPr>
                <w:sz w:val="24"/>
              </w:rPr>
              <w:t>V</w:t>
            </w:r>
            <w:r>
              <w:rPr>
                <w:spacing w:val="-2"/>
                <w:sz w:val="24"/>
              </w:rPr>
              <w:t xml:space="preserve"> </w:t>
            </w:r>
            <w:r>
              <w:rPr>
                <w:sz w:val="24"/>
              </w:rPr>
              <w:t>Pearson</w:t>
            </w:r>
            <w:r>
              <w:rPr>
                <w:spacing w:val="-1"/>
                <w:sz w:val="24"/>
              </w:rPr>
              <w:t xml:space="preserve"> </w:t>
            </w:r>
            <w:r>
              <w:rPr>
                <w:sz w:val="24"/>
              </w:rPr>
              <w:t xml:space="preserve">correlation </w:t>
            </w:r>
            <w:r>
              <w:rPr>
                <w:spacing w:val="-2"/>
                <w:sz w:val="24"/>
              </w:rPr>
              <w:t>analysis</w:t>
            </w:r>
          </w:p>
        </w:tc>
      </w:tr>
      <w:tr w:rsidR="00FB2729" w14:paraId="733ACE0B" w14:textId="77777777">
        <w:trPr>
          <w:trHeight w:val="407"/>
        </w:trPr>
        <w:tc>
          <w:tcPr>
            <w:tcW w:w="1619" w:type="dxa"/>
            <w:gridSpan w:val="2"/>
          </w:tcPr>
          <w:p w14:paraId="15340C43" w14:textId="77777777" w:rsidR="00FB2729" w:rsidRDefault="00FB2729">
            <w:pPr>
              <w:pStyle w:val="TableParagraph"/>
              <w:jc w:val="left"/>
              <w:rPr>
                <w:sz w:val="20"/>
              </w:rPr>
            </w:pPr>
          </w:p>
        </w:tc>
        <w:tc>
          <w:tcPr>
            <w:tcW w:w="784" w:type="dxa"/>
          </w:tcPr>
          <w:p w14:paraId="08C724C2" w14:textId="77777777" w:rsidR="00FB2729" w:rsidRDefault="00000000">
            <w:pPr>
              <w:pStyle w:val="TableParagraph"/>
              <w:ind w:left="12" w:right="4"/>
              <w:rPr>
                <w:sz w:val="20"/>
              </w:rPr>
            </w:pPr>
            <w:r>
              <w:rPr>
                <w:spacing w:val="-10"/>
                <w:sz w:val="20"/>
              </w:rPr>
              <w:t>1</w:t>
            </w:r>
          </w:p>
        </w:tc>
        <w:tc>
          <w:tcPr>
            <w:tcW w:w="900" w:type="dxa"/>
          </w:tcPr>
          <w:p w14:paraId="5AD9E5B7" w14:textId="77777777" w:rsidR="00FB2729" w:rsidRDefault="00000000">
            <w:pPr>
              <w:pStyle w:val="TableParagraph"/>
              <w:ind w:left="17" w:right="7"/>
              <w:rPr>
                <w:sz w:val="20"/>
              </w:rPr>
            </w:pPr>
            <w:r>
              <w:rPr>
                <w:spacing w:val="-10"/>
                <w:sz w:val="20"/>
              </w:rPr>
              <w:t>2</w:t>
            </w:r>
          </w:p>
        </w:tc>
        <w:tc>
          <w:tcPr>
            <w:tcW w:w="842" w:type="dxa"/>
          </w:tcPr>
          <w:p w14:paraId="744E8301" w14:textId="77777777" w:rsidR="00FB2729" w:rsidRDefault="00000000">
            <w:pPr>
              <w:pStyle w:val="TableParagraph"/>
              <w:ind w:left="20" w:right="9"/>
              <w:rPr>
                <w:sz w:val="20"/>
              </w:rPr>
            </w:pPr>
            <w:r>
              <w:rPr>
                <w:spacing w:val="-10"/>
                <w:sz w:val="20"/>
              </w:rPr>
              <w:t>3</w:t>
            </w:r>
          </w:p>
        </w:tc>
        <w:tc>
          <w:tcPr>
            <w:tcW w:w="902" w:type="dxa"/>
          </w:tcPr>
          <w:p w14:paraId="0304C24A" w14:textId="77777777" w:rsidR="00FB2729" w:rsidRDefault="00000000">
            <w:pPr>
              <w:pStyle w:val="TableParagraph"/>
              <w:ind w:left="13" w:right="4"/>
              <w:rPr>
                <w:sz w:val="20"/>
              </w:rPr>
            </w:pPr>
            <w:r>
              <w:rPr>
                <w:spacing w:val="-10"/>
                <w:sz w:val="20"/>
              </w:rPr>
              <w:t>4</w:t>
            </w:r>
          </w:p>
        </w:tc>
        <w:tc>
          <w:tcPr>
            <w:tcW w:w="900" w:type="dxa"/>
          </w:tcPr>
          <w:p w14:paraId="689E4D59" w14:textId="77777777" w:rsidR="00FB2729" w:rsidRDefault="00000000">
            <w:pPr>
              <w:pStyle w:val="TableParagraph"/>
              <w:ind w:left="17" w:right="4"/>
              <w:rPr>
                <w:sz w:val="20"/>
              </w:rPr>
            </w:pPr>
            <w:r>
              <w:rPr>
                <w:spacing w:val="-10"/>
                <w:sz w:val="20"/>
              </w:rPr>
              <w:t>5</w:t>
            </w:r>
          </w:p>
        </w:tc>
        <w:tc>
          <w:tcPr>
            <w:tcW w:w="842" w:type="dxa"/>
          </w:tcPr>
          <w:p w14:paraId="1C0A3F94" w14:textId="77777777" w:rsidR="00FB2729" w:rsidRDefault="00000000">
            <w:pPr>
              <w:pStyle w:val="TableParagraph"/>
              <w:ind w:left="20" w:right="7"/>
              <w:rPr>
                <w:sz w:val="20"/>
              </w:rPr>
            </w:pPr>
            <w:r>
              <w:rPr>
                <w:spacing w:val="-10"/>
                <w:sz w:val="20"/>
              </w:rPr>
              <w:t>6</w:t>
            </w:r>
          </w:p>
        </w:tc>
        <w:tc>
          <w:tcPr>
            <w:tcW w:w="842" w:type="dxa"/>
          </w:tcPr>
          <w:p w14:paraId="5035DEFD" w14:textId="77777777" w:rsidR="00FB2729" w:rsidRDefault="00000000">
            <w:pPr>
              <w:pStyle w:val="TableParagraph"/>
              <w:ind w:left="20" w:right="6"/>
              <w:rPr>
                <w:sz w:val="20"/>
              </w:rPr>
            </w:pPr>
            <w:r>
              <w:rPr>
                <w:spacing w:val="-10"/>
                <w:sz w:val="20"/>
              </w:rPr>
              <w:t>7</w:t>
            </w:r>
          </w:p>
        </w:tc>
        <w:tc>
          <w:tcPr>
            <w:tcW w:w="778" w:type="dxa"/>
          </w:tcPr>
          <w:p w14:paraId="3DB88207" w14:textId="77777777" w:rsidR="00FB2729" w:rsidRDefault="00000000">
            <w:pPr>
              <w:pStyle w:val="TableParagraph"/>
              <w:ind w:left="21" w:right="4"/>
              <w:rPr>
                <w:sz w:val="20"/>
              </w:rPr>
            </w:pPr>
            <w:r>
              <w:rPr>
                <w:spacing w:val="-10"/>
                <w:sz w:val="20"/>
              </w:rPr>
              <w:t>8</w:t>
            </w:r>
          </w:p>
        </w:tc>
        <w:tc>
          <w:tcPr>
            <w:tcW w:w="787" w:type="dxa"/>
          </w:tcPr>
          <w:p w14:paraId="6A611285" w14:textId="77777777" w:rsidR="00FB2729" w:rsidRDefault="00000000">
            <w:pPr>
              <w:pStyle w:val="TableParagraph"/>
              <w:ind w:left="19" w:right="2"/>
              <w:rPr>
                <w:sz w:val="20"/>
              </w:rPr>
            </w:pPr>
            <w:r>
              <w:rPr>
                <w:spacing w:val="-10"/>
                <w:sz w:val="20"/>
              </w:rPr>
              <w:t>9</w:t>
            </w:r>
          </w:p>
        </w:tc>
        <w:tc>
          <w:tcPr>
            <w:tcW w:w="667" w:type="dxa"/>
          </w:tcPr>
          <w:p w14:paraId="29105933" w14:textId="77777777" w:rsidR="00FB2729" w:rsidRDefault="00000000">
            <w:pPr>
              <w:pStyle w:val="TableParagraph"/>
              <w:ind w:left="19"/>
              <w:rPr>
                <w:sz w:val="20"/>
              </w:rPr>
            </w:pPr>
            <w:r>
              <w:rPr>
                <w:spacing w:val="-5"/>
                <w:sz w:val="20"/>
              </w:rPr>
              <w:t>10</w:t>
            </w:r>
          </w:p>
        </w:tc>
      </w:tr>
      <w:tr w:rsidR="00FB2729" w14:paraId="7D952CAE" w14:textId="77777777">
        <w:trPr>
          <w:trHeight w:val="457"/>
        </w:trPr>
        <w:tc>
          <w:tcPr>
            <w:tcW w:w="920" w:type="dxa"/>
            <w:tcBorders>
              <w:right w:val="nil"/>
            </w:tcBorders>
          </w:tcPr>
          <w:p w14:paraId="31FF7801" w14:textId="77777777" w:rsidR="00FB2729" w:rsidRDefault="00000000">
            <w:pPr>
              <w:pStyle w:val="TableParagraph"/>
              <w:spacing w:line="275" w:lineRule="exact"/>
              <w:ind w:left="107"/>
              <w:jc w:val="left"/>
              <w:rPr>
                <w:sz w:val="24"/>
              </w:rPr>
            </w:pPr>
            <w:r>
              <w:rPr>
                <w:spacing w:val="-5"/>
                <w:sz w:val="24"/>
              </w:rPr>
              <w:t>GG</w:t>
            </w:r>
          </w:p>
        </w:tc>
        <w:tc>
          <w:tcPr>
            <w:tcW w:w="699" w:type="dxa"/>
            <w:tcBorders>
              <w:left w:val="nil"/>
            </w:tcBorders>
          </w:tcPr>
          <w:p w14:paraId="30AB8985" w14:textId="77777777" w:rsidR="00FB2729" w:rsidRDefault="00000000">
            <w:pPr>
              <w:pStyle w:val="TableParagraph"/>
              <w:spacing w:line="275" w:lineRule="exact"/>
              <w:ind w:left="121" w:right="19"/>
              <w:rPr>
                <w:sz w:val="24"/>
              </w:rPr>
            </w:pPr>
            <w:r>
              <w:rPr>
                <w:spacing w:val="-5"/>
                <w:sz w:val="24"/>
              </w:rPr>
              <w:t>(1)</w:t>
            </w:r>
          </w:p>
        </w:tc>
        <w:tc>
          <w:tcPr>
            <w:tcW w:w="784" w:type="dxa"/>
          </w:tcPr>
          <w:p w14:paraId="3FC76DE9" w14:textId="77777777" w:rsidR="00FB2729" w:rsidRDefault="00000000">
            <w:pPr>
              <w:pStyle w:val="TableParagraph"/>
              <w:spacing w:before="24"/>
              <w:ind w:left="12" w:right="2"/>
              <w:rPr>
                <w:sz w:val="20"/>
              </w:rPr>
            </w:pPr>
            <w:r>
              <w:rPr>
                <w:spacing w:val="-2"/>
                <w:sz w:val="20"/>
              </w:rPr>
              <w:t>1.000</w:t>
            </w:r>
          </w:p>
        </w:tc>
        <w:tc>
          <w:tcPr>
            <w:tcW w:w="900" w:type="dxa"/>
          </w:tcPr>
          <w:p w14:paraId="60D05F21" w14:textId="77777777" w:rsidR="00FB2729" w:rsidRDefault="00FB2729">
            <w:pPr>
              <w:pStyle w:val="TableParagraph"/>
              <w:jc w:val="left"/>
              <w:rPr>
                <w:sz w:val="20"/>
              </w:rPr>
            </w:pPr>
          </w:p>
        </w:tc>
        <w:tc>
          <w:tcPr>
            <w:tcW w:w="842" w:type="dxa"/>
          </w:tcPr>
          <w:p w14:paraId="34DE6CE0" w14:textId="77777777" w:rsidR="00FB2729" w:rsidRDefault="00FB2729">
            <w:pPr>
              <w:pStyle w:val="TableParagraph"/>
              <w:jc w:val="left"/>
              <w:rPr>
                <w:sz w:val="20"/>
              </w:rPr>
            </w:pPr>
          </w:p>
        </w:tc>
        <w:tc>
          <w:tcPr>
            <w:tcW w:w="902" w:type="dxa"/>
          </w:tcPr>
          <w:p w14:paraId="540398D4" w14:textId="77777777" w:rsidR="00FB2729" w:rsidRDefault="00FB2729">
            <w:pPr>
              <w:pStyle w:val="TableParagraph"/>
              <w:jc w:val="left"/>
              <w:rPr>
                <w:sz w:val="20"/>
              </w:rPr>
            </w:pPr>
          </w:p>
        </w:tc>
        <w:tc>
          <w:tcPr>
            <w:tcW w:w="900" w:type="dxa"/>
          </w:tcPr>
          <w:p w14:paraId="290AD37C" w14:textId="77777777" w:rsidR="00FB2729" w:rsidRDefault="00FB2729">
            <w:pPr>
              <w:pStyle w:val="TableParagraph"/>
              <w:jc w:val="left"/>
              <w:rPr>
                <w:sz w:val="20"/>
              </w:rPr>
            </w:pPr>
          </w:p>
        </w:tc>
        <w:tc>
          <w:tcPr>
            <w:tcW w:w="842" w:type="dxa"/>
          </w:tcPr>
          <w:p w14:paraId="1F60070D" w14:textId="77777777" w:rsidR="00FB2729" w:rsidRDefault="00FB2729">
            <w:pPr>
              <w:pStyle w:val="TableParagraph"/>
              <w:jc w:val="left"/>
              <w:rPr>
                <w:sz w:val="20"/>
              </w:rPr>
            </w:pPr>
          </w:p>
        </w:tc>
        <w:tc>
          <w:tcPr>
            <w:tcW w:w="842" w:type="dxa"/>
          </w:tcPr>
          <w:p w14:paraId="41FB50BE" w14:textId="77777777" w:rsidR="00FB2729" w:rsidRDefault="00FB2729">
            <w:pPr>
              <w:pStyle w:val="TableParagraph"/>
              <w:jc w:val="left"/>
              <w:rPr>
                <w:sz w:val="20"/>
              </w:rPr>
            </w:pPr>
          </w:p>
        </w:tc>
        <w:tc>
          <w:tcPr>
            <w:tcW w:w="778" w:type="dxa"/>
          </w:tcPr>
          <w:p w14:paraId="61556CC0" w14:textId="77777777" w:rsidR="00FB2729" w:rsidRDefault="00FB2729">
            <w:pPr>
              <w:pStyle w:val="TableParagraph"/>
              <w:jc w:val="left"/>
              <w:rPr>
                <w:sz w:val="20"/>
              </w:rPr>
            </w:pPr>
          </w:p>
        </w:tc>
        <w:tc>
          <w:tcPr>
            <w:tcW w:w="787" w:type="dxa"/>
          </w:tcPr>
          <w:p w14:paraId="2539F8E3" w14:textId="77777777" w:rsidR="00FB2729" w:rsidRDefault="00FB2729">
            <w:pPr>
              <w:pStyle w:val="TableParagraph"/>
              <w:jc w:val="left"/>
              <w:rPr>
                <w:sz w:val="20"/>
              </w:rPr>
            </w:pPr>
          </w:p>
        </w:tc>
        <w:tc>
          <w:tcPr>
            <w:tcW w:w="667" w:type="dxa"/>
          </w:tcPr>
          <w:p w14:paraId="3C0DEEF6" w14:textId="77777777" w:rsidR="00FB2729" w:rsidRDefault="00FB2729">
            <w:pPr>
              <w:pStyle w:val="TableParagraph"/>
              <w:jc w:val="left"/>
              <w:rPr>
                <w:sz w:val="20"/>
              </w:rPr>
            </w:pPr>
          </w:p>
        </w:tc>
      </w:tr>
      <w:tr w:rsidR="00FB2729" w14:paraId="3DE8EA91" w14:textId="77777777">
        <w:trPr>
          <w:trHeight w:val="457"/>
        </w:trPr>
        <w:tc>
          <w:tcPr>
            <w:tcW w:w="920" w:type="dxa"/>
            <w:tcBorders>
              <w:right w:val="nil"/>
            </w:tcBorders>
          </w:tcPr>
          <w:p w14:paraId="5EDFFCD4" w14:textId="77777777" w:rsidR="00FB2729" w:rsidRDefault="00000000">
            <w:pPr>
              <w:pStyle w:val="TableParagraph"/>
              <w:spacing w:line="275" w:lineRule="exact"/>
              <w:ind w:left="107"/>
              <w:jc w:val="left"/>
              <w:rPr>
                <w:sz w:val="24"/>
              </w:rPr>
            </w:pPr>
            <w:r>
              <w:rPr>
                <w:spacing w:val="-5"/>
                <w:sz w:val="24"/>
              </w:rPr>
              <w:t>ERM</w:t>
            </w:r>
          </w:p>
        </w:tc>
        <w:tc>
          <w:tcPr>
            <w:tcW w:w="699" w:type="dxa"/>
            <w:tcBorders>
              <w:left w:val="nil"/>
            </w:tcBorders>
          </w:tcPr>
          <w:p w14:paraId="51F34754" w14:textId="77777777" w:rsidR="00FB2729" w:rsidRDefault="00000000">
            <w:pPr>
              <w:pStyle w:val="TableParagraph"/>
              <w:spacing w:line="275" w:lineRule="exact"/>
              <w:ind w:left="121" w:right="29"/>
              <w:rPr>
                <w:sz w:val="24"/>
              </w:rPr>
            </w:pPr>
            <w:r>
              <w:rPr>
                <w:spacing w:val="-5"/>
                <w:sz w:val="24"/>
              </w:rPr>
              <w:t>(2)</w:t>
            </w:r>
          </w:p>
        </w:tc>
        <w:tc>
          <w:tcPr>
            <w:tcW w:w="784" w:type="dxa"/>
          </w:tcPr>
          <w:p w14:paraId="7D043415" w14:textId="77777777" w:rsidR="00FB2729" w:rsidRDefault="00000000">
            <w:pPr>
              <w:pStyle w:val="TableParagraph"/>
              <w:spacing w:before="24"/>
              <w:ind w:left="137"/>
              <w:jc w:val="left"/>
              <w:rPr>
                <w:sz w:val="20"/>
              </w:rPr>
            </w:pPr>
            <w:r>
              <w:rPr>
                <w:spacing w:val="-2"/>
                <w:sz w:val="20"/>
              </w:rPr>
              <w:t>0.509</w:t>
            </w:r>
            <w:r>
              <w:rPr>
                <w:spacing w:val="-2"/>
                <w:sz w:val="20"/>
                <w:vertAlign w:val="superscript"/>
              </w:rPr>
              <w:t>a</w:t>
            </w:r>
          </w:p>
        </w:tc>
        <w:tc>
          <w:tcPr>
            <w:tcW w:w="900" w:type="dxa"/>
          </w:tcPr>
          <w:p w14:paraId="254F1047" w14:textId="77777777" w:rsidR="00FB2729" w:rsidRDefault="00000000">
            <w:pPr>
              <w:pStyle w:val="TableParagraph"/>
              <w:spacing w:before="24"/>
              <w:ind w:left="17" w:right="5"/>
              <w:rPr>
                <w:sz w:val="20"/>
              </w:rPr>
            </w:pPr>
            <w:r>
              <w:rPr>
                <w:spacing w:val="-2"/>
                <w:sz w:val="20"/>
              </w:rPr>
              <w:t>1.000</w:t>
            </w:r>
          </w:p>
        </w:tc>
        <w:tc>
          <w:tcPr>
            <w:tcW w:w="842" w:type="dxa"/>
          </w:tcPr>
          <w:p w14:paraId="65303700" w14:textId="77777777" w:rsidR="00FB2729" w:rsidRDefault="00FB2729">
            <w:pPr>
              <w:pStyle w:val="TableParagraph"/>
              <w:jc w:val="left"/>
              <w:rPr>
                <w:sz w:val="20"/>
              </w:rPr>
            </w:pPr>
          </w:p>
        </w:tc>
        <w:tc>
          <w:tcPr>
            <w:tcW w:w="902" w:type="dxa"/>
          </w:tcPr>
          <w:p w14:paraId="05BAF895" w14:textId="77777777" w:rsidR="00FB2729" w:rsidRDefault="00FB2729">
            <w:pPr>
              <w:pStyle w:val="TableParagraph"/>
              <w:jc w:val="left"/>
              <w:rPr>
                <w:sz w:val="20"/>
              </w:rPr>
            </w:pPr>
          </w:p>
        </w:tc>
        <w:tc>
          <w:tcPr>
            <w:tcW w:w="900" w:type="dxa"/>
          </w:tcPr>
          <w:p w14:paraId="70DF3016" w14:textId="77777777" w:rsidR="00FB2729" w:rsidRDefault="00FB2729">
            <w:pPr>
              <w:pStyle w:val="TableParagraph"/>
              <w:jc w:val="left"/>
              <w:rPr>
                <w:sz w:val="20"/>
              </w:rPr>
            </w:pPr>
          </w:p>
        </w:tc>
        <w:tc>
          <w:tcPr>
            <w:tcW w:w="842" w:type="dxa"/>
          </w:tcPr>
          <w:p w14:paraId="3D44B287" w14:textId="77777777" w:rsidR="00FB2729" w:rsidRDefault="00FB2729">
            <w:pPr>
              <w:pStyle w:val="TableParagraph"/>
              <w:jc w:val="left"/>
              <w:rPr>
                <w:sz w:val="20"/>
              </w:rPr>
            </w:pPr>
          </w:p>
        </w:tc>
        <w:tc>
          <w:tcPr>
            <w:tcW w:w="842" w:type="dxa"/>
          </w:tcPr>
          <w:p w14:paraId="0F81CCAC" w14:textId="77777777" w:rsidR="00FB2729" w:rsidRDefault="00FB2729">
            <w:pPr>
              <w:pStyle w:val="TableParagraph"/>
              <w:jc w:val="left"/>
              <w:rPr>
                <w:sz w:val="20"/>
              </w:rPr>
            </w:pPr>
          </w:p>
        </w:tc>
        <w:tc>
          <w:tcPr>
            <w:tcW w:w="778" w:type="dxa"/>
          </w:tcPr>
          <w:p w14:paraId="01959DFB" w14:textId="77777777" w:rsidR="00FB2729" w:rsidRDefault="00FB2729">
            <w:pPr>
              <w:pStyle w:val="TableParagraph"/>
              <w:jc w:val="left"/>
              <w:rPr>
                <w:sz w:val="20"/>
              </w:rPr>
            </w:pPr>
          </w:p>
        </w:tc>
        <w:tc>
          <w:tcPr>
            <w:tcW w:w="787" w:type="dxa"/>
          </w:tcPr>
          <w:p w14:paraId="63DA6233" w14:textId="77777777" w:rsidR="00FB2729" w:rsidRDefault="00FB2729">
            <w:pPr>
              <w:pStyle w:val="TableParagraph"/>
              <w:jc w:val="left"/>
              <w:rPr>
                <w:sz w:val="20"/>
              </w:rPr>
            </w:pPr>
          </w:p>
        </w:tc>
        <w:tc>
          <w:tcPr>
            <w:tcW w:w="667" w:type="dxa"/>
          </w:tcPr>
          <w:p w14:paraId="4BF62B53" w14:textId="77777777" w:rsidR="00FB2729" w:rsidRDefault="00FB2729">
            <w:pPr>
              <w:pStyle w:val="TableParagraph"/>
              <w:jc w:val="left"/>
              <w:rPr>
                <w:sz w:val="20"/>
              </w:rPr>
            </w:pPr>
          </w:p>
        </w:tc>
      </w:tr>
      <w:tr w:rsidR="00FB2729" w14:paraId="1A564EF6" w14:textId="77777777">
        <w:trPr>
          <w:trHeight w:val="457"/>
        </w:trPr>
        <w:tc>
          <w:tcPr>
            <w:tcW w:w="920" w:type="dxa"/>
            <w:tcBorders>
              <w:right w:val="nil"/>
            </w:tcBorders>
          </w:tcPr>
          <w:p w14:paraId="2B7B873B" w14:textId="77777777" w:rsidR="00FB2729" w:rsidRDefault="00000000">
            <w:pPr>
              <w:pStyle w:val="TableParagraph"/>
              <w:spacing w:line="275" w:lineRule="exact"/>
              <w:ind w:left="107"/>
              <w:jc w:val="left"/>
              <w:rPr>
                <w:sz w:val="24"/>
              </w:rPr>
            </w:pPr>
            <w:r>
              <w:rPr>
                <w:spacing w:val="-4"/>
                <w:sz w:val="24"/>
              </w:rPr>
              <w:t>EOPR</w:t>
            </w:r>
          </w:p>
        </w:tc>
        <w:tc>
          <w:tcPr>
            <w:tcW w:w="699" w:type="dxa"/>
            <w:tcBorders>
              <w:left w:val="nil"/>
            </w:tcBorders>
          </w:tcPr>
          <w:p w14:paraId="3CFFB202" w14:textId="77777777" w:rsidR="00FB2729" w:rsidRDefault="00000000">
            <w:pPr>
              <w:pStyle w:val="TableParagraph"/>
              <w:spacing w:line="275" w:lineRule="exact"/>
              <w:ind w:left="121" w:right="81"/>
              <w:rPr>
                <w:sz w:val="24"/>
              </w:rPr>
            </w:pPr>
            <w:r>
              <w:rPr>
                <w:spacing w:val="-5"/>
                <w:sz w:val="24"/>
              </w:rPr>
              <w:t>(3)</w:t>
            </w:r>
          </w:p>
        </w:tc>
        <w:tc>
          <w:tcPr>
            <w:tcW w:w="784" w:type="dxa"/>
          </w:tcPr>
          <w:p w14:paraId="385CCCD2" w14:textId="77777777" w:rsidR="00FB2729" w:rsidRDefault="00000000">
            <w:pPr>
              <w:pStyle w:val="TableParagraph"/>
              <w:spacing w:before="24"/>
              <w:ind w:left="12"/>
              <w:rPr>
                <w:sz w:val="20"/>
              </w:rPr>
            </w:pPr>
            <w:r>
              <w:rPr>
                <w:spacing w:val="-2"/>
                <w:sz w:val="20"/>
              </w:rPr>
              <w:t>0.914</w:t>
            </w:r>
            <w:r>
              <w:rPr>
                <w:spacing w:val="-2"/>
                <w:sz w:val="20"/>
                <w:vertAlign w:val="superscript"/>
              </w:rPr>
              <w:t>a</w:t>
            </w:r>
          </w:p>
        </w:tc>
        <w:tc>
          <w:tcPr>
            <w:tcW w:w="900" w:type="dxa"/>
          </w:tcPr>
          <w:p w14:paraId="5B2A62D0" w14:textId="77777777" w:rsidR="00FB2729" w:rsidRDefault="00000000">
            <w:pPr>
              <w:pStyle w:val="TableParagraph"/>
              <w:spacing w:before="24"/>
              <w:ind w:left="196"/>
              <w:jc w:val="left"/>
              <w:rPr>
                <w:sz w:val="20"/>
              </w:rPr>
            </w:pPr>
            <w:r>
              <w:rPr>
                <w:spacing w:val="-2"/>
                <w:sz w:val="20"/>
              </w:rPr>
              <w:t>0.400</w:t>
            </w:r>
            <w:r>
              <w:rPr>
                <w:spacing w:val="-2"/>
                <w:sz w:val="20"/>
                <w:vertAlign w:val="superscript"/>
              </w:rPr>
              <w:t>a</w:t>
            </w:r>
          </w:p>
        </w:tc>
        <w:tc>
          <w:tcPr>
            <w:tcW w:w="842" w:type="dxa"/>
          </w:tcPr>
          <w:p w14:paraId="041DAD31" w14:textId="77777777" w:rsidR="00FB2729" w:rsidRDefault="00000000">
            <w:pPr>
              <w:pStyle w:val="TableParagraph"/>
              <w:spacing w:before="24"/>
              <w:ind w:left="20" w:right="8"/>
              <w:rPr>
                <w:sz w:val="20"/>
              </w:rPr>
            </w:pPr>
            <w:r>
              <w:rPr>
                <w:spacing w:val="-2"/>
                <w:sz w:val="20"/>
              </w:rPr>
              <w:t>1.000</w:t>
            </w:r>
          </w:p>
        </w:tc>
        <w:tc>
          <w:tcPr>
            <w:tcW w:w="902" w:type="dxa"/>
          </w:tcPr>
          <w:p w14:paraId="0189EC4C" w14:textId="77777777" w:rsidR="00FB2729" w:rsidRDefault="00FB2729">
            <w:pPr>
              <w:pStyle w:val="TableParagraph"/>
              <w:jc w:val="left"/>
              <w:rPr>
                <w:sz w:val="20"/>
              </w:rPr>
            </w:pPr>
          </w:p>
        </w:tc>
        <w:tc>
          <w:tcPr>
            <w:tcW w:w="900" w:type="dxa"/>
          </w:tcPr>
          <w:p w14:paraId="233ADBA1" w14:textId="77777777" w:rsidR="00FB2729" w:rsidRDefault="00FB2729">
            <w:pPr>
              <w:pStyle w:val="TableParagraph"/>
              <w:jc w:val="left"/>
              <w:rPr>
                <w:sz w:val="20"/>
              </w:rPr>
            </w:pPr>
          </w:p>
        </w:tc>
        <w:tc>
          <w:tcPr>
            <w:tcW w:w="842" w:type="dxa"/>
          </w:tcPr>
          <w:p w14:paraId="240875ED" w14:textId="77777777" w:rsidR="00FB2729" w:rsidRDefault="00FB2729">
            <w:pPr>
              <w:pStyle w:val="TableParagraph"/>
              <w:jc w:val="left"/>
              <w:rPr>
                <w:sz w:val="20"/>
              </w:rPr>
            </w:pPr>
          </w:p>
        </w:tc>
        <w:tc>
          <w:tcPr>
            <w:tcW w:w="842" w:type="dxa"/>
          </w:tcPr>
          <w:p w14:paraId="73A0BA2E" w14:textId="77777777" w:rsidR="00FB2729" w:rsidRDefault="00FB2729">
            <w:pPr>
              <w:pStyle w:val="TableParagraph"/>
              <w:jc w:val="left"/>
              <w:rPr>
                <w:sz w:val="20"/>
              </w:rPr>
            </w:pPr>
          </w:p>
        </w:tc>
        <w:tc>
          <w:tcPr>
            <w:tcW w:w="778" w:type="dxa"/>
          </w:tcPr>
          <w:p w14:paraId="78137E4A" w14:textId="77777777" w:rsidR="00FB2729" w:rsidRDefault="00FB2729">
            <w:pPr>
              <w:pStyle w:val="TableParagraph"/>
              <w:jc w:val="left"/>
              <w:rPr>
                <w:sz w:val="20"/>
              </w:rPr>
            </w:pPr>
          </w:p>
        </w:tc>
        <w:tc>
          <w:tcPr>
            <w:tcW w:w="787" w:type="dxa"/>
          </w:tcPr>
          <w:p w14:paraId="1EE0E3FB" w14:textId="77777777" w:rsidR="00FB2729" w:rsidRDefault="00FB2729">
            <w:pPr>
              <w:pStyle w:val="TableParagraph"/>
              <w:jc w:val="left"/>
              <w:rPr>
                <w:sz w:val="20"/>
              </w:rPr>
            </w:pPr>
          </w:p>
        </w:tc>
        <w:tc>
          <w:tcPr>
            <w:tcW w:w="667" w:type="dxa"/>
          </w:tcPr>
          <w:p w14:paraId="3496DAD8" w14:textId="77777777" w:rsidR="00FB2729" w:rsidRDefault="00FB2729">
            <w:pPr>
              <w:pStyle w:val="TableParagraph"/>
              <w:jc w:val="left"/>
              <w:rPr>
                <w:sz w:val="20"/>
              </w:rPr>
            </w:pPr>
          </w:p>
        </w:tc>
      </w:tr>
      <w:tr w:rsidR="00FB2729" w14:paraId="7923DF68" w14:textId="77777777">
        <w:trPr>
          <w:trHeight w:val="458"/>
        </w:trPr>
        <w:tc>
          <w:tcPr>
            <w:tcW w:w="920" w:type="dxa"/>
            <w:tcBorders>
              <w:right w:val="nil"/>
            </w:tcBorders>
          </w:tcPr>
          <w:p w14:paraId="7C1FF992" w14:textId="77777777" w:rsidR="00FB2729" w:rsidRDefault="00000000">
            <w:pPr>
              <w:pStyle w:val="TableParagraph"/>
              <w:spacing w:line="275" w:lineRule="exact"/>
              <w:ind w:left="107"/>
              <w:jc w:val="left"/>
              <w:rPr>
                <w:sz w:val="24"/>
              </w:rPr>
            </w:pPr>
            <w:r>
              <w:rPr>
                <w:spacing w:val="-5"/>
                <w:sz w:val="24"/>
              </w:rPr>
              <w:t>ERP</w:t>
            </w:r>
          </w:p>
        </w:tc>
        <w:tc>
          <w:tcPr>
            <w:tcW w:w="699" w:type="dxa"/>
            <w:tcBorders>
              <w:left w:val="nil"/>
            </w:tcBorders>
          </w:tcPr>
          <w:p w14:paraId="71B65DCE" w14:textId="77777777" w:rsidR="00FB2729" w:rsidRDefault="00000000">
            <w:pPr>
              <w:pStyle w:val="TableParagraph"/>
              <w:spacing w:line="275" w:lineRule="exact"/>
              <w:ind w:left="121" w:right="67"/>
              <w:rPr>
                <w:sz w:val="24"/>
              </w:rPr>
            </w:pPr>
            <w:r>
              <w:rPr>
                <w:spacing w:val="-5"/>
                <w:sz w:val="24"/>
              </w:rPr>
              <w:t>(4)</w:t>
            </w:r>
          </w:p>
        </w:tc>
        <w:tc>
          <w:tcPr>
            <w:tcW w:w="784" w:type="dxa"/>
          </w:tcPr>
          <w:p w14:paraId="7C39AD21" w14:textId="77777777" w:rsidR="00FB2729" w:rsidRDefault="00000000">
            <w:pPr>
              <w:pStyle w:val="TableParagraph"/>
              <w:spacing w:before="24"/>
              <w:ind w:left="12"/>
              <w:rPr>
                <w:sz w:val="20"/>
              </w:rPr>
            </w:pPr>
            <w:r>
              <w:rPr>
                <w:spacing w:val="-2"/>
                <w:sz w:val="20"/>
              </w:rPr>
              <w:t>0.966</w:t>
            </w:r>
            <w:r>
              <w:rPr>
                <w:spacing w:val="-2"/>
                <w:sz w:val="20"/>
                <w:vertAlign w:val="superscript"/>
              </w:rPr>
              <w:t>a</w:t>
            </w:r>
          </w:p>
        </w:tc>
        <w:tc>
          <w:tcPr>
            <w:tcW w:w="900" w:type="dxa"/>
          </w:tcPr>
          <w:p w14:paraId="4BB3D096" w14:textId="77777777" w:rsidR="00FB2729" w:rsidRDefault="00000000">
            <w:pPr>
              <w:pStyle w:val="TableParagraph"/>
              <w:spacing w:before="24"/>
              <w:ind w:left="17" w:right="3"/>
              <w:rPr>
                <w:sz w:val="20"/>
              </w:rPr>
            </w:pPr>
            <w:r>
              <w:rPr>
                <w:spacing w:val="-2"/>
                <w:sz w:val="20"/>
              </w:rPr>
              <w:t>0.530</w:t>
            </w:r>
            <w:r>
              <w:rPr>
                <w:spacing w:val="-2"/>
                <w:sz w:val="20"/>
                <w:vertAlign w:val="superscript"/>
              </w:rPr>
              <w:t>a</w:t>
            </w:r>
          </w:p>
        </w:tc>
        <w:tc>
          <w:tcPr>
            <w:tcW w:w="842" w:type="dxa"/>
          </w:tcPr>
          <w:p w14:paraId="4C55DF3C" w14:textId="77777777" w:rsidR="00FB2729" w:rsidRDefault="00000000">
            <w:pPr>
              <w:pStyle w:val="TableParagraph"/>
              <w:spacing w:before="24"/>
              <w:ind w:left="20" w:right="6"/>
              <w:rPr>
                <w:sz w:val="20"/>
              </w:rPr>
            </w:pPr>
            <w:r>
              <w:rPr>
                <w:spacing w:val="-2"/>
                <w:sz w:val="20"/>
              </w:rPr>
              <w:t>0.843</w:t>
            </w:r>
            <w:r>
              <w:rPr>
                <w:spacing w:val="-2"/>
                <w:sz w:val="20"/>
                <w:vertAlign w:val="superscript"/>
              </w:rPr>
              <w:t>a</w:t>
            </w:r>
          </w:p>
        </w:tc>
        <w:tc>
          <w:tcPr>
            <w:tcW w:w="902" w:type="dxa"/>
          </w:tcPr>
          <w:p w14:paraId="1561EB59" w14:textId="77777777" w:rsidR="00FB2729" w:rsidRDefault="00000000">
            <w:pPr>
              <w:pStyle w:val="TableParagraph"/>
              <w:spacing w:before="24"/>
              <w:ind w:left="13" w:right="2"/>
              <w:rPr>
                <w:sz w:val="20"/>
              </w:rPr>
            </w:pPr>
            <w:r>
              <w:rPr>
                <w:spacing w:val="-2"/>
                <w:sz w:val="20"/>
              </w:rPr>
              <w:t>1.000</w:t>
            </w:r>
          </w:p>
        </w:tc>
        <w:tc>
          <w:tcPr>
            <w:tcW w:w="900" w:type="dxa"/>
          </w:tcPr>
          <w:p w14:paraId="688E740B" w14:textId="77777777" w:rsidR="00FB2729" w:rsidRDefault="00FB2729">
            <w:pPr>
              <w:pStyle w:val="TableParagraph"/>
              <w:jc w:val="left"/>
              <w:rPr>
                <w:sz w:val="20"/>
              </w:rPr>
            </w:pPr>
          </w:p>
        </w:tc>
        <w:tc>
          <w:tcPr>
            <w:tcW w:w="842" w:type="dxa"/>
          </w:tcPr>
          <w:p w14:paraId="3C06CB79" w14:textId="77777777" w:rsidR="00FB2729" w:rsidRDefault="00FB2729">
            <w:pPr>
              <w:pStyle w:val="TableParagraph"/>
              <w:jc w:val="left"/>
              <w:rPr>
                <w:sz w:val="20"/>
              </w:rPr>
            </w:pPr>
          </w:p>
        </w:tc>
        <w:tc>
          <w:tcPr>
            <w:tcW w:w="842" w:type="dxa"/>
          </w:tcPr>
          <w:p w14:paraId="6BB8B600" w14:textId="77777777" w:rsidR="00FB2729" w:rsidRDefault="00FB2729">
            <w:pPr>
              <w:pStyle w:val="TableParagraph"/>
              <w:jc w:val="left"/>
              <w:rPr>
                <w:sz w:val="20"/>
              </w:rPr>
            </w:pPr>
          </w:p>
        </w:tc>
        <w:tc>
          <w:tcPr>
            <w:tcW w:w="778" w:type="dxa"/>
          </w:tcPr>
          <w:p w14:paraId="282AFE0F" w14:textId="77777777" w:rsidR="00FB2729" w:rsidRDefault="00FB2729">
            <w:pPr>
              <w:pStyle w:val="TableParagraph"/>
              <w:jc w:val="left"/>
              <w:rPr>
                <w:sz w:val="20"/>
              </w:rPr>
            </w:pPr>
          </w:p>
        </w:tc>
        <w:tc>
          <w:tcPr>
            <w:tcW w:w="787" w:type="dxa"/>
          </w:tcPr>
          <w:p w14:paraId="14615A32" w14:textId="77777777" w:rsidR="00FB2729" w:rsidRDefault="00FB2729">
            <w:pPr>
              <w:pStyle w:val="TableParagraph"/>
              <w:jc w:val="left"/>
              <w:rPr>
                <w:sz w:val="20"/>
              </w:rPr>
            </w:pPr>
          </w:p>
        </w:tc>
        <w:tc>
          <w:tcPr>
            <w:tcW w:w="667" w:type="dxa"/>
          </w:tcPr>
          <w:p w14:paraId="75CDF459" w14:textId="77777777" w:rsidR="00FB2729" w:rsidRDefault="00FB2729">
            <w:pPr>
              <w:pStyle w:val="TableParagraph"/>
              <w:jc w:val="left"/>
              <w:rPr>
                <w:sz w:val="20"/>
              </w:rPr>
            </w:pPr>
          </w:p>
        </w:tc>
      </w:tr>
      <w:tr w:rsidR="00FB2729" w14:paraId="7C0C5C8D" w14:textId="77777777">
        <w:trPr>
          <w:trHeight w:val="457"/>
        </w:trPr>
        <w:tc>
          <w:tcPr>
            <w:tcW w:w="920" w:type="dxa"/>
            <w:tcBorders>
              <w:right w:val="nil"/>
            </w:tcBorders>
          </w:tcPr>
          <w:p w14:paraId="703E9A54" w14:textId="77777777" w:rsidR="00FB2729" w:rsidRDefault="00000000">
            <w:pPr>
              <w:pStyle w:val="TableParagraph"/>
              <w:spacing w:line="275" w:lineRule="exact"/>
              <w:ind w:left="107"/>
              <w:jc w:val="left"/>
              <w:rPr>
                <w:sz w:val="24"/>
              </w:rPr>
            </w:pPr>
            <w:r>
              <w:rPr>
                <w:spacing w:val="-5"/>
                <w:sz w:val="24"/>
              </w:rPr>
              <w:t>NAB</w:t>
            </w:r>
          </w:p>
        </w:tc>
        <w:tc>
          <w:tcPr>
            <w:tcW w:w="699" w:type="dxa"/>
            <w:tcBorders>
              <w:left w:val="nil"/>
            </w:tcBorders>
          </w:tcPr>
          <w:p w14:paraId="2CB38AF8" w14:textId="77777777" w:rsidR="00FB2729" w:rsidRDefault="00000000">
            <w:pPr>
              <w:pStyle w:val="TableParagraph"/>
              <w:spacing w:line="275" w:lineRule="exact"/>
              <w:ind w:left="121" w:right="57"/>
              <w:rPr>
                <w:sz w:val="24"/>
              </w:rPr>
            </w:pPr>
            <w:r>
              <w:rPr>
                <w:spacing w:val="-5"/>
                <w:sz w:val="24"/>
              </w:rPr>
              <w:t>(5)</w:t>
            </w:r>
          </w:p>
        </w:tc>
        <w:tc>
          <w:tcPr>
            <w:tcW w:w="784" w:type="dxa"/>
          </w:tcPr>
          <w:p w14:paraId="7EE708B5" w14:textId="77777777" w:rsidR="00FB2729" w:rsidRDefault="00000000">
            <w:pPr>
              <w:pStyle w:val="TableParagraph"/>
              <w:spacing w:before="24"/>
              <w:ind w:left="12"/>
              <w:rPr>
                <w:sz w:val="20"/>
              </w:rPr>
            </w:pPr>
            <w:r>
              <w:rPr>
                <w:spacing w:val="-2"/>
                <w:sz w:val="20"/>
              </w:rPr>
              <w:t>0.794</w:t>
            </w:r>
            <w:r>
              <w:rPr>
                <w:spacing w:val="-2"/>
                <w:sz w:val="20"/>
                <w:vertAlign w:val="superscript"/>
              </w:rPr>
              <w:t>a</w:t>
            </w:r>
          </w:p>
        </w:tc>
        <w:tc>
          <w:tcPr>
            <w:tcW w:w="900" w:type="dxa"/>
          </w:tcPr>
          <w:p w14:paraId="004605F0" w14:textId="77777777" w:rsidR="00FB2729" w:rsidRDefault="00000000">
            <w:pPr>
              <w:pStyle w:val="TableParagraph"/>
              <w:spacing w:before="24"/>
              <w:ind w:left="196"/>
              <w:jc w:val="left"/>
              <w:rPr>
                <w:sz w:val="20"/>
              </w:rPr>
            </w:pPr>
            <w:r>
              <w:rPr>
                <w:spacing w:val="-2"/>
                <w:sz w:val="20"/>
              </w:rPr>
              <w:t>0.421</w:t>
            </w:r>
            <w:r>
              <w:rPr>
                <w:spacing w:val="-2"/>
                <w:sz w:val="20"/>
                <w:vertAlign w:val="superscript"/>
              </w:rPr>
              <w:t>a</w:t>
            </w:r>
          </w:p>
        </w:tc>
        <w:tc>
          <w:tcPr>
            <w:tcW w:w="842" w:type="dxa"/>
          </w:tcPr>
          <w:p w14:paraId="195E772C" w14:textId="77777777" w:rsidR="00FB2729" w:rsidRDefault="00000000">
            <w:pPr>
              <w:pStyle w:val="TableParagraph"/>
              <w:spacing w:before="24"/>
              <w:ind w:left="20" w:right="6"/>
              <w:rPr>
                <w:sz w:val="20"/>
              </w:rPr>
            </w:pPr>
            <w:r>
              <w:rPr>
                <w:spacing w:val="-2"/>
                <w:sz w:val="20"/>
              </w:rPr>
              <w:t>0.571</w:t>
            </w:r>
            <w:r>
              <w:rPr>
                <w:spacing w:val="-2"/>
                <w:sz w:val="20"/>
                <w:vertAlign w:val="superscript"/>
              </w:rPr>
              <w:t>a</w:t>
            </w:r>
          </w:p>
        </w:tc>
        <w:tc>
          <w:tcPr>
            <w:tcW w:w="902" w:type="dxa"/>
          </w:tcPr>
          <w:p w14:paraId="580E8231" w14:textId="77777777" w:rsidR="00FB2729" w:rsidRDefault="00000000">
            <w:pPr>
              <w:pStyle w:val="TableParagraph"/>
              <w:spacing w:before="24"/>
              <w:ind w:left="13" w:right="1"/>
              <w:rPr>
                <w:sz w:val="20"/>
              </w:rPr>
            </w:pPr>
            <w:r>
              <w:rPr>
                <w:spacing w:val="-2"/>
                <w:sz w:val="20"/>
              </w:rPr>
              <w:t>0.692</w:t>
            </w:r>
            <w:r>
              <w:rPr>
                <w:spacing w:val="-2"/>
                <w:sz w:val="20"/>
                <w:vertAlign w:val="superscript"/>
              </w:rPr>
              <w:t>a</w:t>
            </w:r>
          </w:p>
        </w:tc>
        <w:tc>
          <w:tcPr>
            <w:tcW w:w="900" w:type="dxa"/>
          </w:tcPr>
          <w:p w14:paraId="3FA56447" w14:textId="77777777" w:rsidR="00FB2729" w:rsidRDefault="00000000">
            <w:pPr>
              <w:pStyle w:val="TableParagraph"/>
              <w:spacing w:before="24"/>
              <w:ind w:left="17" w:right="3"/>
              <w:rPr>
                <w:sz w:val="20"/>
              </w:rPr>
            </w:pPr>
            <w:r>
              <w:rPr>
                <w:spacing w:val="-2"/>
                <w:sz w:val="20"/>
              </w:rPr>
              <w:t>1.000</w:t>
            </w:r>
          </w:p>
        </w:tc>
        <w:tc>
          <w:tcPr>
            <w:tcW w:w="842" w:type="dxa"/>
          </w:tcPr>
          <w:p w14:paraId="4704D8FA" w14:textId="77777777" w:rsidR="00FB2729" w:rsidRDefault="00FB2729">
            <w:pPr>
              <w:pStyle w:val="TableParagraph"/>
              <w:jc w:val="left"/>
              <w:rPr>
                <w:sz w:val="20"/>
              </w:rPr>
            </w:pPr>
          </w:p>
        </w:tc>
        <w:tc>
          <w:tcPr>
            <w:tcW w:w="842" w:type="dxa"/>
          </w:tcPr>
          <w:p w14:paraId="2004B8DA" w14:textId="77777777" w:rsidR="00FB2729" w:rsidRDefault="00FB2729">
            <w:pPr>
              <w:pStyle w:val="TableParagraph"/>
              <w:jc w:val="left"/>
              <w:rPr>
                <w:sz w:val="20"/>
              </w:rPr>
            </w:pPr>
          </w:p>
        </w:tc>
        <w:tc>
          <w:tcPr>
            <w:tcW w:w="778" w:type="dxa"/>
          </w:tcPr>
          <w:p w14:paraId="7034485A" w14:textId="77777777" w:rsidR="00FB2729" w:rsidRDefault="00FB2729">
            <w:pPr>
              <w:pStyle w:val="TableParagraph"/>
              <w:jc w:val="left"/>
              <w:rPr>
                <w:sz w:val="20"/>
              </w:rPr>
            </w:pPr>
          </w:p>
        </w:tc>
        <w:tc>
          <w:tcPr>
            <w:tcW w:w="787" w:type="dxa"/>
          </w:tcPr>
          <w:p w14:paraId="20C897A3" w14:textId="77777777" w:rsidR="00FB2729" w:rsidRDefault="00FB2729">
            <w:pPr>
              <w:pStyle w:val="TableParagraph"/>
              <w:jc w:val="left"/>
              <w:rPr>
                <w:sz w:val="20"/>
              </w:rPr>
            </w:pPr>
          </w:p>
        </w:tc>
        <w:tc>
          <w:tcPr>
            <w:tcW w:w="667" w:type="dxa"/>
          </w:tcPr>
          <w:p w14:paraId="4A6E1444" w14:textId="77777777" w:rsidR="00FB2729" w:rsidRDefault="00FB2729">
            <w:pPr>
              <w:pStyle w:val="TableParagraph"/>
              <w:jc w:val="left"/>
              <w:rPr>
                <w:sz w:val="20"/>
              </w:rPr>
            </w:pPr>
          </w:p>
        </w:tc>
      </w:tr>
      <w:tr w:rsidR="00FB2729" w14:paraId="2BCC0458" w14:textId="77777777">
        <w:trPr>
          <w:trHeight w:val="458"/>
        </w:trPr>
        <w:tc>
          <w:tcPr>
            <w:tcW w:w="920" w:type="dxa"/>
            <w:tcBorders>
              <w:right w:val="nil"/>
            </w:tcBorders>
          </w:tcPr>
          <w:p w14:paraId="014783FD" w14:textId="77777777" w:rsidR="00FB2729" w:rsidRDefault="00000000">
            <w:pPr>
              <w:pStyle w:val="TableParagraph"/>
              <w:spacing w:line="276" w:lineRule="exact"/>
              <w:ind w:left="107"/>
              <w:jc w:val="left"/>
              <w:rPr>
                <w:sz w:val="24"/>
              </w:rPr>
            </w:pPr>
            <w:r>
              <w:rPr>
                <w:spacing w:val="-4"/>
                <w:sz w:val="24"/>
              </w:rPr>
              <w:t>FAGE</w:t>
            </w:r>
          </w:p>
        </w:tc>
        <w:tc>
          <w:tcPr>
            <w:tcW w:w="699" w:type="dxa"/>
            <w:tcBorders>
              <w:left w:val="nil"/>
            </w:tcBorders>
          </w:tcPr>
          <w:p w14:paraId="2F9F30A4" w14:textId="77777777" w:rsidR="00FB2729" w:rsidRDefault="00000000">
            <w:pPr>
              <w:pStyle w:val="TableParagraph"/>
              <w:spacing w:line="276" w:lineRule="exact"/>
              <w:ind w:left="121" w:right="61"/>
              <w:rPr>
                <w:sz w:val="24"/>
              </w:rPr>
            </w:pPr>
            <w:r>
              <w:rPr>
                <w:spacing w:val="-5"/>
                <w:sz w:val="24"/>
              </w:rPr>
              <w:t>(6)</w:t>
            </w:r>
          </w:p>
        </w:tc>
        <w:tc>
          <w:tcPr>
            <w:tcW w:w="784" w:type="dxa"/>
          </w:tcPr>
          <w:p w14:paraId="0919D21C" w14:textId="77777777" w:rsidR="00FB2729" w:rsidRDefault="00000000">
            <w:pPr>
              <w:pStyle w:val="TableParagraph"/>
              <w:spacing w:before="25"/>
              <w:ind w:left="135"/>
              <w:jc w:val="left"/>
              <w:rPr>
                <w:sz w:val="20"/>
              </w:rPr>
            </w:pPr>
            <w:r>
              <w:rPr>
                <w:spacing w:val="-2"/>
                <w:sz w:val="20"/>
              </w:rPr>
              <w:t>0.133</w:t>
            </w:r>
            <w:r>
              <w:rPr>
                <w:spacing w:val="-2"/>
                <w:sz w:val="20"/>
                <w:vertAlign w:val="superscript"/>
              </w:rPr>
              <w:t>b</w:t>
            </w:r>
          </w:p>
        </w:tc>
        <w:tc>
          <w:tcPr>
            <w:tcW w:w="900" w:type="dxa"/>
          </w:tcPr>
          <w:p w14:paraId="3E9E2293" w14:textId="77777777" w:rsidR="00FB2729" w:rsidRDefault="00000000">
            <w:pPr>
              <w:pStyle w:val="TableParagraph"/>
              <w:spacing w:before="25"/>
              <w:ind w:left="17" w:right="4"/>
              <w:rPr>
                <w:sz w:val="20"/>
              </w:rPr>
            </w:pPr>
            <w:r>
              <w:rPr>
                <w:spacing w:val="-2"/>
                <w:sz w:val="20"/>
              </w:rPr>
              <w:t>0.039</w:t>
            </w:r>
          </w:p>
        </w:tc>
        <w:tc>
          <w:tcPr>
            <w:tcW w:w="842" w:type="dxa"/>
          </w:tcPr>
          <w:p w14:paraId="53A12B8B" w14:textId="77777777" w:rsidR="00FB2729" w:rsidRDefault="00000000">
            <w:pPr>
              <w:pStyle w:val="TableParagraph"/>
              <w:spacing w:before="25"/>
              <w:ind w:left="20" w:right="3"/>
              <w:rPr>
                <w:sz w:val="20"/>
              </w:rPr>
            </w:pPr>
            <w:r>
              <w:rPr>
                <w:spacing w:val="-2"/>
                <w:sz w:val="20"/>
              </w:rPr>
              <w:t>0.132</w:t>
            </w:r>
            <w:r>
              <w:rPr>
                <w:spacing w:val="-2"/>
                <w:sz w:val="20"/>
                <w:vertAlign w:val="superscript"/>
              </w:rPr>
              <w:t>b</w:t>
            </w:r>
          </w:p>
        </w:tc>
        <w:tc>
          <w:tcPr>
            <w:tcW w:w="902" w:type="dxa"/>
          </w:tcPr>
          <w:p w14:paraId="69105640" w14:textId="77777777" w:rsidR="00FB2729" w:rsidRDefault="00000000">
            <w:pPr>
              <w:pStyle w:val="TableParagraph"/>
              <w:spacing w:before="25"/>
              <w:ind w:left="194"/>
              <w:jc w:val="left"/>
              <w:rPr>
                <w:sz w:val="20"/>
              </w:rPr>
            </w:pPr>
            <w:r>
              <w:rPr>
                <w:spacing w:val="-2"/>
                <w:sz w:val="20"/>
              </w:rPr>
              <w:t>0.103</w:t>
            </w:r>
            <w:r>
              <w:rPr>
                <w:spacing w:val="-2"/>
                <w:sz w:val="20"/>
                <w:vertAlign w:val="superscript"/>
              </w:rPr>
              <w:t>b</w:t>
            </w:r>
          </w:p>
        </w:tc>
        <w:tc>
          <w:tcPr>
            <w:tcW w:w="900" w:type="dxa"/>
          </w:tcPr>
          <w:p w14:paraId="32C9BE86" w14:textId="77777777" w:rsidR="00FB2729" w:rsidRDefault="00000000">
            <w:pPr>
              <w:pStyle w:val="TableParagraph"/>
              <w:spacing w:before="25"/>
              <w:ind w:left="195"/>
              <w:jc w:val="left"/>
              <w:rPr>
                <w:sz w:val="20"/>
              </w:rPr>
            </w:pPr>
            <w:r>
              <w:rPr>
                <w:spacing w:val="-2"/>
                <w:sz w:val="20"/>
              </w:rPr>
              <w:t>0.414</w:t>
            </w:r>
            <w:r>
              <w:rPr>
                <w:spacing w:val="-2"/>
                <w:sz w:val="20"/>
                <w:vertAlign w:val="superscript"/>
              </w:rPr>
              <w:t>b</w:t>
            </w:r>
          </w:p>
        </w:tc>
        <w:tc>
          <w:tcPr>
            <w:tcW w:w="842" w:type="dxa"/>
          </w:tcPr>
          <w:p w14:paraId="009EFC64" w14:textId="77777777" w:rsidR="00FB2729" w:rsidRDefault="00000000">
            <w:pPr>
              <w:pStyle w:val="TableParagraph"/>
              <w:spacing w:before="25"/>
              <w:ind w:left="20" w:right="5"/>
              <w:rPr>
                <w:sz w:val="20"/>
              </w:rPr>
            </w:pPr>
            <w:r>
              <w:rPr>
                <w:spacing w:val="-2"/>
                <w:sz w:val="20"/>
              </w:rPr>
              <w:t>1.000</w:t>
            </w:r>
          </w:p>
        </w:tc>
        <w:tc>
          <w:tcPr>
            <w:tcW w:w="842" w:type="dxa"/>
          </w:tcPr>
          <w:p w14:paraId="6E453668" w14:textId="77777777" w:rsidR="00FB2729" w:rsidRDefault="00FB2729">
            <w:pPr>
              <w:pStyle w:val="TableParagraph"/>
              <w:jc w:val="left"/>
              <w:rPr>
                <w:sz w:val="20"/>
              </w:rPr>
            </w:pPr>
          </w:p>
        </w:tc>
        <w:tc>
          <w:tcPr>
            <w:tcW w:w="778" w:type="dxa"/>
          </w:tcPr>
          <w:p w14:paraId="704528D1" w14:textId="77777777" w:rsidR="00FB2729" w:rsidRDefault="00FB2729">
            <w:pPr>
              <w:pStyle w:val="TableParagraph"/>
              <w:jc w:val="left"/>
              <w:rPr>
                <w:sz w:val="20"/>
              </w:rPr>
            </w:pPr>
          </w:p>
        </w:tc>
        <w:tc>
          <w:tcPr>
            <w:tcW w:w="787" w:type="dxa"/>
          </w:tcPr>
          <w:p w14:paraId="283BDB07" w14:textId="77777777" w:rsidR="00FB2729" w:rsidRDefault="00FB2729">
            <w:pPr>
              <w:pStyle w:val="TableParagraph"/>
              <w:jc w:val="left"/>
              <w:rPr>
                <w:sz w:val="20"/>
              </w:rPr>
            </w:pPr>
          </w:p>
        </w:tc>
        <w:tc>
          <w:tcPr>
            <w:tcW w:w="667" w:type="dxa"/>
          </w:tcPr>
          <w:p w14:paraId="1B4E7430" w14:textId="77777777" w:rsidR="00FB2729" w:rsidRDefault="00FB2729">
            <w:pPr>
              <w:pStyle w:val="TableParagraph"/>
              <w:jc w:val="left"/>
              <w:rPr>
                <w:sz w:val="20"/>
              </w:rPr>
            </w:pPr>
          </w:p>
        </w:tc>
      </w:tr>
      <w:tr w:rsidR="00FB2729" w14:paraId="4B7A7F96" w14:textId="77777777">
        <w:trPr>
          <w:trHeight w:val="455"/>
        </w:trPr>
        <w:tc>
          <w:tcPr>
            <w:tcW w:w="920" w:type="dxa"/>
            <w:tcBorders>
              <w:right w:val="nil"/>
            </w:tcBorders>
          </w:tcPr>
          <w:p w14:paraId="4CCF7291" w14:textId="77777777" w:rsidR="00FB2729" w:rsidRDefault="00000000">
            <w:pPr>
              <w:pStyle w:val="TableParagraph"/>
              <w:spacing w:line="275" w:lineRule="exact"/>
              <w:ind w:left="107"/>
              <w:jc w:val="left"/>
              <w:rPr>
                <w:sz w:val="24"/>
              </w:rPr>
            </w:pPr>
            <w:r>
              <w:rPr>
                <w:spacing w:val="-5"/>
                <w:sz w:val="24"/>
              </w:rPr>
              <w:t>LEV</w:t>
            </w:r>
          </w:p>
        </w:tc>
        <w:tc>
          <w:tcPr>
            <w:tcW w:w="699" w:type="dxa"/>
            <w:tcBorders>
              <w:left w:val="nil"/>
            </w:tcBorders>
          </w:tcPr>
          <w:p w14:paraId="4D6B1345" w14:textId="77777777" w:rsidR="00FB2729" w:rsidRDefault="00000000">
            <w:pPr>
              <w:pStyle w:val="TableParagraph"/>
              <w:spacing w:line="275" w:lineRule="exact"/>
              <w:ind w:left="121" w:right="19"/>
              <w:rPr>
                <w:sz w:val="24"/>
              </w:rPr>
            </w:pPr>
            <w:r>
              <w:rPr>
                <w:spacing w:val="-5"/>
                <w:sz w:val="24"/>
              </w:rPr>
              <w:t>(7)</w:t>
            </w:r>
          </w:p>
        </w:tc>
        <w:tc>
          <w:tcPr>
            <w:tcW w:w="784" w:type="dxa"/>
          </w:tcPr>
          <w:p w14:paraId="1FCF1BCE" w14:textId="77777777" w:rsidR="00FB2729" w:rsidRDefault="00000000">
            <w:pPr>
              <w:pStyle w:val="TableParagraph"/>
              <w:spacing w:before="24"/>
              <w:ind w:left="12"/>
              <w:rPr>
                <w:sz w:val="20"/>
              </w:rPr>
            </w:pPr>
            <w:r>
              <w:rPr>
                <w:spacing w:val="-2"/>
                <w:sz w:val="20"/>
              </w:rPr>
              <w:t>-0.005</w:t>
            </w:r>
          </w:p>
        </w:tc>
        <w:tc>
          <w:tcPr>
            <w:tcW w:w="900" w:type="dxa"/>
          </w:tcPr>
          <w:p w14:paraId="676A6A3A" w14:textId="77777777" w:rsidR="00FB2729" w:rsidRDefault="00000000">
            <w:pPr>
              <w:pStyle w:val="TableParagraph"/>
              <w:spacing w:before="24"/>
              <w:ind w:left="196"/>
              <w:jc w:val="left"/>
              <w:rPr>
                <w:sz w:val="20"/>
              </w:rPr>
            </w:pPr>
            <w:r>
              <w:rPr>
                <w:spacing w:val="-2"/>
                <w:sz w:val="20"/>
              </w:rPr>
              <w:t>0.112</w:t>
            </w:r>
            <w:r>
              <w:rPr>
                <w:spacing w:val="-2"/>
                <w:sz w:val="20"/>
                <w:vertAlign w:val="superscript"/>
              </w:rPr>
              <w:t>c</w:t>
            </w:r>
          </w:p>
        </w:tc>
        <w:tc>
          <w:tcPr>
            <w:tcW w:w="842" w:type="dxa"/>
          </w:tcPr>
          <w:p w14:paraId="787A1C57" w14:textId="77777777" w:rsidR="00FB2729" w:rsidRDefault="00000000">
            <w:pPr>
              <w:pStyle w:val="TableParagraph"/>
              <w:spacing w:before="24"/>
              <w:ind w:left="20" w:right="6"/>
              <w:rPr>
                <w:sz w:val="20"/>
              </w:rPr>
            </w:pPr>
            <w:r>
              <w:rPr>
                <w:spacing w:val="-2"/>
                <w:sz w:val="20"/>
              </w:rPr>
              <w:t>0.073</w:t>
            </w:r>
          </w:p>
        </w:tc>
        <w:tc>
          <w:tcPr>
            <w:tcW w:w="902" w:type="dxa"/>
          </w:tcPr>
          <w:p w14:paraId="7F9E3DAC" w14:textId="77777777" w:rsidR="00FB2729" w:rsidRDefault="00000000">
            <w:pPr>
              <w:pStyle w:val="TableParagraph"/>
              <w:spacing w:before="24"/>
              <w:ind w:left="13"/>
              <w:rPr>
                <w:sz w:val="20"/>
              </w:rPr>
            </w:pPr>
            <w:r>
              <w:rPr>
                <w:spacing w:val="-2"/>
                <w:sz w:val="20"/>
              </w:rPr>
              <w:t>-0.040</w:t>
            </w:r>
          </w:p>
        </w:tc>
        <w:tc>
          <w:tcPr>
            <w:tcW w:w="900" w:type="dxa"/>
          </w:tcPr>
          <w:p w14:paraId="74B0EA4A" w14:textId="77777777" w:rsidR="00FB2729" w:rsidRDefault="00000000">
            <w:pPr>
              <w:pStyle w:val="TableParagraph"/>
              <w:spacing w:before="24"/>
              <w:ind w:left="17" w:right="1"/>
              <w:rPr>
                <w:sz w:val="20"/>
              </w:rPr>
            </w:pPr>
            <w:r>
              <w:rPr>
                <w:spacing w:val="-2"/>
                <w:sz w:val="20"/>
              </w:rPr>
              <w:t>-0.040</w:t>
            </w:r>
          </w:p>
        </w:tc>
        <w:tc>
          <w:tcPr>
            <w:tcW w:w="842" w:type="dxa"/>
          </w:tcPr>
          <w:p w14:paraId="42190DFF" w14:textId="77777777" w:rsidR="00FB2729" w:rsidRDefault="00000000">
            <w:pPr>
              <w:pStyle w:val="TableParagraph"/>
              <w:spacing w:before="24"/>
              <w:ind w:left="20" w:right="1"/>
              <w:rPr>
                <w:sz w:val="20"/>
              </w:rPr>
            </w:pPr>
            <w:r>
              <w:rPr>
                <w:spacing w:val="-2"/>
                <w:sz w:val="20"/>
              </w:rPr>
              <w:t>-0.102</w:t>
            </w:r>
            <w:r>
              <w:rPr>
                <w:spacing w:val="-2"/>
                <w:sz w:val="20"/>
                <w:vertAlign w:val="superscript"/>
              </w:rPr>
              <w:t>c</w:t>
            </w:r>
          </w:p>
        </w:tc>
        <w:tc>
          <w:tcPr>
            <w:tcW w:w="842" w:type="dxa"/>
          </w:tcPr>
          <w:p w14:paraId="563AC5E1" w14:textId="77777777" w:rsidR="00FB2729" w:rsidRDefault="00000000">
            <w:pPr>
              <w:pStyle w:val="TableParagraph"/>
              <w:spacing w:before="24"/>
              <w:ind w:left="20" w:right="5"/>
              <w:rPr>
                <w:sz w:val="20"/>
              </w:rPr>
            </w:pPr>
            <w:r>
              <w:rPr>
                <w:spacing w:val="-2"/>
                <w:sz w:val="20"/>
              </w:rPr>
              <w:t>1.000</w:t>
            </w:r>
          </w:p>
        </w:tc>
        <w:tc>
          <w:tcPr>
            <w:tcW w:w="778" w:type="dxa"/>
          </w:tcPr>
          <w:p w14:paraId="27C62534" w14:textId="77777777" w:rsidR="00FB2729" w:rsidRDefault="00FB2729">
            <w:pPr>
              <w:pStyle w:val="TableParagraph"/>
              <w:jc w:val="left"/>
              <w:rPr>
                <w:sz w:val="20"/>
              </w:rPr>
            </w:pPr>
          </w:p>
        </w:tc>
        <w:tc>
          <w:tcPr>
            <w:tcW w:w="787" w:type="dxa"/>
          </w:tcPr>
          <w:p w14:paraId="778DF4E8" w14:textId="77777777" w:rsidR="00FB2729" w:rsidRDefault="00FB2729">
            <w:pPr>
              <w:pStyle w:val="TableParagraph"/>
              <w:jc w:val="left"/>
              <w:rPr>
                <w:sz w:val="20"/>
              </w:rPr>
            </w:pPr>
          </w:p>
        </w:tc>
        <w:tc>
          <w:tcPr>
            <w:tcW w:w="667" w:type="dxa"/>
          </w:tcPr>
          <w:p w14:paraId="1BF97141" w14:textId="77777777" w:rsidR="00FB2729" w:rsidRDefault="00FB2729">
            <w:pPr>
              <w:pStyle w:val="TableParagraph"/>
              <w:jc w:val="left"/>
              <w:rPr>
                <w:sz w:val="20"/>
              </w:rPr>
            </w:pPr>
          </w:p>
        </w:tc>
      </w:tr>
      <w:tr w:rsidR="00FB2729" w14:paraId="2CB09151" w14:textId="77777777">
        <w:trPr>
          <w:trHeight w:val="457"/>
        </w:trPr>
        <w:tc>
          <w:tcPr>
            <w:tcW w:w="920" w:type="dxa"/>
            <w:tcBorders>
              <w:right w:val="nil"/>
            </w:tcBorders>
          </w:tcPr>
          <w:p w14:paraId="357D8771" w14:textId="77777777" w:rsidR="00FB2729" w:rsidRDefault="00000000">
            <w:pPr>
              <w:pStyle w:val="TableParagraph"/>
              <w:spacing w:before="1"/>
              <w:ind w:left="107"/>
              <w:jc w:val="left"/>
              <w:rPr>
                <w:sz w:val="24"/>
              </w:rPr>
            </w:pPr>
            <w:r>
              <w:rPr>
                <w:spacing w:val="-2"/>
                <w:sz w:val="24"/>
              </w:rPr>
              <w:t>FSIZE</w:t>
            </w:r>
          </w:p>
        </w:tc>
        <w:tc>
          <w:tcPr>
            <w:tcW w:w="699" w:type="dxa"/>
            <w:tcBorders>
              <w:left w:val="nil"/>
            </w:tcBorders>
          </w:tcPr>
          <w:p w14:paraId="2BC1CDBF" w14:textId="77777777" w:rsidR="00FB2729" w:rsidRDefault="00000000">
            <w:pPr>
              <w:pStyle w:val="TableParagraph"/>
              <w:spacing w:before="1"/>
              <w:ind w:left="121" w:right="33"/>
              <w:rPr>
                <w:sz w:val="24"/>
              </w:rPr>
            </w:pPr>
            <w:r>
              <w:rPr>
                <w:spacing w:val="-5"/>
                <w:sz w:val="24"/>
              </w:rPr>
              <w:t>(8)</w:t>
            </w:r>
          </w:p>
        </w:tc>
        <w:tc>
          <w:tcPr>
            <w:tcW w:w="784" w:type="dxa"/>
          </w:tcPr>
          <w:p w14:paraId="44FEEE1B" w14:textId="77777777" w:rsidR="00FB2729" w:rsidRDefault="00000000">
            <w:pPr>
              <w:pStyle w:val="TableParagraph"/>
              <w:spacing w:before="26"/>
              <w:ind w:left="137"/>
              <w:jc w:val="left"/>
              <w:rPr>
                <w:sz w:val="20"/>
              </w:rPr>
            </w:pPr>
            <w:r>
              <w:rPr>
                <w:spacing w:val="-2"/>
                <w:sz w:val="20"/>
              </w:rPr>
              <w:t>0.240</w:t>
            </w:r>
            <w:r>
              <w:rPr>
                <w:spacing w:val="-2"/>
                <w:sz w:val="20"/>
                <w:vertAlign w:val="superscript"/>
              </w:rPr>
              <w:t>a</w:t>
            </w:r>
          </w:p>
        </w:tc>
        <w:tc>
          <w:tcPr>
            <w:tcW w:w="900" w:type="dxa"/>
          </w:tcPr>
          <w:p w14:paraId="030153DC" w14:textId="77777777" w:rsidR="00FB2729" w:rsidRDefault="00000000">
            <w:pPr>
              <w:pStyle w:val="TableParagraph"/>
              <w:spacing w:before="26"/>
              <w:ind w:left="17" w:right="3"/>
              <w:rPr>
                <w:sz w:val="20"/>
              </w:rPr>
            </w:pPr>
            <w:r>
              <w:rPr>
                <w:spacing w:val="-2"/>
                <w:sz w:val="20"/>
              </w:rPr>
              <w:t>0.194</w:t>
            </w:r>
            <w:r>
              <w:rPr>
                <w:spacing w:val="-2"/>
                <w:sz w:val="20"/>
                <w:vertAlign w:val="superscript"/>
              </w:rPr>
              <w:t>a</w:t>
            </w:r>
          </w:p>
        </w:tc>
        <w:tc>
          <w:tcPr>
            <w:tcW w:w="842" w:type="dxa"/>
          </w:tcPr>
          <w:p w14:paraId="64FACE6D" w14:textId="77777777" w:rsidR="00FB2729" w:rsidRDefault="00000000">
            <w:pPr>
              <w:pStyle w:val="TableParagraph"/>
              <w:spacing w:before="26"/>
              <w:ind w:left="165"/>
              <w:jc w:val="left"/>
              <w:rPr>
                <w:sz w:val="20"/>
              </w:rPr>
            </w:pPr>
            <w:r>
              <w:rPr>
                <w:spacing w:val="-2"/>
                <w:sz w:val="20"/>
              </w:rPr>
              <w:t>0.142</w:t>
            </w:r>
            <w:r>
              <w:rPr>
                <w:spacing w:val="-2"/>
                <w:sz w:val="20"/>
                <w:vertAlign w:val="superscript"/>
              </w:rPr>
              <w:t>b</w:t>
            </w:r>
          </w:p>
        </w:tc>
        <w:tc>
          <w:tcPr>
            <w:tcW w:w="902" w:type="dxa"/>
          </w:tcPr>
          <w:p w14:paraId="04CE0B96" w14:textId="77777777" w:rsidR="00FB2729" w:rsidRDefault="00000000">
            <w:pPr>
              <w:pStyle w:val="TableParagraph"/>
              <w:spacing w:before="26"/>
              <w:ind w:left="196"/>
              <w:jc w:val="left"/>
              <w:rPr>
                <w:sz w:val="20"/>
              </w:rPr>
            </w:pPr>
            <w:r>
              <w:rPr>
                <w:spacing w:val="-2"/>
                <w:sz w:val="20"/>
              </w:rPr>
              <w:t>0.247</w:t>
            </w:r>
            <w:r>
              <w:rPr>
                <w:spacing w:val="-2"/>
                <w:sz w:val="20"/>
                <w:vertAlign w:val="superscript"/>
              </w:rPr>
              <w:t>a</w:t>
            </w:r>
          </w:p>
        </w:tc>
        <w:tc>
          <w:tcPr>
            <w:tcW w:w="900" w:type="dxa"/>
          </w:tcPr>
          <w:p w14:paraId="6F9F37C1" w14:textId="77777777" w:rsidR="00FB2729" w:rsidRDefault="00000000">
            <w:pPr>
              <w:pStyle w:val="TableParagraph"/>
              <w:spacing w:before="26"/>
              <w:ind w:left="17" w:right="1"/>
              <w:rPr>
                <w:sz w:val="20"/>
              </w:rPr>
            </w:pPr>
            <w:r>
              <w:rPr>
                <w:spacing w:val="-2"/>
                <w:sz w:val="20"/>
              </w:rPr>
              <w:t>0.270</w:t>
            </w:r>
            <w:r>
              <w:rPr>
                <w:spacing w:val="-2"/>
                <w:sz w:val="20"/>
                <w:vertAlign w:val="superscript"/>
              </w:rPr>
              <w:t>a</w:t>
            </w:r>
          </w:p>
        </w:tc>
        <w:tc>
          <w:tcPr>
            <w:tcW w:w="842" w:type="dxa"/>
          </w:tcPr>
          <w:p w14:paraId="4A2AE524" w14:textId="77777777" w:rsidR="00FB2729" w:rsidRDefault="00000000">
            <w:pPr>
              <w:pStyle w:val="TableParagraph"/>
              <w:spacing w:before="26"/>
              <w:ind w:left="20" w:right="4"/>
              <w:rPr>
                <w:sz w:val="20"/>
              </w:rPr>
            </w:pPr>
            <w:r>
              <w:rPr>
                <w:spacing w:val="-2"/>
                <w:sz w:val="20"/>
              </w:rPr>
              <w:t>0.166</w:t>
            </w:r>
            <w:r>
              <w:rPr>
                <w:spacing w:val="-2"/>
                <w:sz w:val="20"/>
                <w:vertAlign w:val="superscript"/>
              </w:rPr>
              <w:t>a</w:t>
            </w:r>
          </w:p>
        </w:tc>
        <w:tc>
          <w:tcPr>
            <w:tcW w:w="842" w:type="dxa"/>
          </w:tcPr>
          <w:p w14:paraId="6AA583FF" w14:textId="77777777" w:rsidR="00FB2729" w:rsidRDefault="00000000">
            <w:pPr>
              <w:pStyle w:val="TableParagraph"/>
              <w:spacing w:before="26"/>
              <w:ind w:left="169"/>
              <w:jc w:val="left"/>
              <w:rPr>
                <w:sz w:val="20"/>
              </w:rPr>
            </w:pPr>
            <w:r>
              <w:rPr>
                <w:spacing w:val="-2"/>
                <w:sz w:val="20"/>
              </w:rPr>
              <w:t>0.165</w:t>
            </w:r>
            <w:r>
              <w:rPr>
                <w:spacing w:val="-2"/>
                <w:sz w:val="20"/>
                <w:vertAlign w:val="superscript"/>
              </w:rPr>
              <w:t>a</w:t>
            </w:r>
          </w:p>
        </w:tc>
        <w:tc>
          <w:tcPr>
            <w:tcW w:w="778" w:type="dxa"/>
          </w:tcPr>
          <w:p w14:paraId="6AC5B962" w14:textId="77777777" w:rsidR="00FB2729" w:rsidRDefault="00000000">
            <w:pPr>
              <w:pStyle w:val="TableParagraph"/>
              <w:spacing w:before="26"/>
              <w:ind w:left="21" w:right="2"/>
              <w:rPr>
                <w:sz w:val="20"/>
              </w:rPr>
            </w:pPr>
            <w:r>
              <w:rPr>
                <w:spacing w:val="-2"/>
                <w:sz w:val="20"/>
              </w:rPr>
              <w:t>1.000</w:t>
            </w:r>
          </w:p>
        </w:tc>
        <w:tc>
          <w:tcPr>
            <w:tcW w:w="787" w:type="dxa"/>
          </w:tcPr>
          <w:p w14:paraId="3E65C615" w14:textId="77777777" w:rsidR="00FB2729" w:rsidRDefault="00FB2729">
            <w:pPr>
              <w:pStyle w:val="TableParagraph"/>
              <w:jc w:val="left"/>
              <w:rPr>
                <w:sz w:val="20"/>
              </w:rPr>
            </w:pPr>
          </w:p>
        </w:tc>
        <w:tc>
          <w:tcPr>
            <w:tcW w:w="667" w:type="dxa"/>
          </w:tcPr>
          <w:p w14:paraId="616CF99B" w14:textId="77777777" w:rsidR="00FB2729" w:rsidRDefault="00FB2729">
            <w:pPr>
              <w:pStyle w:val="TableParagraph"/>
              <w:jc w:val="left"/>
              <w:rPr>
                <w:sz w:val="20"/>
              </w:rPr>
            </w:pPr>
          </w:p>
        </w:tc>
      </w:tr>
      <w:tr w:rsidR="00FB2729" w14:paraId="5610879C" w14:textId="77777777">
        <w:trPr>
          <w:trHeight w:val="457"/>
        </w:trPr>
        <w:tc>
          <w:tcPr>
            <w:tcW w:w="920" w:type="dxa"/>
            <w:tcBorders>
              <w:right w:val="nil"/>
            </w:tcBorders>
          </w:tcPr>
          <w:p w14:paraId="0CC39A62" w14:textId="77777777" w:rsidR="00FB2729" w:rsidRDefault="00000000">
            <w:pPr>
              <w:pStyle w:val="TableParagraph"/>
              <w:spacing w:before="1"/>
              <w:ind w:left="107"/>
              <w:jc w:val="left"/>
              <w:rPr>
                <w:sz w:val="24"/>
              </w:rPr>
            </w:pPr>
            <w:r>
              <w:rPr>
                <w:spacing w:val="-5"/>
                <w:sz w:val="24"/>
              </w:rPr>
              <w:t>SC</w:t>
            </w:r>
          </w:p>
        </w:tc>
        <w:tc>
          <w:tcPr>
            <w:tcW w:w="699" w:type="dxa"/>
            <w:tcBorders>
              <w:left w:val="nil"/>
            </w:tcBorders>
          </w:tcPr>
          <w:p w14:paraId="47065FCB" w14:textId="77777777" w:rsidR="00FB2729" w:rsidRDefault="00000000">
            <w:pPr>
              <w:pStyle w:val="TableParagraph"/>
              <w:spacing w:before="1"/>
              <w:ind w:left="121"/>
              <w:rPr>
                <w:sz w:val="24"/>
              </w:rPr>
            </w:pPr>
            <w:r>
              <w:rPr>
                <w:spacing w:val="-5"/>
                <w:sz w:val="24"/>
              </w:rPr>
              <w:t>(9)</w:t>
            </w:r>
          </w:p>
        </w:tc>
        <w:tc>
          <w:tcPr>
            <w:tcW w:w="784" w:type="dxa"/>
          </w:tcPr>
          <w:p w14:paraId="5A95BF71" w14:textId="77777777" w:rsidR="00FB2729" w:rsidRDefault="00000000">
            <w:pPr>
              <w:pStyle w:val="TableParagraph"/>
              <w:spacing w:before="26"/>
              <w:ind w:left="12" w:right="2"/>
              <w:rPr>
                <w:sz w:val="20"/>
              </w:rPr>
            </w:pPr>
            <w:r>
              <w:rPr>
                <w:spacing w:val="-2"/>
                <w:sz w:val="20"/>
              </w:rPr>
              <w:t>0.024</w:t>
            </w:r>
          </w:p>
        </w:tc>
        <w:tc>
          <w:tcPr>
            <w:tcW w:w="900" w:type="dxa"/>
          </w:tcPr>
          <w:p w14:paraId="3DDE43F1" w14:textId="77777777" w:rsidR="00FB2729" w:rsidRDefault="00000000">
            <w:pPr>
              <w:pStyle w:val="TableParagraph"/>
              <w:spacing w:before="26"/>
              <w:ind w:left="17" w:right="5"/>
              <w:rPr>
                <w:sz w:val="20"/>
              </w:rPr>
            </w:pPr>
            <w:r>
              <w:rPr>
                <w:spacing w:val="-2"/>
                <w:sz w:val="20"/>
              </w:rPr>
              <w:t>0.082</w:t>
            </w:r>
          </w:p>
        </w:tc>
        <w:tc>
          <w:tcPr>
            <w:tcW w:w="842" w:type="dxa"/>
          </w:tcPr>
          <w:p w14:paraId="12E151FD" w14:textId="77777777" w:rsidR="00FB2729" w:rsidRDefault="00000000">
            <w:pPr>
              <w:pStyle w:val="TableParagraph"/>
              <w:spacing w:before="26"/>
              <w:ind w:left="20" w:right="8"/>
              <w:rPr>
                <w:sz w:val="20"/>
              </w:rPr>
            </w:pPr>
            <w:r>
              <w:rPr>
                <w:spacing w:val="-2"/>
                <w:sz w:val="20"/>
              </w:rPr>
              <w:t>0.037</w:t>
            </w:r>
          </w:p>
        </w:tc>
        <w:tc>
          <w:tcPr>
            <w:tcW w:w="902" w:type="dxa"/>
          </w:tcPr>
          <w:p w14:paraId="69131DCA" w14:textId="77777777" w:rsidR="00FB2729" w:rsidRDefault="00000000">
            <w:pPr>
              <w:pStyle w:val="TableParagraph"/>
              <w:spacing w:before="26"/>
              <w:ind w:left="13" w:right="2"/>
              <w:rPr>
                <w:sz w:val="20"/>
              </w:rPr>
            </w:pPr>
            <w:r>
              <w:rPr>
                <w:spacing w:val="-2"/>
                <w:sz w:val="20"/>
              </w:rPr>
              <w:t>0.063</w:t>
            </w:r>
          </w:p>
        </w:tc>
        <w:tc>
          <w:tcPr>
            <w:tcW w:w="900" w:type="dxa"/>
          </w:tcPr>
          <w:p w14:paraId="1D6AC825" w14:textId="77777777" w:rsidR="00FB2729" w:rsidRDefault="00000000">
            <w:pPr>
              <w:pStyle w:val="TableParagraph"/>
              <w:spacing w:before="26"/>
              <w:ind w:left="17" w:right="3"/>
              <w:rPr>
                <w:sz w:val="20"/>
              </w:rPr>
            </w:pPr>
            <w:r>
              <w:rPr>
                <w:spacing w:val="-2"/>
                <w:sz w:val="20"/>
              </w:rPr>
              <w:t>0.024</w:t>
            </w:r>
          </w:p>
        </w:tc>
        <w:tc>
          <w:tcPr>
            <w:tcW w:w="842" w:type="dxa"/>
          </w:tcPr>
          <w:p w14:paraId="248CED4A" w14:textId="77777777" w:rsidR="00FB2729" w:rsidRDefault="00000000">
            <w:pPr>
              <w:pStyle w:val="TableParagraph"/>
              <w:spacing w:before="26"/>
              <w:ind w:left="20" w:right="3"/>
              <w:rPr>
                <w:sz w:val="20"/>
              </w:rPr>
            </w:pPr>
            <w:r>
              <w:rPr>
                <w:spacing w:val="-2"/>
                <w:sz w:val="20"/>
              </w:rPr>
              <w:t>-0.090</w:t>
            </w:r>
          </w:p>
        </w:tc>
        <w:tc>
          <w:tcPr>
            <w:tcW w:w="842" w:type="dxa"/>
          </w:tcPr>
          <w:p w14:paraId="4D77EC0D" w14:textId="77777777" w:rsidR="00FB2729" w:rsidRDefault="00000000">
            <w:pPr>
              <w:pStyle w:val="TableParagraph"/>
              <w:spacing w:before="26"/>
              <w:ind w:left="20" w:right="5"/>
              <w:rPr>
                <w:sz w:val="20"/>
              </w:rPr>
            </w:pPr>
            <w:r>
              <w:rPr>
                <w:spacing w:val="-2"/>
                <w:sz w:val="20"/>
              </w:rPr>
              <w:t>0.027</w:t>
            </w:r>
          </w:p>
        </w:tc>
        <w:tc>
          <w:tcPr>
            <w:tcW w:w="778" w:type="dxa"/>
          </w:tcPr>
          <w:p w14:paraId="0CA78318" w14:textId="77777777" w:rsidR="00FB2729" w:rsidRDefault="00000000">
            <w:pPr>
              <w:pStyle w:val="TableParagraph"/>
              <w:spacing w:before="26"/>
              <w:ind w:left="21"/>
              <w:rPr>
                <w:sz w:val="20"/>
              </w:rPr>
            </w:pPr>
            <w:r>
              <w:rPr>
                <w:spacing w:val="-2"/>
                <w:sz w:val="20"/>
              </w:rPr>
              <w:t>0.101</w:t>
            </w:r>
            <w:r>
              <w:rPr>
                <w:spacing w:val="-2"/>
                <w:sz w:val="20"/>
                <w:vertAlign w:val="superscript"/>
              </w:rPr>
              <w:t>c</w:t>
            </w:r>
          </w:p>
        </w:tc>
        <w:tc>
          <w:tcPr>
            <w:tcW w:w="787" w:type="dxa"/>
          </w:tcPr>
          <w:p w14:paraId="115CF76E" w14:textId="77777777" w:rsidR="00FB2729" w:rsidRDefault="00000000">
            <w:pPr>
              <w:pStyle w:val="TableParagraph"/>
              <w:spacing w:before="2"/>
              <w:ind w:left="19"/>
              <w:rPr>
                <w:sz w:val="20"/>
              </w:rPr>
            </w:pPr>
            <w:r>
              <w:rPr>
                <w:spacing w:val="-2"/>
                <w:sz w:val="20"/>
              </w:rPr>
              <w:t>1.000</w:t>
            </w:r>
          </w:p>
        </w:tc>
        <w:tc>
          <w:tcPr>
            <w:tcW w:w="667" w:type="dxa"/>
          </w:tcPr>
          <w:p w14:paraId="368CE3EB" w14:textId="77777777" w:rsidR="00FB2729" w:rsidRDefault="00FB2729">
            <w:pPr>
              <w:pStyle w:val="TableParagraph"/>
              <w:jc w:val="left"/>
              <w:rPr>
                <w:sz w:val="20"/>
              </w:rPr>
            </w:pPr>
          </w:p>
        </w:tc>
      </w:tr>
      <w:tr w:rsidR="00FB2729" w14:paraId="020F1578" w14:textId="77777777">
        <w:trPr>
          <w:trHeight w:val="458"/>
        </w:trPr>
        <w:tc>
          <w:tcPr>
            <w:tcW w:w="920" w:type="dxa"/>
            <w:tcBorders>
              <w:right w:val="nil"/>
            </w:tcBorders>
          </w:tcPr>
          <w:p w14:paraId="532F5253" w14:textId="77777777" w:rsidR="00FB2729" w:rsidRDefault="00000000">
            <w:pPr>
              <w:pStyle w:val="TableParagraph"/>
              <w:spacing w:line="275" w:lineRule="exact"/>
              <w:ind w:left="107"/>
              <w:jc w:val="left"/>
              <w:rPr>
                <w:sz w:val="24"/>
              </w:rPr>
            </w:pPr>
            <w:r>
              <w:rPr>
                <w:spacing w:val="-5"/>
                <w:sz w:val="24"/>
              </w:rPr>
              <w:t>ROA</w:t>
            </w:r>
          </w:p>
        </w:tc>
        <w:tc>
          <w:tcPr>
            <w:tcW w:w="699" w:type="dxa"/>
            <w:tcBorders>
              <w:left w:val="nil"/>
            </w:tcBorders>
          </w:tcPr>
          <w:p w14:paraId="59760E25" w14:textId="77777777" w:rsidR="00FB2729" w:rsidRDefault="00000000">
            <w:pPr>
              <w:pStyle w:val="TableParagraph"/>
              <w:spacing w:line="275" w:lineRule="exact"/>
              <w:ind w:left="121" w:right="57"/>
              <w:rPr>
                <w:sz w:val="24"/>
              </w:rPr>
            </w:pPr>
            <w:r>
              <w:rPr>
                <w:spacing w:val="-4"/>
                <w:sz w:val="24"/>
              </w:rPr>
              <w:t>(10)</w:t>
            </w:r>
          </w:p>
        </w:tc>
        <w:tc>
          <w:tcPr>
            <w:tcW w:w="784" w:type="dxa"/>
          </w:tcPr>
          <w:p w14:paraId="21099309" w14:textId="77777777" w:rsidR="00FB2729" w:rsidRDefault="00000000">
            <w:pPr>
              <w:pStyle w:val="TableParagraph"/>
              <w:spacing w:before="26"/>
              <w:ind w:left="12"/>
              <w:rPr>
                <w:sz w:val="20"/>
              </w:rPr>
            </w:pPr>
            <w:r>
              <w:rPr>
                <w:spacing w:val="-2"/>
                <w:sz w:val="20"/>
              </w:rPr>
              <w:t>-0.062</w:t>
            </w:r>
          </w:p>
        </w:tc>
        <w:tc>
          <w:tcPr>
            <w:tcW w:w="900" w:type="dxa"/>
          </w:tcPr>
          <w:p w14:paraId="075A81D6" w14:textId="77777777" w:rsidR="00FB2729" w:rsidRDefault="00000000">
            <w:pPr>
              <w:pStyle w:val="TableParagraph"/>
              <w:spacing w:before="26"/>
              <w:ind w:left="17" w:right="1"/>
              <w:rPr>
                <w:sz w:val="20"/>
              </w:rPr>
            </w:pPr>
            <w:r>
              <w:rPr>
                <w:spacing w:val="-2"/>
                <w:sz w:val="20"/>
              </w:rPr>
              <w:t>-0.230</w:t>
            </w:r>
            <w:r>
              <w:rPr>
                <w:spacing w:val="-2"/>
                <w:sz w:val="20"/>
                <w:vertAlign w:val="superscript"/>
              </w:rPr>
              <w:t>a</w:t>
            </w:r>
          </w:p>
        </w:tc>
        <w:tc>
          <w:tcPr>
            <w:tcW w:w="842" w:type="dxa"/>
          </w:tcPr>
          <w:p w14:paraId="36339FBF" w14:textId="77777777" w:rsidR="00FB2729" w:rsidRDefault="00000000">
            <w:pPr>
              <w:pStyle w:val="TableParagraph"/>
              <w:spacing w:before="26"/>
              <w:ind w:left="20" w:right="5"/>
              <w:rPr>
                <w:sz w:val="20"/>
              </w:rPr>
            </w:pPr>
            <w:r>
              <w:rPr>
                <w:spacing w:val="-2"/>
                <w:sz w:val="20"/>
              </w:rPr>
              <w:t>-0.028</w:t>
            </w:r>
          </w:p>
        </w:tc>
        <w:tc>
          <w:tcPr>
            <w:tcW w:w="902" w:type="dxa"/>
          </w:tcPr>
          <w:p w14:paraId="75843448" w14:textId="77777777" w:rsidR="00FB2729" w:rsidRDefault="00000000">
            <w:pPr>
              <w:pStyle w:val="TableParagraph"/>
              <w:spacing w:before="26"/>
              <w:ind w:left="13"/>
              <w:rPr>
                <w:sz w:val="20"/>
              </w:rPr>
            </w:pPr>
            <w:r>
              <w:rPr>
                <w:spacing w:val="-2"/>
                <w:sz w:val="20"/>
              </w:rPr>
              <w:t>-0.069</w:t>
            </w:r>
          </w:p>
        </w:tc>
        <w:tc>
          <w:tcPr>
            <w:tcW w:w="900" w:type="dxa"/>
          </w:tcPr>
          <w:p w14:paraId="6BD69C73" w14:textId="77777777" w:rsidR="00FB2729" w:rsidRDefault="00000000">
            <w:pPr>
              <w:pStyle w:val="TableParagraph"/>
              <w:spacing w:before="26"/>
              <w:ind w:left="17"/>
              <w:rPr>
                <w:sz w:val="20"/>
              </w:rPr>
            </w:pPr>
            <w:r>
              <w:rPr>
                <w:spacing w:val="-2"/>
                <w:sz w:val="20"/>
              </w:rPr>
              <w:t>-0.072</w:t>
            </w:r>
          </w:p>
        </w:tc>
        <w:tc>
          <w:tcPr>
            <w:tcW w:w="842" w:type="dxa"/>
          </w:tcPr>
          <w:p w14:paraId="233CD001" w14:textId="77777777" w:rsidR="00FB2729" w:rsidRDefault="00000000">
            <w:pPr>
              <w:pStyle w:val="TableParagraph"/>
              <w:spacing w:before="26"/>
              <w:ind w:left="20" w:right="5"/>
              <w:rPr>
                <w:sz w:val="20"/>
              </w:rPr>
            </w:pPr>
            <w:r>
              <w:rPr>
                <w:spacing w:val="-2"/>
                <w:sz w:val="20"/>
              </w:rPr>
              <w:t>0.075</w:t>
            </w:r>
          </w:p>
        </w:tc>
        <w:tc>
          <w:tcPr>
            <w:tcW w:w="842" w:type="dxa"/>
          </w:tcPr>
          <w:p w14:paraId="6F048350" w14:textId="77777777" w:rsidR="00FB2729" w:rsidRDefault="00000000">
            <w:pPr>
              <w:pStyle w:val="TableParagraph"/>
              <w:spacing w:before="26"/>
              <w:ind w:left="20"/>
              <w:rPr>
                <w:sz w:val="20"/>
              </w:rPr>
            </w:pPr>
            <w:r>
              <w:rPr>
                <w:spacing w:val="-2"/>
                <w:sz w:val="20"/>
              </w:rPr>
              <w:t>-0.185</w:t>
            </w:r>
            <w:r>
              <w:rPr>
                <w:spacing w:val="-2"/>
                <w:sz w:val="20"/>
                <w:vertAlign w:val="superscript"/>
              </w:rPr>
              <w:t>a</w:t>
            </w:r>
          </w:p>
        </w:tc>
        <w:tc>
          <w:tcPr>
            <w:tcW w:w="778" w:type="dxa"/>
          </w:tcPr>
          <w:p w14:paraId="1B2E82CF" w14:textId="77777777" w:rsidR="00FB2729" w:rsidRDefault="00000000">
            <w:pPr>
              <w:pStyle w:val="TableParagraph"/>
              <w:spacing w:before="26"/>
              <w:ind w:left="21"/>
              <w:rPr>
                <w:sz w:val="20"/>
              </w:rPr>
            </w:pPr>
            <w:r>
              <w:rPr>
                <w:spacing w:val="-2"/>
                <w:sz w:val="20"/>
              </w:rPr>
              <w:t>0.200</w:t>
            </w:r>
            <w:r>
              <w:rPr>
                <w:spacing w:val="-2"/>
                <w:sz w:val="20"/>
                <w:vertAlign w:val="superscript"/>
              </w:rPr>
              <w:t>a</w:t>
            </w:r>
          </w:p>
        </w:tc>
        <w:tc>
          <w:tcPr>
            <w:tcW w:w="787" w:type="dxa"/>
          </w:tcPr>
          <w:p w14:paraId="625D04A8" w14:textId="77777777" w:rsidR="00FB2729" w:rsidRDefault="00000000">
            <w:pPr>
              <w:pStyle w:val="TableParagraph"/>
              <w:ind w:left="138"/>
              <w:jc w:val="left"/>
              <w:rPr>
                <w:sz w:val="20"/>
              </w:rPr>
            </w:pPr>
            <w:r>
              <w:rPr>
                <w:spacing w:val="-2"/>
                <w:sz w:val="20"/>
              </w:rPr>
              <w:t>0.136</w:t>
            </w:r>
            <w:r>
              <w:rPr>
                <w:spacing w:val="-2"/>
                <w:sz w:val="20"/>
                <w:vertAlign w:val="superscript"/>
              </w:rPr>
              <w:t>b</w:t>
            </w:r>
          </w:p>
        </w:tc>
        <w:tc>
          <w:tcPr>
            <w:tcW w:w="667" w:type="dxa"/>
          </w:tcPr>
          <w:p w14:paraId="2588897C" w14:textId="77777777" w:rsidR="00FB2729" w:rsidRDefault="00000000">
            <w:pPr>
              <w:pStyle w:val="TableParagraph"/>
              <w:ind w:left="19"/>
              <w:rPr>
                <w:sz w:val="20"/>
              </w:rPr>
            </w:pPr>
            <w:r>
              <w:rPr>
                <w:spacing w:val="-2"/>
                <w:sz w:val="20"/>
              </w:rPr>
              <w:t>1.000</w:t>
            </w:r>
          </w:p>
        </w:tc>
      </w:tr>
      <w:tr w:rsidR="00FB2729" w14:paraId="6EC3F17F" w14:textId="77777777">
        <w:trPr>
          <w:trHeight w:val="410"/>
        </w:trPr>
        <w:tc>
          <w:tcPr>
            <w:tcW w:w="9863" w:type="dxa"/>
            <w:gridSpan w:val="12"/>
          </w:tcPr>
          <w:p w14:paraId="17B751A5" w14:textId="77777777" w:rsidR="00FB2729" w:rsidRDefault="00000000">
            <w:pPr>
              <w:pStyle w:val="TableParagraph"/>
              <w:ind w:left="10"/>
              <w:rPr>
                <w:sz w:val="20"/>
              </w:rPr>
            </w:pPr>
            <w:r>
              <w:rPr>
                <w:sz w:val="20"/>
                <w:vertAlign w:val="superscript"/>
              </w:rPr>
              <w:t>a,</w:t>
            </w:r>
            <w:r>
              <w:rPr>
                <w:spacing w:val="-16"/>
                <w:sz w:val="20"/>
              </w:rPr>
              <w:t xml:space="preserve"> </w:t>
            </w:r>
            <w:r>
              <w:rPr>
                <w:sz w:val="20"/>
                <w:vertAlign w:val="superscript"/>
              </w:rPr>
              <w:t>b,</w:t>
            </w:r>
            <w:r>
              <w:rPr>
                <w:spacing w:val="-7"/>
                <w:sz w:val="20"/>
              </w:rPr>
              <w:t xml:space="preserve"> </w:t>
            </w:r>
            <w:r>
              <w:rPr>
                <w:sz w:val="20"/>
              </w:rPr>
              <w:t>and</w:t>
            </w:r>
            <w:r>
              <w:rPr>
                <w:spacing w:val="-18"/>
                <w:sz w:val="20"/>
              </w:rPr>
              <w:t xml:space="preserve"> </w:t>
            </w:r>
            <w:r>
              <w:rPr>
                <w:sz w:val="20"/>
                <w:vertAlign w:val="superscript"/>
              </w:rPr>
              <w:t>c</w:t>
            </w:r>
            <w:r>
              <w:rPr>
                <w:spacing w:val="-4"/>
                <w:sz w:val="20"/>
              </w:rPr>
              <w:t xml:space="preserve"> </w:t>
            </w:r>
            <w:r>
              <w:rPr>
                <w:sz w:val="20"/>
              </w:rPr>
              <w:t>show</w:t>
            </w:r>
            <w:r>
              <w:rPr>
                <w:spacing w:val="-3"/>
                <w:sz w:val="20"/>
              </w:rPr>
              <w:t xml:space="preserve"> </w:t>
            </w:r>
            <w:r>
              <w:rPr>
                <w:sz w:val="20"/>
              </w:rPr>
              <w:t>significance</w:t>
            </w:r>
            <w:r>
              <w:rPr>
                <w:spacing w:val="-2"/>
                <w:sz w:val="20"/>
              </w:rPr>
              <w:t xml:space="preserve"> </w:t>
            </w:r>
            <w:r>
              <w:rPr>
                <w:sz w:val="20"/>
              </w:rPr>
              <w:t>levels</w:t>
            </w:r>
            <w:r>
              <w:rPr>
                <w:spacing w:val="-3"/>
                <w:sz w:val="20"/>
              </w:rPr>
              <w:t xml:space="preserve"> </w:t>
            </w:r>
            <w:r>
              <w:rPr>
                <w:sz w:val="20"/>
              </w:rPr>
              <w:t>at</w:t>
            </w:r>
            <w:r>
              <w:rPr>
                <w:spacing w:val="-4"/>
                <w:sz w:val="20"/>
              </w:rPr>
              <w:t xml:space="preserve"> </w:t>
            </w:r>
            <w:r>
              <w:rPr>
                <w:sz w:val="20"/>
              </w:rPr>
              <w:t>1%,</w:t>
            </w:r>
            <w:r>
              <w:rPr>
                <w:spacing w:val="-3"/>
                <w:sz w:val="20"/>
              </w:rPr>
              <w:t xml:space="preserve"> </w:t>
            </w:r>
            <w:r>
              <w:rPr>
                <w:sz w:val="20"/>
              </w:rPr>
              <w:t>5%,</w:t>
            </w:r>
            <w:r>
              <w:rPr>
                <w:spacing w:val="-3"/>
                <w:sz w:val="20"/>
              </w:rPr>
              <w:t xml:space="preserve"> </w:t>
            </w:r>
            <w:r>
              <w:rPr>
                <w:sz w:val="20"/>
              </w:rPr>
              <w:t>and</w:t>
            </w:r>
            <w:r>
              <w:rPr>
                <w:spacing w:val="-2"/>
                <w:sz w:val="20"/>
              </w:rPr>
              <w:t xml:space="preserve"> </w:t>
            </w:r>
            <w:r>
              <w:rPr>
                <w:spacing w:val="-4"/>
                <w:sz w:val="20"/>
              </w:rPr>
              <w:t>10%.</w:t>
            </w:r>
          </w:p>
        </w:tc>
      </w:tr>
    </w:tbl>
    <w:p w14:paraId="6E147BB6" w14:textId="77777777" w:rsidR="00FB2729" w:rsidRDefault="00000000">
      <w:pPr>
        <w:pStyle w:val="BodyText"/>
        <w:spacing w:before="7"/>
        <w:jc w:val="left"/>
      </w:pPr>
      <w:r>
        <w:t>Source:</w:t>
      </w:r>
      <w:r>
        <w:rPr>
          <w:spacing w:val="-2"/>
        </w:rPr>
        <w:t xml:space="preserve"> </w:t>
      </w:r>
      <w:r>
        <w:t>Authors</w:t>
      </w:r>
      <w:r>
        <w:rPr>
          <w:spacing w:val="-1"/>
        </w:rPr>
        <w:t xml:space="preserve"> </w:t>
      </w:r>
      <w:r>
        <w:t>own</w:t>
      </w:r>
      <w:r>
        <w:rPr>
          <w:spacing w:val="-1"/>
        </w:rPr>
        <w:t xml:space="preserve"> </w:t>
      </w:r>
      <w:r>
        <w:rPr>
          <w:spacing w:val="-4"/>
        </w:rPr>
        <w:t>work</w:t>
      </w:r>
    </w:p>
    <w:p w14:paraId="22DAE895" w14:textId="77777777" w:rsidR="00FB2729" w:rsidRDefault="00FB2729">
      <w:pPr>
        <w:pStyle w:val="BodyText"/>
        <w:jc w:val="left"/>
        <w:sectPr w:rsidR="00FB2729">
          <w:pgSz w:w="12240" w:h="15840"/>
          <w:pgMar w:top="1820" w:right="720" w:bottom="280" w:left="1080" w:header="720" w:footer="720" w:gutter="0"/>
          <w:cols w:space="720"/>
        </w:sectPr>
      </w:pPr>
    </w:p>
    <w:p w14:paraId="43197285" w14:textId="77777777" w:rsidR="00FB2729" w:rsidRDefault="00FB2729">
      <w:pPr>
        <w:pStyle w:val="BodyText"/>
        <w:spacing w:before="2"/>
        <w:ind w:left="0"/>
        <w:jc w:val="left"/>
        <w:rPr>
          <w:sz w:val="5"/>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1"/>
        <w:gridCol w:w="1351"/>
        <w:gridCol w:w="1349"/>
        <w:gridCol w:w="1171"/>
        <w:gridCol w:w="1260"/>
        <w:gridCol w:w="1529"/>
        <w:gridCol w:w="1531"/>
        <w:gridCol w:w="1529"/>
        <w:gridCol w:w="1620"/>
      </w:tblGrid>
      <w:tr w:rsidR="00FB2729" w14:paraId="5C4B3D9F" w14:textId="77777777">
        <w:trPr>
          <w:trHeight w:val="311"/>
        </w:trPr>
        <w:tc>
          <w:tcPr>
            <w:tcW w:w="12591" w:type="dxa"/>
            <w:gridSpan w:val="9"/>
          </w:tcPr>
          <w:p w14:paraId="424B42B7" w14:textId="77777777" w:rsidR="00FB2729" w:rsidRDefault="00000000">
            <w:pPr>
              <w:pStyle w:val="TableParagraph"/>
              <w:spacing w:line="275" w:lineRule="exact"/>
              <w:ind w:left="9"/>
              <w:jc w:val="left"/>
              <w:rPr>
                <w:sz w:val="24"/>
              </w:rPr>
            </w:pPr>
            <w:r>
              <w:rPr>
                <w:sz w:val="24"/>
              </w:rPr>
              <w:t>Table</w:t>
            </w:r>
            <w:r>
              <w:rPr>
                <w:spacing w:val="-1"/>
                <w:sz w:val="24"/>
              </w:rPr>
              <w:t xml:space="preserve"> </w:t>
            </w:r>
            <w:r>
              <w:rPr>
                <w:sz w:val="24"/>
              </w:rPr>
              <w:t>VI</w:t>
            </w:r>
            <w:r>
              <w:rPr>
                <w:spacing w:val="-5"/>
                <w:sz w:val="24"/>
              </w:rPr>
              <w:t xml:space="preserve"> </w:t>
            </w:r>
            <w:r>
              <w:rPr>
                <w:sz w:val="24"/>
              </w:rPr>
              <w:t xml:space="preserve">Regression </w:t>
            </w:r>
            <w:r>
              <w:rPr>
                <w:spacing w:val="-2"/>
                <w:sz w:val="24"/>
              </w:rPr>
              <w:t>analysis</w:t>
            </w:r>
          </w:p>
        </w:tc>
      </w:tr>
      <w:tr w:rsidR="00FB2729" w14:paraId="3546865C" w14:textId="77777777">
        <w:trPr>
          <w:trHeight w:val="325"/>
        </w:trPr>
        <w:tc>
          <w:tcPr>
            <w:tcW w:w="1251" w:type="dxa"/>
            <w:vMerge w:val="restart"/>
          </w:tcPr>
          <w:p w14:paraId="4D87E01E" w14:textId="77777777" w:rsidR="00FB2729" w:rsidRDefault="00FB2729">
            <w:pPr>
              <w:pStyle w:val="TableParagraph"/>
              <w:jc w:val="left"/>
              <w:rPr>
                <w:sz w:val="20"/>
              </w:rPr>
            </w:pPr>
          </w:p>
        </w:tc>
        <w:tc>
          <w:tcPr>
            <w:tcW w:w="5131" w:type="dxa"/>
            <w:gridSpan w:val="4"/>
          </w:tcPr>
          <w:p w14:paraId="70ADB331" w14:textId="77777777" w:rsidR="00FB2729" w:rsidRDefault="00000000">
            <w:pPr>
              <w:pStyle w:val="TableParagraph"/>
              <w:spacing w:before="44"/>
              <w:ind w:left="20"/>
            </w:pPr>
            <w:r>
              <w:t xml:space="preserve">Pooled </w:t>
            </w:r>
            <w:r>
              <w:rPr>
                <w:spacing w:val="-5"/>
              </w:rPr>
              <w:t>OLS</w:t>
            </w:r>
          </w:p>
        </w:tc>
        <w:tc>
          <w:tcPr>
            <w:tcW w:w="6209" w:type="dxa"/>
            <w:gridSpan w:val="4"/>
          </w:tcPr>
          <w:p w14:paraId="52C045E7" w14:textId="77777777" w:rsidR="00FB2729" w:rsidRDefault="00000000">
            <w:pPr>
              <w:pStyle w:val="TableParagraph"/>
              <w:spacing w:before="44"/>
              <w:ind w:left="14"/>
            </w:pPr>
            <w:r>
              <w:t>GLS</w:t>
            </w:r>
            <w:r>
              <w:rPr>
                <w:spacing w:val="-4"/>
              </w:rPr>
              <w:t xml:space="preserve"> </w:t>
            </w:r>
            <w:r>
              <w:t>Fixed</w:t>
            </w:r>
            <w:r>
              <w:rPr>
                <w:spacing w:val="-3"/>
              </w:rPr>
              <w:t xml:space="preserve"> </w:t>
            </w:r>
            <w:r>
              <w:t>Effect</w:t>
            </w:r>
            <w:r>
              <w:rPr>
                <w:spacing w:val="-4"/>
              </w:rPr>
              <w:t xml:space="preserve"> Model</w:t>
            </w:r>
          </w:p>
        </w:tc>
      </w:tr>
      <w:tr w:rsidR="00FB2729" w14:paraId="5E7C7F06" w14:textId="77777777">
        <w:trPr>
          <w:trHeight w:val="560"/>
        </w:trPr>
        <w:tc>
          <w:tcPr>
            <w:tcW w:w="1251" w:type="dxa"/>
            <w:vMerge/>
            <w:tcBorders>
              <w:top w:val="nil"/>
            </w:tcBorders>
          </w:tcPr>
          <w:p w14:paraId="6D9D5049" w14:textId="77777777" w:rsidR="00FB2729" w:rsidRDefault="00FB2729">
            <w:pPr>
              <w:rPr>
                <w:sz w:val="2"/>
                <w:szCs w:val="2"/>
              </w:rPr>
            </w:pPr>
          </w:p>
        </w:tc>
        <w:tc>
          <w:tcPr>
            <w:tcW w:w="1351" w:type="dxa"/>
          </w:tcPr>
          <w:p w14:paraId="471DEAB1" w14:textId="77777777" w:rsidR="00FB2729" w:rsidRDefault="00000000">
            <w:pPr>
              <w:pStyle w:val="TableParagraph"/>
              <w:spacing w:line="272" w:lineRule="exact"/>
              <w:ind w:left="515" w:right="282" w:hanging="212"/>
              <w:jc w:val="left"/>
            </w:pPr>
            <w:r>
              <w:t>Model</w:t>
            </w:r>
            <w:r>
              <w:rPr>
                <w:spacing w:val="-14"/>
              </w:rPr>
              <w:t xml:space="preserve"> </w:t>
            </w:r>
            <w:r>
              <w:t xml:space="preserve">1 </w:t>
            </w:r>
            <w:r>
              <w:rPr>
                <w:spacing w:val="-6"/>
              </w:rPr>
              <w:t>GG</w:t>
            </w:r>
          </w:p>
        </w:tc>
        <w:tc>
          <w:tcPr>
            <w:tcW w:w="1349" w:type="dxa"/>
          </w:tcPr>
          <w:p w14:paraId="61C170F9" w14:textId="77777777" w:rsidR="00FB2729" w:rsidRDefault="00000000">
            <w:pPr>
              <w:pStyle w:val="TableParagraph"/>
              <w:spacing w:line="272" w:lineRule="exact"/>
              <w:ind w:left="472" w:right="279" w:hanging="168"/>
              <w:jc w:val="left"/>
            </w:pPr>
            <w:r>
              <w:t>Model</w:t>
            </w:r>
            <w:r>
              <w:rPr>
                <w:spacing w:val="-14"/>
              </w:rPr>
              <w:t xml:space="preserve"> </w:t>
            </w:r>
            <w:r>
              <w:t xml:space="preserve">2 </w:t>
            </w:r>
            <w:r>
              <w:rPr>
                <w:spacing w:val="-4"/>
              </w:rPr>
              <w:t>ERP</w:t>
            </w:r>
          </w:p>
        </w:tc>
        <w:tc>
          <w:tcPr>
            <w:tcW w:w="1171" w:type="dxa"/>
          </w:tcPr>
          <w:p w14:paraId="5517F724" w14:textId="77777777" w:rsidR="00FB2729" w:rsidRDefault="00000000">
            <w:pPr>
              <w:pStyle w:val="TableParagraph"/>
              <w:spacing w:line="272" w:lineRule="exact"/>
              <w:ind w:left="302" w:right="192" w:hanging="89"/>
              <w:jc w:val="left"/>
            </w:pPr>
            <w:r>
              <w:t>Model</w:t>
            </w:r>
            <w:r>
              <w:rPr>
                <w:spacing w:val="-14"/>
              </w:rPr>
              <w:t xml:space="preserve"> </w:t>
            </w:r>
            <w:r>
              <w:t xml:space="preserve">3 </w:t>
            </w:r>
            <w:r>
              <w:rPr>
                <w:spacing w:val="-4"/>
              </w:rPr>
              <w:t>EOPR</w:t>
            </w:r>
          </w:p>
        </w:tc>
        <w:tc>
          <w:tcPr>
            <w:tcW w:w="1260" w:type="dxa"/>
          </w:tcPr>
          <w:p w14:paraId="1371157E" w14:textId="77777777" w:rsidR="00FB2729" w:rsidRDefault="00000000">
            <w:pPr>
              <w:pStyle w:val="TableParagraph"/>
              <w:spacing w:line="272" w:lineRule="exact"/>
              <w:ind w:left="396" w:right="237" w:hanging="137"/>
              <w:jc w:val="left"/>
            </w:pPr>
            <w:r>
              <w:t>Model</w:t>
            </w:r>
            <w:r>
              <w:rPr>
                <w:spacing w:val="-14"/>
              </w:rPr>
              <w:t xml:space="preserve"> </w:t>
            </w:r>
            <w:r>
              <w:t xml:space="preserve">4 </w:t>
            </w:r>
            <w:r>
              <w:rPr>
                <w:spacing w:val="-4"/>
              </w:rPr>
              <w:t>NAB</w:t>
            </w:r>
          </w:p>
        </w:tc>
        <w:tc>
          <w:tcPr>
            <w:tcW w:w="1529" w:type="dxa"/>
          </w:tcPr>
          <w:p w14:paraId="74524E73" w14:textId="77777777" w:rsidR="00FB2729" w:rsidRDefault="00000000">
            <w:pPr>
              <w:pStyle w:val="TableParagraph"/>
              <w:spacing w:line="272" w:lineRule="exact"/>
              <w:ind w:left="602" w:right="373" w:hanging="212"/>
              <w:jc w:val="left"/>
            </w:pPr>
            <w:r>
              <w:t>Model</w:t>
            </w:r>
            <w:r>
              <w:rPr>
                <w:spacing w:val="-14"/>
              </w:rPr>
              <w:t xml:space="preserve"> </w:t>
            </w:r>
            <w:r>
              <w:t xml:space="preserve">1 </w:t>
            </w:r>
            <w:r>
              <w:rPr>
                <w:spacing w:val="-6"/>
              </w:rPr>
              <w:t>GG</w:t>
            </w:r>
          </w:p>
        </w:tc>
        <w:tc>
          <w:tcPr>
            <w:tcW w:w="1531" w:type="dxa"/>
          </w:tcPr>
          <w:p w14:paraId="14987D27" w14:textId="77777777" w:rsidR="00FB2729" w:rsidRDefault="00000000">
            <w:pPr>
              <w:pStyle w:val="TableParagraph"/>
              <w:spacing w:line="272" w:lineRule="exact"/>
              <w:ind w:left="561" w:right="373" w:hanging="168"/>
              <w:jc w:val="left"/>
            </w:pPr>
            <w:r>
              <w:t>Model</w:t>
            </w:r>
            <w:r>
              <w:rPr>
                <w:spacing w:val="-14"/>
              </w:rPr>
              <w:t xml:space="preserve"> </w:t>
            </w:r>
            <w:r>
              <w:t xml:space="preserve">2 </w:t>
            </w:r>
            <w:r>
              <w:rPr>
                <w:spacing w:val="-4"/>
              </w:rPr>
              <w:t>ERP</w:t>
            </w:r>
          </w:p>
        </w:tc>
        <w:tc>
          <w:tcPr>
            <w:tcW w:w="1529" w:type="dxa"/>
          </w:tcPr>
          <w:p w14:paraId="3905FFE2" w14:textId="77777777" w:rsidR="00FB2729" w:rsidRDefault="00000000">
            <w:pPr>
              <w:pStyle w:val="TableParagraph"/>
              <w:spacing w:line="272" w:lineRule="exact"/>
              <w:ind w:left="480" w:right="372" w:hanging="89"/>
              <w:jc w:val="left"/>
            </w:pPr>
            <w:r>
              <w:t>Model</w:t>
            </w:r>
            <w:r>
              <w:rPr>
                <w:spacing w:val="-14"/>
              </w:rPr>
              <w:t xml:space="preserve"> </w:t>
            </w:r>
            <w:r>
              <w:t xml:space="preserve">3 </w:t>
            </w:r>
            <w:r>
              <w:rPr>
                <w:spacing w:val="-4"/>
              </w:rPr>
              <w:t>EOPR</w:t>
            </w:r>
          </w:p>
        </w:tc>
        <w:tc>
          <w:tcPr>
            <w:tcW w:w="1620" w:type="dxa"/>
          </w:tcPr>
          <w:p w14:paraId="36365C37" w14:textId="77777777" w:rsidR="00FB2729" w:rsidRDefault="00000000">
            <w:pPr>
              <w:pStyle w:val="TableParagraph"/>
              <w:spacing w:line="272" w:lineRule="exact"/>
              <w:ind w:left="576" w:right="415" w:hanging="137"/>
              <w:jc w:val="left"/>
            </w:pPr>
            <w:r>
              <w:t>Model</w:t>
            </w:r>
            <w:r>
              <w:rPr>
                <w:spacing w:val="-14"/>
              </w:rPr>
              <w:t xml:space="preserve"> </w:t>
            </w:r>
            <w:r>
              <w:t xml:space="preserve">4 </w:t>
            </w:r>
            <w:r>
              <w:rPr>
                <w:spacing w:val="-4"/>
              </w:rPr>
              <w:t>NAB</w:t>
            </w:r>
          </w:p>
        </w:tc>
      </w:tr>
      <w:tr w:rsidR="00FB2729" w14:paraId="64AF7193" w14:textId="77777777">
        <w:trPr>
          <w:trHeight w:val="522"/>
        </w:trPr>
        <w:tc>
          <w:tcPr>
            <w:tcW w:w="1251" w:type="dxa"/>
          </w:tcPr>
          <w:p w14:paraId="6921E93C" w14:textId="77777777" w:rsidR="00FB2729" w:rsidRDefault="00000000">
            <w:pPr>
              <w:pStyle w:val="TableParagraph"/>
              <w:spacing w:before="140"/>
              <w:ind w:left="21" w:right="2"/>
            </w:pPr>
            <w:r>
              <w:rPr>
                <w:spacing w:val="-5"/>
              </w:rPr>
              <w:t>ERM</w:t>
            </w:r>
          </w:p>
        </w:tc>
        <w:tc>
          <w:tcPr>
            <w:tcW w:w="1351" w:type="dxa"/>
          </w:tcPr>
          <w:p w14:paraId="54FD9DC1" w14:textId="77777777" w:rsidR="00FB2729" w:rsidRDefault="00000000">
            <w:pPr>
              <w:pStyle w:val="TableParagraph"/>
              <w:spacing w:line="252" w:lineRule="exact"/>
              <w:ind w:left="296" w:firstLine="43"/>
              <w:jc w:val="left"/>
            </w:pPr>
            <w:r>
              <w:rPr>
                <w:spacing w:val="-2"/>
              </w:rPr>
              <w:t>0.5265</w:t>
            </w:r>
            <w:r>
              <w:rPr>
                <w:spacing w:val="-2"/>
                <w:vertAlign w:val="superscript"/>
              </w:rPr>
              <w:t>a</w:t>
            </w:r>
            <w:r>
              <w:rPr>
                <w:spacing w:val="-2"/>
              </w:rPr>
              <w:t xml:space="preserve"> (0.0564)</w:t>
            </w:r>
          </w:p>
        </w:tc>
        <w:tc>
          <w:tcPr>
            <w:tcW w:w="1349" w:type="dxa"/>
          </w:tcPr>
          <w:p w14:paraId="2099D1BA" w14:textId="77777777" w:rsidR="00FB2729" w:rsidRDefault="00000000">
            <w:pPr>
              <w:pStyle w:val="TableParagraph"/>
              <w:spacing w:line="252" w:lineRule="exact"/>
              <w:ind w:left="297" w:right="276" w:firstLine="43"/>
              <w:jc w:val="left"/>
            </w:pPr>
            <w:r>
              <w:rPr>
                <w:spacing w:val="-2"/>
              </w:rPr>
              <w:t>0.6738</w:t>
            </w:r>
            <w:r>
              <w:rPr>
                <w:spacing w:val="-2"/>
                <w:vertAlign w:val="superscript"/>
              </w:rPr>
              <w:t>a</w:t>
            </w:r>
            <w:r>
              <w:rPr>
                <w:spacing w:val="-2"/>
              </w:rPr>
              <w:t xml:space="preserve"> (0.0685)</w:t>
            </w:r>
          </w:p>
        </w:tc>
        <w:tc>
          <w:tcPr>
            <w:tcW w:w="1171" w:type="dxa"/>
          </w:tcPr>
          <w:p w14:paraId="480F9387" w14:textId="77777777" w:rsidR="00FB2729" w:rsidRDefault="00000000">
            <w:pPr>
              <w:pStyle w:val="TableParagraph"/>
              <w:spacing w:line="252" w:lineRule="exact"/>
              <w:ind w:left="208" w:firstLine="40"/>
              <w:jc w:val="left"/>
            </w:pPr>
            <w:r>
              <w:rPr>
                <w:spacing w:val="-2"/>
              </w:rPr>
              <w:t>0.3886</w:t>
            </w:r>
            <w:r>
              <w:rPr>
                <w:spacing w:val="-2"/>
                <w:vertAlign w:val="superscript"/>
              </w:rPr>
              <w:t>a</w:t>
            </w:r>
            <w:r>
              <w:rPr>
                <w:spacing w:val="-2"/>
              </w:rPr>
              <w:t xml:space="preserve"> (0.0537)</w:t>
            </w:r>
          </w:p>
        </w:tc>
        <w:tc>
          <w:tcPr>
            <w:tcW w:w="1260" w:type="dxa"/>
          </w:tcPr>
          <w:p w14:paraId="189B7C69" w14:textId="77777777" w:rsidR="00FB2729" w:rsidRDefault="00000000">
            <w:pPr>
              <w:pStyle w:val="TableParagraph"/>
              <w:spacing w:line="252" w:lineRule="exact"/>
              <w:ind w:left="254" w:firstLine="40"/>
              <w:jc w:val="left"/>
            </w:pPr>
            <w:r>
              <w:rPr>
                <w:spacing w:val="-2"/>
              </w:rPr>
              <w:t>0.5077</w:t>
            </w:r>
            <w:r>
              <w:rPr>
                <w:spacing w:val="-2"/>
                <w:vertAlign w:val="superscript"/>
              </w:rPr>
              <w:t>a</w:t>
            </w:r>
            <w:r>
              <w:rPr>
                <w:spacing w:val="-2"/>
              </w:rPr>
              <w:t xml:space="preserve"> (0.0731)</w:t>
            </w:r>
          </w:p>
        </w:tc>
        <w:tc>
          <w:tcPr>
            <w:tcW w:w="1529" w:type="dxa"/>
          </w:tcPr>
          <w:p w14:paraId="20007DDF" w14:textId="77777777" w:rsidR="00FB2729" w:rsidRDefault="00000000">
            <w:pPr>
              <w:pStyle w:val="TableParagraph"/>
              <w:spacing w:line="252" w:lineRule="exact"/>
              <w:ind w:left="386" w:firstLine="40"/>
              <w:jc w:val="left"/>
            </w:pPr>
            <w:r>
              <w:rPr>
                <w:spacing w:val="-2"/>
              </w:rPr>
              <w:t>0.6270</w:t>
            </w:r>
            <w:r>
              <w:rPr>
                <w:spacing w:val="-2"/>
                <w:vertAlign w:val="superscript"/>
              </w:rPr>
              <w:t>a</w:t>
            </w:r>
            <w:r>
              <w:rPr>
                <w:spacing w:val="-2"/>
              </w:rPr>
              <w:t xml:space="preserve"> (0.0442)</w:t>
            </w:r>
          </w:p>
        </w:tc>
        <w:tc>
          <w:tcPr>
            <w:tcW w:w="1531" w:type="dxa"/>
          </w:tcPr>
          <w:p w14:paraId="4DE9908E" w14:textId="77777777" w:rsidR="00FB2729" w:rsidRDefault="00000000">
            <w:pPr>
              <w:pStyle w:val="TableParagraph"/>
              <w:spacing w:line="252" w:lineRule="exact"/>
              <w:ind w:left="389" w:right="366" w:firstLine="40"/>
              <w:jc w:val="left"/>
            </w:pPr>
            <w:r>
              <w:rPr>
                <w:spacing w:val="-2"/>
              </w:rPr>
              <w:t>0.1736</w:t>
            </w:r>
            <w:r>
              <w:rPr>
                <w:spacing w:val="-2"/>
                <w:vertAlign w:val="superscript"/>
              </w:rPr>
              <w:t>a</w:t>
            </w:r>
            <w:r>
              <w:rPr>
                <w:spacing w:val="-2"/>
              </w:rPr>
              <w:t xml:space="preserve"> (0.0456)</w:t>
            </w:r>
          </w:p>
        </w:tc>
        <w:tc>
          <w:tcPr>
            <w:tcW w:w="1529" w:type="dxa"/>
          </w:tcPr>
          <w:p w14:paraId="145B6870" w14:textId="77777777" w:rsidR="00FB2729" w:rsidRDefault="00000000">
            <w:pPr>
              <w:pStyle w:val="TableParagraph"/>
              <w:spacing w:line="252" w:lineRule="exact"/>
              <w:ind w:left="387" w:right="366" w:firstLine="40"/>
              <w:jc w:val="left"/>
            </w:pPr>
            <w:r>
              <w:rPr>
                <w:spacing w:val="-2"/>
              </w:rPr>
              <w:t>0.0437</w:t>
            </w:r>
            <w:r>
              <w:rPr>
                <w:spacing w:val="-2"/>
                <w:vertAlign w:val="superscript"/>
              </w:rPr>
              <w:t>a</w:t>
            </w:r>
            <w:r>
              <w:rPr>
                <w:spacing w:val="-2"/>
              </w:rPr>
              <w:t xml:space="preserve"> (0.0152)</w:t>
            </w:r>
          </w:p>
        </w:tc>
        <w:tc>
          <w:tcPr>
            <w:tcW w:w="1620" w:type="dxa"/>
          </w:tcPr>
          <w:p w14:paraId="11C243CB" w14:textId="77777777" w:rsidR="00FB2729" w:rsidRDefault="00000000">
            <w:pPr>
              <w:pStyle w:val="TableParagraph"/>
              <w:spacing w:line="252" w:lineRule="exact"/>
              <w:ind w:left="435" w:firstLine="40"/>
              <w:jc w:val="left"/>
            </w:pPr>
            <w:r>
              <w:rPr>
                <w:spacing w:val="-2"/>
              </w:rPr>
              <w:t>0.0616</w:t>
            </w:r>
            <w:r>
              <w:rPr>
                <w:spacing w:val="-2"/>
                <w:vertAlign w:val="superscript"/>
              </w:rPr>
              <w:t>a</w:t>
            </w:r>
            <w:r>
              <w:rPr>
                <w:spacing w:val="-2"/>
              </w:rPr>
              <w:t xml:space="preserve"> (0.0229)</w:t>
            </w:r>
          </w:p>
        </w:tc>
      </w:tr>
      <w:tr w:rsidR="00FB2729" w14:paraId="157E4258" w14:textId="77777777">
        <w:trPr>
          <w:trHeight w:val="520"/>
        </w:trPr>
        <w:tc>
          <w:tcPr>
            <w:tcW w:w="1251" w:type="dxa"/>
          </w:tcPr>
          <w:p w14:paraId="39A50266" w14:textId="77777777" w:rsidR="00FB2729" w:rsidRDefault="00000000">
            <w:pPr>
              <w:pStyle w:val="TableParagraph"/>
              <w:spacing w:before="140"/>
              <w:ind w:left="21" w:right="1"/>
            </w:pPr>
            <w:r>
              <w:rPr>
                <w:spacing w:val="-4"/>
              </w:rPr>
              <w:t>FAGE</w:t>
            </w:r>
          </w:p>
        </w:tc>
        <w:tc>
          <w:tcPr>
            <w:tcW w:w="1351" w:type="dxa"/>
          </w:tcPr>
          <w:p w14:paraId="0A59CF69" w14:textId="77777777" w:rsidR="00FB2729" w:rsidRDefault="00000000">
            <w:pPr>
              <w:pStyle w:val="TableParagraph"/>
              <w:spacing w:before="12"/>
              <w:ind w:left="371"/>
              <w:jc w:val="left"/>
            </w:pPr>
            <w:r>
              <w:rPr>
                <w:spacing w:val="-2"/>
              </w:rPr>
              <w:t>0.0438</w:t>
            </w:r>
          </w:p>
          <w:p w14:paraId="3276A625" w14:textId="77777777" w:rsidR="00FB2729" w:rsidRDefault="00000000">
            <w:pPr>
              <w:pStyle w:val="TableParagraph"/>
              <w:spacing w:before="2" w:line="233" w:lineRule="exact"/>
              <w:ind w:left="296"/>
              <w:jc w:val="left"/>
            </w:pPr>
            <w:r>
              <w:rPr>
                <w:spacing w:val="-2"/>
              </w:rPr>
              <w:t>(0.0278)</w:t>
            </w:r>
          </w:p>
        </w:tc>
        <w:tc>
          <w:tcPr>
            <w:tcW w:w="1349" w:type="dxa"/>
          </w:tcPr>
          <w:p w14:paraId="0CD0995C" w14:textId="77777777" w:rsidR="00FB2729" w:rsidRDefault="00000000">
            <w:pPr>
              <w:pStyle w:val="TableParagraph"/>
              <w:spacing w:before="12"/>
              <w:ind w:left="371"/>
              <w:jc w:val="left"/>
            </w:pPr>
            <w:r>
              <w:rPr>
                <w:spacing w:val="-2"/>
              </w:rPr>
              <w:t>0.0309</w:t>
            </w:r>
          </w:p>
          <w:p w14:paraId="39980F93" w14:textId="77777777" w:rsidR="00FB2729" w:rsidRDefault="00000000">
            <w:pPr>
              <w:pStyle w:val="TableParagraph"/>
              <w:spacing w:before="2" w:line="233" w:lineRule="exact"/>
              <w:ind w:left="297"/>
              <w:jc w:val="left"/>
            </w:pPr>
            <w:r>
              <w:rPr>
                <w:spacing w:val="-2"/>
              </w:rPr>
              <w:t>(0.0337)</w:t>
            </w:r>
          </w:p>
        </w:tc>
        <w:tc>
          <w:tcPr>
            <w:tcW w:w="1171" w:type="dxa"/>
          </w:tcPr>
          <w:p w14:paraId="199A5A3D" w14:textId="77777777" w:rsidR="00FB2729" w:rsidRDefault="00000000">
            <w:pPr>
              <w:pStyle w:val="TableParagraph"/>
              <w:spacing w:line="250" w:lineRule="atLeast"/>
              <w:ind w:left="208" w:firstLine="40"/>
              <w:jc w:val="left"/>
            </w:pPr>
            <w:r>
              <w:rPr>
                <w:spacing w:val="-2"/>
              </w:rPr>
              <w:t>0.0507</w:t>
            </w:r>
            <w:r>
              <w:rPr>
                <w:spacing w:val="-2"/>
                <w:vertAlign w:val="superscript"/>
              </w:rPr>
              <w:t>c</w:t>
            </w:r>
            <w:r>
              <w:rPr>
                <w:spacing w:val="-2"/>
              </w:rPr>
              <w:t xml:space="preserve"> (0.0264)</w:t>
            </w:r>
          </w:p>
        </w:tc>
        <w:tc>
          <w:tcPr>
            <w:tcW w:w="1260" w:type="dxa"/>
          </w:tcPr>
          <w:p w14:paraId="518495D9" w14:textId="77777777" w:rsidR="00FB2729" w:rsidRDefault="00000000">
            <w:pPr>
              <w:pStyle w:val="TableParagraph"/>
              <w:spacing w:before="12"/>
              <w:ind w:left="326"/>
              <w:jc w:val="left"/>
            </w:pPr>
            <w:r>
              <w:rPr>
                <w:spacing w:val="-2"/>
              </w:rPr>
              <w:t>0.0558</w:t>
            </w:r>
          </w:p>
          <w:p w14:paraId="66758ECE" w14:textId="77777777" w:rsidR="00FB2729" w:rsidRDefault="00000000">
            <w:pPr>
              <w:pStyle w:val="TableParagraph"/>
              <w:spacing w:before="2" w:line="233" w:lineRule="exact"/>
              <w:ind w:left="254"/>
              <w:jc w:val="left"/>
            </w:pPr>
            <w:r>
              <w:rPr>
                <w:spacing w:val="-2"/>
              </w:rPr>
              <w:t>(0.0360)</w:t>
            </w:r>
          </w:p>
        </w:tc>
        <w:tc>
          <w:tcPr>
            <w:tcW w:w="1529" w:type="dxa"/>
          </w:tcPr>
          <w:p w14:paraId="46F46108" w14:textId="77777777" w:rsidR="00FB2729" w:rsidRDefault="00000000">
            <w:pPr>
              <w:pStyle w:val="TableParagraph"/>
              <w:spacing w:line="250" w:lineRule="atLeast"/>
              <w:ind w:left="386" w:right="367" w:firstLine="4"/>
              <w:jc w:val="left"/>
            </w:pPr>
            <w:r>
              <w:rPr>
                <w:spacing w:val="-2"/>
              </w:rPr>
              <w:t>-0.1344</w:t>
            </w:r>
            <w:r>
              <w:rPr>
                <w:spacing w:val="-2"/>
                <w:vertAlign w:val="superscript"/>
              </w:rPr>
              <w:t>a</w:t>
            </w:r>
            <w:r>
              <w:rPr>
                <w:spacing w:val="-2"/>
              </w:rPr>
              <w:t xml:space="preserve"> (0.0493)</w:t>
            </w:r>
          </w:p>
        </w:tc>
        <w:tc>
          <w:tcPr>
            <w:tcW w:w="1531" w:type="dxa"/>
          </w:tcPr>
          <w:p w14:paraId="283B54D6" w14:textId="77777777" w:rsidR="00FB2729" w:rsidRDefault="00000000">
            <w:pPr>
              <w:pStyle w:val="TableParagraph"/>
              <w:spacing w:line="250" w:lineRule="atLeast"/>
              <w:ind w:left="389" w:right="366" w:firstLine="4"/>
              <w:jc w:val="left"/>
            </w:pPr>
            <w:r>
              <w:rPr>
                <w:spacing w:val="-2"/>
              </w:rPr>
              <w:t>-0.0512</w:t>
            </w:r>
            <w:r>
              <w:rPr>
                <w:spacing w:val="-2"/>
                <w:vertAlign w:val="superscript"/>
              </w:rPr>
              <w:t>a</w:t>
            </w:r>
            <w:r>
              <w:rPr>
                <w:spacing w:val="-2"/>
              </w:rPr>
              <w:t xml:space="preserve"> (0.0164)</w:t>
            </w:r>
          </w:p>
        </w:tc>
        <w:tc>
          <w:tcPr>
            <w:tcW w:w="1529" w:type="dxa"/>
          </w:tcPr>
          <w:p w14:paraId="073262EC" w14:textId="77777777" w:rsidR="00FB2729" w:rsidRDefault="00000000">
            <w:pPr>
              <w:pStyle w:val="TableParagraph"/>
              <w:spacing w:line="250" w:lineRule="atLeast"/>
              <w:ind w:left="387" w:right="366" w:firstLine="4"/>
              <w:jc w:val="left"/>
            </w:pPr>
            <w:r>
              <w:rPr>
                <w:spacing w:val="-2"/>
              </w:rPr>
              <w:t>-0.0387</w:t>
            </w:r>
            <w:r>
              <w:rPr>
                <w:spacing w:val="-2"/>
                <w:vertAlign w:val="superscript"/>
              </w:rPr>
              <w:t>c</w:t>
            </w:r>
            <w:r>
              <w:rPr>
                <w:spacing w:val="-2"/>
              </w:rPr>
              <w:t xml:space="preserve"> (0.0200)</w:t>
            </w:r>
          </w:p>
        </w:tc>
        <w:tc>
          <w:tcPr>
            <w:tcW w:w="1620" w:type="dxa"/>
          </w:tcPr>
          <w:p w14:paraId="3309AEA8" w14:textId="77777777" w:rsidR="00FB2729" w:rsidRDefault="00000000">
            <w:pPr>
              <w:pStyle w:val="TableParagraph"/>
              <w:spacing w:line="250" w:lineRule="atLeast"/>
              <w:ind w:left="435"/>
              <w:jc w:val="left"/>
            </w:pPr>
            <w:r>
              <w:rPr>
                <w:spacing w:val="-2"/>
              </w:rPr>
              <w:t>-0.0283</w:t>
            </w:r>
            <w:r>
              <w:rPr>
                <w:spacing w:val="-2"/>
                <w:vertAlign w:val="superscript"/>
              </w:rPr>
              <w:t>b</w:t>
            </w:r>
            <w:r>
              <w:rPr>
                <w:spacing w:val="-2"/>
              </w:rPr>
              <w:t xml:space="preserve"> (0.0133)</w:t>
            </w:r>
          </w:p>
        </w:tc>
      </w:tr>
      <w:tr w:rsidR="00FB2729" w14:paraId="5F7571F4" w14:textId="77777777">
        <w:trPr>
          <w:trHeight w:val="520"/>
        </w:trPr>
        <w:tc>
          <w:tcPr>
            <w:tcW w:w="1251" w:type="dxa"/>
          </w:tcPr>
          <w:p w14:paraId="27C3DF3F" w14:textId="77777777" w:rsidR="00FB2729" w:rsidRDefault="00000000">
            <w:pPr>
              <w:pStyle w:val="TableParagraph"/>
              <w:spacing w:before="140"/>
              <w:ind w:left="21" w:right="4"/>
            </w:pPr>
            <w:r>
              <w:rPr>
                <w:spacing w:val="-5"/>
              </w:rPr>
              <w:t>LEV</w:t>
            </w:r>
          </w:p>
        </w:tc>
        <w:tc>
          <w:tcPr>
            <w:tcW w:w="1351" w:type="dxa"/>
          </w:tcPr>
          <w:p w14:paraId="20582CFC" w14:textId="77777777" w:rsidR="00FB2729" w:rsidRDefault="00000000">
            <w:pPr>
              <w:pStyle w:val="TableParagraph"/>
              <w:spacing w:before="15" w:line="252" w:lineRule="exact"/>
              <w:ind w:left="332"/>
              <w:jc w:val="left"/>
            </w:pPr>
            <w:r>
              <w:rPr>
                <w:spacing w:val="-2"/>
              </w:rPr>
              <w:t>-0.0554</w:t>
            </w:r>
          </w:p>
          <w:p w14:paraId="71C282C1" w14:textId="77777777" w:rsidR="00FB2729" w:rsidRDefault="00000000">
            <w:pPr>
              <w:pStyle w:val="TableParagraph"/>
              <w:spacing w:line="233" w:lineRule="exact"/>
              <w:ind w:left="296"/>
              <w:jc w:val="left"/>
            </w:pPr>
            <w:r>
              <w:rPr>
                <w:spacing w:val="-2"/>
              </w:rPr>
              <w:t>(0.0387)</w:t>
            </w:r>
          </w:p>
        </w:tc>
        <w:tc>
          <w:tcPr>
            <w:tcW w:w="1349" w:type="dxa"/>
          </w:tcPr>
          <w:p w14:paraId="4E1F23B1" w14:textId="77777777" w:rsidR="00FB2729" w:rsidRDefault="00000000">
            <w:pPr>
              <w:pStyle w:val="TableParagraph"/>
              <w:spacing w:line="252" w:lineRule="exact"/>
              <w:ind w:left="297" w:right="276" w:firstLine="2"/>
              <w:jc w:val="left"/>
            </w:pPr>
            <w:r>
              <w:rPr>
                <w:spacing w:val="-2"/>
              </w:rPr>
              <w:t>-0.1141</w:t>
            </w:r>
            <w:r>
              <w:rPr>
                <w:spacing w:val="-2"/>
                <w:vertAlign w:val="superscript"/>
              </w:rPr>
              <w:t>b</w:t>
            </w:r>
            <w:r>
              <w:rPr>
                <w:spacing w:val="-2"/>
              </w:rPr>
              <w:t xml:space="preserve"> (0.0470)</w:t>
            </w:r>
          </w:p>
        </w:tc>
        <w:tc>
          <w:tcPr>
            <w:tcW w:w="1171" w:type="dxa"/>
          </w:tcPr>
          <w:p w14:paraId="1BA927A0" w14:textId="77777777" w:rsidR="00FB2729" w:rsidRDefault="00000000">
            <w:pPr>
              <w:pStyle w:val="TableParagraph"/>
              <w:spacing w:before="15" w:line="252" w:lineRule="exact"/>
              <w:ind w:left="280"/>
              <w:jc w:val="left"/>
            </w:pPr>
            <w:r>
              <w:rPr>
                <w:spacing w:val="-2"/>
              </w:rPr>
              <w:t>0.0319</w:t>
            </w:r>
          </w:p>
          <w:p w14:paraId="4361F54C" w14:textId="77777777" w:rsidR="00FB2729" w:rsidRDefault="00000000">
            <w:pPr>
              <w:pStyle w:val="TableParagraph"/>
              <w:spacing w:line="233" w:lineRule="exact"/>
              <w:ind w:left="208"/>
              <w:jc w:val="left"/>
            </w:pPr>
            <w:r>
              <w:rPr>
                <w:spacing w:val="-2"/>
              </w:rPr>
              <w:t>(0.0368)</w:t>
            </w:r>
          </w:p>
        </w:tc>
        <w:tc>
          <w:tcPr>
            <w:tcW w:w="1260" w:type="dxa"/>
          </w:tcPr>
          <w:p w14:paraId="200C4C16" w14:textId="77777777" w:rsidR="00FB2729" w:rsidRDefault="00000000">
            <w:pPr>
              <w:pStyle w:val="TableParagraph"/>
              <w:spacing w:line="252" w:lineRule="exact"/>
              <w:ind w:left="254"/>
              <w:jc w:val="left"/>
            </w:pPr>
            <w:r>
              <w:rPr>
                <w:spacing w:val="-2"/>
              </w:rPr>
              <w:t>-0.1128</w:t>
            </w:r>
            <w:r>
              <w:rPr>
                <w:spacing w:val="-2"/>
                <w:vertAlign w:val="superscript"/>
              </w:rPr>
              <w:t>b</w:t>
            </w:r>
            <w:r>
              <w:rPr>
                <w:spacing w:val="-2"/>
              </w:rPr>
              <w:t xml:space="preserve"> (0.0501)</w:t>
            </w:r>
          </w:p>
        </w:tc>
        <w:tc>
          <w:tcPr>
            <w:tcW w:w="1529" w:type="dxa"/>
          </w:tcPr>
          <w:p w14:paraId="12CFBBEA" w14:textId="77777777" w:rsidR="00FB2729" w:rsidRDefault="00000000">
            <w:pPr>
              <w:pStyle w:val="TableParagraph"/>
              <w:spacing w:before="15" w:line="252" w:lineRule="exact"/>
              <w:ind w:left="422"/>
              <w:jc w:val="left"/>
            </w:pPr>
            <w:r>
              <w:rPr>
                <w:spacing w:val="-2"/>
              </w:rPr>
              <w:t>-0.0480</w:t>
            </w:r>
          </w:p>
          <w:p w14:paraId="4668C444" w14:textId="77777777" w:rsidR="00FB2729" w:rsidRDefault="00000000">
            <w:pPr>
              <w:pStyle w:val="TableParagraph"/>
              <w:spacing w:line="233" w:lineRule="exact"/>
              <w:ind w:left="386"/>
              <w:jc w:val="left"/>
            </w:pPr>
            <w:r>
              <w:rPr>
                <w:spacing w:val="-2"/>
              </w:rPr>
              <w:t>(0.0337)</w:t>
            </w:r>
          </w:p>
        </w:tc>
        <w:tc>
          <w:tcPr>
            <w:tcW w:w="1531" w:type="dxa"/>
          </w:tcPr>
          <w:p w14:paraId="3C3E50C0" w14:textId="77777777" w:rsidR="00FB2729" w:rsidRDefault="00000000">
            <w:pPr>
              <w:pStyle w:val="TableParagraph"/>
              <w:spacing w:line="252" w:lineRule="exact"/>
              <w:ind w:left="389" w:right="366" w:firstLine="4"/>
              <w:jc w:val="left"/>
            </w:pPr>
            <w:r>
              <w:rPr>
                <w:spacing w:val="-2"/>
              </w:rPr>
              <w:t>-0.0686</w:t>
            </w:r>
            <w:r>
              <w:rPr>
                <w:spacing w:val="-2"/>
                <w:vertAlign w:val="superscript"/>
              </w:rPr>
              <w:t>a</w:t>
            </w:r>
            <w:r>
              <w:rPr>
                <w:spacing w:val="-2"/>
              </w:rPr>
              <w:t xml:space="preserve"> (0.0258)</w:t>
            </w:r>
          </w:p>
        </w:tc>
        <w:tc>
          <w:tcPr>
            <w:tcW w:w="1529" w:type="dxa"/>
          </w:tcPr>
          <w:p w14:paraId="3DACACBE" w14:textId="77777777" w:rsidR="00FB2729" w:rsidRDefault="00000000">
            <w:pPr>
              <w:pStyle w:val="TableParagraph"/>
              <w:spacing w:before="15" w:line="252" w:lineRule="exact"/>
              <w:ind w:left="458"/>
              <w:jc w:val="left"/>
            </w:pPr>
            <w:r>
              <w:rPr>
                <w:spacing w:val="-2"/>
              </w:rPr>
              <w:t>0.0063</w:t>
            </w:r>
          </w:p>
          <w:p w14:paraId="246BCA72" w14:textId="77777777" w:rsidR="00FB2729" w:rsidRDefault="00000000">
            <w:pPr>
              <w:pStyle w:val="TableParagraph"/>
              <w:spacing w:line="233" w:lineRule="exact"/>
              <w:ind w:left="387"/>
              <w:jc w:val="left"/>
            </w:pPr>
            <w:r>
              <w:rPr>
                <w:spacing w:val="-2"/>
              </w:rPr>
              <w:t>(0.0106)</w:t>
            </w:r>
          </w:p>
        </w:tc>
        <w:tc>
          <w:tcPr>
            <w:tcW w:w="1620" w:type="dxa"/>
          </w:tcPr>
          <w:p w14:paraId="56422D96" w14:textId="77777777" w:rsidR="00FB2729" w:rsidRDefault="00000000">
            <w:pPr>
              <w:pStyle w:val="TableParagraph"/>
              <w:spacing w:before="15" w:line="252" w:lineRule="exact"/>
              <w:ind w:left="507"/>
              <w:jc w:val="left"/>
            </w:pPr>
            <w:r>
              <w:rPr>
                <w:spacing w:val="-2"/>
              </w:rPr>
              <w:t>0.0191</w:t>
            </w:r>
          </w:p>
          <w:p w14:paraId="43DBB9D8" w14:textId="77777777" w:rsidR="00FB2729" w:rsidRDefault="00000000">
            <w:pPr>
              <w:pStyle w:val="TableParagraph"/>
              <w:spacing w:line="233" w:lineRule="exact"/>
              <w:ind w:left="435"/>
              <w:jc w:val="left"/>
            </w:pPr>
            <w:r>
              <w:rPr>
                <w:spacing w:val="-2"/>
              </w:rPr>
              <w:t>(0.0210)</w:t>
            </w:r>
          </w:p>
        </w:tc>
      </w:tr>
      <w:tr w:rsidR="00FB2729" w14:paraId="11E802D9" w14:textId="77777777">
        <w:trPr>
          <w:trHeight w:val="522"/>
        </w:trPr>
        <w:tc>
          <w:tcPr>
            <w:tcW w:w="1251" w:type="dxa"/>
          </w:tcPr>
          <w:p w14:paraId="37A1795B" w14:textId="77777777" w:rsidR="00FB2729" w:rsidRDefault="00000000">
            <w:pPr>
              <w:pStyle w:val="TableParagraph"/>
              <w:spacing w:before="142"/>
              <w:ind w:left="21" w:right="3"/>
            </w:pPr>
            <w:r>
              <w:rPr>
                <w:spacing w:val="-2"/>
              </w:rPr>
              <w:t>FSIZE</w:t>
            </w:r>
          </w:p>
        </w:tc>
        <w:tc>
          <w:tcPr>
            <w:tcW w:w="1351" w:type="dxa"/>
          </w:tcPr>
          <w:p w14:paraId="48B9581F" w14:textId="77777777" w:rsidR="00FB2729" w:rsidRDefault="00000000">
            <w:pPr>
              <w:pStyle w:val="TableParagraph"/>
              <w:spacing w:line="252" w:lineRule="exact"/>
              <w:ind w:left="296" w:firstLine="43"/>
              <w:jc w:val="left"/>
            </w:pPr>
            <w:r>
              <w:rPr>
                <w:spacing w:val="-2"/>
              </w:rPr>
              <w:t>0.0393</w:t>
            </w:r>
            <w:r>
              <w:rPr>
                <w:spacing w:val="-2"/>
                <w:vertAlign w:val="superscript"/>
              </w:rPr>
              <w:t>a</w:t>
            </w:r>
            <w:r>
              <w:rPr>
                <w:spacing w:val="-2"/>
              </w:rPr>
              <w:t xml:space="preserve"> (0.0144)</w:t>
            </w:r>
          </w:p>
        </w:tc>
        <w:tc>
          <w:tcPr>
            <w:tcW w:w="1349" w:type="dxa"/>
          </w:tcPr>
          <w:p w14:paraId="097682B8" w14:textId="77777777" w:rsidR="00FB2729" w:rsidRDefault="00000000">
            <w:pPr>
              <w:pStyle w:val="TableParagraph"/>
              <w:spacing w:line="252" w:lineRule="exact"/>
              <w:ind w:left="297" w:right="276" w:firstLine="43"/>
              <w:jc w:val="left"/>
            </w:pPr>
            <w:r>
              <w:rPr>
                <w:spacing w:val="-2"/>
              </w:rPr>
              <w:t>0.0545</w:t>
            </w:r>
            <w:r>
              <w:rPr>
                <w:spacing w:val="-2"/>
                <w:vertAlign w:val="superscript"/>
              </w:rPr>
              <w:t>a</w:t>
            </w:r>
            <w:r>
              <w:rPr>
                <w:spacing w:val="-2"/>
              </w:rPr>
              <w:t xml:space="preserve"> (0.0175)</w:t>
            </w:r>
          </w:p>
        </w:tc>
        <w:tc>
          <w:tcPr>
            <w:tcW w:w="1171" w:type="dxa"/>
          </w:tcPr>
          <w:p w14:paraId="22817E13" w14:textId="77777777" w:rsidR="00FB2729" w:rsidRDefault="00000000">
            <w:pPr>
              <w:pStyle w:val="TableParagraph"/>
              <w:spacing w:before="15" w:line="252" w:lineRule="exact"/>
              <w:ind w:left="280"/>
              <w:jc w:val="left"/>
            </w:pPr>
            <w:r>
              <w:rPr>
                <w:spacing w:val="-2"/>
              </w:rPr>
              <w:t>0.0076</w:t>
            </w:r>
          </w:p>
          <w:p w14:paraId="5CCE5F57" w14:textId="77777777" w:rsidR="00FB2729" w:rsidRDefault="00000000">
            <w:pPr>
              <w:pStyle w:val="TableParagraph"/>
              <w:spacing w:line="235" w:lineRule="exact"/>
              <w:ind w:left="208"/>
              <w:jc w:val="left"/>
            </w:pPr>
            <w:r>
              <w:rPr>
                <w:spacing w:val="-2"/>
              </w:rPr>
              <w:t>(0.0137)</w:t>
            </w:r>
          </w:p>
        </w:tc>
        <w:tc>
          <w:tcPr>
            <w:tcW w:w="1260" w:type="dxa"/>
          </w:tcPr>
          <w:p w14:paraId="742C6E89" w14:textId="77777777" w:rsidR="00FB2729" w:rsidRDefault="00000000">
            <w:pPr>
              <w:pStyle w:val="TableParagraph"/>
              <w:spacing w:line="252" w:lineRule="exact"/>
              <w:ind w:left="254" w:firstLine="40"/>
              <w:jc w:val="left"/>
            </w:pPr>
            <w:r>
              <w:rPr>
                <w:spacing w:val="-2"/>
              </w:rPr>
              <w:t>0.0724</w:t>
            </w:r>
            <w:r>
              <w:rPr>
                <w:spacing w:val="-2"/>
                <w:vertAlign w:val="superscript"/>
              </w:rPr>
              <w:t>a</w:t>
            </w:r>
            <w:r>
              <w:rPr>
                <w:spacing w:val="-2"/>
              </w:rPr>
              <w:t xml:space="preserve"> (0.0187)</w:t>
            </w:r>
          </w:p>
        </w:tc>
        <w:tc>
          <w:tcPr>
            <w:tcW w:w="1529" w:type="dxa"/>
          </w:tcPr>
          <w:p w14:paraId="6799671E" w14:textId="77777777" w:rsidR="00FB2729" w:rsidRDefault="00000000">
            <w:pPr>
              <w:pStyle w:val="TableParagraph"/>
              <w:spacing w:line="252" w:lineRule="exact"/>
              <w:ind w:left="386" w:firstLine="4"/>
              <w:jc w:val="left"/>
            </w:pPr>
            <w:r>
              <w:rPr>
                <w:spacing w:val="-2"/>
              </w:rPr>
              <w:t>-0.0841</w:t>
            </w:r>
            <w:r>
              <w:rPr>
                <w:spacing w:val="-2"/>
                <w:vertAlign w:val="superscript"/>
              </w:rPr>
              <w:t>a</w:t>
            </w:r>
            <w:r>
              <w:rPr>
                <w:spacing w:val="-2"/>
              </w:rPr>
              <w:t xml:space="preserve"> (0.0188)</w:t>
            </w:r>
          </w:p>
        </w:tc>
        <w:tc>
          <w:tcPr>
            <w:tcW w:w="1531" w:type="dxa"/>
          </w:tcPr>
          <w:p w14:paraId="0315D2BA" w14:textId="77777777" w:rsidR="00FB2729" w:rsidRDefault="00000000">
            <w:pPr>
              <w:pStyle w:val="TableParagraph"/>
              <w:spacing w:before="15" w:line="252" w:lineRule="exact"/>
              <w:ind w:left="461"/>
              <w:jc w:val="left"/>
            </w:pPr>
            <w:r>
              <w:rPr>
                <w:spacing w:val="-2"/>
              </w:rPr>
              <w:t>0.0127</w:t>
            </w:r>
          </w:p>
          <w:p w14:paraId="7741E177" w14:textId="77777777" w:rsidR="00FB2729" w:rsidRDefault="00000000">
            <w:pPr>
              <w:pStyle w:val="TableParagraph"/>
              <w:spacing w:line="235" w:lineRule="exact"/>
              <w:ind w:left="389"/>
              <w:jc w:val="left"/>
            </w:pPr>
            <w:r>
              <w:rPr>
                <w:spacing w:val="-2"/>
              </w:rPr>
              <w:t>(0.0209)</w:t>
            </w:r>
          </w:p>
        </w:tc>
        <w:tc>
          <w:tcPr>
            <w:tcW w:w="1529" w:type="dxa"/>
          </w:tcPr>
          <w:p w14:paraId="35737F68" w14:textId="77777777" w:rsidR="00FB2729" w:rsidRDefault="00000000">
            <w:pPr>
              <w:pStyle w:val="TableParagraph"/>
              <w:spacing w:before="15" w:line="252" w:lineRule="exact"/>
              <w:ind w:left="458"/>
              <w:jc w:val="left"/>
            </w:pPr>
            <w:r>
              <w:rPr>
                <w:spacing w:val="-2"/>
              </w:rPr>
              <w:t>0.0111</w:t>
            </w:r>
          </w:p>
          <w:p w14:paraId="2AEB75D9" w14:textId="77777777" w:rsidR="00FB2729" w:rsidRDefault="00000000">
            <w:pPr>
              <w:pStyle w:val="TableParagraph"/>
              <w:spacing w:line="235" w:lineRule="exact"/>
              <w:ind w:left="387"/>
              <w:jc w:val="left"/>
            </w:pPr>
            <w:r>
              <w:rPr>
                <w:spacing w:val="-2"/>
              </w:rPr>
              <w:t>(0.0084)</w:t>
            </w:r>
          </w:p>
        </w:tc>
        <w:tc>
          <w:tcPr>
            <w:tcW w:w="1620" w:type="dxa"/>
          </w:tcPr>
          <w:p w14:paraId="2614E119" w14:textId="77777777" w:rsidR="00FB2729" w:rsidRDefault="00000000">
            <w:pPr>
              <w:pStyle w:val="TableParagraph"/>
              <w:spacing w:before="15" w:line="252" w:lineRule="exact"/>
              <w:ind w:left="507"/>
              <w:jc w:val="left"/>
            </w:pPr>
            <w:r>
              <w:rPr>
                <w:spacing w:val="-2"/>
              </w:rPr>
              <w:t>0.0235</w:t>
            </w:r>
          </w:p>
          <w:p w14:paraId="0A0C38B4" w14:textId="77777777" w:rsidR="00FB2729" w:rsidRDefault="00000000">
            <w:pPr>
              <w:pStyle w:val="TableParagraph"/>
              <w:spacing w:line="235" w:lineRule="exact"/>
              <w:ind w:left="435"/>
              <w:jc w:val="left"/>
            </w:pPr>
            <w:r>
              <w:rPr>
                <w:spacing w:val="-2"/>
              </w:rPr>
              <w:t>(0.0179)</w:t>
            </w:r>
          </w:p>
        </w:tc>
      </w:tr>
      <w:tr w:rsidR="00FB2729" w14:paraId="1F25A8A3" w14:textId="77777777">
        <w:trPr>
          <w:trHeight w:val="520"/>
        </w:trPr>
        <w:tc>
          <w:tcPr>
            <w:tcW w:w="1251" w:type="dxa"/>
          </w:tcPr>
          <w:p w14:paraId="0CC1EDD1" w14:textId="77777777" w:rsidR="00FB2729" w:rsidRDefault="00000000">
            <w:pPr>
              <w:pStyle w:val="TableParagraph"/>
              <w:spacing w:before="140"/>
              <w:ind w:left="21" w:right="4"/>
            </w:pPr>
            <w:r>
              <w:rPr>
                <w:spacing w:val="-5"/>
              </w:rPr>
              <w:t>SC</w:t>
            </w:r>
          </w:p>
        </w:tc>
        <w:tc>
          <w:tcPr>
            <w:tcW w:w="1351" w:type="dxa"/>
          </w:tcPr>
          <w:p w14:paraId="06CD1A22" w14:textId="77777777" w:rsidR="00FB2729" w:rsidRDefault="00000000">
            <w:pPr>
              <w:pStyle w:val="TableParagraph"/>
              <w:spacing w:before="12"/>
              <w:ind w:left="332"/>
              <w:jc w:val="left"/>
            </w:pPr>
            <w:r>
              <w:rPr>
                <w:spacing w:val="-2"/>
              </w:rPr>
              <w:t>-0.0081</w:t>
            </w:r>
          </w:p>
          <w:p w14:paraId="05704E77" w14:textId="77777777" w:rsidR="00FB2729" w:rsidRDefault="00000000">
            <w:pPr>
              <w:pStyle w:val="TableParagraph"/>
              <w:spacing w:before="2" w:line="233" w:lineRule="exact"/>
              <w:ind w:left="296"/>
              <w:jc w:val="left"/>
            </w:pPr>
            <w:r>
              <w:rPr>
                <w:spacing w:val="-2"/>
              </w:rPr>
              <w:t>(0.0186)</w:t>
            </w:r>
          </w:p>
        </w:tc>
        <w:tc>
          <w:tcPr>
            <w:tcW w:w="1349" w:type="dxa"/>
          </w:tcPr>
          <w:p w14:paraId="407EE2FA" w14:textId="77777777" w:rsidR="00FB2729" w:rsidRDefault="00000000">
            <w:pPr>
              <w:pStyle w:val="TableParagraph"/>
              <w:spacing w:before="12"/>
              <w:ind w:left="371"/>
              <w:jc w:val="left"/>
            </w:pPr>
            <w:r>
              <w:rPr>
                <w:spacing w:val="-2"/>
              </w:rPr>
              <w:t>0.0068</w:t>
            </w:r>
          </w:p>
          <w:p w14:paraId="5ED6700D" w14:textId="77777777" w:rsidR="00FB2729" w:rsidRDefault="00000000">
            <w:pPr>
              <w:pStyle w:val="TableParagraph"/>
              <w:spacing w:before="2" w:line="233" w:lineRule="exact"/>
              <w:ind w:left="297"/>
              <w:jc w:val="left"/>
            </w:pPr>
            <w:r>
              <w:rPr>
                <w:spacing w:val="-2"/>
              </w:rPr>
              <w:t>(0.0226)</w:t>
            </w:r>
          </w:p>
        </w:tc>
        <w:tc>
          <w:tcPr>
            <w:tcW w:w="1171" w:type="dxa"/>
          </w:tcPr>
          <w:p w14:paraId="63959DC1" w14:textId="77777777" w:rsidR="00FB2729" w:rsidRDefault="00000000">
            <w:pPr>
              <w:pStyle w:val="TableParagraph"/>
              <w:spacing w:before="12"/>
              <w:ind w:left="244"/>
              <w:jc w:val="left"/>
            </w:pPr>
            <w:r>
              <w:rPr>
                <w:spacing w:val="-2"/>
              </w:rPr>
              <w:t>-0.0250</w:t>
            </w:r>
          </w:p>
          <w:p w14:paraId="7DD1D8B1" w14:textId="77777777" w:rsidR="00FB2729" w:rsidRDefault="00000000">
            <w:pPr>
              <w:pStyle w:val="TableParagraph"/>
              <w:spacing w:before="2" w:line="233" w:lineRule="exact"/>
              <w:ind w:left="208"/>
              <w:jc w:val="left"/>
            </w:pPr>
            <w:r>
              <w:rPr>
                <w:spacing w:val="-2"/>
              </w:rPr>
              <w:t>(0.0177)</w:t>
            </w:r>
          </w:p>
        </w:tc>
        <w:tc>
          <w:tcPr>
            <w:tcW w:w="1260" w:type="dxa"/>
          </w:tcPr>
          <w:p w14:paraId="7672E77F" w14:textId="77777777" w:rsidR="00FB2729" w:rsidRDefault="00000000">
            <w:pPr>
              <w:pStyle w:val="TableParagraph"/>
              <w:spacing w:before="12"/>
              <w:ind w:left="290"/>
              <w:jc w:val="left"/>
            </w:pPr>
            <w:r>
              <w:rPr>
                <w:spacing w:val="-2"/>
              </w:rPr>
              <w:t>-0.0045</w:t>
            </w:r>
          </w:p>
          <w:p w14:paraId="3127F43D" w14:textId="77777777" w:rsidR="00FB2729" w:rsidRDefault="00000000">
            <w:pPr>
              <w:pStyle w:val="TableParagraph"/>
              <w:spacing w:before="2" w:line="233" w:lineRule="exact"/>
              <w:ind w:left="254"/>
              <w:jc w:val="left"/>
            </w:pPr>
            <w:r>
              <w:rPr>
                <w:spacing w:val="-2"/>
              </w:rPr>
              <w:t>(0.0242)</w:t>
            </w:r>
          </w:p>
        </w:tc>
        <w:tc>
          <w:tcPr>
            <w:tcW w:w="1529" w:type="dxa"/>
          </w:tcPr>
          <w:p w14:paraId="64D1A0CC" w14:textId="77777777" w:rsidR="00FB2729" w:rsidRDefault="00000000">
            <w:pPr>
              <w:pStyle w:val="TableParagraph"/>
              <w:spacing w:before="12"/>
              <w:ind w:left="422"/>
              <w:jc w:val="left"/>
            </w:pPr>
            <w:r>
              <w:rPr>
                <w:spacing w:val="-2"/>
              </w:rPr>
              <w:t>-0.0007</w:t>
            </w:r>
          </w:p>
          <w:p w14:paraId="5912ADBD" w14:textId="77777777" w:rsidR="00FB2729" w:rsidRDefault="00000000">
            <w:pPr>
              <w:pStyle w:val="TableParagraph"/>
              <w:spacing w:before="2" w:line="233" w:lineRule="exact"/>
              <w:ind w:left="386"/>
              <w:jc w:val="left"/>
            </w:pPr>
            <w:r>
              <w:rPr>
                <w:spacing w:val="-2"/>
              </w:rPr>
              <w:t>(0.0125)</w:t>
            </w:r>
          </w:p>
        </w:tc>
        <w:tc>
          <w:tcPr>
            <w:tcW w:w="1531" w:type="dxa"/>
          </w:tcPr>
          <w:p w14:paraId="3CA020A0" w14:textId="77777777" w:rsidR="00FB2729" w:rsidRDefault="00000000">
            <w:pPr>
              <w:pStyle w:val="TableParagraph"/>
              <w:spacing w:line="250" w:lineRule="atLeast"/>
              <w:ind w:left="389" w:right="366" w:firstLine="40"/>
              <w:jc w:val="left"/>
            </w:pPr>
            <w:r>
              <w:rPr>
                <w:spacing w:val="-2"/>
              </w:rPr>
              <w:t>0.0202</w:t>
            </w:r>
            <w:r>
              <w:rPr>
                <w:spacing w:val="-2"/>
                <w:vertAlign w:val="superscript"/>
              </w:rPr>
              <w:t>c</w:t>
            </w:r>
            <w:r>
              <w:rPr>
                <w:spacing w:val="-2"/>
              </w:rPr>
              <w:t xml:space="preserve"> (0.0112)</w:t>
            </w:r>
          </w:p>
        </w:tc>
        <w:tc>
          <w:tcPr>
            <w:tcW w:w="1529" w:type="dxa"/>
          </w:tcPr>
          <w:p w14:paraId="6610625B" w14:textId="77777777" w:rsidR="00FB2729" w:rsidRDefault="00000000">
            <w:pPr>
              <w:pStyle w:val="TableParagraph"/>
              <w:spacing w:before="12"/>
              <w:ind w:left="458"/>
              <w:jc w:val="left"/>
            </w:pPr>
            <w:r>
              <w:rPr>
                <w:spacing w:val="-2"/>
              </w:rPr>
              <w:t>0.0045</w:t>
            </w:r>
          </w:p>
          <w:p w14:paraId="1D9A1ACC" w14:textId="77777777" w:rsidR="00FB2729" w:rsidRDefault="00000000">
            <w:pPr>
              <w:pStyle w:val="TableParagraph"/>
              <w:spacing w:before="2" w:line="233" w:lineRule="exact"/>
              <w:ind w:left="387"/>
              <w:jc w:val="left"/>
            </w:pPr>
            <w:r>
              <w:rPr>
                <w:spacing w:val="-2"/>
              </w:rPr>
              <w:t>(0.0036)</w:t>
            </w:r>
          </w:p>
        </w:tc>
        <w:tc>
          <w:tcPr>
            <w:tcW w:w="1620" w:type="dxa"/>
          </w:tcPr>
          <w:p w14:paraId="3C02C081" w14:textId="77777777" w:rsidR="00FB2729" w:rsidRDefault="00000000">
            <w:pPr>
              <w:pStyle w:val="TableParagraph"/>
              <w:spacing w:before="12"/>
              <w:ind w:left="507"/>
              <w:jc w:val="left"/>
            </w:pPr>
            <w:r>
              <w:rPr>
                <w:spacing w:val="-2"/>
              </w:rPr>
              <w:t>0.0012</w:t>
            </w:r>
          </w:p>
          <w:p w14:paraId="509FD7C6" w14:textId="77777777" w:rsidR="00FB2729" w:rsidRDefault="00000000">
            <w:pPr>
              <w:pStyle w:val="TableParagraph"/>
              <w:spacing w:before="2" w:line="233" w:lineRule="exact"/>
              <w:ind w:left="435"/>
              <w:jc w:val="left"/>
            </w:pPr>
            <w:r>
              <w:rPr>
                <w:spacing w:val="-2"/>
              </w:rPr>
              <w:t>(0.0047)</w:t>
            </w:r>
          </w:p>
        </w:tc>
      </w:tr>
      <w:tr w:rsidR="00FB2729" w14:paraId="238DAD68" w14:textId="77777777">
        <w:trPr>
          <w:trHeight w:val="522"/>
        </w:trPr>
        <w:tc>
          <w:tcPr>
            <w:tcW w:w="1251" w:type="dxa"/>
          </w:tcPr>
          <w:p w14:paraId="02C349AA" w14:textId="77777777" w:rsidR="00FB2729" w:rsidRDefault="00000000">
            <w:pPr>
              <w:pStyle w:val="TableParagraph"/>
              <w:spacing w:before="140"/>
              <w:ind w:left="21" w:right="6"/>
            </w:pPr>
            <w:r>
              <w:rPr>
                <w:spacing w:val="-5"/>
              </w:rPr>
              <w:t>ROA</w:t>
            </w:r>
          </w:p>
        </w:tc>
        <w:tc>
          <w:tcPr>
            <w:tcW w:w="1351" w:type="dxa"/>
          </w:tcPr>
          <w:p w14:paraId="18EDA712" w14:textId="77777777" w:rsidR="00FB2729" w:rsidRDefault="00000000">
            <w:pPr>
              <w:pStyle w:val="TableParagraph"/>
              <w:spacing w:before="15" w:line="252" w:lineRule="exact"/>
              <w:ind w:left="371"/>
              <w:jc w:val="left"/>
            </w:pPr>
            <w:r>
              <w:rPr>
                <w:spacing w:val="-2"/>
              </w:rPr>
              <w:t>0.0039</w:t>
            </w:r>
          </w:p>
          <w:p w14:paraId="702F2CBD" w14:textId="77777777" w:rsidR="00FB2729" w:rsidRDefault="00000000">
            <w:pPr>
              <w:pStyle w:val="TableParagraph"/>
              <w:spacing w:line="235" w:lineRule="exact"/>
              <w:ind w:left="296"/>
              <w:jc w:val="left"/>
            </w:pPr>
            <w:r>
              <w:rPr>
                <w:spacing w:val="-2"/>
              </w:rPr>
              <w:t>(0.0535)</w:t>
            </w:r>
          </w:p>
        </w:tc>
        <w:tc>
          <w:tcPr>
            <w:tcW w:w="1349" w:type="dxa"/>
          </w:tcPr>
          <w:p w14:paraId="5CD43F47" w14:textId="77777777" w:rsidR="00FB2729" w:rsidRDefault="00000000">
            <w:pPr>
              <w:pStyle w:val="TableParagraph"/>
              <w:spacing w:before="15" w:line="252" w:lineRule="exact"/>
              <w:ind w:left="333"/>
              <w:jc w:val="left"/>
            </w:pPr>
            <w:r>
              <w:rPr>
                <w:spacing w:val="-2"/>
              </w:rPr>
              <w:t>-0.0176</w:t>
            </w:r>
          </w:p>
          <w:p w14:paraId="558C60EE" w14:textId="77777777" w:rsidR="00FB2729" w:rsidRDefault="00000000">
            <w:pPr>
              <w:pStyle w:val="TableParagraph"/>
              <w:spacing w:line="235" w:lineRule="exact"/>
              <w:ind w:left="297"/>
              <w:jc w:val="left"/>
            </w:pPr>
            <w:r>
              <w:rPr>
                <w:spacing w:val="-2"/>
              </w:rPr>
              <w:t>(0.0649)</w:t>
            </w:r>
          </w:p>
        </w:tc>
        <w:tc>
          <w:tcPr>
            <w:tcW w:w="1171" w:type="dxa"/>
          </w:tcPr>
          <w:p w14:paraId="056F7803" w14:textId="77777777" w:rsidR="00FB2729" w:rsidRDefault="00000000">
            <w:pPr>
              <w:pStyle w:val="TableParagraph"/>
              <w:spacing w:before="15" w:line="252" w:lineRule="exact"/>
              <w:ind w:left="280"/>
              <w:jc w:val="left"/>
            </w:pPr>
            <w:r>
              <w:rPr>
                <w:spacing w:val="-2"/>
              </w:rPr>
              <w:t>0.0618</w:t>
            </w:r>
          </w:p>
          <w:p w14:paraId="205BADA2" w14:textId="77777777" w:rsidR="00FB2729" w:rsidRDefault="00000000">
            <w:pPr>
              <w:pStyle w:val="TableParagraph"/>
              <w:spacing w:line="235" w:lineRule="exact"/>
              <w:ind w:left="208"/>
              <w:jc w:val="left"/>
            </w:pPr>
            <w:r>
              <w:rPr>
                <w:spacing w:val="-2"/>
              </w:rPr>
              <w:t>(0.0509)</w:t>
            </w:r>
          </w:p>
        </w:tc>
        <w:tc>
          <w:tcPr>
            <w:tcW w:w="1260" w:type="dxa"/>
          </w:tcPr>
          <w:p w14:paraId="7820EF92" w14:textId="77777777" w:rsidR="00FB2729" w:rsidRDefault="00000000">
            <w:pPr>
              <w:pStyle w:val="TableParagraph"/>
              <w:spacing w:before="15" w:line="252" w:lineRule="exact"/>
              <w:ind w:left="290"/>
              <w:jc w:val="left"/>
            </w:pPr>
            <w:r>
              <w:rPr>
                <w:spacing w:val="-2"/>
              </w:rPr>
              <w:t>-0.0685</w:t>
            </w:r>
          </w:p>
          <w:p w14:paraId="2293BE6F" w14:textId="77777777" w:rsidR="00FB2729" w:rsidRDefault="00000000">
            <w:pPr>
              <w:pStyle w:val="TableParagraph"/>
              <w:spacing w:line="235" w:lineRule="exact"/>
              <w:ind w:left="254"/>
              <w:jc w:val="left"/>
            </w:pPr>
            <w:r>
              <w:rPr>
                <w:spacing w:val="-2"/>
              </w:rPr>
              <w:t>(0.0693)</w:t>
            </w:r>
          </w:p>
        </w:tc>
        <w:tc>
          <w:tcPr>
            <w:tcW w:w="1529" w:type="dxa"/>
          </w:tcPr>
          <w:p w14:paraId="18FD6EAF" w14:textId="77777777" w:rsidR="00FB2729" w:rsidRDefault="00000000">
            <w:pPr>
              <w:pStyle w:val="TableParagraph"/>
              <w:spacing w:before="15" w:line="252" w:lineRule="exact"/>
              <w:ind w:left="458"/>
              <w:jc w:val="left"/>
            </w:pPr>
            <w:r>
              <w:rPr>
                <w:spacing w:val="-2"/>
              </w:rPr>
              <w:t>0.0181</w:t>
            </w:r>
          </w:p>
          <w:p w14:paraId="4D8BF88E" w14:textId="77777777" w:rsidR="00FB2729" w:rsidRDefault="00000000">
            <w:pPr>
              <w:pStyle w:val="TableParagraph"/>
              <w:spacing w:line="235" w:lineRule="exact"/>
              <w:ind w:left="386"/>
              <w:jc w:val="left"/>
            </w:pPr>
            <w:r>
              <w:rPr>
                <w:spacing w:val="-2"/>
              </w:rPr>
              <w:t>(0.0135)</w:t>
            </w:r>
          </w:p>
        </w:tc>
        <w:tc>
          <w:tcPr>
            <w:tcW w:w="1531" w:type="dxa"/>
          </w:tcPr>
          <w:p w14:paraId="0DCB3648" w14:textId="77777777" w:rsidR="00FB2729" w:rsidRDefault="00000000">
            <w:pPr>
              <w:pStyle w:val="TableParagraph"/>
              <w:spacing w:before="15" w:line="252" w:lineRule="exact"/>
              <w:ind w:left="425"/>
              <w:jc w:val="left"/>
            </w:pPr>
            <w:r>
              <w:rPr>
                <w:spacing w:val="-2"/>
              </w:rPr>
              <w:t>-0.0018</w:t>
            </w:r>
          </w:p>
          <w:p w14:paraId="47EE21B3" w14:textId="77777777" w:rsidR="00FB2729" w:rsidRDefault="00000000">
            <w:pPr>
              <w:pStyle w:val="TableParagraph"/>
              <w:spacing w:line="235" w:lineRule="exact"/>
              <w:ind w:left="389"/>
              <w:jc w:val="left"/>
            </w:pPr>
            <w:r>
              <w:rPr>
                <w:spacing w:val="-2"/>
              </w:rPr>
              <w:t>(0.0092)</w:t>
            </w:r>
          </w:p>
        </w:tc>
        <w:tc>
          <w:tcPr>
            <w:tcW w:w="1529" w:type="dxa"/>
          </w:tcPr>
          <w:p w14:paraId="158FBD0D" w14:textId="77777777" w:rsidR="00FB2729" w:rsidRDefault="00000000">
            <w:pPr>
              <w:pStyle w:val="TableParagraph"/>
              <w:spacing w:before="15" w:line="252" w:lineRule="exact"/>
              <w:ind w:left="458"/>
              <w:jc w:val="left"/>
            </w:pPr>
            <w:r>
              <w:rPr>
                <w:spacing w:val="-2"/>
              </w:rPr>
              <w:t>0.0036</w:t>
            </w:r>
          </w:p>
          <w:p w14:paraId="46545A36" w14:textId="77777777" w:rsidR="00FB2729" w:rsidRDefault="00000000">
            <w:pPr>
              <w:pStyle w:val="TableParagraph"/>
              <w:spacing w:line="235" w:lineRule="exact"/>
              <w:ind w:left="387"/>
              <w:jc w:val="left"/>
            </w:pPr>
            <w:r>
              <w:rPr>
                <w:spacing w:val="-2"/>
              </w:rPr>
              <w:t>(0.0049)</w:t>
            </w:r>
          </w:p>
        </w:tc>
        <w:tc>
          <w:tcPr>
            <w:tcW w:w="1620" w:type="dxa"/>
          </w:tcPr>
          <w:p w14:paraId="2D15B631" w14:textId="77777777" w:rsidR="00FB2729" w:rsidRDefault="00000000">
            <w:pPr>
              <w:pStyle w:val="TableParagraph"/>
              <w:spacing w:before="15" w:line="252" w:lineRule="exact"/>
              <w:ind w:left="507"/>
              <w:jc w:val="left"/>
            </w:pPr>
            <w:r>
              <w:rPr>
                <w:spacing w:val="-2"/>
              </w:rPr>
              <w:t>0.0019</w:t>
            </w:r>
          </w:p>
          <w:p w14:paraId="34FB30D8" w14:textId="77777777" w:rsidR="00FB2729" w:rsidRDefault="00000000">
            <w:pPr>
              <w:pStyle w:val="TableParagraph"/>
              <w:spacing w:line="235" w:lineRule="exact"/>
              <w:ind w:left="435"/>
              <w:jc w:val="left"/>
            </w:pPr>
            <w:r>
              <w:rPr>
                <w:spacing w:val="-2"/>
              </w:rPr>
              <w:t>(0.0074)</w:t>
            </w:r>
          </w:p>
        </w:tc>
      </w:tr>
      <w:tr w:rsidR="00FB2729" w14:paraId="009F11BB" w14:textId="77777777">
        <w:trPr>
          <w:trHeight w:val="340"/>
        </w:trPr>
        <w:tc>
          <w:tcPr>
            <w:tcW w:w="1251" w:type="dxa"/>
          </w:tcPr>
          <w:p w14:paraId="0D422795" w14:textId="77777777" w:rsidR="00FB2729" w:rsidRDefault="00000000">
            <w:pPr>
              <w:pStyle w:val="TableParagraph"/>
              <w:spacing w:before="44"/>
              <w:ind w:left="21" w:right="4"/>
              <w:rPr>
                <w:sz w:val="14"/>
              </w:rPr>
            </w:pPr>
            <w:r>
              <w:rPr>
                <w:spacing w:val="-5"/>
                <w:position w:val="-7"/>
              </w:rPr>
              <w:t>R</w:t>
            </w:r>
            <w:r>
              <w:rPr>
                <w:spacing w:val="-5"/>
                <w:sz w:val="14"/>
              </w:rPr>
              <w:t>2</w:t>
            </w:r>
          </w:p>
        </w:tc>
        <w:tc>
          <w:tcPr>
            <w:tcW w:w="1351" w:type="dxa"/>
          </w:tcPr>
          <w:p w14:paraId="3DF52677" w14:textId="77777777" w:rsidR="00FB2729" w:rsidRDefault="00000000">
            <w:pPr>
              <w:pStyle w:val="TableParagraph"/>
              <w:spacing w:before="48"/>
              <w:ind w:right="350"/>
              <w:jc w:val="right"/>
            </w:pPr>
            <w:r>
              <w:rPr>
                <w:spacing w:val="-2"/>
              </w:rPr>
              <w:t>0.2941</w:t>
            </w:r>
          </w:p>
        </w:tc>
        <w:tc>
          <w:tcPr>
            <w:tcW w:w="1349" w:type="dxa"/>
          </w:tcPr>
          <w:p w14:paraId="00D18AEF" w14:textId="77777777" w:rsidR="00FB2729" w:rsidRDefault="00000000">
            <w:pPr>
              <w:pStyle w:val="TableParagraph"/>
              <w:spacing w:before="12"/>
              <w:ind w:left="21"/>
            </w:pPr>
            <w:r>
              <w:rPr>
                <w:spacing w:val="-2"/>
              </w:rPr>
              <w:t>0.3202</w:t>
            </w:r>
          </w:p>
        </w:tc>
        <w:tc>
          <w:tcPr>
            <w:tcW w:w="1171" w:type="dxa"/>
          </w:tcPr>
          <w:p w14:paraId="01CBB54A" w14:textId="77777777" w:rsidR="00FB2729" w:rsidRDefault="00000000">
            <w:pPr>
              <w:pStyle w:val="TableParagraph"/>
              <w:spacing w:before="12"/>
              <w:ind w:left="17"/>
            </w:pPr>
            <w:r>
              <w:rPr>
                <w:spacing w:val="-2"/>
              </w:rPr>
              <w:t>0.1858</w:t>
            </w:r>
          </w:p>
        </w:tc>
        <w:tc>
          <w:tcPr>
            <w:tcW w:w="1260" w:type="dxa"/>
          </w:tcPr>
          <w:p w14:paraId="7EF68FC7" w14:textId="77777777" w:rsidR="00FB2729" w:rsidRDefault="00000000">
            <w:pPr>
              <w:pStyle w:val="TableParagraph"/>
              <w:spacing w:before="12"/>
              <w:ind w:left="20"/>
            </w:pPr>
            <w:r>
              <w:rPr>
                <w:spacing w:val="-2"/>
              </w:rPr>
              <w:t>0.2379</w:t>
            </w:r>
          </w:p>
        </w:tc>
        <w:tc>
          <w:tcPr>
            <w:tcW w:w="1529" w:type="dxa"/>
          </w:tcPr>
          <w:p w14:paraId="53F6BDF6" w14:textId="77777777" w:rsidR="00FB2729" w:rsidRDefault="00000000">
            <w:pPr>
              <w:pStyle w:val="TableParagraph"/>
              <w:spacing w:before="48"/>
              <w:ind w:left="16" w:right="1"/>
            </w:pPr>
            <w:r>
              <w:rPr>
                <w:spacing w:val="-2"/>
              </w:rPr>
              <w:t>0.7238</w:t>
            </w:r>
          </w:p>
        </w:tc>
        <w:tc>
          <w:tcPr>
            <w:tcW w:w="1531" w:type="dxa"/>
          </w:tcPr>
          <w:p w14:paraId="3BE270D7" w14:textId="77777777" w:rsidR="00FB2729" w:rsidRDefault="00000000">
            <w:pPr>
              <w:pStyle w:val="TableParagraph"/>
              <w:spacing w:before="48"/>
              <w:ind w:left="18"/>
            </w:pPr>
            <w:r>
              <w:rPr>
                <w:spacing w:val="-2"/>
              </w:rPr>
              <w:t>0.7814</w:t>
            </w:r>
          </w:p>
        </w:tc>
        <w:tc>
          <w:tcPr>
            <w:tcW w:w="1529" w:type="dxa"/>
          </w:tcPr>
          <w:p w14:paraId="790FC636" w14:textId="77777777" w:rsidR="00FB2729" w:rsidRDefault="00000000">
            <w:pPr>
              <w:pStyle w:val="TableParagraph"/>
              <w:spacing w:before="48"/>
              <w:ind w:left="16"/>
            </w:pPr>
            <w:r>
              <w:rPr>
                <w:spacing w:val="-2"/>
              </w:rPr>
              <w:t>0.8832</w:t>
            </w:r>
          </w:p>
        </w:tc>
        <w:tc>
          <w:tcPr>
            <w:tcW w:w="1620" w:type="dxa"/>
          </w:tcPr>
          <w:p w14:paraId="6D340B36" w14:textId="77777777" w:rsidR="00FB2729" w:rsidRDefault="00000000">
            <w:pPr>
              <w:pStyle w:val="TableParagraph"/>
              <w:spacing w:before="48"/>
              <w:ind w:left="22"/>
            </w:pPr>
            <w:r>
              <w:rPr>
                <w:spacing w:val="-2"/>
              </w:rPr>
              <w:t>0.8960</w:t>
            </w:r>
          </w:p>
        </w:tc>
      </w:tr>
      <w:tr w:rsidR="00FB2729" w14:paraId="2CE32B30" w14:textId="77777777">
        <w:trPr>
          <w:trHeight w:val="393"/>
        </w:trPr>
        <w:tc>
          <w:tcPr>
            <w:tcW w:w="1251" w:type="dxa"/>
          </w:tcPr>
          <w:p w14:paraId="7177D0D4" w14:textId="77777777" w:rsidR="00FB2729" w:rsidRDefault="00000000">
            <w:pPr>
              <w:pStyle w:val="TableParagraph"/>
              <w:spacing w:before="75"/>
              <w:ind w:left="21" w:right="2"/>
            </w:pPr>
            <w:r>
              <w:t>Adj</w:t>
            </w:r>
            <w:r>
              <w:rPr>
                <w:spacing w:val="-1"/>
              </w:rPr>
              <w:t xml:space="preserve"> </w:t>
            </w:r>
            <w:r>
              <w:rPr>
                <w:spacing w:val="-5"/>
              </w:rPr>
              <w:t>R</w:t>
            </w:r>
            <w:r>
              <w:rPr>
                <w:spacing w:val="-5"/>
                <w:vertAlign w:val="superscript"/>
              </w:rPr>
              <w:t>2</w:t>
            </w:r>
          </w:p>
        </w:tc>
        <w:tc>
          <w:tcPr>
            <w:tcW w:w="1351" w:type="dxa"/>
          </w:tcPr>
          <w:p w14:paraId="1C934111" w14:textId="77777777" w:rsidR="00FB2729" w:rsidRDefault="00000000">
            <w:pPr>
              <w:pStyle w:val="TableParagraph"/>
              <w:spacing w:before="75"/>
              <w:ind w:right="350"/>
              <w:jc w:val="right"/>
            </w:pPr>
            <w:r>
              <w:rPr>
                <w:spacing w:val="-2"/>
              </w:rPr>
              <w:t>0.2797</w:t>
            </w:r>
          </w:p>
        </w:tc>
        <w:tc>
          <w:tcPr>
            <w:tcW w:w="1349" w:type="dxa"/>
          </w:tcPr>
          <w:p w14:paraId="5833E558" w14:textId="77777777" w:rsidR="00FB2729" w:rsidRDefault="00000000">
            <w:pPr>
              <w:pStyle w:val="TableParagraph"/>
              <w:spacing w:before="75"/>
              <w:ind w:left="21"/>
            </w:pPr>
            <w:r>
              <w:rPr>
                <w:spacing w:val="-2"/>
              </w:rPr>
              <w:t>0.3062</w:t>
            </w:r>
          </w:p>
        </w:tc>
        <w:tc>
          <w:tcPr>
            <w:tcW w:w="1171" w:type="dxa"/>
          </w:tcPr>
          <w:p w14:paraId="59F23556" w14:textId="77777777" w:rsidR="00FB2729" w:rsidRDefault="00000000">
            <w:pPr>
              <w:pStyle w:val="TableParagraph"/>
              <w:spacing w:before="75"/>
              <w:ind w:left="17"/>
            </w:pPr>
            <w:r>
              <w:rPr>
                <w:spacing w:val="-2"/>
              </w:rPr>
              <w:t>0.1692</w:t>
            </w:r>
          </w:p>
        </w:tc>
        <w:tc>
          <w:tcPr>
            <w:tcW w:w="1260" w:type="dxa"/>
          </w:tcPr>
          <w:p w14:paraId="3BF51250" w14:textId="77777777" w:rsidR="00FB2729" w:rsidRDefault="00000000">
            <w:pPr>
              <w:pStyle w:val="TableParagraph"/>
              <w:spacing w:before="75"/>
              <w:ind w:left="20"/>
            </w:pPr>
            <w:r>
              <w:rPr>
                <w:spacing w:val="-2"/>
              </w:rPr>
              <w:t>0.2223</w:t>
            </w:r>
          </w:p>
        </w:tc>
        <w:tc>
          <w:tcPr>
            <w:tcW w:w="1529" w:type="dxa"/>
          </w:tcPr>
          <w:p w14:paraId="43CC5A62" w14:textId="77777777" w:rsidR="00FB2729" w:rsidRDefault="00000000">
            <w:pPr>
              <w:pStyle w:val="TableParagraph"/>
              <w:spacing w:before="75"/>
              <w:ind w:left="16" w:right="1"/>
            </w:pPr>
            <w:r>
              <w:rPr>
                <w:spacing w:val="-2"/>
              </w:rPr>
              <w:t>0.6872</w:t>
            </w:r>
          </w:p>
        </w:tc>
        <w:tc>
          <w:tcPr>
            <w:tcW w:w="1531" w:type="dxa"/>
          </w:tcPr>
          <w:p w14:paraId="11B43AD8" w14:textId="77777777" w:rsidR="00FB2729" w:rsidRDefault="00000000">
            <w:pPr>
              <w:pStyle w:val="TableParagraph"/>
              <w:spacing w:before="75"/>
              <w:ind w:left="18"/>
            </w:pPr>
            <w:r>
              <w:rPr>
                <w:spacing w:val="-2"/>
              </w:rPr>
              <w:t>0.7477</w:t>
            </w:r>
          </w:p>
        </w:tc>
        <w:tc>
          <w:tcPr>
            <w:tcW w:w="1529" w:type="dxa"/>
          </w:tcPr>
          <w:p w14:paraId="4A4230C2" w14:textId="77777777" w:rsidR="00FB2729" w:rsidRDefault="00000000">
            <w:pPr>
              <w:pStyle w:val="TableParagraph"/>
              <w:spacing w:before="75"/>
              <w:ind w:left="16"/>
            </w:pPr>
            <w:r>
              <w:rPr>
                <w:spacing w:val="-2"/>
              </w:rPr>
              <w:t>0.8652</w:t>
            </w:r>
          </w:p>
        </w:tc>
        <w:tc>
          <w:tcPr>
            <w:tcW w:w="1620" w:type="dxa"/>
          </w:tcPr>
          <w:p w14:paraId="68555678" w14:textId="77777777" w:rsidR="00FB2729" w:rsidRDefault="00000000">
            <w:pPr>
              <w:pStyle w:val="TableParagraph"/>
              <w:spacing w:before="75"/>
              <w:ind w:left="22"/>
            </w:pPr>
            <w:r>
              <w:rPr>
                <w:spacing w:val="-2"/>
              </w:rPr>
              <w:t>0.8799</w:t>
            </w:r>
          </w:p>
        </w:tc>
      </w:tr>
      <w:tr w:rsidR="00FB2729" w14:paraId="707A2421" w14:textId="77777777">
        <w:trPr>
          <w:trHeight w:val="313"/>
        </w:trPr>
        <w:tc>
          <w:tcPr>
            <w:tcW w:w="1251" w:type="dxa"/>
          </w:tcPr>
          <w:p w14:paraId="21FC9200" w14:textId="77777777" w:rsidR="00FB2729" w:rsidRDefault="00000000">
            <w:pPr>
              <w:pStyle w:val="TableParagraph"/>
              <w:spacing w:before="36"/>
              <w:ind w:left="21" w:right="4"/>
            </w:pPr>
            <w:r>
              <w:rPr>
                <w:spacing w:val="-2"/>
              </w:rPr>
              <w:t>F-statistic</w:t>
            </w:r>
          </w:p>
        </w:tc>
        <w:tc>
          <w:tcPr>
            <w:tcW w:w="1351" w:type="dxa"/>
          </w:tcPr>
          <w:p w14:paraId="7179E15D" w14:textId="77777777" w:rsidR="00FB2729" w:rsidRDefault="00000000">
            <w:pPr>
              <w:pStyle w:val="TableParagraph"/>
              <w:spacing w:before="36"/>
              <w:ind w:right="405"/>
              <w:jc w:val="right"/>
            </w:pPr>
            <w:r>
              <w:rPr>
                <w:spacing w:val="-2"/>
              </w:rPr>
              <w:t>20.35</w:t>
            </w:r>
          </w:p>
        </w:tc>
        <w:tc>
          <w:tcPr>
            <w:tcW w:w="1349" w:type="dxa"/>
          </w:tcPr>
          <w:p w14:paraId="6BC7A50B" w14:textId="77777777" w:rsidR="00FB2729" w:rsidRDefault="00000000">
            <w:pPr>
              <w:pStyle w:val="TableParagraph"/>
              <w:spacing w:before="36"/>
              <w:ind w:left="21"/>
            </w:pPr>
            <w:r>
              <w:rPr>
                <w:spacing w:val="-2"/>
              </w:rPr>
              <w:t>23.00</w:t>
            </w:r>
          </w:p>
        </w:tc>
        <w:tc>
          <w:tcPr>
            <w:tcW w:w="1171" w:type="dxa"/>
          </w:tcPr>
          <w:p w14:paraId="6513855D" w14:textId="77777777" w:rsidR="00FB2729" w:rsidRDefault="00000000">
            <w:pPr>
              <w:pStyle w:val="TableParagraph"/>
              <w:spacing w:before="36"/>
              <w:ind w:left="17"/>
            </w:pPr>
            <w:r>
              <w:rPr>
                <w:spacing w:val="-2"/>
              </w:rPr>
              <w:t>11.15</w:t>
            </w:r>
          </w:p>
        </w:tc>
        <w:tc>
          <w:tcPr>
            <w:tcW w:w="1260" w:type="dxa"/>
          </w:tcPr>
          <w:p w14:paraId="38F0300E" w14:textId="77777777" w:rsidR="00FB2729" w:rsidRDefault="00000000">
            <w:pPr>
              <w:pStyle w:val="TableParagraph"/>
              <w:spacing w:before="36"/>
              <w:ind w:left="20"/>
            </w:pPr>
            <w:r>
              <w:rPr>
                <w:spacing w:val="-2"/>
              </w:rPr>
              <w:t>15.25</w:t>
            </w:r>
          </w:p>
        </w:tc>
        <w:tc>
          <w:tcPr>
            <w:tcW w:w="1529" w:type="dxa"/>
          </w:tcPr>
          <w:p w14:paraId="717058CF" w14:textId="77777777" w:rsidR="00FB2729" w:rsidRDefault="00000000">
            <w:pPr>
              <w:pStyle w:val="TableParagraph"/>
              <w:spacing w:before="36"/>
              <w:ind w:left="16" w:right="1"/>
            </w:pPr>
            <w:r>
              <w:rPr>
                <w:spacing w:val="-2"/>
              </w:rPr>
              <w:t>19.77</w:t>
            </w:r>
          </w:p>
        </w:tc>
        <w:tc>
          <w:tcPr>
            <w:tcW w:w="1531" w:type="dxa"/>
          </w:tcPr>
          <w:p w14:paraId="7E0BE13A" w14:textId="77777777" w:rsidR="00FB2729" w:rsidRDefault="00000000">
            <w:pPr>
              <w:pStyle w:val="TableParagraph"/>
              <w:spacing w:before="36"/>
              <w:ind w:left="18"/>
            </w:pPr>
            <w:r>
              <w:rPr>
                <w:spacing w:val="-2"/>
              </w:rPr>
              <w:t>23.14</w:t>
            </w:r>
          </w:p>
        </w:tc>
        <w:tc>
          <w:tcPr>
            <w:tcW w:w="1529" w:type="dxa"/>
          </w:tcPr>
          <w:p w14:paraId="28CC5ACB" w14:textId="77777777" w:rsidR="00FB2729" w:rsidRDefault="00000000">
            <w:pPr>
              <w:pStyle w:val="TableParagraph"/>
              <w:spacing w:before="36"/>
              <w:ind w:left="16"/>
            </w:pPr>
            <w:r>
              <w:rPr>
                <w:spacing w:val="-2"/>
              </w:rPr>
              <w:t>48.92</w:t>
            </w:r>
          </w:p>
        </w:tc>
        <w:tc>
          <w:tcPr>
            <w:tcW w:w="1620" w:type="dxa"/>
          </w:tcPr>
          <w:p w14:paraId="42C3E6CD" w14:textId="77777777" w:rsidR="00FB2729" w:rsidRDefault="00000000">
            <w:pPr>
              <w:pStyle w:val="TableParagraph"/>
              <w:spacing w:before="36"/>
              <w:ind w:left="22"/>
            </w:pPr>
            <w:r>
              <w:rPr>
                <w:spacing w:val="-2"/>
              </w:rPr>
              <w:t>55.79</w:t>
            </w:r>
          </w:p>
        </w:tc>
      </w:tr>
      <w:tr w:rsidR="00FB2729" w14:paraId="29833EEE" w14:textId="77777777">
        <w:trPr>
          <w:trHeight w:val="520"/>
        </w:trPr>
        <w:tc>
          <w:tcPr>
            <w:tcW w:w="1251" w:type="dxa"/>
          </w:tcPr>
          <w:p w14:paraId="18C90824" w14:textId="77777777" w:rsidR="00FB2729" w:rsidRDefault="00000000">
            <w:pPr>
              <w:pStyle w:val="TableParagraph"/>
              <w:spacing w:before="12"/>
              <w:ind w:left="21"/>
            </w:pPr>
            <w:r>
              <w:rPr>
                <w:spacing w:val="-4"/>
              </w:rPr>
              <w:t>Prob</w:t>
            </w:r>
          </w:p>
          <w:p w14:paraId="734A142F" w14:textId="77777777" w:rsidR="00FB2729" w:rsidRDefault="00000000">
            <w:pPr>
              <w:pStyle w:val="TableParagraph"/>
              <w:spacing w:before="2" w:line="233" w:lineRule="exact"/>
              <w:ind w:left="21" w:right="2"/>
            </w:pPr>
            <w:r>
              <w:rPr>
                <w:spacing w:val="-2"/>
              </w:rPr>
              <w:t>(F-statistic)</w:t>
            </w:r>
          </w:p>
        </w:tc>
        <w:tc>
          <w:tcPr>
            <w:tcW w:w="1351" w:type="dxa"/>
          </w:tcPr>
          <w:p w14:paraId="7BF5375F" w14:textId="77777777" w:rsidR="00FB2729" w:rsidRDefault="00000000">
            <w:pPr>
              <w:pStyle w:val="TableParagraph"/>
              <w:spacing w:before="140"/>
              <w:ind w:right="405"/>
              <w:jc w:val="right"/>
            </w:pPr>
            <w:r>
              <w:rPr>
                <w:spacing w:val="-2"/>
              </w:rPr>
              <w:t>0.000</w:t>
            </w:r>
          </w:p>
        </w:tc>
        <w:tc>
          <w:tcPr>
            <w:tcW w:w="1349" w:type="dxa"/>
          </w:tcPr>
          <w:p w14:paraId="095A31B9" w14:textId="77777777" w:rsidR="00FB2729" w:rsidRDefault="00000000">
            <w:pPr>
              <w:pStyle w:val="TableParagraph"/>
              <w:spacing w:before="140"/>
              <w:ind w:left="21"/>
            </w:pPr>
            <w:r>
              <w:rPr>
                <w:spacing w:val="-2"/>
              </w:rPr>
              <w:t>0.000</w:t>
            </w:r>
          </w:p>
        </w:tc>
        <w:tc>
          <w:tcPr>
            <w:tcW w:w="1171" w:type="dxa"/>
          </w:tcPr>
          <w:p w14:paraId="64324392" w14:textId="77777777" w:rsidR="00FB2729" w:rsidRDefault="00000000">
            <w:pPr>
              <w:pStyle w:val="TableParagraph"/>
              <w:spacing w:before="140"/>
              <w:ind w:left="17"/>
            </w:pPr>
            <w:r>
              <w:rPr>
                <w:spacing w:val="-2"/>
              </w:rPr>
              <w:t>0.000</w:t>
            </w:r>
          </w:p>
        </w:tc>
        <w:tc>
          <w:tcPr>
            <w:tcW w:w="1260" w:type="dxa"/>
          </w:tcPr>
          <w:p w14:paraId="77572F2C" w14:textId="77777777" w:rsidR="00FB2729" w:rsidRDefault="00000000">
            <w:pPr>
              <w:pStyle w:val="TableParagraph"/>
              <w:spacing w:before="140"/>
              <w:ind w:left="20"/>
            </w:pPr>
            <w:r>
              <w:rPr>
                <w:spacing w:val="-4"/>
              </w:rPr>
              <w:t>0.00</w:t>
            </w:r>
          </w:p>
        </w:tc>
        <w:tc>
          <w:tcPr>
            <w:tcW w:w="1529" w:type="dxa"/>
          </w:tcPr>
          <w:p w14:paraId="66B9A3D7" w14:textId="77777777" w:rsidR="00FB2729" w:rsidRDefault="00000000">
            <w:pPr>
              <w:pStyle w:val="TableParagraph"/>
              <w:spacing w:before="140"/>
              <w:ind w:left="16" w:right="1"/>
            </w:pPr>
            <w:r>
              <w:rPr>
                <w:spacing w:val="-2"/>
              </w:rPr>
              <w:t>0.000</w:t>
            </w:r>
          </w:p>
        </w:tc>
        <w:tc>
          <w:tcPr>
            <w:tcW w:w="1531" w:type="dxa"/>
          </w:tcPr>
          <w:p w14:paraId="7ACF6EDB" w14:textId="77777777" w:rsidR="00FB2729" w:rsidRDefault="00000000">
            <w:pPr>
              <w:pStyle w:val="TableParagraph"/>
              <w:spacing w:before="140"/>
              <w:ind w:left="18"/>
            </w:pPr>
            <w:r>
              <w:rPr>
                <w:spacing w:val="-2"/>
              </w:rPr>
              <w:t>0.000</w:t>
            </w:r>
          </w:p>
        </w:tc>
        <w:tc>
          <w:tcPr>
            <w:tcW w:w="1529" w:type="dxa"/>
          </w:tcPr>
          <w:p w14:paraId="02DCBC27" w14:textId="77777777" w:rsidR="00FB2729" w:rsidRDefault="00000000">
            <w:pPr>
              <w:pStyle w:val="TableParagraph"/>
              <w:spacing w:before="140"/>
              <w:ind w:left="16"/>
            </w:pPr>
            <w:r>
              <w:rPr>
                <w:spacing w:val="-2"/>
              </w:rPr>
              <w:t>0.000</w:t>
            </w:r>
          </w:p>
        </w:tc>
        <w:tc>
          <w:tcPr>
            <w:tcW w:w="1620" w:type="dxa"/>
          </w:tcPr>
          <w:p w14:paraId="692AC98E" w14:textId="77777777" w:rsidR="00FB2729" w:rsidRDefault="00000000">
            <w:pPr>
              <w:pStyle w:val="TableParagraph"/>
              <w:spacing w:before="140"/>
              <w:ind w:left="22"/>
            </w:pPr>
            <w:r>
              <w:rPr>
                <w:spacing w:val="-2"/>
              </w:rPr>
              <w:t>0.000</w:t>
            </w:r>
          </w:p>
        </w:tc>
      </w:tr>
      <w:tr w:rsidR="00FB2729" w14:paraId="30B42F09" w14:textId="77777777">
        <w:trPr>
          <w:trHeight w:val="644"/>
        </w:trPr>
        <w:tc>
          <w:tcPr>
            <w:tcW w:w="1251" w:type="dxa"/>
          </w:tcPr>
          <w:p w14:paraId="2B1201FC" w14:textId="77777777" w:rsidR="00FB2729" w:rsidRDefault="00000000">
            <w:pPr>
              <w:pStyle w:val="TableParagraph"/>
              <w:spacing w:before="77"/>
              <w:ind w:left="434" w:right="187" w:hanging="227"/>
              <w:jc w:val="left"/>
            </w:pPr>
            <w:r>
              <w:rPr>
                <w:spacing w:val="-2"/>
              </w:rPr>
              <w:t xml:space="preserve">Hausman </w:t>
            </w:r>
            <w:r>
              <w:rPr>
                <w:spacing w:val="-4"/>
              </w:rPr>
              <w:t>Test</w:t>
            </w:r>
          </w:p>
        </w:tc>
        <w:tc>
          <w:tcPr>
            <w:tcW w:w="1351" w:type="dxa"/>
          </w:tcPr>
          <w:p w14:paraId="6CE2EBFF" w14:textId="77777777" w:rsidR="00FB2729" w:rsidRDefault="00000000">
            <w:pPr>
              <w:pStyle w:val="TableParagraph"/>
              <w:spacing w:before="216"/>
              <w:ind w:left="15"/>
              <w:rPr>
                <w:sz w:val="20"/>
              </w:rPr>
            </w:pPr>
            <w:r>
              <w:rPr>
                <w:spacing w:val="-10"/>
                <w:sz w:val="20"/>
              </w:rPr>
              <w:t>–</w:t>
            </w:r>
          </w:p>
        </w:tc>
        <w:tc>
          <w:tcPr>
            <w:tcW w:w="1349" w:type="dxa"/>
          </w:tcPr>
          <w:p w14:paraId="58849277" w14:textId="77777777" w:rsidR="00FB2729" w:rsidRDefault="00000000">
            <w:pPr>
              <w:pStyle w:val="TableParagraph"/>
              <w:spacing w:before="216"/>
              <w:ind w:left="21" w:right="4"/>
              <w:rPr>
                <w:sz w:val="20"/>
              </w:rPr>
            </w:pPr>
            <w:r>
              <w:rPr>
                <w:spacing w:val="-10"/>
                <w:sz w:val="20"/>
              </w:rPr>
              <w:t>–</w:t>
            </w:r>
          </w:p>
        </w:tc>
        <w:tc>
          <w:tcPr>
            <w:tcW w:w="1171" w:type="dxa"/>
          </w:tcPr>
          <w:p w14:paraId="70F3D0BF" w14:textId="77777777" w:rsidR="00FB2729" w:rsidRDefault="00000000">
            <w:pPr>
              <w:pStyle w:val="TableParagraph"/>
              <w:spacing w:before="216"/>
              <w:ind w:left="17" w:right="3"/>
              <w:rPr>
                <w:sz w:val="20"/>
              </w:rPr>
            </w:pPr>
            <w:r>
              <w:rPr>
                <w:spacing w:val="-10"/>
                <w:sz w:val="20"/>
              </w:rPr>
              <w:t>–</w:t>
            </w:r>
          </w:p>
        </w:tc>
        <w:tc>
          <w:tcPr>
            <w:tcW w:w="1260" w:type="dxa"/>
          </w:tcPr>
          <w:p w14:paraId="549C1058" w14:textId="77777777" w:rsidR="00FB2729" w:rsidRDefault="00000000">
            <w:pPr>
              <w:pStyle w:val="TableParagraph"/>
              <w:spacing w:before="216"/>
              <w:ind w:left="20" w:right="4"/>
              <w:rPr>
                <w:sz w:val="20"/>
              </w:rPr>
            </w:pPr>
            <w:r>
              <w:rPr>
                <w:spacing w:val="-10"/>
                <w:sz w:val="20"/>
              </w:rPr>
              <w:t>–</w:t>
            </w:r>
          </w:p>
        </w:tc>
        <w:tc>
          <w:tcPr>
            <w:tcW w:w="1529" w:type="dxa"/>
          </w:tcPr>
          <w:p w14:paraId="022BDB9C" w14:textId="77777777" w:rsidR="00FB2729" w:rsidRDefault="00000000">
            <w:pPr>
              <w:pStyle w:val="TableParagraph"/>
              <w:spacing w:before="77" w:line="252" w:lineRule="exact"/>
              <w:ind w:left="117"/>
              <w:jc w:val="left"/>
            </w:pPr>
            <w:r>
              <w:t>Chi-</w:t>
            </w:r>
            <w:r>
              <w:rPr>
                <w:spacing w:val="-2"/>
              </w:rPr>
              <w:t xml:space="preserve"> </w:t>
            </w:r>
            <w:r>
              <w:t xml:space="preserve">Sq: </w:t>
            </w:r>
            <w:r>
              <w:rPr>
                <w:spacing w:val="-2"/>
              </w:rPr>
              <w:t>28.04</w:t>
            </w:r>
          </w:p>
          <w:p w14:paraId="6794A8C4" w14:textId="77777777" w:rsidR="00FB2729" w:rsidRDefault="00000000">
            <w:pPr>
              <w:pStyle w:val="TableParagraph"/>
              <w:spacing w:line="252" w:lineRule="exact"/>
              <w:ind w:left="177"/>
              <w:jc w:val="left"/>
            </w:pPr>
            <w:r>
              <w:t xml:space="preserve">Prob. </w:t>
            </w:r>
            <w:r>
              <w:rPr>
                <w:spacing w:val="-2"/>
              </w:rPr>
              <w:t>(0.001)</w:t>
            </w:r>
          </w:p>
        </w:tc>
        <w:tc>
          <w:tcPr>
            <w:tcW w:w="1531" w:type="dxa"/>
          </w:tcPr>
          <w:p w14:paraId="4D1B50C7" w14:textId="77777777" w:rsidR="00FB2729" w:rsidRDefault="00000000">
            <w:pPr>
              <w:pStyle w:val="TableParagraph"/>
              <w:spacing w:before="77" w:line="252" w:lineRule="exact"/>
              <w:ind w:left="120"/>
              <w:jc w:val="left"/>
            </w:pPr>
            <w:r>
              <w:t>Chi-</w:t>
            </w:r>
            <w:r>
              <w:rPr>
                <w:spacing w:val="-2"/>
              </w:rPr>
              <w:t xml:space="preserve"> </w:t>
            </w:r>
            <w:r>
              <w:t xml:space="preserve">Sq: </w:t>
            </w:r>
            <w:r>
              <w:rPr>
                <w:spacing w:val="-2"/>
              </w:rPr>
              <w:t>24.90</w:t>
            </w:r>
          </w:p>
          <w:p w14:paraId="2BF6D084" w14:textId="77777777" w:rsidR="00FB2729" w:rsidRDefault="00000000">
            <w:pPr>
              <w:pStyle w:val="TableParagraph"/>
              <w:spacing w:line="252" w:lineRule="exact"/>
              <w:ind w:left="180"/>
              <w:jc w:val="left"/>
            </w:pPr>
            <w:r>
              <w:t xml:space="preserve">Prob. </w:t>
            </w:r>
            <w:r>
              <w:rPr>
                <w:spacing w:val="-2"/>
              </w:rPr>
              <w:t>(0.003)</w:t>
            </w:r>
          </w:p>
        </w:tc>
        <w:tc>
          <w:tcPr>
            <w:tcW w:w="1529" w:type="dxa"/>
          </w:tcPr>
          <w:p w14:paraId="36AA12D9" w14:textId="77777777" w:rsidR="00FB2729" w:rsidRDefault="00000000">
            <w:pPr>
              <w:pStyle w:val="TableParagraph"/>
              <w:spacing w:before="77" w:line="252" w:lineRule="exact"/>
              <w:ind w:left="118"/>
              <w:jc w:val="left"/>
            </w:pPr>
            <w:r>
              <w:t>Chi-</w:t>
            </w:r>
            <w:r>
              <w:rPr>
                <w:spacing w:val="-2"/>
              </w:rPr>
              <w:t xml:space="preserve"> </w:t>
            </w:r>
            <w:r>
              <w:t xml:space="preserve">Sq: </w:t>
            </w:r>
            <w:r>
              <w:rPr>
                <w:spacing w:val="-2"/>
              </w:rPr>
              <w:t>27.33</w:t>
            </w:r>
          </w:p>
          <w:p w14:paraId="35A1DFD5" w14:textId="77777777" w:rsidR="00FB2729" w:rsidRDefault="00000000">
            <w:pPr>
              <w:pStyle w:val="TableParagraph"/>
              <w:spacing w:line="252" w:lineRule="exact"/>
              <w:ind w:left="178"/>
              <w:jc w:val="left"/>
            </w:pPr>
            <w:r>
              <w:t xml:space="preserve">Prob. </w:t>
            </w:r>
            <w:r>
              <w:rPr>
                <w:spacing w:val="-2"/>
              </w:rPr>
              <w:t>(0.001)</w:t>
            </w:r>
          </w:p>
        </w:tc>
        <w:tc>
          <w:tcPr>
            <w:tcW w:w="1620" w:type="dxa"/>
          </w:tcPr>
          <w:p w14:paraId="1E14AF6B" w14:textId="77777777" w:rsidR="00FB2729" w:rsidRDefault="00000000">
            <w:pPr>
              <w:pStyle w:val="TableParagraph"/>
              <w:spacing w:before="77" w:line="252" w:lineRule="exact"/>
              <w:ind w:left="166"/>
              <w:jc w:val="left"/>
            </w:pPr>
            <w:r>
              <w:t>Chi-</w:t>
            </w:r>
            <w:r>
              <w:rPr>
                <w:spacing w:val="-2"/>
              </w:rPr>
              <w:t xml:space="preserve"> </w:t>
            </w:r>
            <w:r>
              <w:t xml:space="preserve">Sq: </w:t>
            </w:r>
            <w:r>
              <w:rPr>
                <w:spacing w:val="-2"/>
              </w:rPr>
              <w:t>15.93</w:t>
            </w:r>
          </w:p>
          <w:p w14:paraId="1A9A68D3" w14:textId="77777777" w:rsidR="00FB2729" w:rsidRDefault="00000000">
            <w:pPr>
              <w:pStyle w:val="TableParagraph"/>
              <w:spacing w:line="252" w:lineRule="exact"/>
              <w:ind w:left="226"/>
              <w:jc w:val="left"/>
            </w:pPr>
            <w:r>
              <w:t xml:space="preserve">Prob. </w:t>
            </w:r>
            <w:r>
              <w:rPr>
                <w:spacing w:val="-2"/>
              </w:rPr>
              <w:t>(0.007)</w:t>
            </w:r>
          </w:p>
        </w:tc>
      </w:tr>
      <w:tr w:rsidR="00FB2729" w14:paraId="257E2D75" w14:textId="77777777">
        <w:trPr>
          <w:trHeight w:val="644"/>
        </w:trPr>
        <w:tc>
          <w:tcPr>
            <w:tcW w:w="1251" w:type="dxa"/>
          </w:tcPr>
          <w:p w14:paraId="0B7D3195" w14:textId="77777777" w:rsidR="00FB2729" w:rsidRDefault="00000000">
            <w:pPr>
              <w:pStyle w:val="TableParagraph"/>
              <w:spacing w:before="101"/>
              <w:ind w:left="129" w:right="106" w:firstLine="178"/>
              <w:jc w:val="left"/>
              <w:rPr>
                <w:sz w:val="20"/>
              </w:rPr>
            </w:pPr>
            <w:r>
              <w:rPr>
                <w:spacing w:val="-2"/>
                <w:sz w:val="20"/>
              </w:rPr>
              <w:t xml:space="preserve">Durbin- </w:t>
            </w:r>
            <w:r>
              <w:rPr>
                <w:sz w:val="20"/>
              </w:rPr>
              <w:t>Watson</w:t>
            </w:r>
            <w:r>
              <w:rPr>
                <w:spacing w:val="-13"/>
                <w:sz w:val="20"/>
              </w:rPr>
              <w:t xml:space="preserve"> </w:t>
            </w:r>
            <w:r>
              <w:rPr>
                <w:sz w:val="20"/>
              </w:rPr>
              <w:t>stat.</w:t>
            </w:r>
          </w:p>
        </w:tc>
        <w:tc>
          <w:tcPr>
            <w:tcW w:w="1351" w:type="dxa"/>
          </w:tcPr>
          <w:p w14:paraId="5CE3D547" w14:textId="77777777" w:rsidR="00FB2729" w:rsidRDefault="00000000">
            <w:pPr>
              <w:pStyle w:val="TableParagraph"/>
              <w:spacing w:before="202"/>
              <w:ind w:right="350"/>
              <w:jc w:val="right"/>
            </w:pPr>
            <w:r>
              <w:rPr>
                <w:spacing w:val="-2"/>
              </w:rPr>
              <w:t>0.4307</w:t>
            </w:r>
          </w:p>
        </w:tc>
        <w:tc>
          <w:tcPr>
            <w:tcW w:w="1349" w:type="dxa"/>
          </w:tcPr>
          <w:p w14:paraId="2B79EED1" w14:textId="77777777" w:rsidR="00FB2729" w:rsidRDefault="00000000">
            <w:pPr>
              <w:pStyle w:val="TableParagraph"/>
              <w:spacing w:before="202"/>
              <w:ind w:left="21"/>
            </w:pPr>
            <w:r>
              <w:rPr>
                <w:spacing w:val="-2"/>
              </w:rPr>
              <w:t>0.5004</w:t>
            </w:r>
          </w:p>
        </w:tc>
        <w:tc>
          <w:tcPr>
            <w:tcW w:w="1171" w:type="dxa"/>
          </w:tcPr>
          <w:p w14:paraId="7FCBA296" w14:textId="77777777" w:rsidR="00FB2729" w:rsidRDefault="00000000">
            <w:pPr>
              <w:pStyle w:val="TableParagraph"/>
              <w:spacing w:before="202"/>
              <w:ind w:left="17"/>
            </w:pPr>
            <w:r>
              <w:rPr>
                <w:spacing w:val="-2"/>
              </w:rPr>
              <w:t>0.3671</w:t>
            </w:r>
          </w:p>
        </w:tc>
        <w:tc>
          <w:tcPr>
            <w:tcW w:w="1260" w:type="dxa"/>
          </w:tcPr>
          <w:p w14:paraId="42294C74" w14:textId="77777777" w:rsidR="00FB2729" w:rsidRDefault="00000000">
            <w:pPr>
              <w:pStyle w:val="TableParagraph"/>
              <w:spacing w:before="202"/>
              <w:ind w:left="20"/>
            </w:pPr>
            <w:r>
              <w:rPr>
                <w:spacing w:val="-2"/>
              </w:rPr>
              <w:t>0.4177</w:t>
            </w:r>
          </w:p>
        </w:tc>
        <w:tc>
          <w:tcPr>
            <w:tcW w:w="1529" w:type="dxa"/>
          </w:tcPr>
          <w:p w14:paraId="4566D0A3" w14:textId="77777777" w:rsidR="00FB2729" w:rsidRDefault="00000000">
            <w:pPr>
              <w:pStyle w:val="TableParagraph"/>
              <w:spacing w:before="202"/>
              <w:ind w:left="16" w:right="1"/>
            </w:pPr>
            <w:r>
              <w:rPr>
                <w:spacing w:val="-2"/>
              </w:rPr>
              <w:t>2.081</w:t>
            </w:r>
          </w:p>
        </w:tc>
        <w:tc>
          <w:tcPr>
            <w:tcW w:w="1531" w:type="dxa"/>
          </w:tcPr>
          <w:p w14:paraId="145ED688" w14:textId="77777777" w:rsidR="00FB2729" w:rsidRDefault="00000000">
            <w:pPr>
              <w:pStyle w:val="TableParagraph"/>
              <w:spacing w:before="202"/>
              <w:ind w:left="18"/>
            </w:pPr>
            <w:r>
              <w:rPr>
                <w:spacing w:val="-2"/>
              </w:rPr>
              <w:t>2.077</w:t>
            </w:r>
          </w:p>
        </w:tc>
        <w:tc>
          <w:tcPr>
            <w:tcW w:w="1529" w:type="dxa"/>
          </w:tcPr>
          <w:p w14:paraId="1558E6AA" w14:textId="77777777" w:rsidR="00FB2729" w:rsidRDefault="00000000">
            <w:pPr>
              <w:pStyle w:val="TableParagraph"/>
              <w:spacing w:before="202"/>
              <w:ind w:left="16"/>
            </w:pPr>
            <w:r>
              <w:rPr>
                <w:spacing w:val="-2"/>
              </w:rPr>
              <w:t>2.089</w:t>
            </w:r>
          </w:p>
        </w:tc>
        <w:tc>
          <w:tcPr>
            <w:tcW w:w="1620" w:type="dxa"/>
          </w:tcPr>
          <w:p w14:paraId="0E95D7A2" w14:textId="77777777" w:rsidR="00FB2729" w:rsidRDefault="00000000">
            <w:pPr>
              <w:pStyle w:val="TableParagraph"/>
              <w:spacing w:before="202"/>
              <w:ind w:left="22"/>
            </w:pPr>
            <w:r>
              <w:rPr>
                <w:spacing w:val="-2"/>
              </w:rPr>
              <w:t>2.263</w:t>
            </w:r>
          </w:p>
        </w:tc>
      </w:tr>
      <w:tr w:rsidR="00FB2729" w14:paraId="3C86279B" w14:textId="77777777">
        <w:trPr>
          <w:trHeight w:val="645"/>
        </w:trPr>
        <w:tc>
          <w:tcPr>
            <w:tcW w:w="12591" w:type="dxa"/>
            <w:gridSpan w:val="9"/>
          </w:tcPr>
          <w:p w14:paraId="74A29F8B" w14:textId="77777777" w:rsidR="00FB2729" w:rsidRDefault="00000000">
            <w:pPr>
              <w:pStyle w:val="TableParagraph"/>
              <w:spacing w:before="1"/>
              <w:ind w:left="9" w:right="-8"/>
              <w:jc w:val="left"/>
              <w:rPr>
                <w:sz w:val="16"/>
              </w:rPr>
            </w:pPr>
            <w:r>
              <w:rPr>
                <w:sz w:val="16"/>
              </w:rPr>
              <w:t>Note:</w:t>
            </w:r>
            <w:r>
              <w:rPr>
                <w:spacing w:val="17"/>
                <w:sz w:val="16"/>
              </w:rPr>
              <w:t xml:space="preserve"> </w:t>
            </w:r>
            <w:r>
              <w:rPr>
                <w:sz w:val="16"/>
              </w:rPr>
              <w:t>The</w:t>
            </w:r>
            <w:r>
              <w:rPr>
                <w:spacing w:val="16"/>
                <w:sz w:val="16"/>
              </w:rPr>
              <w:t xml:space="preserve"> </w:t>
            </w:r>
            <w:r>
              <w:rPr>
                <w:sz w:val="16"/>
              </w:rPr>
              <w:t>dependent</w:t>
            </w:r>
            <w:r>
              <w:rPr>
                <w:spacing w:val="14"/>
                <w:sz w:val="16"/>
              </w:rPr>
              <w:t xml:space="preserve"> </w:t>
            </w:r>
            <w:r>
              <w:rPr>
                <w:sz w:val="16"/>
              </w:rPr>
              <w:t>variable</w:t>
            </w:r>
            <w:r>
              <w:rPr>
                <w:spacing w:val="17"/>
                <w:sz w:val="16"/>
              </w:rPr>
              <w:t xml:space="preserve"> </w:t>
            </w:r>
            <w:r>
              <w:rPr>
                <w:sz w:val="16"/>
              </w:rPr>
              <w:t>is</w:t>
            </w:r>
            <w:r>
              <w:rPr>
                <w:spacing w:val="16"/>
                <w:sz w:val="16"/>
              </w:rPr>
              <w:t xml:space="preserve"> </w:t>
            </w:r>
            <w:r>
              <w:rPr>
                <w:sz w:val="16"/>
              </w:rPr>
              <w:t>“green</w:t>
            </w:r>
            <w:r>
              <w:rPr>
                <w:spacing w:val="17"/>
                <w:sz w:val="16"/>
              </w:rPr>
              <w:t xml:space="preserve"> </w:t>
            </w:r>
            <w:r>
              <w:rPr>
                <w:sz w:val="16"/>
              </w:rPr>
              <w:t>growth</w:t>
            </w:r>
            <w:r>
              <w:rPr>
                <w:spacing w:val="18"/>
                <w:sz w:val="16"/>
              </w:rPr>
              <w:t xml:space="preserve"> </w:t>
            </w:r>
            <w:r>
              <w:rPr>
                <w:sz w:val="16"/>
              </w:rPr>
              <w:t>(GG),</w:t>
            </w:r>
            <w:r>
              <w:rPr>
                <w:spacing w:val="20"/>
                <w:sz w:val="16"/>
              </w:rPr>
              <w:t xml:space="preserve"> </w:t>
            </w:r>
            <w:r>
              <w:rPr>
                <w:sz w:val="16"/>
              </w:rPr>
              <w:t>environmental</w:t>
            </w:r>
            <w:r>
              <w:rPr>
                <w:spacing w:val="17"/>
                <w:sz w:val="16"/>
              </w:rPr>
              <w:t xml:space="preserve"> </w:t>
            </w:r>
            <w:r>
              <w:rPr>
                <w:sz w:val="16"/>
              </w:rPr>
              <w:t>and</w:t>
            </w:r>
            <w:r>
              <w:rPr>
                <w:spacing w:val="18"/>
                <w:sz w:val="16"/>
              </w:rPr>
              <w:t xml:space="preserve"> </w:t>
            </w:r>
            <w:r>
              <w:rPr>
                <w:sz w:val="16"/>
              </w:rPr>
              <w:t>resource</w:t>
            </w:r>
            <w:r>
              <w:rPr>
                <w:spacing w:val="17"/>
                <w:sz w:val="16"/>
              </w:rPr>
              <w:t xml:space="preserve"> </w:t>
            </w:r>
            <w:r>
              <w:rPr>
                <w:sz w:val="16"/>
              </w:rPr>
              <w:t>productivity</w:t>
            </w:r>
            <w:r>
              <w:rPr>
                <w:spacing w:val="19"/>
                <w:sz w:val="16"/>
              </w:rPr>
              <w:t xml:space="preserve"> </w:t>
            </w:r>
            <w:r>
              <w:rPr>
                <w:sz w:val="16"/>
              </w:rPr>
              <w:t>(ERP),</w:t>
            </w:r>
            <w:r>
              <w:rPr>
                <w:spacing w:val="17"/>
                <w:sz w:val="16"/>
              </w:rPr>
              <w:t xml:space="preserve"> </w:t>
            </w:r>
            <w:r>
              <w:rPr>
                <w:sz w:val="16"/>
              </w:rPr>
              <w:t>economic</w:t>
            </w:r>
            <w:r>
              <w:rPr>
                <w:spacing w:val="16"/>
                <w:sz w:val="16"/>
              </w:rPr>
              <w:t xml:space="preserve"> </w:t>
            </w:r>
            <w:r>
              <w:rPr>
                <w:sz w:val="16"/>
              </w:rPr>
              <w:t>opportunities</w:t>
            </w:r>
            <w:r>
              <w:rPr>
                <w:spacing w:val="16"/>
                <w:sz w:val="16"/>
              </w:rPr>
              <w:t xml:space="preserve"> </w:t>
            </w:r>
            <w:r>
              <w:rPr>
                <w:sz w:val="16"/>
              </w:rPr>
              <w:t>and</w:t>
            </w:r>
            <w:r>
              <w:rPr>
                <w:spacing w:val="17"/>
                <w:sz w:val="16"/>
              </w:rPr>
              <w:t xml:space="preserve"> </w:t>
            </w:r>
            <w:r>
              <w:rPr>
                <w:sz w:val="16"/>
              </w:rPr>
              <w:t>policy</w:t>
            </w:r>
            <w:r>
              <w:rPr>
                <w:spacing w:val="19"/>
                <w:sz w:val="16"/>
              </w:rPr>
              <w:t xml:space="preserve"> </w:t>
            </w:r>
            <w:r>
              <w:rPr>
                <w:sz w:val="16"/>
              </w:rPr>
              <w:t>responses</w:t>
            </w:r>
            <w:r>
              <w:rPr>
                <w:spacing w:val="17"/>
                <w:sz w:val="16"/>
              </w:rPr>
              <w:t xml:space="preserve"> </w:t>
            </w:r>
            <w:r>
              <w:rPr>
                <w:sz w:val="16"/>
              </w:rPr>
              <w:t>(</w:t>
            </w:r>
            <w:r>
              <w:rPr>
                <w:spacing w:val="17"/>
                <w:sz w:val="16"/>
              </w:rPr>
              <w:t xml:space="preserve"> </w:t>
            </w:r>
            <w:r>
              <w:rPr>
                <w:sz w:val="16"/>
              </w:rPr>
              <w:t>EOPR),</w:t>
            </w:r>
            <w:r>
              <w:rPr>
                <w:spacing w:val="17"/>
                <w:sz w:val="16"/>
              </w:rPr>
              <w:t xml:space="preserve"> </w:t>
            </w:r>
            <w:r>
              <w:rPr>
                <w:sz w:val="16"/>
              </w:rPr>
              <w:t>and</w:t>
            </w:r>
            <w:r>
              <w:rPr>
                <w:spacing w:val="17"/>
                <w:sz w:val="16"/>
              </w:rPr>
              <w:t xml:space="preserve"> </w:t>
            </w:r>
            <w:r>
              <w:rPr>
                <w:sz w:val="16"/>
              </w:rPr>
              <w:t>natural</w:t>
            </w:r>
            <w:r>
              <w:rPr>
                <w:spacing w:val="17"/>
                <w:sz w:val="16"/>
              </w:rPr>
              <w:t xml:space="preserve"> </w:t>
            </w:r>
            <w:r>
              <w:rPr>
                <w:sz w:val="16"/>
              </w:rPr>
              <w:t>asset</w:t>
            </w:r>
            <w:r>
              <w:rPr>
                <w:spacing w:val="17"/>
                <w:sz w:val="16"/>
              </w:rPr>
              <w:t xml:space="preserve"> </w:t>
            </w:r>
            <w:r>
              <w:rPr>
                <w:sz w:val="16"/>
              </w:rPr>
              <w:t>base</w:t>
            </w:r>
            <w:r>
              <w:rPr>
                <w:spacing w:val="16"/>
                <w:sz w:val="16"/>
              </w:rPr>
              <w:t xml:space="preserve"> </w:t>
            </w:r>
            <w:r>
              <w:rPr>
                <w:sz w:val="16"/>
              </w:rPr>
              <w:t>(NAB).”</w:t>
            </w:r>
            <w:r>
              <w:rPr>
                <w:spacing w:val="40"/>
                <w:sz w:val="16"/>
              </w:rPr>
              <w:t xml:space="preserve"> </w:t>
            </w:r>
            <w:r>
              <w:rPr>
                <w:spacing w:val="-2"/>
                <w:sz w:val="16"/>
              </w:rPr>
              <w:t>Enterprise risk</w:t>
            </w:r>
            <w:r>
              <w:rPr>
                <w:spacing w:val="4"/>
                <w:sz w:val="16"/>
              </w:rPr>
              <w:t xml:space="preserve"> </w:t>
            </w:r>
            <w:r>
              <w:rPr>
                <w:spacing w:val="-2"/>
                <w:sz w:val="16"/>
              </w:rPr>
              <w:t>management</w:t>
            </w:r>
            <w:r>
              <w:rPr>
                <w:spacing w:val="1"/>
                <w:sz w:val="16"/>
              </w:rPr>
              <w:t xml:space="preserve"> </w:t>
            </w:r>
            <w:r>
              <w:rPr>
                <w:spacing w:val="-2"/>
                <w:sz w:val="16"/>
              </w:rPr>
              <w:t>(ERM) is the</w:t>
            </w:r>
            <w:r>
              <w:rPr>
                <w:spacing w:val="3"/>
                <w:sz w:val="16"/>
              </w:rPr>
              <w:t xml:space="preserve"> </w:t>
            </w:r>
            <w:r>
              <w:rPr>
                <w:spacing w:val="-2"/>
                <w:sz w:val="16"/>
              </w:rPr>
              <w:t>independent</w:t>
            </w:r>
            <w:r>
              <w:rPr>
                <w:spacing w:val="1"/>
                <w:sz w:val="16"/>
              </w:rPr>
              <w:t xml:space="preserve"> </w:t>
            </w:r>
            <w:r>
              <w:rPr>
                <w:spacing w:val="-2"/>
                <w:sz w:val="16"/>
              </w:rPr>
              <w:t>variable.</w:t>
            </w:r>
            <w:r>
              <w:rPr>
                <w:spacing w:val="1"/>
                <w:sz w:val="16"/>
              </w:rPr>
              <w:t xml:space="preserve"> </w:t>
            </w:r>
            <w:r>
              <w:rPr>
                <w:spacing w:val="-2"/>
                <w:sz w:val="16"/>
              </w:rPr>
              <w:t>Firm</w:t>
            </w:r>
            <w:r>
              <w:rPr>
                <w:sz w:val="16"/>
              </w:rPr>
              <w:t xml:space="preserve"> </w:t>
            </w:r>
            <w:r>
              <w:rPr>
                <w:spacing w:val="-2"/>
                <w:sz w:val="16"/>
              </w:rPr>
              <w:t>age</w:t>
            </w:r>
            <w:r>
              <w:rPr>
                <w:spacing w:val="1"/>
                <w:sz w:val="16"/>
              </w:rPr>
              <w:t xml:space="preserve"> </w:t>
            </w:r>
            <w:r>
              <w:rPr>
                <w:spacing w:val="-2"/>
                <w:sz w:val="16"/>
              </w:rPr>
              <w:t>(FAGE),</w:t>
            </w:r>
            <w:r>
              <w:rPr>
                <w:spacing w:val="3"/>
                <w:sz w:val="16"/>
              </w:rPr>
              <w:t xml:space="preserve"> </w:t>
            </w:r>
            <w:r>
              <w:rPr>
                <w:spacing w:val="-2"/>
                <w:sz w:val="16"/>
              </w:rPr>
              <w:t>leverage</w:t>
            </w:r>
            <w:r>
              <w:rPr>
                <w:spacing w:val="3"/>
                <w:sz w:val="16"/>
              </w:rPr>
              <w:t xml:space="preserve"> </w:t>
            </w:r>
            <w:r>
              <w:rPr>
                <w:spacing w:val="-2"/>
                <w:sz w:val="16"/>
              </w:rPr>
              <w:t>(LEV),</w:t>
            </w:r>
            <w:r>
              <w:rPr>
                <w:spacing w:val="4"/>
                <w:sz w:val="16"/>
              </w:rPr>
              <w:t xml:space="preserve"> </w:t>
            </w:r>
            <w:r>
              <w:rPr>
                <w:spacing w:val="-2"/>
                <w:sz w:val="16"/>
              </w:rPr>
              <w:t>firm</w:t>
            </w:r>
            <w:r>
              <w:rPr>
                <w:spacing w:val="2"/>
                <w:sz w:val="16"/>
              </w:rPr>
              <w:t xml:space="preserve"> </w:t>
            </w:r>
            <w:r>
              <w:rPr>
                <w:spacing w:val="-2"/>
                <w:sz w:val="16"/>
              </w:rPr>
              <w:t>size</w:t>
            </w:r>
            <w:r>
              <w:rPr>
                <w:spacing w:val="1"/>
                <w:sz w:val="16"/>
              </w:rPr>
              <w:t xml:space="preserve"> </w:t>
            </w:r>
            <w:r>
              <w:rPr>
                <w:spacing w:val="-2"/>
                <w:sz w:val="16"/>
              </w:rPr>
              <w:t>(FSIZE),</w:t>
            </w:r>
            <w:r>
              <w:rPr>
                <w:spacing w:val="3"/>
                <w:sz w:val="16"/>
              </w:rPr>
              <w:t xml:space="preserve"> </w:t>
            </w:r>
            <w:r>
              <w:rPr>
                <w:spacing w:val="-2"/>
                <w:sz w:val="16"/>
              </w:rPr>
              <w:t>sustainability</w:t>
            </w:r>
            <w:r>
              <w:rPr>
                <w:spacing w:val="1"/>
                <w:sz w:val="16"/>
              </w:rPr>
              <w:t xml:space="preserve"> </w:t>
            </w:r>
            <w:r>
              <w:rPr>
                <w:spacing w:val="-2"/>
                <w:sz w:val="16"/>
              </w:rPr>
              <w:t>committee</w:t>
            </w:r>
            <w:r>
              <w:rPr>
                <w:spacing w:val="4"/>
                <w:sz w:val="16"/>
              </w:rPr>
              <w:t xml:space="preserve"> </w:t>
            </w:r>
            <w:r>
              <w:rPr>
                <w:spacing w:val="-2"/>
                <w:sz w:val="16"/>
              </w:rPr>
              <w:t>(SC),</w:t>
            </w:r>
            <w:r>
              <w:rPr>
                <w:spacing w:val="1"/>
                <w:sz w:val="16"/>
              </w:rPr>
              <w:t xml:space="preserve"> </w:t>
            </w:r>
            <w:r>
              <w:rPr>
                <w:spacing w:val="-2"/>
                <w:sz w:val="16"/>
              </w:rPr>
              <w:t>and</w:t>
            </w:r>
            <w:r>
              <w:rPr>
                <w:spacing w:val="3"/>
                <w:sz w:val="16"/>
              </w:rPr>
              <w:t xml:space="preserve"> </w:t>
            </w:r>
            <w:r>
              <w:rPr>
                <w:spacing w:val="-2"/>
                <w:sz w:val="16"/>
              </w:rPr>
              <w:t>return</w:t>
            </w:r>
            <w:r>
              <w:rPr>
                <w:spacing w:val="1"/>
                <w:sz w:val="16"/>
              </w:rPr>
              <w:t xml:space="preserve"> </w:t>
            </w:r>
            <w:r>
              <w:rPr>
                <w:spacing w:val="-2"/>
                <w:sz w:val="16"/>
              </w:rPr>
              <w:t>on</w:t>
            </w:r>
            <w:r>
              <w:rPr>
                <w:spacing w:val="1"/>
                <w:sz w:val="16"/>
              </w:rPr>
              <w:t xml:space="preserve"> </w:t>
            </w:r>
            <w:r>
              <w:rPr>
                <w:spacing w:val="-2"/>
                <w:sz w:val="16"/>
              </w:rPr>
              <w:t>asset</w:t>
            </w:r>
            <w:r>
              <w:rPr>
                <w:spacing w:val="3"/>
                <w:sz w:val="16"/>
              </w:rPr>
              <w:t xml:space="preserve"> </w:t>
            </w:r>
            <w:r>
              <w:rPr>
                <w:spacing w:val="-2"/>
                <w:sz w:val="16"/>
              </w:rPr>
              <w:t>(ROA)</w:t>
            </w:r>
            <w:r>
              <w:rPr>
                <w:spacing w:val="4"/>
                <w:sz w:val="16"/>
              </w:rPr>
              <w:t xml:space="preserve"> </w:t>
            </w:r>
            <w:r>
              <w:rPr>
                <w:spacing w:val="-2"/>
                <w:sz w:val="16"/>
              </w:rPr>
              <w:t>are</w:t>
            </w:r>
            <w:r>
              <w:rPr>
                <w:spacing w:val="1"/>
                <w:sz w:val="16"/>
              </w:rPr>
              <w:t xml:space="preserve"> </w:t>
            </w:r>
            <w:r>
              <w:rPr>
                <w:spacing w:val="-2"/>
                <w:sz w:val="16"/>
              </w:rPr>
              <w:t>control</w:t>
            </w:r>
            <w:r>
              <w:rPr>
                <w:spacing w:val="1"/>
                <w:sz w:val="16"/>
              </w:rPr>
              <w:t xml:space="preserve"> </w:t>
            </w:r>
            <w:r>
              <w:rPr>
                <w:spacing w:val="-2"/>
                <w:sz w:val="16"/>
              </w:rPr>
              <w:t>variables.</w:t>
            </w:r>
          </w:p>
          <w:p w14:paraId="1DCF809F" w14:textId="77777777" w:rsidR="00FB2729" w:rsidRDefault="00000000">
            <w:pPr>
              <w:pStyle w:val="TableParagraph"/>
              <w:spacing w:line="256" w:lineRule="exact"/>
              <w:ind w:left="9"/>
              <w:jc w:val="left"/>
              <w:rPr>
                <w:sz w:val="16"/>
              </w:rPr>
            </w:pPr>
            <w:r>
              <w:rPr>
                <w:sz w:val="16"/>
              </w:rPr>
              <w:t>The</w:t>
            </w:r>
            <w:r>
              <w:rPr>
                <w:spacing w:val="-7"/>
                <w:sz w:val="16"/>
              </w:rPr>
              <w:t xml:space="preserve"> </w:t>
            </w:r>
            <w:r>
              <w:rPr>
                <w:sz w:val="16"/>
              </w:rPr>
              <w:t>standard</w:t>
            </w:r>
            <w:r>
              <w:rPr>
                <w:spacing w:val="-4"/>
                <w:sz w:val="16"/>
              </w:rPr>
              <w:t xml:space="preserve"> </w:t>
            </w:r>
            <w:r>
              <w:rPr>
                <w:sz w:val="16"/>
              </w:rPr>
              <w:t>errors</w:t>
            </w:r>
            <w:r>
              <w:rPr>
                <w:spacing w:val="-3"/>
                <w:sz w:val="16"/>
              </w:rPr>
              <w:t xml:space="preserve"> </w:t>
            </w:r>
            <w:r>
              <w:rPr>
                <w:sz w:val="16"/>
              </w:rPr>
              <w:t>are</w:t>
            </w:r>
            <w:r>
              <w:rPr>
                <w:spacing w:val="-2"/>
                <w:sz w:val="16"/>
              </w:rPr>
              <w:t xml:space="preserve"> </w:t>
            </w:r>
            <w:r>
              <w:rPr>
                <w:sz w:val="16"/>
              </w:rPr>
              <w:t>in</w:t>
            </w:r>
            <w:r>
              <w:rPr>
                <w:spacing w:val="-4"/>
                <w:sz w:val="16"/>
              </w:rPr>
              <w:t xml:space="preserve"> </w:t>
            </w:r>
            <w:r>
              <w:rPr>
                <w:sz w:val="16"/>
              </w:rPr>
              <w:t>the</w:t>
            </w:r>
            <w:r>
              <w:rPr>
                <w:spacing w:val="-4"/>
                <w:sz w:val="16"/>
              </w:rPr>
              <w:t xml:space="preserve"> </w:t>
            </w:r>
            <w:r>
              <w:rPr>
                <w:sz w:val="16"/>
              </w:rPr>
              <w:t>parenthesis.</w:t>
            </w:r>
            <w:r>
              <w:rPr>
                <w:spacing w:val="-1"/>
                <w:sz w:val="16"/>
              </w:rPr>
              <w:t xml:space="preserve"> </w:t>
            </w:r>
            <w:r>
              <w:rPr>
                <w:position w:val="9"/>
                <w:sz w:val="16"/>
              </w:rPr>
              <w:t>a,</w:t>
            </w:r>
            <w:r>
              <w:rPr>
                <w:spacing w:val="-5"/>
                <w:position w:val="9"/>
                <w:sz w:val="16"/>
              </w:rPr>
              <w:t xml:space="preserve"> </w:t>
            </w:r>
            <w:r>
              <w:rPr>
                <w:position w:val="9"/>
                <w:sz w:val="16"/>
              </w:rPr>
              <w:t>b</w:t>
            </w:r>
            <w:r>
              <w:rPr>
                <w:spacing w:val="-4"/>
                <w:position w:val="9"/>
                <w:sz w:val="16"/>
              </w:rPr>
              <w:t xml:space="preserve"> </w:t>
            </w:r>
            <w:r>
              <w:rPr>
                <w:sz w:val="16"/>
              </w:rPr>
              <w:t>and</w:t>
            </w:r>
            <w:r>
              <w:rPr>
                <w:spacing w:val="-4"/>
                <w:sz w:val="16"/>
              </w:rPr>
              <w:t xml:space="preserve"> </w:t>
            </w:r>
            <w:r>
              <w:rPr>
                <w:position w:val="9"/>
                <w:sz w:val="16"/>
              </w:rPr>
              <w:t>c</w:t>
            </w:r>
            <w:r>
              <w:rPr>
                <w:spacing w:val="-4"/>
                <w:position w:val="9"/>
                <w:sz w:val="16"/>
              </w:rPr>
              <w:t xml:space="preserve"> </w:t>
            </w:r>
            <w:r>
              <w:rPr>
                <w:sz w:val="16"/>
              </w:rPr>
              <w:t>show</w:t>
            </w:r>
            <w:r>
              <w:rPr>
                <w:spacing w:val="-3"/>
                <w:sz w:val="16"/>
              </w:rPr>
              <w:t xml:space="preserve"> </w:t>
            </w:r>
            <w:r>
              <w:rPr>
                <w:sz w:val="16"/>
              </w:rPr>
              <w:t>significant</w:t>
            </w:r>
            <w:r>
              <w:rPr>
                <w:spacing w:val="-1"/>
                <w:sz w:val="16"/>
              </w:rPr>
              <w:t xml:space="preserve"> </w:t>
            </w:r>
            <w:r>
              <w:rPr>
                <w:sz w:val="16"/>
              </w:rPr>
              <w:t>levels</w:t>
            </w:r>
            <w:r>
              <w:rPr>
                <w:spacing w:val="-4"/>
                <w:sz w:val="16"/>
              </w:rPr>
              <w:t xml:space="preserve"> </w:t>
            </w:r>
            <w:r>
              <w:rPr>
                <w:sz w:val="16"/>
              </w:rPr>
              <w:t>at</w:t>
            </w:r>
            <w:r>
              <w:rPr>
                <w:spacing w:val="-4"/>
                <w:sz w:val="16"/>
              </w:rPr>
              <w:t xml:space="preserve"> </w:t>
            </w:r>
            <w:r>
              <w:rPr>
                <w:sz w:val="16"/>
              </w:rPr>
              <w:t>1%,</w:t>
            </w:r>
            <w:r>
              <w:rPr>
                <w:spacing w:val="-4"/>
                <w:sz w:val="16"/>
              </w:rPr>
              <w:t xml:space="preserve"> </w:t>
            </w:r>
            <w:r>
              <w:rPr>
                <w:sz w:val="16"/>
              </w:rPr>
              <w:t>5%,</w:t>
            </w:r>
            <w:r>
              <w:rPr>
                <w:spacing w:val="-4"/>
                <w:sz w:val="16"/>
              </w:rPr>
              <w:t xml:space="preserve"> </w:t>
            </w:r>
            <w:r>
              <w:rPr>
                <w:sz w:val="16"/>
              </w:rPr>
              <w:t>and</w:t>
            </w:r>
            <w:r>
              <w:rPr>
                <w:spacing w:val="-4"/>
                <w:sz w:val="16"/>
              </w:rPr>
              <w:t xml:space="preserve"> </w:t>
            </w:r>
            <w:r>
              <w:rPr>
                <w:sz w:val="16"/>
              </w:rPr>
              <w:t>10%</w:t>
            </w:r>
            <w:r>
              <w:rPr>
                <w:spacing w:val="-1"/>
                <w:sz w:val="16"/>
              </w:rPr>
              <w:t xml:space="preserve"> </w:t>
            </w:r>
            <w:r>
              <w:rPr>
                <w:spacing w:val="-2"/>
                <w:sz w:val="16"/>
              </w:rPr>
              <w:t>respectively.</w:t>
            </w:r>
          </w:p>
        </w:tc>
      </w:tr>
    </w:tbl>
    <w:p w14:paraId="01AA48F8" w14:textId="77777777" w:rsidR="00FB2729" w:rsidRDefault="00000000">
      <w:pPr>
        <w:pStyle w:val="BodyText"/>
        <w:spacing w:before="5"/>
        <w:ind w:left="0"/>
        <w:jc w:val="left"/>
      </w:pPr>
      <w:r>
        <w:t>Source:</w:t>
      </w:r>
      <w:r>
        <w:rPr>
          <w:spacing w:val="-1"/>
        </w:rPr>
        <w:t xml:space="preserve"> </w:t>
      </w:r>
      <w:r>
        <w:t>Authors</w:t>
      </w:r>
      <w:r>
        <w:rPr>
          <w:spacing w:val="-1"/>
        </w:rPr>
        <w:t xml:space="preserve"> </w:t>
      </w:r>
      <w:r>
        <w:t>own</w:t>
      </w:r>
      <w:r>
        <w:rPr>
          <w:spacing w:val="-1"/>
        </w:rPr>
        <w:t xml:space="preserve"> </w:t>
      </w:r>
      <w:r>
        <w:rPr>
          <w:spacing w:val="-4"/>
        </w:rPr>
        <w:t>work</w:t>
      </w:r>
    </w:p>
    <w:p w14:paraId="7CBDF588" w14:textId="77777777" w:rsidR="00FB2729" w:rsidRDefault="00FB2729">
      <w:pPr>
        <w:pStyle w:val="BodyText"/>
        <w:jc w:val="left"/>
        <w:sectPr w:rsidR="00FB2729">
          <w:pgSz w:w="15840" w:h="12240" w:orient="landscape"/>
          <w:pgMar w:top="1380" w:right="1440" w:bottom="280" w:left="1440" w:header="720" w:footer="720" w:gutter="0"/>
          <w:cols w:space="720"/>
        </w:sectPr>
      </w:pPr>
    </w:p>
    <w:p w14:paraId="1E815F64" w14:textId="77777777" w:rsidR="00FB2729" w:rsidRDefault="00FB2729">
      <w:pPr>
        <w:pStyle w:val="BodyText"/>
        <w:spacing w:before="9"/>
        <w:ind w:left="0"/>
        <w:jc w:val="left"/>
        <w:rPr>
          <w:sz w:val="6"/>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2564"/>
        <w:gridCol w:w="2535"/>
        <w:gridCol w:w="2036"/>
      </w:tblGrid>
      <w:tr w:rsidR="00FB2729" w14:paraId="69830824" w14:textId="77777777">
        <w:trPr>
          <w:trHeight w:val="458"/>
        </w:trPr>
        <w:tc>
          <w:tcPr>
            <w:tcW w:w="9180" w:type="dxa"/>
            <w:gridSpan w:val="4"/>
          </w:tcPr>
          <w:p w14:paraId="64353D71" w14:textId="77777777" w:rsidR="00FB2729" w:rsidRDefault="00000000">
            <w:pPr>
              <w:pStyle w:val="TableParagraph"/>
              <w:spacing w:line="275" w:lineRule="exact"/>
              <w:ind w:left="107"/>
              <w:jc w:val="left"/>
              <w:rPr>
                <w:sz w:val="24"/>
              </w:rPr>
            </w:pPr>
            <w:r>
              <w:rPr>
                <w:sz w:val="24"/>
              </w:rPr>
              <w:t>Table</w:t>
            </w:r>
            <w:r>
              <w:rPr>
                <w:spacing w:val="-4"/>
                <w:sz w:val="24"/>
              </w:rPr>
              <w:t xml:space="preserve"> </w:t>
            </w:r>
            <w:r>
              <w:rPr>
                <w:sz w:val="24"/>
              </w:rPr>
              <w:t>VII</w:t>
            </w:r>
            <w:r>
              <w:rPr>
                <w:spacing w:val="-5"/>
                <w:sz w:val="24"/>
              </w:rPr>
              <w:t xml:space="preserve"> </w:t>
            </w:r>
            <w:r>
              <w:rPr>
                <w:sz w:val="24"/>
              </w:rPr>
              <w:t xml:space="preserve">Robustness </w:t>
            </w:r>
            <w:r>
              <w:rPr>
                <w:spacing w:val="-2"/>
                <w:sz w:val="24"/>
              </w:rPr>
              <w:t>testing</w:t>
            </w:r>
          </w:p>
        </w:tc>
      </w:tr>
      <w:tr w:rsidR="00FB2729" w14:paraId="3D87EA44" w14:textId="77777777">
        <w:trPr>
          <w:trHeight w:val="913"/>
        </w:trPr>
        <w:tc>
          <w:tcPr>
            <w:tcW w:w="2045" w:type="dxa"/>
          </w:tcPr>
          <w:p w14:paraId="62DC4317" w14:textId="77777777" w:rsidR="00FB2729" w:rsidRDefault="00FB2729">
            <w:pPr>
              <w:pStyle w:val="TableParagraph"/>
              <w:jc w:val="left"/>
              <w:rPr>
                <w:sz w:val="18"/>
              </w:rPr>
            </w:pPr>
          </w:p>
        </w:tc>
        <w:tc>
          <w:tcPr>
            <w:tcW w:w="2564" w:type="dxa"/>
          </w:tcPr>
          <w:p w14:paraId="3706A66B" w14:textId="77777777" w:rsidR="00FB2729" w:rsidRDefault="00000000">
            <w:pPr>
              <w:pStyle w:val="TableParagraph"/>
              <w:spacing w:line="275" w:lineRule="exact"/>
              <w:ind w:left="11" w:right="2"/>
              <w:rPr>
                <w:sz w:val="24"/>
              </w:rPr>
            </w:pPr>
            <w:r>
              <w:rPr>
                <w:spacing w:val="-5"/>
                <w:sz w:val="24"/>
              </w:rPr>
              <w:t>GG</w:t>
            </w:r>
          </w:p>
          <w:p w14:paraId="152B2147" w14:textId="77777777" w:rsidR="00FB2729" w:rsidRDefault="00000000">
            <w:pPr>
              <w:pStyle w:val="TableParagraph"/>
              <w:spacing w:before="182"/>
              <w:ind w:left="11" w:right="4"/>
              <w:rPr>
                <w:sz w:val="24"/>
              </w:rPr>
            </w:pPr>
            <w:r>
              <w:rPr>
                <w:spacing w:val="-2"/>
                <w:sz w:val="24"/>
              </w:rPr>
              <w:t>(2SLS)</w:t>
            </w:r>
          </w:p>
        </w:tc>
        <w:tc>
          <w:tcPr>
            <w:tcW w:w="2535" w:type="dxa"/>
          </w:tcPr>
          <w:p w14:paraId="32A8626E" w14:textId="77777777" w:rsidR="00FB2729" w:rsidRDefault="00000000">
            <w:pPr>
              <w:pStyle w:val="TableParagraph"/>
              <w:spacing w:line="275" w:lineRule="exact"/>
              <w:ind w:left="11" w:right="1"/>
              <w:rPr>
                <w:sz w:val="24"/>
              </w:rPr>
            </w:pPr>
            <w:r>
              <w:rPr>
                <w:spacing w:val="-5"/>
                <w:sz w:val="24"/>
              </w:rPr>
              <w:t>ESP</w:t>
            </w:r>
          </w:p>
          <w:p w14:paraId="00D4F44D" w14:textId="77777777" w:rsidR="00FB2729" w:rsidRDefault="00000000">
            <w:pPr>
              <w:pStyle w:val="TableParagraph"/>
              <w:spacing w:before="182"/>
              <w:ind w:left="11" w:right="6"/>
              <w:rPr>
                <w:sz w:val="24"/>
              </w:rPr>
            </w:pPr>
            <w:r>
              <w:rPr>
                <w:spacing w:val="-4"/>
                <w:sz w:val="24"/>
              </w:rPr>
              <w:t>(FE)</w:t>
            </w:r>
          </w:p>
        </w:tc>
        <w:tc>
          <w:tcPr>
            <w:tcW w:w="2036" w:type="dxa"/>
          </w:tcPr>
          <w:p w14:paraId="04ACD564" w14:textId="77777777" w:rsidR="00FB2729" w:rsidRDefault="00000000">
            <w:pPr>
              <w:pStyle w:val="TableParagraph"/>
              <w:spacing w:line="275" w:lineRule="exact"/>
              <w:ind w:left="9" w:right="1"/>
              <w:rPr>
                <w:sz w:val="24"/>
              </w:rPr>
            </w:pPr>
            <w:r>
              <w:rPr>
                <w:spacing w:val="-5"/>
                <w:sz w:val="24"/>
              </w:rPr>
              <w:t>GG</w:t>
            </w:r>
          </w:p>
          <w:p w14:paraId="7582FF45" w14:textId="77777777" w:rsidR="00FB2729" w:rsidRDefault="00000000">
            <w:pPr>
              <w:pStyle w:val="TableParagraph"/>
              <w:spacing w:before="182"/>
              <w:ind w:left="9" w:right="5"/>
              <w:rPr>
                <w:sz w:val="24"/>
              </w:rPr>
            </w:pPr>
            <w:r>
              <w:rPr>
                <w:spacing w:val="-4"/>
                <w:sz w:val="24"/>
              </w:rPr>
              <w:t>(FE)</w:t>
            </w:r>
          </w:p>
        </w:tc>
      </w:tr>
      <w:tr w:rsidR="00FB2729" w14:paraId="039CD019" w14:textId="77777777">
        <w:trPr>
          <w:trHeight w:val="817"/>
        </w:trPr>
        <w:tc>
          <w:tcPr>
            <w:tcW w:w="2045" w:type="dxa"/>
          </w:tcPr>
          <w:p w14:paraId="22331862" w14:textId="77777777" w:rsidR="00FB2729" w:rsidRDefault="00000000">
            <w:pPr>
              <w:pStyle w:val="TableParagraph"/>
              <w:spacing w:before="179"/>
              <w:ind w:left="11" w:right="5"/>
              <w:rPr>
                <w:sz w:val="24"/>
              </w:rPr>
            </w:pPr>
            <w:r>
              <w:rPr>
                <w:spacing w:val="-5"/>
                <w:sz w:val="24"/>
              </w:rPr>
              <w:t>ERM</w:t>
            </w:r>
          </w:p>
        </w:tc>
        <w:tc>
          <w:tcPr>
            <w:tcW w:w="2564" w:type="dxa"/>
          </w:tcPr>
          <w:p w14:paraId="1D3B2DBD" w14:textId="77777777" w:rsidR="00FB2729" w:rsidRDefault="00000000">
            <w:pPr>
              <w:pStyle w:val="TableParagraph"/>
              <w:spacing w:before="2"/>
              <w:ind w:left="11" w:right="2"/>
              <w:rPr>
                <w:sz w:val="20"/>
              </w:rPr>
            </w:pPr>
            <w:r>
              <w:rPr>
                <w:spacing w:val="-2"/>
                <w:sz w:val="20"/>
              </w:rPr>
              <w:t>0.4876</w:t>
            </w:r>
            <w:r>
              <w:rPr>
                <w:spacing w:val="-2"/>
                <w:sz w:val="20"/>
                <w:vertAlign w:val="superscript"/>
              </w:rPr>
              <w:t>a</w:t>
            </w:r>
          </w:p>
          <w:p w14:paraId="02565FBD" w14:textId="77777777" w:rsidR="00FB2729" w:rsidRDefault="00000000">
            <w:pPr>
              <w:pStyle w:val="TableParagraph"/>
              <w:spacing w:before="178"/>
              <w:ind w:left="11" w:right="3"/>
              <w:rPr>
                <w:sz w:val="20"/>
              </w:rPr>
            </w:pPr>
            <w:r>
              <w:rPr>
                <w:spacing w:val="-2"/>
                <w:sz w:val="20"/>
              </w:rPr>
              <w:t>(0.0530)</w:t>
            </w:r>
          </w:p>
        </w:tc>
        <w:tc>
          <w:tcPr>
            <w:tcW w:w="2535" w:type="dxa"/>
          </w:tcPr>
          <w:p w14:paraId="46A3925A" w14:textId="77777777" w:rsidR="00FB2729" w:rsidRDefault="00000000">
            <w:pPr>
              <w:pStyle w:val="TableParagraph"/>
              <w:spacing w:before="2"/>
              <w:ind w:left="11" w:right="3"/>
              <w:rPr>
                <w:sz w:val="20"/>
              </w:rPr>
            </w:pPr>
            <w:r>
              <w:rPr>
                <w:spacing w:val="-2"/>
                <w:sz w:val="20"/>
              </w:rPr>
              <w:t>0.9357</w:t>
            </w:r>
            <w:r>
              <w:rPr>
                <w:spacing w:val="-2"/>
                <w:sz w:val="20"/>
                <w:vertAlign w:val="superscript"/>
              </w:rPr>
              <w:t>a</w:t>
            </w:r>
          </w:p>
          <w:p w14:paraId="0C32657C" w14:textId="77777777" w:rsidR="00FB2729" w:rsidRDefault="00000000">
            <w:pPr>
              <w:pStyle w:val="TableParagraph"/>
              <w:spacing w:before="178"/>
              <w:ind w:left="11" w:right="4"/>
              <w:rPr>
                <w:sz w:val="20"/>
              </w:rPr>
            </w:pPr>
            <w:r>
              <w:rPr>
                <w:spacing w:val="-2"/>
                <w:sz w:val="20"/>
              </w:rPr>
              <w:t>(0.0334)</w:t>
            </w:r>
          </w:p>
        </w:tc>
        <w:tc>
          <w:tcPr>
            <w:tcW w:w="2036" w:type="dxa"/>
          </w:tcPr>
          <w:p w14:paraId="046C07EA" w14:textId="77777777" w:rsidR="00FB2729" w:rsidRDefault="00000000">
            <w:pPr>
              <w:pStyle w:val="TableParagraph"/>
              <w:spacing w:before="2"/>
              <w:ind w:left="9" w:right="1"/>
              <w:rPr>
                <w:sz w:val="20"/>
              </w:rPr>
            </w:pPr>
            <w:r>
              <w:rPr>
                <w:spacing w:val="-2"/>
                <w:sz w:val="20"/>
              </w:rPr>
              <w:t>0.6140</w:t>
            </w:r>
            <w:r>
              <w:rPr>
                <w:spacing w:val="-2"/>
                <w:sz w:val="20"/>
                <w:vertAlign w:val="superscript"/>
              </w:rPr>
              <w:t>a</w:t>
            </w:r>
          </w:p>
          <w:p w14:paraId="3F784285" w14:textId="77777777" w:rsidR="00FB2729" w:rsidRDefault="00000000">
            <w:pPr>
              <w:pStyle w:val="TableParagraph"/>
              <w:spacing w:before="178"/>
              <w:ind w:left="9" w:right="3"/>
              <w:rPr>
                <w:sz w:val="20"/>
              </w:rPr>
            </w:pPr>
            <w:r>
              <w:rPr>
                <w:spacing w:val="-2"/>
                <w:sz w:val="20"/>
              </w:rPr>
              <w:t>(0.0495)</w:t>
            </w:r>
          </w:p>
        </w:tc>
      </w:tr>
      <w:tr w:rsidR="00FB2729" w14:paraId="0B1A1663" w14:textId="77777777">
        <w:trPr>
          <w:trHeight w:val="815"/>
        </w:trPr>
        <w:tc>
          <w:tcPr>
            <w:tcW w:w="2045" w:type="dxa"/>
          </w:tcPr>
          <w:p w14:paraId="31E7F226" w14:textId="77777777" w:rsidR="00FB2729" w:rsidRDefault="00000000">
            <w:pPr>
              <w:pStyle w:val="TableParagraph"/>
              <w:spacing w:before="179"/>
              <w:ind w:left="11" w:right="7"/>
              <w:rPr>
                <w:sz w:val="24"/>
              </w:rPr>
            </w:pPr>
            <w:r>
              <w:rPr>
                <w:spacing w:val="-4"/>
                <w:sz w:val="24"/>
              </w:rPr>
              <w:t>FAGE</w:t>
            </w:r>
          </w:p>
        </w:tc>
        <w:tc>
          <w:tcPr>
            <w:tcW w:w="2564" w:type="dxa"/>
          </w:tcPr>
          <w:p w14:paraId="2A4175F2" w14:textId="77777777" w:rsidR="00FB2729" w:rsidRDefault="00000000">
            <w:pPr>
              <w:pStyle w:val="TableParagraph"/>
              <w:ind w:left="11" w:right="2"/>
              <w:rPr>
                <w:sz w:val="20"/>
              </w:rPr>
            </w:pPr>
            <w:r>
              <w:rPr>
                <w:spacing w:val="-2"/>
                <w:sz w:val="20"/>
              </w:rPr>
              <w:t>-0.1327</w:t>
            </w:r>
            <w:r>
              <w:rPr>
                <w:spacing w:val="-2"/>
                <w:sz w:val="20"/>
                <w:vertAlign w:val="superscript"/>
              </w:rPr>
              <w:t>a</w:t>
            </w:r>
          </w:p>
          <w:p w14:paraId="2C568C19" w14:textId="77777777" w:rsidR="00FB2729" w:rsidRDefault="00000000">
            <w:pPr>
              <w:pStyle w:val="TableParagraph"/>
              <w:spacing w:before="178"/>
              <w:ind w:left="11" w:right="3"/>
              <w:rPr>
                <w:sz w:val="20"/>
              </w:rPr>
            </w:pPr>
            <w:r>
              <w:rPr>
                <w:spacing w:val="-2"/>
                <w:sz w:val="20"/>
              </w:rPr>
              <w:t>(0.0262)</w:t>
            </w:r>
          </w:p>
        </w:tc>
        <w:tc>
          <w:tcPr>
            <w:tcW w:w="2535" w:type="dxa"/>
          </w:tcPr>
          <w:p w14:paraId="0F4963FE" w14:textId="77777777" w:rsidR="00FB2729" w:rsidRDefault="00000000">
            <w:pPr>
              <w:pStyle w:val="TableParagraph"/>
              <w:ind w:left="11" w:right="4"/>
              <w:rPr>
                <w:sz w:val="20"/>
              </w:rPr>
            </w:pPr>
            <w:r>
              <w:rPr>
                <w:spacing w:val="-2"/>
                <w:sz w:val="20"/>
              </w:rPr>
              <w:t>-0.0445</w:t>
            </w:r>
          </w:p>
          <w:p w14:paraId="0D8DB0A3" w14:textId="77777777" w:rsidR="00FB2729" w:rsidRDefault="00000000">
            <w:pPr>
              <w:pStyle w:val="TableParagraph"/>
              <w:spacing w:before="178"/>
              <w:ind w:left="11" w:right="4"/>
              <w:rPr>
                <w:sz w:val="20"/>
              </w:rPr>
            </w:pPr>
            <w:r>
              <w:rPr>
                <w:spacing w:val="-2"/>
                <w:sz w:val="20"/>
              </w:rPr>
              <w:t>(0.0716)</w:t>
            </w:r>
          </w:p>
        </w:tc>
        <w:tc>
          <w:tcPr>
            <w:tcW w:w="2036" w:type="dxa"/>
          </w:tcPr>
          <w:p w14:paraId="0FBE1AE2" w14:textId="77777777" w:rsidR="00FB2729" w:rsidRDefault="00000000">
            <w:pPr>
              <w:pStyle w:val="TableParagraph"/>
              <w:spacing w:before="204"/>
              <w:ind w:left="9" w:right="2"/>
              <w:rPr>
                <w:sz w:val="20"/>
              </w:rPr>
            </w:pPr>
            <w:r>
              <w:rPr>
                <w:spacing w:val="-10"/>
                <w:sz w:val="20"/>
              </w:rPr>
              <w:t>–</w:t>
            </w:r>
          </w:p>
        </w:tc>
      </w:tr>
      <w:tr w:rsidR="00FB2729" w14:paraId="43564863" w14:textId="77777777">
        <w:trPr>
          <w:trHeight w:val="816"/>
        </w:trPr>
        <w:tc>
          <w:tcPr>
            <w:tcW w:w="2045" w:type="dxa"/>
          </w:tcPr>
          <w:p w14:paraId="02D995FB" w14:textId="77777777" w:rsidR="00FB2729" w:rsidRDefault="00000000">
            <w:pPr>
              <w:pStyle w:val="TableParagraph"/>
              <w:spacing w:before="179"/>
              <w:ind w:left="11" w:right="2"/>
              <w:rPr>
                <w:sz w:val="24"/>
              </w:rPr>
            </w:pPr>
            <w:r>
              <w:rPr>
                <w:spacing w:val="-5"/>
                <w:sz w:val="24"/>
              </w:rPr>
              <w:t>LEV</w:t>
            </w:r>
          </w:p>
        </w:tc>
        <w:tc>
          <w:tcPr>
            <w:tcW w:w="2564" w:type="dxa"/>
          </w:tcPr>
          <w:p w14:paraId="705B72A1" w14:textId="77777777" w:rsidR="00FB2729" w:rsidRDefault="00000000">
            <w:pPr>
              <w:pStyle w:val="TableParagraph"/>
              <w:ind w:left="11"/>
              <w:rPr>
                <w:sz w:val="20"/>
              </w:rPr>
            </w:pPr>
            <w:r>
              <w:rPr>
                <w:spacing w:val="-2"/>
                <w:sz w:val="20"/>
              </w:rPr>
              <w:t>-0.0485</w:t>
            </w:r>
            <w:r>
              <w:rPr>
                <w:spacing w:val="-2"/>
                <w:sz w:val="20"/>
                <w:vertAlign w:val="superscript"/>
              </w:rPr>
              <w:t>b</w:t>
            </w:r>
          </w:p>
          <w:p w14:paraId="7F499062" w14:textId="77777777" w:rsidR="00FB2729" w:rsidRDefault="00000000">
            <w:pPr>
              <w:pStyle w:val="TableParagraph"/>
              <w:spacing w:before="179"/>
              <w:ind w:left="11" w:right="3"/>
              <w:rPr>
                <w:sz w:val="20"/>
              </w:rPr>
            </w:pPr>
            <w:r>
              <w:rPr>
                <w:spacing w:val="-2"/>
                <w:sz w:val="20"/>
              </w:rPr>
              <w:t>(0.0191)</w:t>
            </w:r>
          </w:p>
        </w:tc>
        <w:tc>
          <w:tcPr>
            <w:tcW w:w="2535" w:type="dxa"/>
          </w:tcPr>
          <w:p w14:paraId="44350726" w14:textId="77777777" w:rsidR="00FB2729" w:rsidRDefault="00000000">
            <w:pPr>
              <w:pStyle w:val="TableParagraph"/>
              <w:ind w:left="11" w:right="4"/>
              <w:rPr>
                <w:sz w:val="20"/>
              </w:rPr>
            </w:pPr>
            <w:r>
              <w:rPr>
                <w:spacing w:val="-2"/>
                <w:sz w:val="20"/>
              </w:rPr>
              <w:t>-0.0400</w:t>
            </w:r>
          </w:p>
          <w:p w14:paraId="416006E9" w14:textId="77777777" w:rsidR="00FB2729" w:rsidRDefault="00000000">
            <w:pPr>
              <w:pStyle w:val="TableParagraph"/>
              <w:spacing w:before="179"/>
              <w:ind w:left="11" w:right="4"/>
              <w:rPr>
                <w:sz w:val="20"/>
              </w:rPr>
            </w:pPr>
            <w:r>
              <w:rPr>
                <w:spacing w:val="-2"/>
                <w:sz w:val="20"/>
              </w:rPr>
              <w:t>(0.0266)</w:t>
            </w:r>
          </w:p>
        </w:tc>
        <w:tc>
          <w:tcPr>
            <w:tcW w:w="2036" w:type="dxa"/>
          </w:tcPr>
          <w:p w14:paraId="1BF5E4C6" w14:textId="77777777" w:rsidR="00FB2729" w:rsidRDefault="00000000">
            <w:pPr>
              <w:pStyle w:val="TableParagraph"/>
              <w:spacing w:before="205"/>
              <w:ind w:left="9" w:right="2"/>
              <w:rPr>
                <w:sz w:val="20"/>
              </w:rPr>
            </w:pPr>
            <w:r>
              <w:rPr>
                <w:spacing w:val="-10"/>
                <w:sz w:val="20"/>
              </w:rPr>
              <w:t>–</w:t>
            </w:r>
          </w:p>
        </w:tc>
      </w:tr>
      <w:tr w:rsidR="00FB2729" w14:paraId="6F049F67" w14:textId="77777777">
        <w:trPr>
          <w:trHeight w:val="818"/>
        </w:trPr>
        <w:tc>
          <w:tcPr>
            <w:tcW w:w="2045" w:type="dxa"/>
          </w:tcPr>
          <w:p w14:paraId="6023CA3D" w14:textId="77777777" w:rsidR="00FB2729" w:rsidRDefault="00000000">
            <w:pPr>
              <w:pStyle w:val="TableParagraph"/>
              <w:spacing w:before="179"/>
              <w:ind w:left="11" w:right="7"/>
              <w:rPr>
                <w:sz w:val="24"/>
              </w:rPr>
            </w:pPr>
            <w:r>
              <w:rPr>
                <w:spacing w:val="-4"/>
                <w:sz w:val="24"/>
              </w:rPr>
              <w:t>FIZE</w:t>
            </w:r>
          </w:p>
        </w:tc>
        <w:tc>
          <w:tcPr>
            <w:tcW w:w="2564" w:type="dxa"/>
          </w:tcPr>
          <w:p w14:paraId="581282EA" w14:textId="77777777" w:rsidR="00FB2729" w:rsidRDefault="00000000">
            <w:pPr>
              <w:pStyle w:val="TableParagraph"/>
              <w:spacing w:before="2"/>
              <w:ind w:left="11" w:right="2"/>
              <w:rPr>
                <w:sz w:val="20"/>
              </w:rPr>
            </w:pPr>
            <w:r>
              <w:rPr>
                <w:spacing w:val="-2"/>
                <w:sz w:val="20"/>
              </w:rPr>
              <w:t>0.0827</w:t>
            </w:r>
            <w:r>
              <w:rPr>
                <w:spacing w:val="-2"/>
                <w:sz w:val="20"/>
                <w:vertAlign w:val="superscript"/>
              </w:rPr>
              <w:t>a</w:t>
            </w:r>
          </w:p>
          <w:p w14:paraId="59353568" w14:textId="77777777" w:rsidR="00FB2729" w:rsidRDefault="00000000">
            <w:pPr>
              <w:pStyle w:val="TableParagraph"/>
              <w:spacing w:before="178"/>
              <w:ind w:left="11" w:right="2"/>
              <w:rPr>
                <w:sz w:val="20"/>
              </w:rPr>
            </w:pPr>
            <w:r>
              <w:rPr>
                <w:spacing w:val="-2"/>
                <w:sz w:val="20"/>
              </w:rPr>
              <w:t>(0.190)</w:t>
            </w:r>
          </w:p>
        </w:tc>
        <w:tc>
          <w:tcPr>
            <w:tcW w:w="2535" w:type="dxa"/>
          </w:tcPr>
          <w:p w14:paraId="694EADEC" w14:textId="77777777" w:rsidR="00FB2729" w:rsidRDefault="00000000">
            <w:pPr>
              <w:pStyle w:val="TableParagraph"/>
              <w:spacing w:before="2"/>
              <w:ind w:left="11" w:right="3"/>
              <w:rPr>
                <w:sz w:val="20"/>
              </w:rPr>
            </w:pPr>
            <w:r>
              <w:rPr>
                <w:spacing w:val="-2"/>
                <w:sz w:val="20"/>
              </w:rPr>
              <w:t>0.0523</w:t>
            </w:r>
            <w:r>
              <w:rPr>
                <w:spacing w:val="-2"/>
                <w:sz w:val="20"/>
                <w:vertAlign w:val="superscript"/>
              </w:rPr>
              <w:t>a</w:t>
            </w:r>
          </w:p>
          <w:p w14:paraId="0A731A18" w14:textId="77777777" w:rsidR="00FB2729" w:rsidRDefault="00000000">
            <w:pPr>
              <w:pStyle w:val="TableParagraph"/>
              <w:spacing w:before="178"/>
              <w:ind w:left="11" w:right="4"/>
              <w:rPr>
                <w:sz w:val="20"/>
              </w:rPr>
            </w:pPr>
            <w:r>
              <w:rPr>
                <w:spacing w:val="-2"/>
                <w:sz w:val="20"/>
              </w:rPr>
              <w:t>(0.0160)</w:t>
            </w:r>
          </w:p>
        </w:tc>
        <w:tc>
          <w:tcPr>
            <w:tcW w:w="2036" w:type="dxa"/>
          </w:tcPr>
          <w:p w14:paraId="7CBCB8A5" w14:textId="77777777" w:rsidR="00FB2729" w:rsidRDefault="00000000">
            <w:pPr>
              <w:pStyle w:val="TableParagraph"/>
              <w:spacing w:before="206"/>
              <w:ind w:left="9" w:right="2"/>
              <w:rPr>
                <w:sz w:val="20"/>
              </w:rPr>
            </w:pPr>
            <w:r>
              <w:rPr>
                <w:spacing w:val="-10"/>
                <w:sz w:val="20"/>
              </w:rPr>
              <w:t>–</w:t>
            </w:r>
          </w:p>
        </w:tc>
      </w:tr>
      <w:tr w:rsidR="00FB2729" w14:paraId="0C2667BD" w14:textId="77777777">
        <w:trPr>
          <w:trHeight w:val="815"/>
        </w:trPr>
        <w:tc>
          <w:tcPr>
            <w:tcW w:w="2045" w:type="dxa"/>
          </w:tcPr>
          <w:p w14:paraId="1F64303A" w14:textId="77777777" w:rsidR="00FB2729" w:rsidRDefault="00000000">
            <w:pPr>
              <w:pStyle w:val="TableParagraph"/>
              <w:spacing w:before="179"/>
              <w:ind w:left="11"/>
              <w:rPr>
                <w:sz w:val="24"/>
              </w:rPr>
            </w:pPr>
            <w:r>
              <w:rPr>
                <w:spacing w:val="-5"/>
                <w:sz w:val="24"/>
              </w:rPr>
              <w:t>SC</w:t>
            </w:r>
          </w:p>
        </w:tc>
        <w:tc>
          <w:tcPr>
            <w:tcW w:w="2564" w:type="dxa"/>
          </w:tcPr>
          <w:p w14:paraId="619AD3A5" w14:textId="77777777" w:rsidR="00FB2729" w:rsidRDefault="00000000">
            <w:pPr>
              <w:pStyle w:val="TableParagraph"/>
              <w:ind w:left="11" w:right="4"/>
              <w:rPr>
                <w:sz w:val="20"/>
              </w:rPr>
            </w:pPr>
            <w:r>
              <w:rPr>
                <w:spacing w:val="-2"/>
                <w:sz w:val="20"/>
              </w:rPr>
              <w:t>0.0033</w:t>
            </w:r>
          </w:p>
          <w:p w14:paraId="0BB65216" w14:textId="77777777" w:rsidR="00FB2729" w:rsidRDefault="00000000">
            <w:pPr>
              <w:pStyle w:val="TableParagraph"/>
              <w:spacing w:before="178"/>
              <w:ind w:left="11" w:right="3"/>
              <w:rPr>
                <w:sz w:val="20"/>
              </w:rPr>
            </w:pPr>
            <w:r>
              <w:rPr>
                <w:spacing w:val="-2"/>
                <w:sz w:val="20"/>
              </w:rPr>
              <w:t>(0.0096)</w:t>
            </w:r>
          </w:p>
        </w:tc>
        <w:tc>
          <w:tcPr>
            <w:tcW w:w="2535" w:type="dxa"/>
          </w:tcPr>
          <w:p w14:paraId="6C77D41B" w14:textId="77777777" w:rsidR="00FB2729" w:rsidRDefault="00000000">
            <w:pPr>
              <w:pStyle w:val="TableParagraph"/>
              <w:ind w:left="11"/>
              <w:rPr>
                <w:sz w:val="20"/>
              </w:rPr>
            </w:pPr>
            <w:r>
              <w:rPr>
                <w:spacing w:val="-2"/>
                <w:sz w:val="20"/>
              </w:rPr>
              <w:t>0.0267</w:t>
            </w:r>
            <w:r>
              <w:rPr>
                <w:spacing w:val="-2"/>
                <w:sz w:val="20"/>
                <w:vertAlign w:val="superscript"/>
              </w:rPr>
              <w:t>b</w:t>
            </w:r>
          </w:p>
          <w:p w14:paraId="4C10FFE7" w14:textId="77777777" w:rsidR="00FB2729" w:rsidRDefault="00000000">
            <w:pPr>
              <w:pStyle w:val="TableParagraph"/>
              <w:spacing w:before="178"/>
              <w:ind w:left="11" w:right="5"/>
              <w:rPr>
                <w:sz w:val="20"/>
              </w:rPr>
            </w:pPr>
            <w:r>
              <w:rPr>
                <w:spacing w:val="-2"/>
                <w:sz w:val="20"/>
              </w:rPr>
              <w:t>(0.0116)</w:t>
            </w:r>
          </w:p>
        </w:tc>
        <w:tc>
          <w:tcPr>
            <w:tcW w:w="2036" w:type="dxa"/>
          </w:tcPr>
          <w:p w14:paraId="43361091" w14:textId="77777777" w:rsidR="00FB2729" w:rsidRDefault="00000000">
            <w:pPr>
              <w:pStyle w:val="TableParagraph"/>
              <w:spacing w:before="204"/>
              <w:ind w:left="9" w:right="2"/>
              <w:rPr>
                <w:sz w:val="20"/>
              </w:rPr>
            </w:pPr>
            <w:r>
              <w:rPr>
                <w:spacing w:val="-10"/>
                <w:sz w:val="20"/>
              </w:rPr>
              <w:t>–</w:t>
            </w:r>
          </w:p>
        </w:tc>
      </w:tr>
      <w:tr w:rsidR="00FB2729" w14:paraId="33BD33EE" w14:textId="77777777">
        <w:trPr>
          <w:trHeight w:val="815"/>
        </w:trPr>
        <w:tc>
          <w:tcPr>
            <w:tcW w:w="2045" w:type="dxa"/>
          </w:tcPr>
          <w:p w14:paraId="38668811" w14:textId="77777777" w:rsidR="00FB2729" w:rsidRDefault="00000000">
            <w:pPr>
              <w:pStyle w:val="TableParagraph"/>
              <w:spacing w:before="179"/>
              <w:ind w:left="11" w:right="4"/>
              <w:rPr>
                <w:sz w:val="24"/>
              </w:rPr>
            </w:pPr>
            <w:r>
              <w:rPr>
                <w:spacing w:val="-5"/>
                <w:sz w:val="24"/>
              </w:rPr>
              <w:t>ROA</w:t>
            </w:r>
          </w:p>
        </w:tc>
        <w:tc>
          <w:tcPr>
            <w:tcW w:w="2564" w:type="dxa"/>
          </w:tcPr>
          <w:p w14:paraId="507EB5D0" w14:textId="77777777" w:rsidR="00FB2729" w:rsidRDefault="00000000">
            <w:pPr>
              <w:pStyle w:val="TableParagraph"/>
              <w:ind w:left="11" w:right="4"/>
              <w:rPr>
                <w:sz w:val="20"/>
              </w:rPr>
            </w:pPr>
            <w:r>
              <w:rPr>
                <w:spacing w:val="-2"/>
                <w:sz w:val="20"/>
              </w:rPr>
              <w:t>0.0099</w:t>
            </w:r>
          </w:p>
          <w:p w14:paraId="2811CAE6" w14:textId="77777777" w:rsidR="00FB2729" w:rsidRDefault="00000000">
            <w:pPr>
              <w:pStyle w:val="TableParagraph"/>
              <w:spacing w:before="178"/>
              <w:ind w:left="11" w:right="4"/>
              <w:rPr>
                <w:sz w:val="20"/>
              </w:rPr>
            </w:pPr>
            <w:r>
              <w:rPr>
                <w:spacing w:val="-2"/>
                <w:sz w:val="20"/>
              </w:rPr>
              <w:t>(0.0117)</w:t>
            </w:r>
          </w:p>
        </w:tc>
        <w:tc>
          <w:tcPr>
            <w:tcW w:w="2535" w:type="dxa"/>
          </w:tcPr>
          <w:p w14:paraId="4DA1A754" w14:textId="77777777" w:rsidR="00FB2729" w:rsidRDefault="00000000">
            <w:pPr>
              <w:pStyle w:val="TableParagraph"/>
              <w:ind w:left="11" w:right="5"/>
              <w:rPr>
                <w:sz w:val="20"/>
              </w:rPr>
            </w:pPr>
            <w:r>
              <w:rPr>
                <w:spacing w:val="-2"/>
                <w:sz w:val="20"/>
              </w:rPr>
              <w:t>0.0183</w:t>
            </w:r>
          </w:p>
          <w:p w14:paraId="4D9D302F" w14:textId="77777777" w:rsidR="00FB2729" w:rsidRDefault="00000000">
            <w:pPr>
              <w:pStyle w:val="TableParagraph"/>
              <w:spacing w:before="178"/>
              <w:ind w:left="11" w:right="4"/>
              <w:rPr>
                <w:sz w:val="20"/>
              </w:rPr>
            </w:pPr>
            <w:r>
              <w:rPr>
                <w:spacing w:val="-2"/>
                <w:sz w:val="20"/>
              </w:rPr>
              <w:t>(0.0243)</w:t>
            </w:r>
          </w:p>
        </w:tc>
        <w:tc>
          <w:tcPr>
            <w:tcW w:w="2036" w:type="dxa"/>
          </w:tcPr>
          <w:p w14:paraId="224E5FC8" w14:textId="77777777" w:rsidR="00FB2729" w:rsidRDefault="00000000">
            <w:pPr>
              <w:pStyle w:val="TableParagraph"/>
              <w:spacing w:before="204"/>
              <w:ind w:left="9" w:right="2"/>
              <w:rPr>
                <w:sz w:val="20"/>
              </w:rPr>
            </w:pPr>
            <w:r>
              <w:rPr>
                <w:spacing w:val="-10"/>
                <w:sz w:val="20"/>
              </w:rPr>
              <w:t>–</w:t>
            </w:r>
          </w:p>
        </w:tc>
      </w:tr>
      <w:tr w:rsidR="00FB2729" w14:paraId="6510B362" w14:textId="77777777">
        <w:trPr>
          <w:trHeight w:val="457"/>
        </w:trPr>
        <w:tc>
          <w:tcPr>
            <w:tcW w:w="2045" w:type="dxa"/>
          </w:tcPr>
          <w:p w14:paraId="7C7DF4BE" w14:textId="77777777" w:rsidR="00FB2729" w:rsidRDefault="00000000">
            <w:pPr>
              <w:pStyle w:val="TableParagraph"/>
              <w:spacing w:before="37" w:line="139" w:lineRule="auto"/>
              <w:ind w:left="11" w:right="1"/>
              <w:rPr>
                <w:sz w:val="16"/>
              </w:rPr>
            </w:pPr>
            <w:r>
              <w:rPr>
                <w:spacing w:val="-5"/>
                <w:position w:val="-8"/>
                <w:sz w:val="24"/>
              </w:rPr>
              <w:t>R</w:t>
            </w:r>
            <w:r>
              <w:rPr>
                <w:spacing w:val="-5"/>
                <w:sz w:val="16"/>
              </w:rPr>
              <w:t>2</w:t>
            </w:r>
          </w:p>
        </w:tc>
        <w:tc>
          <w:tcPr>
            <w:tcW w:w="2564" w:type="dxa"/>
          </w:tcPr>
          <w:p w14:paraId="07232193" w14:textId="77777777" w:rsidR="00FB2729" w:rsidRDefault="00000000">
            <w:pPr>
              <w:pStyle w:val="TableParagraph"/>
              <w:spacing w:before="26"/>
              <w:ind w:left="11" w:right="3"/>
              <w:rPr>
                <w:sz w:val="20"/>
              </w:rPr>
            </w:pPr>
            <w:r>
              <w:rPr>
                <w:spacing w:val="-2"/>
                <w:sz w:val="20"/>
              </w:rPr>
              <w:t>0.6896</w:t>
            </w:r>
          </w:p>
        </w:tc>
        <w:tc>
          <w:tcPr>
            <w:tcW w:w="2535" w:type="dxa"/>
          </w:tcPr>
          <w:p w14:paraId="69CBC450" w14:textId="77777777" w:rsidR="00FB2729" w:rsidRDefault="00000000">
            <w:pPr>
              <w:pStyle w:val="TableParagraph"/>
              <w:spacing w:before="26"/>
              <w:ind w:left="11" w:right="4"/>
              <w:rPr>
                <w:sz w:val="20"/>
              </w:rPr>
            </w:pPr>
            <w:r>
              <w:rPr>
                <w:spacing w:val="-2"/>
                <w:sz w:val="20"/>
              </w:rPr>
              <w:t>0.8605</w:t>
            </w:r>
          </w:p>
        </w:tc>
        <w:tc>
          <w:tcPr>
            <w:tcW w:w="2036" w:type="dxa"/>
          </w:tcPr>
          <w:p w14:paraId="49372EF1" w14:textId="77777777" w:rsidR="00FB2729" w:rsidRDefault="00000000">
            <w:pPr>
              <w:pStyle w:val="TableParagraph"/>
              <w:spacing w:before="26"/>
              <w:ind w:left="9" w:right="3"/>
              <w:rPr>
                <w:sz w:val="20"/>
              </w:rPr>
            </w:pPr>
            <w:r>
              <w:rPr>
                <w:spacing w:val="-2"/>
                <w:sz w:val="20"/>
              </w:rPr>
              <w:t>0.7116</w:t>
            </w:r>
          </w:p>
        </w:tc>
      </w:tr>
      <w:tr w:rsidR="00FB2729" w14:paraId="0B0ED32D" w14:textId="77777777">
        <w:trPr>
          <w:trHeight w:val="458"/>
        </w:trPr>
        <w:tc>
          <w:tcPr>
            <w:tcW w:w="2045" w:type="dxa"/>
          </w:tcPr>
          <w:p w14:paraId="4CBE9CA7" w14:textId="77777777" w:rsidR="00FB2729" w:rsidRDefault="00000000">
            <w:pPr>
              <w:pStyle w:val="TableParagraph"/>
              <w:spacing w:line="275" w:lineRule="exact"/>
              <w:ind w:left="11" w:right="3"/>
              <w:rPr>
                <w:sz w:val="24"/>
              </w:rPr>
            </w:pPr>
            <w:r>
              <w:rPr>
                <w:sz w:val="24"/>
              </w:rPr>
              <w:t xml:space="preserve">Adj </w:t>
            </w:r>
            <w:r>
              <w:rPr>
                <w:spacing w:val="-5"/>
                <w:sz w:val="24"/>
              </w:rPr>
              <w:t>R</w:t>
            </w:r>
            <w:r>
              <w:rPr>
                <w:spacing w:val="-5"/>
                <w:sz w:val="24"/>
                <w:vertAlign w:val="superscript"/>
              </w:rPr>
              <w:t>2</w:t>
            </w:r>
          </w:p>
        </w:tc>
        <w:tc>
          <w:tcPr>
            <w:tcW w:w="2564" w:type="dxa"/>
          </w:tcPr>
          <w:p w14:paraId="478C9BA4" w14:textId="77777777" w:rsidR="00FB2729" w:rsidRDefault="00000000">
            <w:pPr>
              <w:pStyle w:val="TableParagraph"/>
              <w:spacing w:before="27"/>
              <w:ind w:left="11" w:right="4"/>
              <w:rPr>
                <w:sz w:val="20"/>
              </w:rPr>
            </w:pPr>
            <w:r>
              <w:rPr>
                <w:spacing w:val="-2"/>
                <w:sz w:val="20"/>
              </w:rPr>
              <w:t>0.6432</w:t>
            </w:r>
          </w:p>
        </w:tc>
        <w:tc>
          <w:tcPr>
            <w:tcW w:w="2535" w:type="dxa"/>
          </w:tcPr>
          <w:p w14:paraId="783BCEC5" w14:textId="77777777" w:rsidR="00FB2729" w:rsidRDefault="00000000">
            <w:pPr>
              <w:pStyle w:val="TableParagraph"/>
              <w:spacing w:before="27"/>
              <w:ind w:left="11" w:right="5"/>
              <w:rPr>
                <w:sz w:val="20"/>
              </w:rPr>
            </w:pPr>
            <w:r>
              <w:rPr>
                <w:spacing w:val="-2"/>
                <w:sz w:val="20"/>
              </w:rPr>
              <w:t>0.8420</w:t>
            </w:r>
          </w:p>
        </w:tc>
        <w:tc>
          <w:tcPr>
            <w:tcW w:w="2036" w:type="dxa"/>
          </w:tcPr>
          <w:p w14:paraId="297866DC" w14:textId="77777777" w:rsidR="00FB2729" w:rsidRDefault="00000000">
            <w:pPr>
              <w:pStyle w:val="TableParagraph"/>
              <w:spacing w:before="27"/>
              <w:ind w:left="9" w:right="3"/>
              <w:rPr>
                <w:sz w:val="20"/>
              </w:rPr>
            </w:pPr>
            <w:r>
              <w:rPr>
                <w:spacing w:val="-2"/>
                <w:sz w:val="20"/>
              </w:rPr>
              <w:t>0.6795</w:t>
            </w:r>
          </w:p>
        </w:tc>
      </w:tr>
      <w:tr w:rsidR="00FB2729" w14:paraId="1CE26841" w14:textId="77777777">
        <w:trPr>
          <w:trHeight w:val="457"/>
        </w:trPr>
        <w:tc>
          <w:tcPr>
            <w:tcW w:w="2045" w:type="dxa"/>
          </w:tcPr>
          <w:p w14:paraId="52C8233D" w14:textId="77777777" w:rsidR="00FB2729" w:rsidRDefault="00000000">
            <w:pPr>
              <w:pStyle w:val="TableParagraph"/>
              <w:spacing w:line="275" w:lineRule="exact"/>
              <w:ind w:left="11" w:right="5"/>
              <w:rPr>
                <w:sz w:val="24"/>
              </w:rPr>
            </w:pPr>
            <w:r>
              <w:rPr>
                <w:spacing w:val="-2"/>
                <w:sz w:val="24"/>
              </w:rPr>
              <w:t>F-</w:t>
            </w:r>
            <w:r>
              <w:rPr>
                <w:spacing w:val="-4"/>
                <w:sz w:val="24"/>
              </w:rPr>
              <w:t>test</w:t>
            </w:r>
          </w:p>
        </w:tc>
        <w:tc>
          <w:tcPr>
            <w:tcW w:w="2564" w:type="dxa"/>
          </w:tcPr>
          <w:p w14:paraId="62FCB659" w14:textId="77777777" w:rsidR="00FB2729" w:rsidRDefault="00000000">
            <w:pPr>
              <w:pStyle w:val="TableParagraph"/>
              <w:spacing w:before="26"/>
              <w:ind w:left="11" w:right="2"/>
              <w:rPr>
                <w:sz w:val="20"/>
              </w:rPr>
            </w:pPr>
            <w:r>
              <w:rPr>
                <w:spacing w:val="-2"/>
                <w:sz w:val="20"/>
              </w:rPr>
              <w:t>14.85</w:t>
            </w:r>
          </w:p>
        </w:tc>
        <w:tc>
          <w:tcPr>
            <w:tcW w:w="2535" w:type="dxa"/>
          </w:tcPr>
          <w:p w14:paraId="13EC5059" w14:textId="77777777" w:rsidR="00FB2729" w:rsidRDefault="00000000">
            <w:pPr>
              <w:pStyle w:val="TableParagraph"/>
              <w:spacing w:before="26"/>
              <w:ind w:left="11" w:right="1"/>
              <w:rPr>
                <w:sz w:val="20"/>
              </w:rPr>
            </w:pPr>
            <w:r>
              <w:rPr>
                <w:spacing w:val="-2"/>
                <w:sz w:val="20"/>
              </w:rPr>
              <w:t>46.54</w:t>
            </w:r>
          </w:p>
        </w:tc>
        <w:tc>
          <w:tcPr>
            <w:tcW w:w="2036" w:type="dxa"/>
          </w:tcPr>
          <w:p w14:paraId="6BD31BE7" w14:textId="77777777" w:rsidR="00FB2729" w:rsidRDefault="00000000">
            <w:pPr>
              <w:pStyle w:val="TableParagraph"/>
              <w:spacing w:before="26"/>
              <w:ind w:left="9"/>
              <w:rPr>
                <w:sz w:val="20"/>
              </w:rPr>
            </w:pPr>
            <w:r>
              <w:rPr>
                <w:spacing w:val="-2"/>
                <w:sz w:val="20"/>
              </w:rPr>
              <w:t>22.13</w:t>
            </w:r>
          </w:p>
        </w:tc>
      </w:tr>
      <w:tr w:rsidR="00FB2729" w14:paraId="187A7087" w14:textId="77777777">
        <w:trPr>
          <w:trHeight w:val="457"/>
        </w:trPr>
        <w:tc>
          <w:tcPr>
            <w:tcW w:w="2045" w:type="dxa"/>
          </w:tcPr>
          <w:p w14:paraId="34C6387E" w14:textId="77777777" w:rsidR="00FB2729" w:rsidRDefault="00000000">
            <w:pPr>
              <w:pStyle w:val="TableParagraph"/>
              <w:spacing w:line="275" w:lineRule="exact"/>
              <w:ind w:left="11" w:right="7"/>
              <w:rPr>
                <w:sz w:val="24"/>
              </w:rPr>
            </w:pPr>
            <w:r>
              <w:rPr>
                <w:sz w:val="24"/>
              </w:rPr>
              <w:t>Prob</w:t>
            </w:r>
            <w:r>
              <w:rPr>
                <w:spacing w:val="-5"/>
                <w:sz w:val="24"/>
              </w:rPr>
              <w:t xml:space="preserve"> </w:t>
            </w:r>
            <w:r>
              <w:rPr>
                <w:sz w:val="24"/>
              </w:rPr>
              <w:t>(F-</w:t>
            </w:r>
            <w:r>
              <w:rPr>
                <w:spacing w:val="-2"/>
                <w:sz w:val="24"/>
              </w:rPr>
              <w:t>statistic)</w:t>
            </w:r>
          </w:p>
        </w:tc>
        <w:tc>
          <w:tcPr>
            <w:tcW w:w="2564" w:type="dxa"/>
          </w:tcPr>
          <w:p w14:paraId="3371FA10" w14:textId="77777777" w:rsidR="00FB2729" w:rsidRDefault="00000000">
            <w:pPr>
              <w:pStyle w:val="TableParagraph"/>
              <w:spacing w:before="26"/>
              <w:ind w:left="11" w:right="2"/>
              <w:rPr>
                <w:sz w:val="20"/>
              </w:rPr>
            </w:pPr>
            <w:r>
              <w:rPr>
                <w:spacing w:val="-2"/>
                <w:sz w:val="20"/>
              </w:rPr>
              <w:t>0.000</w:t>
            </w:r>
          </w:p>
        </w:tc>
        <w:tc>
          <w:tcPr>
            <w:tcW w:w="2535" w:type="dxa"/>
          </w:tcPr>
          <w:p w14:paraId="36930BCF" w14:textId="77777777" w:rsidR="00FB2729" w:rsidRDefault="00000000">
            <w:pPr>
              <w:pStyle w:val="TableParagraph"/>
              <w:spacing w:before="26"/>
              <w:ind w:left="11" w:right="2"/>
              <w:rPr>
                <w:sz w:val="20"/>
              </w:rPr>
            </w:pPr>
            <w:r>
              <w:rPr>
                <w:spacing w:val="-2"/>
                <w:sz w:val="20"/>
              </w:rPr>
              <w:t>0.000</w:t>
            </w:r>
          </w:p>
        </w:tc>
        <w:tc>
          <w:tcPr>
            <w:tcW w:w="2036" w:type="dxa"/>
          </w:tcPr>
          <w:p w14:paraId="4238CF6D" w14:textId="77777777" w:rsidR="00FB2729" w:rsidRDefault="00000000">
            <w:pPr>
              <w:pStyle w:val="TableParagraph"/>
              <w:spacing w:before="26"/>
              <w:ind w:left="9"/>
              <w:rPr>
                <w:sz w:val="20"/>
              </w:rPr>
            </w:pPr>
            <w:r>
              <w:rPr>
                <w:spacing w:val="-2"/>
                <w:sz w:val="20"/>
              </w:rPr>
              <w:t>0.000</w:t>
            </w:r>
          </w:p>
        </w:tc>
      </w:tr>
      <w:tr w:rsidR="00FB2729" w14:paraId="67DDCE22" w14:textId="77777777">
        <w:trPr>
          <w:trHeight w:val="815"/>
        </w:trPr>
        <w:tc>
          <w:tcPr>
            <w:tcW w:w="2045" w:type="dxa"/>
          </w:tcPr>
          <w:p w14:paraId="2C3B9C0C" w14:textId="77777777" w:rsidR="00FB2729" w:rsidRDefault="00000000">
            <w:pPr>
              <w:pStyle w:val="TableParagraph"/>
              <w:spacing w:before="179"/>
              <w:ind w:left="11" w:right="5"/>
              <w:rPr>
                <w:sz w:val="24"/>
              </w:rPr>
            </w:pPr>
            <w:r>
              <w:rPr>
                <w:sz w:val="24"/>
              </w:rPr>
              <w:t>Hausman-</w:t>
            </w:r>
            <w:r>
              <w:rPr>
                <w:spacing w:val="-4"/>
                <w:sz w:val="24"/>
              </w:rPr>
              <w:t xml:space="preserve"> Test</w:t>
            </w:r>
          </w:p>
        </w:tc>
        <w:tc>
          <w:tcPr>
            <w:tcW w:w="2564" w:type="dxa"/>
          </w:tcPr>
          <w:p w14:paraId="05DE4A43" w14:textId="77777777" w:rsidR="00FB2729" w:rsidRDefault="00000000">
            <w:pPr>
              <w:pStyle w:val="TableParagraph"/>
              <w:spacing w:before="204"/>
              <w:ind w:left="11" w:right="3"/>
              <w:rPr>
                <w:sz w:val="20"/>
              </w:rPr>
            </w:pPr>
            <w:r>
              <w:rPr>
                <w:spacing w:val="-10"/>
                <w:sz w:val="20"/>
              </w:rPr>
              <w:t>–</w:t>
            </w:r>
          </w:p>
        </w:tc>
        <w:tc>
          <w:tcPr>
            <w:tcW w:w="2535" w:type="dxa"/>
          </w:tcPr>
          <w:p w14:paraId="3BD38DE9" w14:textId="77777777" w:rsidR="00FB2729" w:rsidRDefault="00000000">
            <w:pPr>
              <w:pStyle w:val="TableParagraph"/>
              <w:ind w:left="705"/>
              <w:jc w:val="left"/>
              <w:rPr>
                <w:sz w:val="20"/>
              </w:rPr>
            </w:pPr>
            <w:r>
              <w:rPr>
                <w:sz w:val="20"/>
              </w:rPr>
              <w:t>Chi-Sq:</w:t>
            </w:r>
            <w:r>
              <w:rPr>
                <w:spacing w:val="-8"/>
                <w:sz w:val="20"/>
              </w:rPr>
              <w:t xml:space="preserve"> </w:t>
            </w:r>
            <w:r>
              <w:rPr>
                <w:spacing w:val="-2"/>
                <w:sz w:val="20"/>
              </w:rPr>
              <w:t>18.52</w:t>
            </w:r>
          </w:p>
          <w:p w14:paraId="3DF7E582" w14:textId="77777777" w:rsidR="00FB2729" w:rsidRDefault="00000000">
            <w:pPr>
              <w:pStyle w:val="TableParagraph"/>
              <w:spacing w:before="178"/>
              <w:ind w:left="734"/>
              <w:jc w:val="left"/>
              <w:rPr>
                <w:sz w:val="20"/>
              </w:rPr>
            </w:pPr>
            <w:r>
              <w:rPr>
                <w:sz w:val="20"/>
              </w:rPr>
              <w:t>Prob:</w:t>
            </w:r>
            <w:r>
              <w:rPr>
                <w:spacing w:val="-4"/>
                <w:sz w:val="20"/>
              </w:rPr>
              <w:t xml:space="preserve"> </w:t>
            </w:r>
            <w:r>
              <w:rPr>
                <w:spacing w:val="-2"/>
                <w:sz w:val="20"/>
              </w:rPr>
              <w:t>(0.001)</w:t>
            </w:r>
          </w:p>
        </w:tc>
        <w:tc>
          <w:tcPr>
            <w:tcW w:w="2036" w:type="dxa"/>
          </w:tcPr>
          <w:p w14:paraId="6A2C791A" w14:textId="77777777" w:rsidR="00FB2729" w:rsidRDefault="00000000">
            <w:pPr>
              <w:pStyle w:val="TableParagraph"/>
              <w:ind w:left="455"/>
              <w:jc w:val="left"/>
              <w:rPr>
                <w:sz w:val="20"/>
              </w:rPr>
            </w:pPr>
            <w:r>
              <w:rPr>
                <w:sz w:val="20"/>
              </w:rPr>
              <w:t>Chi-Sq:</w:t>
            </w:r>
            <w:r>
              <w:rPr>
                <w:spacing w:val="-8"/>
                <w:sz w:val="20"/>
              </w:rPr>
              <w:t xml:space="preserve"> </w:t>
            </w:r>
            <w:r>
              <w:rPr>
                <w:spacing w:val="-2"/>
                <w:sz w:val="20"/>
              </w:rPr>
              <w:t>11.88</w:t>
            </w:r>
          </w:p>
          <w:p w14:paraId="472EC239" w14:textId="77777777" w:rsidR="00FB2729" w:rsidRDefault="00000000">
            <w:pPr>
              <w:pStyle w:val="TableParagraph"/>
              <w:spacing w:before="178"/>
              <w:ind w:left="483"/>
              <w:jc w:val="left"/>
              <w:rPr>
                <w:sz w:val="20"/>
              </w:rPr>
            </w:pPr>
            <w:r>
              <w:rPr>
                <w:sz w:val="20"/>
              </w:rPr>
              <w:t>Prob:</w:t>
            </w:r>
            <w:r>
              <w:rPr>
                <w:spacing w:val="-4"/>
                <w:sz w:val="20"/>
              </w:rPr>
              <w:t xml:space="preserve"> </w:t>
            </w:r>
            <w:r>
              <w:rPr>
                <w:spacing w:val="-2"/>
                <w:sz w:val="20"/>
              </w:rPr>
              <w:t>(0.001)</w:t>
            </w:r>
          </w:p>
        </w:tc>
      </w:tr>
      <w:tr w:rsidR="00FB2729" w14:paraId="5E7B57ED" w14:textId="77777777">
        <w:trPr>
          <w:trHeight w:val="1055"/>
        </w:trPr>
        <w:tc>
          <w:tcPr>
            <w:tcW w:w="9180" w:type="dxa"/>
            <w:gridSpan w:val="4"/>
          </w:tcPr>
          <w:p w14:paraId="4339EEDB" w14:textId="77777777" w:rsidR="00FB2729" w:rsidRDefault="00000000">
            <w:pPr>
              <w:pStyle w:val="TableParagraph"/>
              <w:spacing w:before="4" w:line="247" w:lineRule="auto"/>
              <w:ind w:left="107" w:right="94"/>
              <w:jc w:val="both"/>
              <w:rPr>
                <w:sz w:val="16"/>
              </w:rPr>
            </w:pPr>
            <w:r>
              <w:rPr>
                <w:sz w:val="16"/>
              </w:rPr>
              <w:t>Note: The</w:t>
            </w:r>
            <w:r>
              <w:rPr>
                <w:spacing w:val="-1"/>
                <w:sz w:val="16"/>
              </w:rPr>
              <w:t xml:space="preserve"> </w:t>
            </w:r>
            <w:r>
              <w:rPr>
                <w:sz w:val="16"/>
              </w:rPr>
              <w:t>dependent</w:t>
            </w:r>
            <w:r>
              <w:rPr>
                <w:spacing w:val="-1"/>
                <w:sz w:val="16"/>
              </w:rPr>
              <w:t xml:space="preserve"> </w:t>
            </w:r>
            <w:r>
              <w:rPr>
                <w:sz w:val="16"/>
              </w:rPr>
              <w:t>variable is</w:t>
            </w:r>
            <w:r>
              <w:rPr>
                <w:spacing w:val="-2"/>
                <w:sz w:val="16"/>
              </w:rPr>
              <w:t xml:space="preserve"> </w:t>
            </w:r>
            <w:r>
              <w:rPr>
                <w:sz w:val="16"/>
              </w:rPr>
              <w:t>green</w:t>
            </w:r>
            <w:r>
              <w:rPr>
                <w:spacing w:val="-1"/>
                <w:sz w:val="16"/>
              </w:rPr>
              <w:t xml:space="preserve"> </w:t>
            </w:r>
            <w:r>
              <w:rPr>
                <w:sz w:val="16"/>
              </w:rPr>
              <w:t>growth (GG), and environmental sustainability</w:t>
            </w:r>
            <w:r>
              <w:rPr>
                <w:spacing w:val="-1"/>
                <w:sz w:val="16"/>
              </w:rPr>
              <w:t xml:space="preserve"> </w:t>
            </w:r>
            <w:r>
              <w:rPr>
                <w:sz w:val="16"/>
              </w:rPr>
              <w:t>performance.” Enterprise risk management (ERM) is</w:t>
            </w:r>
            <w:r>
              <w:rPr>
                <w:spacing w:val="40"/>
                <w:sz w:val="16"/>
              </w:rPr>
              <w:t xml:space="preserve"> </w:t>
            </w:r>
            <w:r>
              <w:rPr>
                <w:sz w:val="16"/>
              </w:rPr>
              <w:t>the</w:t>
            </w:r>
            <w:r>
              <w:rPr>
                <w:spacing w:val="-6"/>
                <w:sz w:val="16"/>
              </w:rPr>
              <w:t xml:space="preserve"> </w:t>
            </w:r>
            <w:r>
              <w:rPr>
                <w:sz w:val="16"/>
              </w:rPr>
              <w:t>independent</w:t>
            </w:r>
            <w:r>
              <w:rPr>
                <w:spacing w:val="-8"/>
                <w:sz w:val="16"/>
              </w:rPr>
              <w:t xml:space="preserve"> </w:t>
            </w:r>
            <w:r>
              <w:rPr>
                <w:sz w:val="16"/>
              </w:rPr>
              <w:t>variable.</w:t>
            </w:r>
            <w:r>
              <w:rPr>
                <w:spacing w:val="-4"/>
                <w:sz w:val="16"/>
              </w:rPr>
              <w:t xml:space="preserve"> </w:t>
            </w:r>
            <w:r>
              <w:rPr>
                <w:sz w:val="16"/>
              </w:rPr>
              <w:t>Firm</w:t>
            </w:r>
            <w:r>
              <w:rPr>
                <w:spacing w:val="-7"/>
                <w:sz w:val="16"/>
              </w:rPr>
              <w:t xml:space="preserve"> </w:t>
            </w:r>
            <w:r>
              <w:rPr>
                <w:sz w:val="16"/>
              </w:rPr>
              <w:t>age</w:t>
            </w:r>
            <w:r>
              <w:rPr>
                <w:spacing w:val="-8"/>
                <w:sz w:val="16"/>
              </w:rPr>
              <w:t xml:space="preserve"> </w:t>
            </w:r>
            <w:r>
              <w:rPr>
                <w:sz w:val="16"/>
              </w:rPr>
              <w:t>(FAGE),</w:t>
            </w:r>
            <w:r>
              <w:rPr>
                <w:spacing w:val="-6"/>
                <w:sz w:val="16"/>
              </w:rPr>
              <w:t xml:space="preserve"> </w:t>
            </w:r>
            <w:r>
              <w:rPr>
                <w:sz w:val="16"/>
              </w:rPr>
              <w:t>leverage</w:t>
            </w:r>
            <w:r>
              <w:rPr>
                <w:spacing w:val="-8"/>
                <w:sz w:val="16"/>
              </w:rPr>
              <w:t xml:space="preserve"> </w:t>
            </w:r>
            <w:r>
              <w:rPr>
                <w:sz w:val="16"/>
              </w:rPr>
              <w:t>(LEV),</w:t>
            </w:r>
            <w:r>
              <w:rPr>
                <w:spacing w:val="-6"/>
                <w:sz w:val="16"/>
              </w:rPr>
              <w:t xml:space="preserve"> </w:t>
            </w:r>
            <w:r>
              <w:rPr>
                <w:sz w:val="16"/>
              </w:rPr>
              <w:t>firm</w:t>
            </w:r>
            <w:r>
              <w:rPr>
                <w:spacing w:val="-7"/>
                <w:sz w:val="16"/>
              </w:rPr>
              <w:t xml:space="preserve"> </w:t>
            </w:r>
            <w:r>
              <w:rPr>
                <w:sz w:val="16"/>
              </w:rPr>
              <w:t>size</w:t>
            </w:r>
            <w:r>
              <w:rPr>
                <w:spacing w:val="-6"/>
                <w:sz w:val="16"/>
              </w:rPr>
              <w:t xml:space="preserve"> </w:t>
            </w:r>
            <w:r>
              <w:rPr>
                <w:sz w:val="16"/>
              </w:rPr>
              <w:t>(FSIZE),</w:t>
            </w:r>
            <w:r>
              <w:rPr>
                <w:spacing w:val="-6"/>
                <w:sz w:val="16"/>
              </w:rPr>
              <w:t xml:space="preserve"> </w:t>
            </w:r>
            <w:r>
              <w:rPr>
                <w:sz w:val="16"/>
              </w:rPr>
              <w:t>sustainability</w:t>
            </w:r>
            <w:r>
              <w:rPr>
                <w:spacing w:val="-8"/>
                <w:sz w:val="16"/>
              </w:rPr>
              <w:t xml:space="preserve"> </w:t>
            </w:r>
            <w:r>
              <w:rPr>
                <w:sz w:val="16"/>
              </w:rPr>
              <w:t>committee</w:t>
            </w:r>
            <w:r>
              <w:rPr>
                <w:spacing w:val="-6"/>
                <w:sz w:val="16"/>
              </w:rPr>
              <w:t xml:space="preserve"> </w:t>
            </w:r>
            <w:r>
              <w:rPr>
                <w:sz w:val="16"/>
              </w:rPr>
              <w:t>(SC)</w:t>
            </w:r>
            <w:r>
              <w:rPr>
                <w:spacing w:val="-7"/>
                <w:sz w:val="16"/>
              </w:rPr>
              <w:t xml:space="preserve"> </w:t>
            </w:r>
            <w:r>
              <w:rPr>
                <w:sz w:val="16"/>
              </w:rPr>
              <w:t>and</w:t>
            </w:r>
            <w:r>
              <w:rPr>
                <w:spacing w:val="-6"/>
                <w:sz w:val="16"/>
              </w:rPr>
              <w:t xml:space="preserve"> </w:t>
            </w:r>
            <w:r>
              <w:rPr>
                <w:sz w:val="16"/>
              </w:rPr>
              <w:t>return</w:t>
            </w:r>
            <w:r>
              <w:rPr>
                <w:spacing w:val="-6"/>
                <w:sz w:val="16"/>
              </w:rPr>
              <w:t xml:space="preserve"> </w:t>
            </w:r>
            <w:r>
              <w:rPr>
                <w:sz w:val="16"/>
              </w:rPr>
              <w:t>on</w:t>
            </w:r>
            <w:r>
              <w:rPr>
                <w:spacing w:val="-6"/>
                <w:sz w:val="16"/>
              </w:rPr>
              <w:t xml:space="preserve"> </w:t>
            </w:r>
            <w:r>
              <w:rPr>
                <w:sz w:val="16"/>
              </w:rPr>
              <w:t>asset</w:t>
            </w:r>
            <w:r>
              <w:rPr>
                <w:spacing w:val="-8"/>
                <w:sz w:val="16"/>
              </w:rPr>
              <w:t xml:space="preserve"> </w:t>
            </w:r>
            <w:r>
              <w:rPr>
                <w:sz w:val="16"/>
              </w:rPr>
              <w:t>(ROA)</w:t>
            </w:r>
            <w:r>
              <w:rPr>
                <w:spacing w:val="-7"/>
                <w:sz w:val="16"/>
              </w:rPr>
              <w:t xml:space="preserve"> </w:t>
            </w:r>
            <w:r>
              <w:rPr>
                <w:sz w:val="16"/>
              </w:rPr>
              <w:t>are</w:t>
            </w:r>
            <w:r>
              <w:rPr>
                <w:spacing w:val="40"/>
                <w:sz w:val="16"/>
              </w:rPr>
              <w:t xml:space="preserve"> </w:t>
            </w:r>
            <w:r>
              <w:rPr>
                <w:sz w:val="16"/>
              </w:rPr>
              <w:t>control variables. The standard errors</w:t>
            </w:r>
            <w:r>
              <w:rPr>
                <w:spacing w:val="-3"/>
                <w:sz w:val="16"/>
              </w:rPr>
              <w:t xml:space="preserve"> </w:t>
            </w:r>
            <w:r>
              <w:rPr>
                <w:sz w:val="16"/>
              </w:rPr>
              <w:t xml:space="preserve">are in the parenthesis. </w:t>
            </w:r>
            <w:r>
              <w:rPr>
                <w:position w:val="9"/>
                <w:sz w:val="16"/>
              </w:rPr>
              <w:t xml:space="preserve">a </w:t>
            </w:r>
            <w:r>
              <w:rPr>
                <w:sz w:val="16"/>
              </w:rPr>
              <w:t xml:space="preserve">and </w:t>
            </w:r>
            <w:r>
              <w:rPr>
                <w:position w:val="9"/>
                <w:sz w:val="16"/>
              </w:rPr>
              <w:t xml:space="preserve">b </w:t>
            </w:r>
            <w:r>
              <w:rPr>
                <w:sz w:val="16"/>
              </w:rPr>
              <w:t>show</w:t>
            </w:r>
            <w:r>
              <w:rPr>
                <w:spacing w:val="-2"/>
                <w:sz w:val="16"/>
              </w:rPr>
              <w:t xml:space="preserve"> </w:t>
            </w:r>
            <w:r>
              <w:rPr>
                <w:sz w:val="16"/>
              </w:rPr>
              <w:t>significant levels</w:t>
            </w:r>
            <w:r>
              <w:rPr>
                <w:spacing w:val="-1"/>
                <w:sz w:val="16"/>
              </w:rPr>
              <w:t xml:space="preserve"> </w:t>
            </w:r>
            <w:r>
              <w:rPr>
                <w:sz w:val="16"/>
              </w:rPr>
              <w:t>at 1% and 5%,</w:t>
            </w:r>
            <w:r>
              <w:rPr>
                <w:spacing w:val="40"/>
                <w:sz w:val="16"/>
              </w:rPr>
              <w:t xml:space="preserve"> </w:t>
            </w:r>
            <w:r>
              <w:rPr>
                <w:sz w:val="16"/>
              </w:rPr>
              <w:t>respectively. The probability of</w:t>
            </w:r>
          </w:p>
          <w:p w14:paraId="208D0EBE" w14:textId="77777777" w:rsidR="00FB2729" w:rsidRDefault="00000000">
            <w:pPr>
              <w:pStyle w:val="TableParagraph"/>
              <w:spacing w:before="32"/>
              <w:ind w:left="107"/>
              <w:jc w:val="both"/>
              <w:rPr>
                <w:sz w:val="16"/>
              </w:rPr>
            </w:pPr>
            <w:r>
              <w:rPr>
                <w:sz w:val="16"/>
              </w:rPr>
              <w:t>the</w:t>
            </w:r>
            <w:r>
              <w:rPr>
                <w:spacing w:val="-3"/>
                <w:sz w:val="16"/>
              </w:rPr>
              <w:t xml:space="preserve"> </w:t>
            </w:r>
            <w:r>
              <w:rPr>
                <w:sz w:val="16"/>
              </w:rPr>
              <w:t>Hausman</w:t>
            </w:r>
            <w:r>
              <w:rPr>
                <w:spacing w:val="-4"/>
                <w:sz w:val="16"/>
              </w:rPr>
              <w:t xml:space="preserve"> </w:t>
            </w:r>
            <w:r>
              <w:rPr>
                <w:sz w:val="16"/>
              </w:rPr>
              <w:t>test</w:t>
            </w:r>
            <w:r>
              <w:rPr>
                <w:spacing w:val="-5"/>
                <w:sz w:val="16"/>
              </w:rPr>
              <w:t xml:space="preserve"> </w:t>
            </w:r>
            <w:r>
              <w:rPr>
                <w:sz w:val="16"/>
              </w:rPr>
              <w:t>less</w:t>
            </w:r>
            <w:r>
              <w:rPr>
                <w:spacing w:val="-5"/>
                <w:sz w:val="16"/>
              </w:rPr>
              <w:t xml:space="preserve"> </w:t>
            </w:r>
            <w:r>
              <w:rPr>
                <w:sz w:val="16"/>
              </w:rPr>
              <w:t>than</w:t>
            </w:r>
            <w:r>
              <w:rPr>
                <w:spacing w:val="-5"/>
                <w:sz w:val="16"/>
              </w:rPr>
              <w:t xml:space="preserve"> </w:t>
            </w:r>
            <w:r>
              <w:rPr>
                <w:sz w:val="16"/>
              </w:rPr>
              <w:t>5</w:t>
            </w:r>
            <w:r>
              <w:rPr>
                <w:spacing w:val="-2"/>
                <w:sz w:val="16"/>
              </w:rPr>
              <w:t xml:space="preserve"> </w:t>
            </w:r>
            <w:r>
              <w:rPr>
                <w:sz w:val="16"/>
              </w:rPr>
              <w:t>%</w:t>
            </w:r>
            <w:r>
              <w:rPr>
                <w:spacing w:val="-6"/>
                <w:sz w:val="16"/>
              </w:rPr>
              <w:t xml:space="preserve"> </w:t>
            </w:r>
            <w:r>
              <w:rPr>
                <w:sz w:val="16"/>
              </w:rPr>
              <w:t>indicates</w:t>
            </w:r>
            <w:r>
              <w:rPr>
                <w:spacing w:val="-5"/>
                <w:sz w:val="16"/>
              </w:rPr>
              <w:t xml:space="preserve"> </w:t>
            </w:r>
            <w:r>
              <w:rPr>
                <w:sz w:val="16"/>
              </w:rPr>
              <w:t>a</w:t>
            </w:r>
            <w:r>
              <w:rPr>
                <w:spacing w:val="-2"/>
                <w:sz w:val="16"/>
              </w:rPr>
              <w:t xml:space="preserve"> </w:t>
            </w:r>
            <w:r>
              <w:rPr>
                <w:sz w:val="16"/>
              </w:rPr>
              <w:t>fixed-effect</w:t>
            </w:r>
            <w:r>
              <w:rPr>
                <w:spacing w:val="-5"/>
                <w:sz w:val="16"/>
              </w:rPr>
              <w:t xml:space="preserve"> </w:t>
            </w:r>
            <w:r>
              <w:rPr>
                <w:sz w:val="16"/>
              </w:rPr>
              <w:t>estimation</w:t>
            </w:r>
            <w:r>
              <w:rPr>
                <w:spacing w:val="-2"/>
                <w:sz w:val="16"/>
              </w:rPr>
              <w:t xml:space="preserve"> model.</w:t>
            </w:r>
          </w:p>
        </w:tc>
      </w:tr>
    </w:tbl>
    <w:p w14:paraId="3CE9152F" w14:textId="77777777" w:rsidR="00FB2729" w:rsidRDefault="00000000">
      <w:pPr>
        <w:pStyle w:val="BodyText"/>
        <w:spacing w:before="8"/>
        <w:ind w:left="0"/>
        <w:jc w:val="left"/>
      </w:pPr>
      <w:r>
        <w:t>Source:</w:t>
      </w:r>
      <w:r>
        <w:rPr>
          <w:spacing w:val="-2"/>
        </w:rPr>
        <w:t xml:space="preserve"> </w:t>
      </w:r>
      <w:r>
        <w:t>Authors</w:t>
      </w:r>
      <w:r>
        <w:rPr>
          <w:spacing w:val="-1"/>
        </w:rPr>
        <w:t xml:space="preserve"> </w:t>
      </w:r>
      <w:r>
        <w:t>own</w:t>
      </w:r>
      <w:r>
        <w:rPr>
          <w:spacing w:val="-1"/>
        </w:rPr>
        <w:t xml:space="preserve"> </w:t>
      </w:r>
      <w:r>
        <w:rPr>
          <w:spacing w:val="-4"/>
        </w:rPr>
        <w:t>work</w:t>
      </w:r>
    </w:p>
    <w:p w14:paraId="54DE901A" w14:textId="77777777" w:rsidR="00FB2729" w:rsidRDefault="00FB2729">
      <w:pPr>
        <w:pStyle w:val="BodyText"/>
        <w:jc w:val="left"/>
        <w:sectPr w:rsidR="00FB2729">
          <w:pgSz w:w="12240" w:h="15840"/>
          <w:pgMar w:top="1820" w:right="720" w:bottom="280" w:left="1440" w:header="720" w:footer="720" w:gutter="0"/>
          <w:cols w:space="720"/>
        </w:sect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3"/>
        <w:gridCol w:w="1536"/>
        <w:gridCol w:w="1396"/>
        <w:gridCol w:w="1334"/>
        <w:gridCol w:w="1338"/>
        <w:gridCol w:w="1459"/>
        <w:gridCol w:w="1432"/>
      </w:tblGrid>
      <w:tr w:rsidR="00FB2729" w14:paraId="5267B4BB" w14:textId="77777777">
        <w:trPr>
          <w:trHeight w:val="443"/>
        </w:trPr>
        <w:tc>
          <w:tcPr>
            <w:tcW w:w="9798" w:type="dxa"/>
            <w:gridSpan w:val="7"/>
          </w:tcPr>
          <w:p w14:paraId="794B2217" w14:textId="77777777" w:rsidR="00FB2729" w:rsidRDefault="00000000">
            <w:pPr>
              <w:pStyle w:val="TableParagraph"/>
              <w:spacing w:before="90"/>
              <w:ind w:left="107"/>
              <w:jc w:val="left"/>
              <w:rPr>
                <w:sz w:val="24"/>
              </w:rPr>
            </w:pPr>
            <w:r>
              <w:rPr>
                <w:sz w:val="24"/>
              </w:rPr>
              <w:lastRenderedPageBreak/>
              <w:t>Table</w:t>
            </w:r>
            <w:r>
              <w:rPr>
                <w:spacing w:val="-2"/>
                <w:sz w:val="24"/>
              </w:rPr>
              <w:t xml:space="preserve"> </w:t>
            </w:r>
            <w:r>
              <w:rPr>
                <w:sz w:val="24"/>
              </w:rPr>
              <w:t>VIII</w:t>
            </w:r>
            <w:r>
              <w:rPr>
                <w:spacing w:val="-2"/>
                <w:sz w:val="24"/>
              </w:rPr>
              <w:t xml:space="preserve"> </w:t>
            </w:r>
            <w:r>
              <w:rPr>
                <w:sz w:val="24"/>
              </w:rPr>
              <w:t>Heterogeneity</w:t>
            </w:r>
            <w:r>
              <w:rPr>
                <w:spacing w:val="-2"/>
                <w:sz w:val="24"/>
              </w:rPr>
              <w:t xml:space="preserve"> analysis</w:t>
            </w:r>
          </w:p>
        </w:tc>
      </w:tr>
      <w:tr w:rsidR="00FB2729" w14:paraId="4C4C4B92" w14:textId="77777777">
        <w:trPr>
          <w:trHeight w:val="841"/>
        </w:trPr>
        <w:tc>
          <w:tcPr>
            <w:tcW w:w="1303" w:type="dxa"/>
          </w:tcPr>
          <w:p w14:paraId="6F8D44D2" w14:textId="77777777" w:rsidR="00FB2729" w:rsidRDefault="00FB2729">
            <w:pPr>
              <w:pStyle w:val="TableParagraph"/>
              <w:jc w:val="left"/>
              <w:rPr>
                <w:sz w:val="20"/>
              </w:rPr>
            </w:pPr>
          </w:p>
        </w:tc>
        <w:tc>
          <w:tcPr>
            <w:tcW w:w="1536" w:type="dxa"/>
          </w:tcPr>
          <w:p w14:paraId="199612CB" w14:textId="77777777" w:rsidR="00FB2729" w:rsidRDefault="00000000">
            <w:pPr>
              <w:pStyle w:val="TableParagraph"/>
              <w:spacing w:before="152"/>
              <w:ind w:left="234" w:hanging="128"/>
              <w:jc w:val="left"/>
              <w:rPr>
                <w:sz w:val="24"/>
              </w:rPr>
            </w:pPr>
            <w:r>
              <w:rPr>
                <w:spacing w:val="-2"/>
                <w:sz w:val="24"/>
              </w:rPr>
              <w:t>Sustainability Committee</w:t>
            </w:r>
          </w:p>
        </w:tc>
        <w:tc>
          <w:tcPr>
            <w:tcW w:w="1396" w:type="dxa"/>
          </w:tcPr>
          <w:p w14:paraId="2D5BBBCE" w14:textId="77777777" w:rsidR="00FB2729" w:rsidRDefault="00000000">
            <w:pPr>
              <w:pStyle w:val="TableParagraph"/>
              <w:spacing w:line="270" w:lineRule="atLeast"/>
              <w:ind w:left="36" w:right="16" w:firstLine="3"/>
              <w:rPr>
                <w:sz w:val="24"/>
              </w:rPr>
            </w:pPr>
            <w:r>
              <w:rPr>
                <w:spacing w:val="-6"/>
                <w:sz w:val="24"/>
              </w:rPr>
              <w:t xml:space="preserve">No </w:t>
            </w:r>
            <w:r>
              <w:rPr>
                <w:spacing w:val="-2"/>
                <w:sz w:val="24"/>
              </w:rPr>
              <w:t>Sustainability Committee</w:t>
            </w:r>
          </w:p>
        </w:tc>
        <w:tc>
          <w:tcPr>
            <w:tcW w:w="1334" w:type="dxa"/>
          </w:tcPr>
          <w:p w14:paraId="3340A14F" w14:textId="77777777" w:rsidR="00FB2729" w:rsidRDefault="00000000">
            <w:pPr>
              <w:pStyle w:val="TableParagraph"/>
              <w:spacing w:before="152"/>
              <w:ind w:left="387" w:right="125" w:hanging="236"/>
              <w:jc w:val="left"/>
              <w:rPr>
                <w:sz w:val="24"/>
              </w:rPr>
            </w:pPr>
            <w:r>
              <w:rPr>
                <w:sz w:val="24"/>
              </w:rPr>
              <w:t>Large</w:t>
            </w:r>
            <w:r>
              <w:rPr>
                <w:spacing w:val="-15"/>
                <w:sz w:val="24"/>
              </w:rPr>
              <w:t xml:space="preserve"> </w:t>
            </w:r>
            <w:r>
              <w:rPr>
                <w:sz w:val="24"/>
              </w:rPr>
              <w:t xml:space="preserve">Size </w:t>
            </w:r>
            <w:r>
              <w:rPr>
                <w:spacing w:val="-4"/>
                <w:sz w:val="24"/>
              </w:rPr>
              <w:t>Firms</w:t>
            </w:r>
          </w:p>
        </w:tc>
        <w:tc>
          <w:tcPr>
            <w:tcW w:w="1338" w:type="dxa"/>
          </w:tcPr>
          <w:p w14:paraId="51791483" w14:textId="77777777" w:rsidR="00FB2729" w:rsidRDefault="00000000">
            <w:pPr>
              <w:pStyle w:val="TableParagraph"/>
              <w:spacing w:before="152"/>
              <w:ind w:left="390" w:right="127" w:hanging="238"/>
              <w:jc w:val="left"/>
              <w:rPr>
                <w:sz w:val="24"/>
              </w:rPr>
            </w:pPr>
            <w:r>
              <w:rPr>
                <w:sz w:val="24"/>
              </w:rPr>
              <w:t>Small</w:t>
            </w:r>
            <w:r>
              <w:rPr>
                <w:spacing w:val="-15"/>
                <w:sz w:val="24"/>
              </w:rPr>
              <w:t xml:space="preserve"> </w:t>
            </w:r>
            <w:r>
              <w:rPr>
                <w:sz w:val="24"/>
              </w:rPr>
              <w:t xml:space="preserve">Size </w:t>
            </w:r>
            <w:r>
              <w:rPr>
                <w:spacing w:val="-4"/>
                <w:sz w:val="24"/>
              </w:rPr>
              <w:t>Firms</w:t>
            </w:r>
          </w:p>
        </w:tc>
        <w:tc>
          <w:tcPr>
            <w:tcW w:w="1459" w:type="dxa"/>
          </w:tcPr>
          <w:p w14:paraId="2D14C400" w14:textId="77777777" w:rsidR="00FB2729" w:rsidRDefault="00000000">
            <w:pPr>
              <w:pStyle w:val="TableParagraph"/>
              <w:spacing w:before="152"/>
              <w:ind w:left="279" w:right="250" w:firstLine="127"/>
              <w:jc w:val="left"/>
              <w:rPr>
                <w:sz w:val="24"/>
              </w:rPr>
            </w:pPr>
            <w:r>
              <w:rPr>
                <w:spacing w:val="-2"/>
                <w:sz w:val="24"/>
              </w:rPr>
              <w:t xml:space="preserve">Before </w:t>
            </w:r>
            <w:r>
              <w:rPr>
                <w:sz w:val="24"/>
              </w:rPr>
              <w:t>Covid-</w:t>
            </w:r>
            <w:r>
              <w:rPr>
                <w:spacing w:val="-5"/>
                <w:sz w:val="24"/>
              </w:rPr>
              <w:t>19</w:t>
            </w:r>
          </w:p>
        </w:tc>
        <w:tc>
          <w:tcPr>
            <w:tcW w:w="1432" w:type="dxa"/>
          </w:tcPr>
          <w:p w14:paraId="10B008BF" w14:textId="77777777" w:rsidR="00FB2729" w:rsidRDefault="00000000">
            <w:pPr>
              <w:pStyle w:val="TableParagraph"/>
              <w:spacing w:before="152"/>
              <w:ind w:left="265" w:right="237" w:firstLine="201"/>
              <w:jc w:val="left"/>
              <w:rPr>
                <w:sz w:val="24"/>
              </w:rPr>
            </w:pPr>
            <w:r>
              <w:rPr>
                <w:spacing w:val="-4"/>
                <w:sz w:val="24"/>
              </w:rPr>
              <w:t xml:space="preserve">After </w:t>
            </w:r>
            <w:r>
              <w:rPr>
                <w:spacing w:val="-2"/>
                <w:sz w:val="24"/>
              </w:rPr>
              <w:t>Covid-19</w:t>
            </w:r>
          </w:p>
        </w:tc>
      </w:tr>
      <w:tr w:rsidR="00FB2729" w14:paraId="2E676E68" w14:textId="77777777">
        <w:trPr>
          <w:trHeight w:val="239"/>
        </w:trPr>
        <w:tc>
          <w:tcPr>
            <w:tcW w:w="1303" w:type="dxa"/>
            <w:vMerge w:val="restart"/>
          </w:tcPr>
          <w:p w14:paraId="25FC051F" w14:textId="77777777" w:rsidR="00FB2729" w:rsidRDefault="00000000">
            <w:pPr>
              <w:pStyle w:val="TableParagraph"/>
              <w:spacing w:before="106"/>
              <w:ind w:left="390"/>
              <w:jc w:val="left"/>
              <w:rPr>
                <w:sz w:val="24"/>
              </w:rPr>
            </w:pPr>
            <w:r>
              <w:rPr>
                <w:spacing w:val="-5"/>
                <w:sz w:val="24"/>
              </w:rPr>
              <w:t>ERM</w:t>
            </w:r>
          </w:p>
        </w:tc>
        <w:tc>
          <w:tcPr>
            <w:tcW w:w="1536" w:type="dxa"/>
            <w:tcBorders>
              <w:bottom w:val="nil"/>
            </w:tcBorders>
          </w:tcPr>
          <w:p w14:paraId="505D2B03" w14:textId="77777777" w:rsidR="00FB2729" w:rsidRDefault="00000000">
            <w:pPr>
              <w:pStyle w:val="TableParagraph"/>
              <w:spacing w:before="14" w:line="205" w:lineRule="exact"/>
              <w:ind w:left="19"/>
              <w:rPr>
                <w:sz w:val="20"/>
              </w:rPr>
            </w:pPr>
            <w:r>
              <w:rPr>
                <w:spacing w:val="-2"/>
                <w:sz w:val="20"/>
              </w:rPr>
              <w:t>0.5235</w:t>
            </w:r>
            <w:r>
              <w:rPr>
                <w:spacing w:val="-2"/>
                <w:sz w:val="20"/>
                <w:vertAlign w:val="superscript"/>
              </w:rPr>
              <w:t>a</w:t>
            </w:r>
          </w:p>
        </w:tc>
        <w:tc>
          <w:tcPr>
            <w:tcW w:w="1396" w:type="dxa"/>
            <w:tcBorders>
              <w:bottom w:val="nil"/>
            </w:tcBorders>
          </w:tcPr>
          <w:p w14:paraId="2147E723" w14:textId="77777777" w:rsidR="00FB2729" w:rsidRDefault="00000000">
            <w:pPr>
              <w:pStyle w:val="TableParagraph"/>
              <w:spacing w:before="14" w:line="205" w:lineRule="exact"/>
              <w:ind w:left="21" w:right="2"/>
              <w:rPr>
                <w:sz w:val="20"/>
              </w:rPr>
            </w:pPr>
            <w:r>
              <w:rPr>
                <w:spacing w:val="-2"/>
                <w:sz w:val="20"/>
              </w:rPr>
              <w:t>0.0945</w:t>
            </w:r>
          </w:p>
        </w:tc>
        <w:tc>
          <w:tcPr>
            <w:tcW w:w="1334" w:type="dxa"/>
            <w:tcBorders>
              <w:bottom w:val="nil"/>
            </w:tcBorders>
          </w:tcPr>
          <w:p w14:paraId="5E7AE368" w14:textId="77777777" w:rsidR="00FB2729" w:rsidRDefault="00000000">
            <w:pPr>
              <w:pStyle w:val="TableParagraph"/>
              <w:spacing w:before="14" w:line="205" w:lineRule="exact"/>
              <w:ind w:left="22"/>
              <w:rPr>
                <w:sz w:val="20"/>
              </w:rPr>
            </w:pPr>
            <w:r>
              <w:rPr>
                <w:spacing w:val="-2"/>
                <w:sz w:val="20"/>
              </w:rPr>
              <w:t>0.5842</w:t>
            </w:r>
            <w:r>
              <w:rPr>
                <w:spacing w:val="-2"/>
                <w:sz w:val="20"/>
                <w:vertAlign w:val="superscript"/>
              </w:rPr>
              <w:t>a</w:t>
            </w:r>
          </w:p>
        </w:tc>
        <w:tc>
          <w:tcPr>
            <w:tcW w:w="1338" w:type="dxa"/>
            <w:tcBorders>
              <w:bottom w:val="nil"/>
            </w:tcBorders>
          </w:tcPr>
          <w:p w14:paraId="2B7307BD" w14:textId="77777777" w:rsidR="00FB2729" w:rsidRDefault="00000000">
            <w:pPr>
              <w:pStyle w:val="TableParagraph"/>
              <w:spacing w:before="14" w:line="205" w:lineRule="exact"/>
              <w:ind w:left="25" w:right="2"/>
              <w:rPr>
                <w:sz w:val="20"/>
              </w:rPr>
            </w:pPr>
            <w:r>
              <w:rPr>
                <w:spacing w:val="-2"/>
                <w:sz w:val="20"/>
              </w:rPr>
              <w:t>0.6799</w:t>
            </w:r>
          </w:p>
        </w:tc>
        <w:tc>
          <w:tcPr>
            <w:tcW w:w="1459" w:type="dxa"/>
            <w:tcBorders>
              <w:bottom w:val="nil"/>
            </w:tcBorders>
          </w:tcPr>
          <w:p w14:paraId="76FCBA45" w14:textId="77777777" w:rsidR="00FB2729" w:rsidRDefault="00000000">
            <w:pPr>
              <w:pStyle w:val="TableParagraph"/>
              <w:spacing w:before="14" w:line="205" w:lineRule="exact"/>
              <w:ind w:right="398"/>
              <w:jc w:val="right"/>
              <w:rPr>
                <w:sz w:val="20"/>
              </w:rPr>
            </w:pPr>
            <w:r>
              <w:rPr>
                <w:spacing w:val="-2"/>
                <w:sz w:val="20"/>
              </w:rPr>
              <w:t>0.5571</w:t>
            </w:r>
            <w:r>
              <w:rPr>
                <w:spacing w:val="-2"/>
                <w:sz w:val="20"/>
                <w:vertAlign w:val="superscript"/>
              </w:rPr>
              <w:t>a</w:t>
            </w:r>
          </w:p>
        </w:tc>
        <w:tc>
          <w:tcPr>
            <w:tcW w:w="1432" w:type="dxa"/>
            <w:tcBorders>
              <w:bottom w:val="nil"/>
            </w:tcBorders>
          </w:tcPr>
          <w:p w14:paraId="5882D663" w14:textId="77777777" w:rsidR="00FB2729" w:rsidRDefault="00000000">
            <w:pPr>
              <w:pStyle w:val="TableParagraph"/>
              <w:spacing w:before="14" w:line="205" w:lineRule="exact"/>
              <w:ind w:right="386"/>
              <w:jc w:val="right"/>
              <w:rPr>
                <w:sz w:val="20"/>
              </w:rPr>
            </w:pPr>
            <w:r>
              <w:rPr>
                <w:spacing w:val="-2"/>
                <w:sz w:val="20"/>
              </w:rPr>
              <w:t>0.7089</w:t>
            </w:r>
            <w:r>
              <w:rPr>
                <w:spacing w:val="-2"/>
                <w:sz w:val="20"/>
                <w:vertAlign w:val="superscript"/>
              </w:rPr>
              <w:t>a</w:t>
            </w:r>
          </w:p>
        </w:tc>
      </w:tr>
      <w:tr w:rsidR="00FB2729" w14:paraId="4344B13B" w14:textId="77777777">
        <w:trPr>
          <w:trHeight w:val="215"/>
        </w:trPr>
        <w:tc>
          <w:tcPr>
            <w:tcW w:w="1303" w:type="dxa"/>
            <w:vMerge/>
            <w:tcBorders>
              <w:top w:val="nil"/>
            </w:tcBorders>
          </w:tcPr>
          <w:p w14:paraId="51034879" w14:textId="77777777" w:rsidR="00FB2729" w:rsidRDefault="00FB2729">
            <w:pPr>
              <w:rPr>
                <w:sz w:val="2"/>
                <w:szCs w:val="2"/>
              </w:rPr>
            </w:pPr>
          </w:p>
        </w:tc>
        <w:tc>
          <w:tcPr>
            <w:tcW w:w="1536" w:type="dxa"/>
            <w:tcBorders>
              <w:top w:val="nil"/>
            </w:tcBorders>
          </w:tcPr>
          <w:p w14:paraId="060028BF" w14:textId="77777777" w:rsidR="00FB2729" w:rsidRDefault="00000000">
            <w:pPr>
              <w:pStyle w:val="TableParagraph"/>
              <w:spacing w:line="195" w:lineRule="exact"/>
              <w:ind w:left="19" w:right="2"/>
              <w:rPr>
                <w:sz w:val="20"/>
              </w:rPr>
            </w:pPr>
            <w:r>
              <w:rPr>
                <w:spacing w:val="-2"/>
                <w:sz w:val="20"/>
              </w:rPr>
              <w:t>(0.1289)</w:t>
            </w:r>
          </w:p>
        </w:tc>
        <w:tc>
          <w:tcPr>
            <w:tcW w:w="1396" w:type="dxa"/>
            <w:tcBorders>
              <w:top w:val="nil"/>
            </w:tcBorders>
          </w:tcPr>
          <w:p w14:paraId="4F27D23F" w14:textId="77777777" w:rsidR="00FB2729" w:rsidRDefault="00000000">
            <w:pPr>
              <w:pStyle w:val="TableParagraph"/>
              <w:spacing w:line="195" w:lineRule="exact"/>
              <w:ind w:left="21" w:right="2"/>
              <w:rPr>
                <w:sz w:val="20"/>
              </w:rPr>
            </w:pPr>
            <w:r>
              <w:rPr>
                <w:spacing w:val="-2"/>
                <w:sz w:val="20"/>
              </w:rPr>
              <w:t>(0.0602)</w:t>
            </w:r>
          </w:p>
        </w:tc>
        <w:tc>
          <w:tcPr>
            <w:tcW w:w="1334" w:type="dxa"/>
            <w:tcBorders>
              <w:top w:val="nil"/>
            </w:tcBorders>
          </w:tcPr>
          <w:p w14:paraId="45B990D4" w14:textId="77777777" w:rsidR="00FB2729" w:rsidRDefault="00000000">
            <w:pPr>
              <w:pStyle w:val="TableParagraph"/>
              <w:spacing w:line="195" w:lineRule="exact"/>
              <w:ind w:left="22" w:right="2"/>
              <w:rPr>
                <w:sz w:val="20"/>
              </w:rPr>
            </w:pPr>
            <w:r>
              <w:rPr>
                <w:spacing w:val="-2"/>
                <w:sz w:val="20"/>
              </w:rPr>
              <w:t>(0.0700)</w:t>
            </w:r>
          </w:p>
        </w:tc>
        <w:tc>
          <w:tcPr>
            <w:tcW w:w="1338" w:type="dxa"/>
            <w:tcBorders>
              <w:top w:val="nil"/>
            </w:tcBorders>
          </w:tcPr>
          <w:p w14:paraId="7AF5FBF7" w14:textId="77777777" w:rsidR="00FB2729" w:rsidRDefault="00000000">
            <w:pPr>
              <w:pStyle w:val="TableParagraph"/>
              <w:spacing w:line="195" w:lineRule="exact"/>
              <w:ind w:left="25" w:right="3"/>
              <w:rPr>
                <w:sz w:val="20"/>
              </w:rPr>
            </w:pPr>
            <w:r>
              <w:rPr>
                <w:spacing w:val="-2"/>
                <w:sz w:val="20"/>
              </w:rPr>
              <w:t>(0.5579)</w:t>
            </w:r>
          </w:p>
        </w:tc>
        <w:tc>
          <w:tcPr>
            <w:tcW w:w="1459" w:type="dxa"/>
            <w:tcBorders>
              <w:top w:val="nil"/>
            </w:tcBorders>
          </w:tcPr>
          <w:p w14:paraId="49D02299" w14:textId="77777777" w:rsidR="00FB2729" w:rsidRDefault="00000000">
            <w:pPr>
              <w:pStyle w:val="TableParagraph"/>
              <w:spacing w:line="195" w:lineRule="exact"/>
              <w:ind w:right="363"/>
              <w:jc w:val="right"/>
              <w:rPr>
                <w:sz w:val="20"/>
              </w:rPr>
            </w:pPr>
            <w:r>
              <w:rPr>
                <w:spacing w:val="-2"/>
                <w:sz w:val="20"/>
              </w:rPr>
              <w:t>(0.0594)</w:t>
            </w:r>
          </w:p>
        </w:tc>
        <w:tc>
          <w:tcPr>
            <w:tcW w:w="1432" w:type="dxa"/>
            <w:tcBorders>
              <w:top w:val="nil"/>
            </w:tcBorders>
          </w:tcPr>
          <w:p w14:paraId="50CC28C3" w14:textId="77777777" w:rsidR="00FB2729" w:rsidRDefault="00000000">
            <w:pPr>
              <w:pStyle w:val="TableParagraph"/>
              <w:spacing w:line="195" w:lineRule="exact"/>
              <w:ind w:right="349"/>
              <w:jc w:val="right"/>
              <w:rPr>
                <w:sz w:val="20"/>
              </w:rPr>
            </w:pPr>
            <w:r>
              <w:rPr>
                <w:spacing w:val="-2"/>
                <w:sz w:val="20"/>
              </w:rPr>
              <w:t>(0.2331)</w:t>
            </w:r>
          </w:p>
        </w:tc>
      </w:tr>
      <w:tr w:rsidR="00FB2729" w14:paraId="0AB456C4" w14:textId="77777777">
        <w:trPr>
          <w:trHeight w:val="567"/>
        </w:trPr>
        <w:tc>
          <w:tcPr>
            <w:tcW w:w="1303" w:type="dxa"/>
          </w:tcPr>
          <w:p w14:paraId="3D500FF5" w14:textId="77777777" w:rsidR="00FB2729" w:rsidRDefault="00000000">
            <w:pPr>
              <w:pStyle w:val="TableParagraph"/>
              <w:spacing w:line="270" w:lineRule="atLeast"/>
              <w:ind w:left="191" w:right="172" w:firstLine="91"/>
              <w:jc w:val="left"/>
              <w:rPr>
                <w:sz w:val="24"/>
              </w:rPr>
            </w:pPr>
            <w:r>
              <w:rPr>
                <w:spacing w:val="-2"/>
                <w:sz w:val="24"/>
              </w:rPr>
              <w:t>Control Variables</w:t>
            </w:r>
          </w:p>
        </w:tc>
        <w:tc>
          <w:tcPr>
            <w:tcW w:w="1536" w:type="dxa"/>
          </w:tcPr>
          <w:p w14:paraId="4380F695" w14:textId="77777777" w:rsidR="00FB2729" w:rsidRDefault="00000000">
            <w:pPr>
              <w:pStyle w:val="TableParagraph"/>
              <w:spacing w:before="177"/>
              <w:ind w:left="19" w:right="2"/>
              <w:rPr>
                <w:sz w:val="20"/>
              </w:rPr>
            </w:pPr>
            <w:r>
              <w:rPr>
                <w:spacing w:val="-5"/>
                <w:sz w:val="20"/>
              </w:rPr>
              <w:t>YES</w:t>
            </w:r>
          </w:p>
        </w:tc>
        <w:tc>
          <w:tcPr>
            <w:tcW w:w="1396" w:type="dxa"/>
          </w:tcPr>
          <w:p w14:paraId="45807E08" w14:textId="77777777" w:rsidR="00FB2729" w:rsidRDefault="00000000">
            <w:pPr>
              <w:pStyle w:val="TableParagraph"/>
              <w:spacing w:before="177"/>
              <w:ind w:left="21" w:right="2"/>
              <w:rPr>
                <w:sz w:val="20"/>
              </w:rPr>
            </w:pPr>
            <w:r>
              <w:rPr>
                <w:spacing w:val="-5"/>
                <w:sz w:val="20"/>
              </w:rPr>
              <w:t>YES</w:t>
            </w:r>
          </w:p>
        </w:tc>
        <w:tc>
          <w:tcPr>
            <w:tcW w:w="1334" w:type="dxa"/>
          </w:tcPr>
          <w:p w14:paraId="6D6FD2D1" w14:textId="77777777" w:rsidR="00FB2729" w:rsidRDefault="00000000">
            <w:pPr>
              <w:pStyle w:val="TableParagraph"/>
              <w:spacing w:before="177"/>
              <w:ind w:left="22" w:right="2"/>
              <w:rPr>
                <w:sz w:val="20"/>
              </w:rPr>
            </w:pPr>
            <w:r>
              <w:rPr>
                <w:spacing w:val="-5"/>
                <w:sz w:val="20"/>
              </w:rPr>
              <w:t>YES</w:t>
            </w:r>
          </w:p>
        </w:tc>
        <w:tc>
          <w:tcPr>
            <w:tcW w:w="1338" w:type="dxa"/>
          </w:tcPr>
          <w:p w14:paraId="75F79AED" w14:textId="77777777" w:rsidR="00FB2729" w:rsidRDefault="00000000">
            <w:pPr>
              <w:pStyle w:val="TableParagraph"/>
              <w:spacing w:before="177"/>
              <w:ind w:left="25" w:right="3"/>
              <w:rPr>
                <w:sz w:val="20"/>
              </w:rPr>
            </w:pPr>
            <w:r>
              <w:rPr>
                <w:spacing w:val="-5"/>
                <w:sz w:val="20"/>
              </w:rPr>
              <w:t>YES</w:t>
            </w:r>
          </w:p>
        </w:tc>
        <w:tc>
          <w:tcPr>
            <w:tcW w:w="1459" w:type="dxa"/>
          </w:tcPr>
          <w:p w14:paraId="36FF71CE" w14:textId="77777777" w:rsidR="00FB2729" w:rsidRDefault="00000000">
            <w:pPr>
              <w:pStyle w:val="TableParagraph"/>
              <w:spacing w:before="177"/>
              <w:ind w:left="26" w:right="2"/>
              <w:rPr>
                <w:sz w:val="20"/>
              </w:rPr>
            </w:pPr>
            <w:r>
              <w:rPr>
                <w:spacing w:val="-5"/>
                <w:sz w:val="20"/>
              </w:rPr>
              <w:t>YES</w:t>
            </w:r>
          </w:p>
        </w:tc>
        <w:tc>
          <w:tcPr>
            <w:tcW w:w="1432" w:type="dxa"/>
          </w:tcPr>
          <w:p w14:paraId="00BDC17C" w14:textId="77777777" w:rsidR="00FB2729" w:rsidRDefault="00000000">
            <w:pPr>
              <w:pStyle w:val="TableParagraph"/>
              <w:spacing w:before="177"/>
              <w:ind w:left="26" w:right="3"/>
              <w:rPr>
                <w:sz w:val="20"/>
              </w:rPr>
            </w:pPr>
            <w:r>
              <w:rPr>
                <w:spacing w:val="-5"/>
                <w:sz w:val="20"/>
              </w:rPr>
              <w:t>YES</w:t>
            </w:r>
          </w:p>
        </w:tc>
      </w:tr>
      <w:tr w:rsidR="00FB2729" w14:paraId="37CD704D" w14:textId="77777777">
        <w:trPr>
          <w:trHeight w:val="239"/>
        </w:trPr>
        <w:tc>
          <w:tcPr>
            <w:tcW w:w="1303" w:type="dxa"/>
            <w:vMerge w:val="restart"/>
          </w:tcPr>
          <w:p w14:paraId="437150D4" w14:textId="77777777" w:rsidR="00FB2729" w:rsidRDefault="00000000">
            <w:pPr>
              <w:pStyle w:val="TableParagraph"/>
              <w:spacing w:before="106"/>
              <w:ind w:left="251"/>
              <w:jc w:val="left"/>
              <w:rPr>
                <w:sz w:val="24"/>
              </w:rPr>
            </w:pPr>
            <w:r>
              <w:rPr>
                <w:spacing w:val="-2"/>
                <w:sz w:val="24"/>
              </w:rPr>
              <w:t>constant</w:t>
            </w:r>
          </w:p>
        </w:tc>
        <w:tc>
          <w:tcPr>
            <w:tcW w:w="1536" w:type="dxa"/>
            <w:tcBorders>
              <w:bottom w:val="nil"/>
            </w:tcBorders>
          </w:tcPr>
          <w:p w14:paraId="6D36C020" w14:textId="77777777" w:rsidR="00FB2729" w:rsidRDefault="00000000">
            <w:pPr>
              <w:pStyle w:val="TableParagraph"/>
              <w:spacing w:before="14" w:line="205" w:lineRule="exact"/>
              <w:ind w:left="19" w:right="2"/>
              <w:rPr>
                <w:sz w:val="20"/>
              </w:rPr>
            </w:pPr>
            <w:r>
              <w:rPr>
                <w:spacing w:val="-2"/>
                <w:sz w:val="20"/>
              </w:rPr>
              <w:t>0.1216</w:t>
            </w:r>
          </w:p>
        </w:tc>
        <w:tc>
          <w:tcPr>
            <w:tcW w:w="1396" w:type="dxa"/>
            <w:tcBorders>
              <w:bottom w:val="nil"/>
            </w:tcBorders>
          </w:tcPr>
          <w:p w14:paraId="68756B62" w14:textId="77777777" w:rsidR="00FB2729" w:rsidRDefault="00000000">
            <w:pPr>
              <w:pStyle w:val="TableParagraph"/>
              <w:spacing w:before="14" w:line="205" w:lineRule="exact"/>
              <w:ind w:left="21" w:right="2"/>
              <w:rPr>
                <w:sz w:val="20"/>
              </w:rPr>
            </w:pPr>
            <w:r>
              <w:rPr>
                <w:spacing w:val="-2"/>
                <w:sz w:val="20"/>
              </w:rPr>
              <w:t>-0.3371</w:t>
            </w:r>
          </w:p>
        </w:tc>
        <w:tc>
          <w:tcPr>
            <w:tcW w:w="1334" w:type="dxa"/>
            <w:tcBorders>
              <w:bottom w:val="nil"/>
            </w:tcBorders>
          </w:tcPr>
          <w:p w14:paraId="7BA56DD5" w14:textId="77777777" w:rsidR="00FB2729" w:rsidRDefault="00000000">
            <w:pPr>
              <w:pStyle w:val="TableParagraph"/>
              <w:spacing w:before="14" w:line="205" w:lineRule="exact"/>
              <w:ind w:left="22" w:right="2"/>
              <w:rPr>
                <w:sz w:val="20"/>
              </w:rPr>
            </w:pPr>
            <w:r>
              <w:rPr>
                <w:spacing w:val="-2"/>
                <w:sz w:val="20"/>
              </w:rPr>
              <w:t>-0.1251</w:t>
            </w:r>
          </w:p>
        </w:tc>
        <w:tc>
          <w:tcPr>
            <w:tcW w:w="1338" w:type="dxa"/>
            <w:tcBorders>
              <w:bottom w:val="nil"/>
            </w:tcBorders>
          </w:tcPr>
          <w:p w14:paraId="14737F6A" w14:textId="77777777" w:rsidR="00FB2729" w:rsidRDefault="00000000">
            <w:pPr>
              <w:pStyle w:val="TableParagraph"/>
              <w:spacing w:before="14" w:line="205" w:lineRule="exact"/>
              <w:ind w:left="25" w:right="2"/>
              <w:rPr>
                <w:sz w:val="20"/>
              </w:rPr>
            </w:pPr>
            <w:r>
              <w:rPr>
                <w:spacing w:val="-2"/>
                <w:sz w:val="20"/>
              </w:rPr>
              <w:t>-0.2808</w:t>
            </w:r>
          </w:p>
        </w:tc>
        <w:tc>
          <w:tcPr>
            <w:tcW w:w="1459" w:type="dxa"/>
            <w:tcBorders>
              <w:bottom w:val="nil"/>
            </w:tcBorders>
          </w:tcPr>
          <w:p w14:paraId="2DEBC2E0" w14:textId="77777777" w:rsidR="00FB2729" w:rsidRDefault="00000000">
            <w:pPr>
              <w:pStyle w:val="TableParagraph"/>
              <w:spacing w:before="14" w:line="205" w:lineRule="exact"/>
              <w:ind w:right="430"/>
              <w:jc w:val="right"/>
              <w:rPr>
                <w:sz w:val="20"/>
              </w:rPr>
            </w:pPr>
            <w:r>
              <w:rPr>
                <w:spacing w:val="-2"/>
                <w:sz w:val="20"/>
              </w:rPr>
              <w:t>0.0738</w:t>
            </w:r>
          </w:p>
        </w:tc>
        <w:tc>
          <w:tcPr>
            <w:tcW w:w="1432" w:type="dxa"/>
            <w:tcBorders>
              <w:bottom w:val="nil"/>
            </w:tcBorders>
          </w:tcPr>
          <w:p w14:paraId="489FDC26" w14:textId="77777777" w:rsidR="00FB2729" w:rsidRDefault="00000000">
            <w:pPr>
              <w:pStyle w:val="TableParagraph"/>
              <w:spacing w:before="14" w:line="205" w:lineRule="exact"/>
              <w:ind w:right="416"/>
              <w:jc w:val="right"/>
              <w:rPr>
                <w:sz w:val="20"/>
              </w:rPr>
            </w:pPr>
            <w:r>
              <w:rPr>
                <w:spacing w:val="-2"/>
                <w:sz w:val="20"/>
              </w:rPr>
              <w:t>0.2157</w:t>
            </w:r>
          </w:p>
        </w:tc>
      </w:tr>
      <w:tr w:rsidR="00FB2729" w14:paraId="23034302" w14:textId="77777777">
        <w:trPr>
          <w:trHeight w:val="215"/>
        </w:trPr>
        <w:tc>
          <w:tcPr>
            <w:tcW w:w="1303" w:type="dxa"/>
            <w:vMerge/>
            <w:tcBorders>
              <w:top w:val="nil"/>
            </w:tcBorders>
          </w:tcPr>
          <w:p w14:paraId="5F5A1349" w14:textId="77777777" w:rsidR="00FB2729" w:rsidRDefault="00FB2729">
            <w:pPr>
              <w:rPr>
                <w:sz w:val="2"/>
                <w:szCs w:val="2"/>
              </w:rPr>
            </w:pPr>
          </w:p>
        </w:tc>
        <w:tc>
          <w:tcPr>
            <w:tcW w:w="1536" w:type="dxa"/>
            <w:tcBorders>
              <w:top w:val="nil"/>
            </w:tcBorders>
          </w:tcPr>
          <w:p w14:paraId="1DA2C524" w14:textId="77777777" w:rsidR="00FB2729" w:rsidRDefault="00000000">
            <w:pPr>
              <w:pStyle w:val="TableParagraph"/>
              <w:spacing w:line="195" w:lineRule="exact"/>
              <w:ind w:left="19" w:right="2"/>
              <w:rPr>
                <w:sz w:val="20"/>
              </w:rPr>
            </w:pPr>
            <w:r>
              <w:rPr>
                <w:spacing w:val="-2"/>
                <w:sz w:val="20"/>
              </w:rPr>
              <w:t>(0.2133)</w:t>
            </w:r>
          </w:p>
        </w:tc>
        <w:tc>
          <w:tcPr>
            <w:tcW w:w="1396" w:type="dxa"/>
            <w:tcBorders>
              <w:top w:val="nil"/>
            </w:tcBorders>
          </w:tcPr>
          <w:p w14:paraId="0871C5F5" w14:textId="77777777" w:rsidR="00FB2729" w:rsidRDefault="00000000">
            <w:pPr>
              <w:pStyle w:val="TableParagraph"/>
              <w:spacing w:line="195" w:lineRule="exact"/>
              <w:ind w:left="21" w:right="2"/>
              <w:rPr>
                <w:sz w:val="20"/>
              </w:rPr>
            </w:pPr>
            <w:r>
              <w:rPr>
                <w:spacing w:val="-2"/>
                <w:sz w:val="20"/>
              </w:rPr>
              <w:t>(0.2141)</w:t>
            </w:r>
          </w:p>
        </w:tc>
        <w:tc>
          <w:tcPr>
            <w:tcW w:w="1334" w:type="dxa"/>
            <w:tcBorders>
              <w:top w:val="nil"/>
            </w:tcBorders>
          </w:tcPr>
          <w:p w14:paraId="0FC3ED3F" w14:textId="77777777" w:rsidR="00FB2729" w:rsidRDefault="00000000">
            <w:pPr>
              <w:pStyle w:val="TableParagraph"/>
              <w:spacing w:line="195" w:lineRule="exact"/>
              <w:ind w:left="22" w:right="2"/>
              <w:rPr>
                <w:sz w:val="20"/>
              </w:rPr>
            </w:pPr>
            <w:r>
              <w:rPr>
                <w:spacing w:val="-2"/>
                <w:sz w:val="20"/>
              </w:rPr>
              <w:t>(0.1516)</w:t>
            </w:r>
          </w:p>
        </w:tc>
        <w:tc>
          <w:tcPr>
            <w:tcW w:w="1338" w:type="dxa"/>
            <w:tcBorders>
              <w:top w:val="nil"/>
            </w:tcBorders>
          </w:tcPr>
          <w:p w14:paraId="6A7147ED" w14:textId="77777777" w:rsidR="00FB2729" w:rsidRDefault="00000000">
            <w:pPr>
              <w:pStyle w:val="TableParagraph"/>
              <w:spacing w:line="195" w:lineRule="exact"/>
              <w:ind w:left="25" w:right="3"/>
              <w:rPr>
                <w:sz w:val="20"/>
              </w:rPr>
            </w:pPr>
            <w:r>
              <w:rPr>
                <w:spacing w:val="-2"/>
                <w:sz w:val="20"/>
              </w:rPr>
              <w:t>(0.3383)</w:t>
            </w:r>
          </w:p>
        </w:tc>
        <w:tc>
          <w:tcPr>
            <w:tcW w:w="1459" w:type="dxa"/>
            <w:tcBorders>
              <w:top w:val="nil"/>
            </w:tcBorders>
          </w:tcPr>
          <w:p w14:paraId="16E1383A" w14:textId="77777777" w:rsidR="00FB2729" w:rsidRDefault="00000000">
            <w:pPr>
              <w:pStyle w:val="TableParagraph"/>
              <w:spacing w:line="195" w:lineRule="exact"/>
              <w:ind w:right="363"/>
              <w:jc w:val="right"/>
              <w:rPr>
                <w:sz w:val="20"/>
              </w:rPr>
            </w:pPr>
            <w:r>
              <w:rPr>
                <w:spacing w:val="-2"/>
                <w:sz w:val="20"/>
              </w:rPr>
              <w:t>(0.1108)</w:t>
            </w:r>
          </w:p>
        </w:tc>
        <w:tc>
          <w:tcPr>
            <w:tcW w:w="1432" w:type="dxa"/>
            <w:tcBorders>
              <w:top w:val="nil"/>
            </w:tcBorders>
          </w:tcPr>
          <w:p w14:paraId="5936B67A" w14:textId="77777777" w:rsidR="00FB2729" w:rsidRDefault="00000000">
            <w:pPr>
              <w:pStyle w:val="TableParagraph"/>
              <w:spacing w:line="195" w:lineRule="exact"/>
              <w:ind w:right="349"/>
              <w:jc w:val="right"/>
              <w:rPr>
                <w:sz w:val="20"/>
              </w:rPr>
            </w:pPr>
            <w:r>
              <w:rPr>
                <w:spacing w:val="-2"/>
                <w:sz w:val="20"/>
              </w:rPr>
              <w:t>(0.1165)</w:t>
            </w:r>
          </w:p>
        </w:tc>
      </w:tr>
      <w:tr w:rsidR="00FB2729" w14:paraId="1446B267" w14:textId="77777777">
        <w:trPr>
          <w:trHeight w:val="349"/>
        </w:trPr>
        <w:tc>
          <w:tcPr>
            <w:tcW w:w="1303" w:type="dxa"/>
          </w:tcPr>
          <w:p w14:paraId="4F2E71A7" w14:textId="77777777" w:rsidR="00FB2729" w:rsidRDefault="00000000">
            <w:pPr>
              <w:pStyle w:val="TableParagraph"/>
              <w:spacing w:before="44"/>
              <w:ind w:left="20" w:right="3"/>
              <w:rPr>
                <w:sz w:val="24"/>
              </w:rPr>
            </w:pPr>
            <w:r>
              <w:rPr>
                <w:spacing w:val="-10"/>
                <w:sz w:val="24"/>
              </w:rPr>
              <w:t>N</w:t>
            </w:r>
          </w:p>
        </w:tc>
        <w:tc>
          <w:tcPr>
            <w:tcW w:w="1536" w:type="dxa"/>
          </w:tcPr>
          <w:p w14:paraId="43CAE9E9" w14:textId="77777777" w:rsidR="00FB2729" w:rsidRDefault="00000000">
            <w:pPr>
              <w:pStyle w:val="TableParagraph"/>
              <w:spacing w:before="67"/>
              <w:ind w:left="19"/>
              <w:rPr>
                <w:sz w:val="20"/>
              </w:rPr>
            </w:pPr>
            <w:r>
              <w:rPr>
                <w:spacing w:val="-5"/>
                <w:sz w:val="20"/>
              </w:rPr>
              <w:t>100</w:t>
            </w:r>
          </w:p>
        </w:tc>
        <w:tc>
          <w:tcPr>
            <w:tcW w:w="1396" w:type="dxa"/>
          </w:tcPr>
          <w:p w14:paraId="5A7C6C1B" w14:textId="77777777" w:rsidR="00FB2729" w:rsidRDefault="00000000">
            <w:pPr>
              <w:pStyle w:val="TableParagraph"/>
              <w:spacing w:before="67"/>
              <w:ind w:left="21"/>
              <w:rPr>
                <w:sz w:val="20"/>
              </w:rPr>
            </w:pPr>
            <w:r>
              <w:rPr>
                <w:spacing w:val="-5"/>
                <w:sz w:val="20"/>
              </w:rPr>
              <w:t>200</w:t>
            </w:r>
          </w:p>
        </w:tc>
        <w:tc>
          <w:tcPr>
            <w:tcW w:w="1334" w:type="dxa"/>
          </w:tcPr>
          <w:p w14:paraId="724C2731" w14:textId="77777777" w:rsidR="00FB2729" w:rsidRDefault="00000000">
            <w:pPr>
              <w:pStyle w:val="TableParagraph"/>
              <w:spacing w:before="67"/>
              <w:ind w:left="22"/>
              <w:rPr>
                <w:sz w:val="20"/>
              </w:rPr>
            </w:pPr>
            <w:r>
              <w:rPr>
                <w:spacing w:val="-5"/>
                <w:sz w:val="20"/>
              </w:rPr>
              <w:t>140</w:t>
            </w:r>
          </w:p>
        </w:tc>
        <w:tc>
          <w:tcPr>
            <w:tcW w:w="1338" w:type="dxa"/>
          </w:tcPr>
          <w:p w14:paraId="6E886567" w14:textId="77777777" w:rsidR="00FB2729" w:rsidRDefault="00000000">
            <w:pPr>
              <w:pStyle w:val="TableParagraph"/>
              <w:spacing w:before="67"/>
              <w:ind w:left="25"/>
              <w:rPr>
                <w:sz w:val="20"/>
              </w:rPr>
            </w:pPr>
            <w:r>
              <w:rPr>
                <w:spacing w:val="-5"/>
                <w:sz w:val="20"/>
              </w:rPr>
              <w:t>160</w:t>
            </w:r>
          </w:p>
        </w:tc>
        <w:tc>
          <w:tcPr>
            <w:tcW w:w="1459" w:type="dxa"/>
          </w:tcPr>
          <w:p w14:paraId="01A7221F" w14:textId="77777777" w:rsidR="00FB2729" w:rsidRDefault="00000000">
            <w:pPr>
              <w:pStyle w:val="TableParagraph"/>
              <w:spacing w:before="67"/>
              <w:ind w:left="26"/>
              <w:rPr>
                <w:sz w:val="20"/>
              </w:rPr>
            </w:pPr>
            <w:r>
              <w:rPr>
                <w:spacing w:val="-5"/>
                <w:sz w:val="20"/>
              </w:rPr>
              <w:t>240</w:t>
            </w:r>
          </w:p>
        </w:tc>
        <w:tc>
          <w:tcPr>
            <w:tcW w:w="1432" w:type="dxa"/>
          </w:tcPr>
          <w:p w14:paraId="03D4C2ED" w14:textId="77777777" w:rsidR="00FB2729" w:rsidRDefault="00000000">
            <w:pPr>
              <w:pStyle w:val="TableParagraph"/>
              <w:spacing w:before="67"/>
              <w:ind w:left="26"/>
              <w:rPr>
                <w:sz w:val="20"/>
              </w:rPr>
            </w:pPr>
            <w:r>
              <w:rPr>
                <w:spacing w:val="-5"/>
                <w:sz w:val="20"/>
              </w:rPr>
              <w:t>60</w:t>
            </w:r>
          </w:p>
        </w:tc>
      </w:tr>
      <w:tr w:rsidR="00FB2729" w14:paraId="376C4E96" w14:textId="77777777">
        <w:trPr>
          <w:trHeight w:val="392"/>
        </w:trPr>
        <w:tc>
          <w:tcPr>
            <w:tcW w:w="1303" w:type="dxa"/>
          </w:tcPr>
          <w:p w14:paraId="7736D025" w14:textId="77777777" w:rsidR="00FB2729" w:rsidRDefault="00000000">
            <w:pPr>
              <w:pStyle w:val="TableParagraph"/>
              <w:spacing w:before="49"/>
              <w:ind w:left="20" w:right="2"/>
              <w:rPr>
                <w:sz w:val="16"/>
              </w:rPr>
            </w:pPr>
            <w:r>
              <w:rPr>
                <w:spacing w:val="-5"/>
                <w:position w:val="-8"/>
                <w:sz w:val="24"/>
              </w:rPr>
              <w:t>R</w:t>
            </w:r>
            <w:r>
              <w:rPr>
                <w:spacing w:val="-5"/>
                <w:sz w:val="16"/>
              </w:rPr>
              <w:t>2</w:t>
            </w:r>
          </w:p>
        </w:tc>
        <w:tc>
          <w:tcPr>
            <w:tcW w:w="1536" w:type="dxa"/>
          </w:tcPr>
          <w:p w14:paraId="0CDC1B41" w14:textId="77777777" w:rsidR="00FB2729" w:rsidRDefault="00000000">
            <w:pPr>
              <w:pStyle w:val="TableParagraph"/>
              <w:spacing w:before="89"/>
              <w:ind w:left="19" w:right="2"/>
              <w:rPr>
                <w:sz w:val="20"/>
              </w:rPr>
            </w:pPr>
            <w:r>
              <w:rPr>
                <w:spacing w:val="-2"/>
                <w:sz w:val="20"/>
              </w:rPr>
              <w:t>0.4383</w:t>
            </w:r>
          </w:p>
        </w:tc>
        <w:tc>
          <w:tcPr>
            <w:tcW w:w="1396" w:type="dxa"/>
          </w:tcPr>
          <w:p w14:paraId="730E4362" w14:textId="77777777" w:rsidR="00FB2729" w:rsidRDefault="00000000">
            <w:pPr>
              <w:pStyle w:val="TableParagraph"/>
              <w:spacing w:before="89"/>
              <w:ind w:left="21" w:right="2"/>
              <w:rPr>
                <w:sz w:val="20"/>
              </w:rPr>
            </w:pPr>
            <w:r>
              <w:rPr>
                <w:spacing w:val="-2"/>
                <w:sz w:val="20"/>
              </w:rPr>
              <w:t>0.8005</w:t>
            </w:r>
          </w:p>
        </w:tc>
        <w:tc>
          <w:tcPr>
            <w:tcW w:w="1334" w:type="dxa"/>
          </w:tcPr>
          <w:p w14:paraId="053BFE57" w14:textId="77777777" w:rsidR="00FB2729" w:rsidRDefault="00000000">
            <w:pPr>
              <w:pStyle w:val="TableParagraph"/>
              <w:spacing w:before="89"/>
              <w:ind w:left="22" w:right="2"/>
              <w:rPr>
                <w:sz w:val="20"/>
              </w:rPr>
            </w:pPr>
            <w:r>
              <w:rPr>
                <w:spacing w:val="-2"/>
                <w:sz w:val="20"/>
              </w:rPr>
              <w:t>0.7676</w:t>
            </w:r>
          </w:p>
        </w:tc>
        <w:tc>
          <w:tcPr>
            <w:tcW w:w="1338" w:type="dxa"/>
          </w:tcPr>
          <w:p w14:paraId="69990D45" w14:textId="77777777" w:rsidR="00FB2729" w:rsidRDefault="00000000">
            <w:pPr>
              <w:pStyle w:val="TableParagraph"/>
              <w:spacing w:before="89"/>
              <w:ind w:left="25" w:right="2"/>
              <w:rPr>
                <w:sz w:val="20"/>
              </w:rPr>
            </w:pPr>
            <w:r>
              <w:rPr>
                <w:spacing w:val="-2"/>
                <w:sz w:val="20"/>
              </w:rPr>
              <w:t>0.6654</w:t>
            </w:r>
          </w:p>
        </w:tc>
        <w:tc>
          <w:tcPr>
            <w:tcW w:w="1459" w:type="dxa"/>
          </w:tcPr>
          <w:p w14:paraId="2F9EFCB7" w14:textId="77777777" w:rsidR="00FB2729" w:rsidRDefault="00000000">
            <w:pPr>
              <w:pStyle w:val="TableParagraph"/>
              <w:spacing w:before="89"/>
              <w:ind w:right="430"/>
              <w:jc w:val="right"/>
              <w:rPr>
                <w:sz w:val="20"/>
              </w:rPr>
            </w:pPr>
            <w:r>
              <w:rPr>
                <w:spacing w:val="-2"/>
                <w:sz w:val="20"/>
              </w:rPr>
              <w:t>0.6984</w:t>
            </w:r>
          </w:p>
        </w:tc>
        <w:tc>
          <w:tcPr>
            <w:tcW w:w="1432" w:type="dxa"/>
          </w:tcPr>
          <w:p w14:paraId="0151BA7F" w14:textId="77777777" w:rsidR="00FB2729" w:rsidRDefault="00000000">
            <w:pPr>
              <w:pStyle w:val="TableParagraph"/>
              <w:spacing w:before="89"/>
              <w:ind w:right="416"/>
              <w:jc w:val="right"/>
              <w:rPr>
                <w:sz w:val="20"/>
              </w:rPr>
            </w:pPr>
            <w:r>
              <w:rPr>
                <w:spacing w:val="-2"/>
                <w:sz w:val="20"/>
              </w:rPr>
              <w:t>0.3314</w:t>
            </w:r>
          </w:p>
        </w:tc>
      </w:tr>
      <w:tr w:rsidR="00FB2729" w14:paraId="755A6F09" w14:textId="77777777">
        <w:trPr>
          <w:trHeight w:val="350"/>
        </w:trPr>
        <w:tc>
          <w:tcPr>
            <w:tcW w:w="1303" w:type="dxa"/>
          </w:tcPr>
          <w:p w14:paraId="510FB007" w14:textId="77777777" w:rsidR="00FB2729" w:rsidRDefault="00000000">
            <w:pPr>
              <w:pStyle w:val="TableParagraph"/>
              <w:spacing w:before="45"/>
              <w:ind w:left="20"/>
              <w:rPr>
                <w:sz w:val="24"/>
              </w:rPr>
            </w:pPr>
            <w:r>
              <w:rPr>
                <w:sz w:val="24"/>
              </w:rPr>
              <w:t xml:space="preserve">Adj </w:t>
            </w:r>
            <w:r>
              <w:rPr>
                <w:spacing w:val="-5"/>
                <w:sz w:val="24"/>
              </w:rPr>
              <w:t>R</w:t>
            </w:r>
            <w:r>
              <w:rPr>
                <w:spacing w:val="-5"/>
                <w:sz w:val="24"/>
                <w:vertAlign w:val="superscript"/>
              </w:rPr>
              <w:t>2</w:t>
            </w:r>
          </w:p>
        </w:tc>
        <w:tc>
          <w:tcPr>
            <w:tcW w:w="1536" w:type="dxa"/>
          </w:tcPr>
          <w:p w14:paraId="61E0D22F" w14:textId="77777777" w:rsidR="00FB2729" w:rsidRDefault="00000000">
            <w:pPr>
              <w:pStyle w:val="TableParagraph"/>
              <w:spacing w:before="68"/>
              <w:ind w:left="19" w:right="2"/>
              <w:rPr>
                <w:sz w:val="20"/>
              </w:rPr>
            </w:pPr>
            <w:r>
              <w:rPr>
                <w:spacing w:val="-2"/>
                <w:sz w:val="20"/>
              </w:rPr>
              <w:t>0.4085</w:t>
            </w:r>
          </w:p>
        </w:tc>
        <w:tc>
          <w:tcPr>
            <w:tcW w:w="1396" w:type="dxa"/>
          </w:tcPr>
          <w:p w14:paraId="08EC4685" w14:textId="77777777" w:rsidR="00FB2729" w:rsidRDefault="00000000">
            <w:pPr>
              <w:pStyle w:val="TableParagraph"/>
              <w:spacing w:before="68"/>
              <w:ind w:left="21" w:right="2"/>
              <w:rPr>
                <w:sz w:val="20"/>
              </w:rPr>
            </w:pPr>
            <w:r>
              <w:rPr>
                <w:spacing w:val="-2"/>
                <w:sz w:val="20"/>
              </w:rPr>
              <w:t>0.7732</w:t>
            </w:r>
          </w:p>
        </w:tc>
        <w:tc>
          <w:tcPr>
            <w:tcW w:w="1334" w:type="dxa"/>
          </w:tcPr>
          <w:p w14:paraId="6B5A0FF1" w14:textId="77777777" w:rsidR="00FB2729" w:rsidRDefault="00000000">
            <w:pPr>
              <w:pStyle w:val="TableParagraph"/>
              <w:spacing w:before="68"/>
              <w:ind w:left="22" w:right="2"/>
              <w:rPr>
                <w:sz w:val="20"/>
              </w:rPr>
            </w:pPr>
            <w:r>
              <w:rPr>
                <w:spacing w:val="-2"/>
                <w:sz w:val="20"/>
              </w:rPr>
              <w:t>0.7308</w:t>
            </w:r>
          </w:p>
        </w:tc>
        <w:tc>
          <w:tcPr>
            <w:tcW w:w="1338" w:type="dxa"/>
          </w:tcPr>
          <w:p w14:paraId="79227028" w14:textId="77777777" w:rsidR="00FB2729" w:rsidRDefault="00000000">
            <w:pPr>
              <w:pStyle w:val="TableParagraph"/>
              <w:spacing w:before="68"/>
              <w:ind w:left="25" w:right="2"/>
              <w:rPr>
                <w:sz w:val="20"/>
              </w:rPr>
            </w:pPr>
            <w:r>
              <w:rPr>
                <w:spacing w:val="-2"/>
                <w:sz w:val="20"/>
              </w:rPr>
              <w:t>0.6144</w:t>
            </w:r>
          </w:p>
        </w:tc>
        <w:tc>
          <w:tcPr>
            <w:tcW w:w="1459" w:type="dxa"/>
          </w:tcPr>
          <w:p w14:paraId="3935A60B" w14:textId="77777777" w:rsidR="00FB2729" w:rsidRDefault="00000000">
            <w:pPr>
              <w:pStyle w:val="TableParagraph"/>
              <w:spacing w:before="68"/>
              <w:ind w:right="430"/>
              <w:jc w:val="right"/>
              <w:rPr>
                <w:sz w:val="20"/>
              </w:rPr>
            </w:pPr>
            <w:r>
              <w:rPr>
                <w:spacing w:val="-2"/>
                <w:sz w:val="20"/>
              </w:rPr>
              <w:t>0.6466</w:t>
            </w:r>
          </w:p>
        </w:tc>
        <w:tc>
          <w:tcPr>
            <w:tcW w:w="1432" w:type="dxa"/>
          </w:tcPr>
          <w:p w14:paraId="5A2FC30B" w14:textId="77777777" w:rsidR="00FB2729" w:rsidRDefault="00000000">
            <w:pPr>
              <w:pStyle w:val="TableParagraph"/>
              <w:spacing w:before="68"/>
              <w:ind w:right="416"/>
              <w:jc w:val="right"/>
              <w:rPr>
                <w:sz w:val="20"/>
              </w:rPr>
            </w:pPr>
            <w:r>
              <w:rPr>
                <w:spacing w:val="-2"/>
                <w:sz w:val="20"/>
              </w:rPr>
              <w:t>0.2557</w:t>
            </w:r>
          </w:p>
        </w:tc>
      </w:tr>
      <w:tr w:rsidR="00FB2729" w14:paraId="466053A8" w14:textId="77777777">
        <w:trPr>
          <w:trHeight w:val="339"/>
        </w:trPr>
        <w:tc>
          <w:tcPr>
            <w:tcW w:w="9798" w:type="dxa"/>
            <w:gridSpan w:val="7"/>
          </w:tcPr>
          <w:p w14:paraId="296297A5" w14:textId="77777777" w:rsidR="00FB2729" w:rsidRDefault="00000000">
            <w:pPr>
              <w:pStyle w:val="TableParagraph"/>
              <w:spacing w:line="257" w:lineRule="exact"/>
              <w:ind w:left="9"/>
              <w:jc w:val="left"/>
              <w:rPr>
                <w:sz w:val="16"/>
              </w:rPr>
            </w:pPr>
            <w:r>
              <w:rPr>
                <w:sz w:val="16"/>
              </w:rPr>
              <w:t>The</w:t>
            </w:r>
            <w:r>
              <w:rPr>
                <w:spacing w:val="-6"/>
                <w:sz w:val="16"/>
              </w:rPr>
              <w:t xml:space="preserve"> </w:t>
            </w:r>
            <w:r>
              <w:rPr>
                <w:sz w:val="16"/>
              </w:rPr>
              <w:t>standard</w:t>
            </w:r>
            <w:r>
              <w:rPr>
                <w:spacing w:val="-5"/>
                <w:sz w:val="16"/>
              </w:rPr>
              <w:t xml:space="preserve"> </w:t>
            </w:r>
            <w:r>
              <w:rPr>
                <w:sz w:val="16"/>
              </w:rPr>
              <w:t>errors</w:t>
            </w:r>
            <w:r>
              <w:rPr>
                <w:spacing w:val="-4"/>
                <w:sz w:val="16"/>
              </w:rPr>
              <w:t xml:space="preserve"> </w:t>
            </w:r>
            <w:r>
              <w:rPr>
                <w:sz w:val="16"/>
              </w:rPr>
              <w:t>are</w:t>
            </w:r>
            <w:r>
              <w:rPr>
                <w:spacing w:val="-3"/>
                <w:sz w:val="16"/>
              </w:rPr>
              <w:t xml:space="preserve"> </w:t>
            </w:r>
            <w:r>
              <w:rPr>
                <w:sz w:val="16"/>
              </w:rPr>
              <w:t>in</w:t>
            </w:r>
            <w:r>
              <w:rPr>
                <w:spacing w:val="-4"/>
                <w:sz w:val="16"/>
              </w:rPr>
              <w:t xml:space="preserve"> </w:t>
            </w:r>
            <w:r>
              <w:rPr>
                <w:sz w:val="16"/>
              </w:rPr>
              <w:t>the</w:t>
            </w:r>
            <w:r>
              <w:rPr>
                <w:spacing w:val="-6"/>
                <w:sz w:val="16"/>
              </w:rPr>
              <w:t xml:space="preserve"> </w:t>
            </w:r>
            <w:r>
              <w:rPr>
                <w:sz w:val="16"/>
              </w:rPr>
              <w:t>parenthesis.</w:t>
            </w:r>
            <w:r>
              <w:rPr>
                <w:spacing w:val="-2"/>
                <w:sz w:val="16"/>
              </w:rPr>
              <w:t xml:space="preserve"> </w:t>
            </w:r>
            <w:r>
              <w:rPr>
                <w:position w:val="9"/>
                <w:sz w:val="16"/>
              </w:rPr>
              <w:t>a</w:t>
            </w:r>
            <w:r>
              <w:rPr>
                <w:spacing w:val="-3"/>
                <w:position w:val="9"/>
                <w:sz w:val="16"/>
              </w:rPr>
              <w:t xml:space="preserve"> </w:t>
            </w:r>
            <w:r>
              <w:rPr>
                <w:sz w:val="16"/>
              </w:rPr>
              <w:t>show</w:t>
            </w:r>
            <w:r>
              <w:rPr>
                <w:spacing w:val="-4"/>
                <w:sz w:val="16"/>
              </w:rPr>
              <w:t xml:space="preserve"> </w:t>
            </w:r>
            <w:r>
              <w:rPr>
                <w:sz w:val="16"/>
              </w:rPr>
              <w:t>significant</w:t>
            </w:r>
            <w:r>
              <w:rPr>
                <w:spacing w:val="-3"/>
                <w:sz w:val="16"/>
              </w:rPr>
              <w:t xml:space="preserve"> </w:t>
            </w:r>
            <w:r>
              <w:rPr>
                <w:sz w:val="16"/>
              </w:rPr>
              <w:t>levels</w:t>
            </w:r>
            <w:r>
              <w:rPr>
                <w:spacing w:val="-5"/>
                <w:sz w:val="16"/>
              </w:rPr>
              <w:t xml:space="preserve"> </w:t>
            </w:r>
            <w:r>
              <w:rPr>
                <w:sz w:val="16"/>
              </w:rPr>
              <w:t>at</w:t>
            </w:r>
            <w:r>
              <w:rPr>
                <w:spacing w:val="-5"/>
                <w:sz w:val="16"/>
              </w:rPr>
              <w:t xml:space="preserve"> </w:t>
            </w:r>
            <w:r>
              <w:rPr>
                <w:sz w:val="16"/>
              </w:rPr>
              <w:t>1%,</w:t>
            </w:r>
            <w:r>
              <w:rPr>
                <w:spacing w:val="-4"/>
                <w:sz w:val="16"/>
              </w:rPr>
              <w:t xml:space="preserve"> </w:t>
            </w:r>
            <w:r>
              <w:rPr>
                <w:spacing w:val="-2"/>
                <w:sz w:val="16"/>
              </w:rPr>
              <w:t>respectively.</w:t>
            </w:r>
          </w:p>
        </w:tc>
      </w:tr>
    </w:tbl>
    <w:p w14:paraId="78762F24" w14:textId="77777777" w:rsidR="00FB2729" w:rsidRDefault="00000000">
      <w:pPr>
        <w:pStyle w:val="BodyText"/>
        <w:spacing w:before="24"/>
        <w:ind w:left="0"/>
        <w:jc w:val="left"/>
      </w:pPr>
      <w:r>
        <w:t>Source:</w:t>
      </w:r>
      <w:r>
        <w:rPr>
          <w:spacing w:val="-2"/>
        </w:rPr>
        <w:t xml:space="preserve"> </w:t>
      </w:r>
      <w:r>
        <w:t>Authors</w:t>
      </w:r>
      <w:r>
        <w:rPr>
          <w:spacing w:val="-1"/>
        </w:rPr>
        <w:t xml:space="preserve"> </w:t>
      </w:r>
      <w:r>
        <w:t>own</w:t>
      </w:r>
      <w:r>
        <w:rPr>
          <w:spacing w:val="-1"/>
        </w:rPr>
        <w:t xml:space="preserve"> </w:t>
      </w:r>
      <w:r>
        <w:rPr>
          <w:spacing w:val="-4"/>
        </w:rPr>
        <w:t>work</w:t>
      </w:r>
    </w:p>
    <w:p w14:paraId="68FB737C" w14:textId="77777777" w:rsidR="00FB2729" w:rsidRDefault="00FB2729">
      <w:pPr>
        <w:pStyle w:val="BodyText"/>
        <w:jc w:val="left"/>
        <w:sectPr w:rsidR="00FB2729">
          <w:pgSz w:w="12240" w:h="15840"/>
          <w:pgMar w:top="1420" w:right="720" w:bottom="280" w:left="1440" w:header="720" w:footer="720" w:gutter="0"/>
          <w:cols w:space="720"/>
        </w:sectPr>
      </w:pPr>
    </w:p>
    <w:p w14:paraId="118A3C2F" w14:textId="77777777" w:rsidR="00FB2729" w:rsidRDefault="00000000">
      <w:pPr>
        <w:pStyle w:val="Heading1"/>
        <w:spacing w:before="39"/>
        <w:ind w:left="0" w:firstLine="0"/>
        <w:jc w:val="left"/>
        <w:rPr>
          <w:rFonts w:ascii="Calibri"/>
        </w:rPr>
      </w:pPr>
      <w:r>
        <w:rPr>
          <w:rFonts w:ascii="Calibri"/>
          <w:spacing w:val="-2"/>
        </w:rPr>
        <w:lastRenderedPageBreak/>
        <w:t>References</w:t>
      </w:r>
    </w:p>
    <w:p w14:paraId="7F338C45" w14:textId="77777777" w:rsidR="00FB2729" w:rsidRDefault="00000000">
      <w:pPr>
        <w:spacing w:before="144"/>
        <w:ind w:left="720" w:right="713" w:hanging="720"/>
        <w:jc w:val="both"/>
        <w:rPr>
          <w:rFonts w:ascii="Calibri"/>
        </w:rPr>
      </w:pPr>
      <w:r>
        <w:rPr>
          <w:rFonts w:ascii="Calibri"/>
        </w:rPr>
        <w:t>Adam,</w:t>
      </w:r>
      <w:r>
        <w:rPr>
          <w:rFonts w:ascii="Calibri"/>
          <w:spacing w:val="-9"/>
        </w:rPr>
        <w:t xml:space="preserve"> </w:t>
      </w:r>
      <w:r>
        <w:rPr>
          <w:rFonts w:ascii="Calibri"/>
        </w:rPr>
        <w:t>M.,</w:t>
      </w:r>
      <w:r>
        <w:rPr>
          <w:rFonts w:ascii="Calibri"/>
          <w:spacing w:val="-7"/>
        </w:rPr>
        <w:t xml:space="preserve"> </w:t>
      </w:r>
      <w:r>
        <w:rPr>
          <w:rFonts w:ascii="Calibri"/>
        </w:rPr>
        <w:t>Soliman,</w:t>
      </w:r>
      <w:r>
        <w:rPr>
          <w:rFonts w:ascii="Calibri"/>
          <w:spacing w:val="-9"/>
        </w:rPr>
        <w:t xml:space="preserve"> </w:t>
      </w:r>
      <w:r>
        <w:rPr>
          <w:rFonts w:ascii="Calibri"/>
        </w:rPr>
        <w:t>A.</w:t>
      </w:r>
      <w:r>
        <w:rPr>
          <w:rFonts w:ascii="Calibri"/>
          <w:spacing w:val="-8"/>
        </w:rPr>
        <w:t xml:space="preserve"> </w:t>
      </w:r>
      <w:r>
        <w:rPr>
          <w:rFonts w:ascii="Calibri"/>
        </w:rPr>
        <w:t>M.</w:t>
      </w:r>
      <w:r>
        <w:rPr>
          <w:rFonts w:ascii="Calibri"/>
          <w:spacing w:val="-9"/>
        </w:rPr>
        <w:t xml:space="preserve"> </w:t>
      </w:r>
      <w:r>
        <w:rPr>
          <w:rFonts w:ascii="Calibri"/>
        </w:rPr>
        <w:t>&amp;</w:t>
      </w:r>
      <w:r>
        <w:rPr>
          <w:rFonts w:ascii="Calibri"/>
          <w:spacing w:val="-8"/>
        </w:rPr>
        <w:t xml:space="preserve"> </w:t>
      </w:r>
      <w:r>
        <w:rPr>
          <w:rFonts w:ascii="Calibri"/>
        </w:rPr>
        <w:t>Mahtab,</w:t>
      </w:r>
      <w:r>
        <w:rPr>
          <w:rFonts w:ascii="Calibri"/>
          <w:spacing w:val="-7"/>
        </w:rPr>
        <w:t xml:space="preserve"> </w:t>
      </w:r>
      <w:r>
        <w:rPr>
          <w:rFonts w:ascii="Calibri"/>
        </w:rPr>
        <w:t>N.</w:t>
      </w:r>
      <w:r>
        <w:rPr>
          <w:rFonts w:ascii="Calibri"/>
          <w:spacing w:val="-9"/>
        </w:rPr>
        <w:t xml:space="preserve"> </w:t>
      </w:r>
      <w:r>
        <w:rPr>
          <w:rFonts w:ascii="Calibri"/>
        </w:rPr>
        <w:t>(2021).</w:t>
      </w:r>
      <w:r>
        <w:rPr>
          <w:rFonts w:ascii="Calibri"/>
          <w:spacing w:val="-5"/>
        </w:rPr>
        <w:t xml:space="preserve"> </w:t>
      </w:r>
      <w:r>
        <w:rPr>
          <w:rFonts w:ascii="Calibri"/>
        </w:rPr>
        <w:t>"Measuring</w:t>
      </w:r>
      <w:r>
        <w:rPr>
          <w:rFonts w:ascii="Calibri"/>
          <w:spacing w:val="-7"/>
        </w:rPr>
        <w:t xml:space="preserve"> </w:t>
      </w:r>
      <w:r>
        <w:rPr>
          <w:rFonts w:ascii="Calibri"/>
        </w:rPr>
        <w:t>enterprise</w:t>
      </w:r>
      <w:r>
        <w:rPr>
          <w:rFonts w:ascii="Calibri"/>
          <w:spacing w:val="-6"/>
        </w:rPr>
        <w:t xml:space="preserve"> </w:t>
      </w:r>
      <w:r>
        <w:rPr>
          <w:rFonts w:ascii="Calibri"/>
        </w:rPr>
        <w:t>risk</w:t>
      </w:r>
      <w:r>
        <w:rPr>
          <w:rFonts w:ascii="Calibri"/>
          <w:spacing w:val="-9"/>
        </w:rPr>
        <w:t xml:space="preserve"> </w:t>
      </w:r>
      <w:r>
        <w:rPr>
          <w:rFonts w:ascii="Calibri"/>
        </w:rPr>
        <w:t>management</w:t>
      </w:r>
      <w:r>
        <w:rPr>
          <w:rFonts w:ascii="Calibri"/>
          <w:spacing w:val="-7"/>
        </w:rPr>
        <w:t xml:space="preserve"> </w:t>
      </w:r>
      <w:r>
        <w:rPr>
          <w:rFonts w:ascii="Calibri"/>
        </w:rPr>
        <w:t>implementation: A</w:t>
      </w:r>
      <w:r>
        <w:rPr>
          <w:rFonts w:ascii="Calibri"/>
          <w:spacing w:val="-10"/>
        </w:rPr>
        <w:t xml:space="preserve"> </w:t>
      </w:r>
      <w:r>
        <w:rPr>
          <w:rFonts w:ascii="Calibri"/>
        </w:rPr>
        <w:t>multifaceted</w:t>
      </w:r>
      <w:r>
        <w:rPr>
          <w:rFonts w:ascii="Calibri"/>
          <w:spacing w:val="-12"/>
        </w:rPr>
        <w:t xml:space="preserve"> </w:t>
      </w:r>
      <w:r>
        <w:rPr>
          <w:rFonts w:ascii="Calibri"/>
        </w:rPr>
        <w:t>approach</w:t>
      </w:r>
      <w:r>
        <w:rPr>
          <w:rFonts w:ascii="Calibri"/>
          <w:spacing w:val="-10"/>
        </w:rPr>
        <w:t xml:space="preserve"> </w:t>
      </w:r>
      <w:r>
        <w:rPr>
          <w:rFonts w:ascii="Calibri"/>
        </w:rPr>
        <w:t>for</w:t>
      </w:r>
      <w:r>
        <w:rPr>
          <w:rFonts w:ascii="Calibri"/>
          <w:spacing w:val="-9"/>
        </w:rPr>
        <w:t xml:space="preserve"> </w:t>
      </w:r>
      <w:r>
        <w:rPr>
          <w:rFonts w:ascii="Calibri"/>
        </w:rPr>
        <w:t>the</w:t>
      </w:r>
      <w:r>
        <w:rPr>
          <w:rFonts w:ascii="Calibri"/>
          <w:spacing w:val="-9"/>
        </w:rPr>
        <w:t xml:space="preserve"> </w:t>
      </w:r>
      <w:r>
        <w:rPr>
          <w:rFonts w:ascii="Calibri"/>
        </w:rPr>
        <w:t>banking</w:t>
      </w:r>
      <w:r>
        <w:rPr>
          <w:rFonts w:ascii="Calibri"/>
          <w:spacing w:val="-10"/>
        </w:rPr>
        <w:t xml:space="preserve"> </w:t>
      </w:r>
      <w:r>
        <w:rPr>
          <w:rFonts w:ascii="Calibri"/>
        </w:rPr>
        <w:t>sector".</w:t>
      </w:r>
      <w:r>
        <w:rPr>
          <w:rFonts w:ascii="Calibri"/>
          <w:spacing w:val="-9"/>
        </w:rPr>
        <w:t xml:space="preserve"> </w:t>
      </w:r>
      <w:r>
        <w:rPr>
          <w:rFonts w:ascii="Calibri"/>
          <w:i/>
        </w:rPr>
        <w:t>The</w:t>
      </w:r>
      <w:r>
        <w:rPr>
          <w:rFonts w:ascii="Calibri"/>
          <w:i/>
          <w:spacing w:val="-11"/>
        </w:rPr>
        <w:t xml:space="preserve"> </w:t>
      </w:r>
      <w:r>
        <w:rPr>
          <w:rFonts w:ascii="Calibri"/>
          <w:i/>
        </w:rPr>
        <w:t>Quarterly</w:t>
      </w:r>
      <w:r>
        <w:rPr>
          <w:rFonts w:ascii="Calibri"/>
          <w:i/>
          <w:spacing w:val="-10"/>
        </w:rPr>
        <w:t xml:space="preserve"> </w:t>
      </w:r>
      <w:r>
        <w:rPr>
          <w:rFonts w:ascii="Calibri"/>
          <w:i/>
        </w:rPr>
        <w:t>Review</w:t>
      </w:r>
      <w:r>
        <w:rPr>
          <w:rFonts w:ascii="Calibri"/>
          <w:i/>
          <w:spacing w:val="-8"/>
        </w:rPr>
        <w:t xml:space="preserve"> </w:t>
      </w:r>
      <w:r>
        <w:rPr>
          <w:rFonts w:ascii="Calibri"/>
          <w:i/>
        </w:rPr>
        <w:t>of</w:t>
      </w:r>
      <w:r>
        <w:rPr>
          <w:rFonts w:ascii="Calibri"/>
          <w:i/>
          <w:spacing w:val="-12"/>
        </w:rPr>
        <w:t xml:space="preserve"> </w:t>
      </w:r>
      <w:r>
        <w:rPr>
          <w:rFonts w:ascii="Calibri"/>
          <w:i/>
        </w:rPr>
        <w:t>Economics</w:t>
      </w:r>
      <w:r>
        <w:rPr>
          <w:rFonts w:ascii="Calibri"/>
          <w:i/>
          <w:spacing w:val="-9"/>
        </w:rPr>
        <w:t xml:space="preserve"> </w:t>
      </w:r>
      <w:r>
        <w:rPr>
          <w:rFonts w:ascii="Calibri"/>
          <w:i/>
        </w:rPr>
        <w:t>and</w:t>
      </w:r>
      <w:r>
        <w:rPr>
          <w:rFonts w:ascii="Calibri"/>
          <w:i/>
          <w:spacing w:val="-10"/>
        </w:rPr>
        <w:t xml:space="preserve"> </w:t>
      </w:r>
      <w:r>
        <w:rPr>
          <w:rFonts w:ascii="Calibri"/>
          <w:i/>
        </w:rPr>
        <w:t xml:space="preserve">Finance, </w:t>
      </w:r>
      <w:r>
        <w:rPr>
          <w:rFonts w:ascii="Calibri"/>
        </w:rPr>
        <w:t>Vol 87 No pp. 244-256.</w:t>
      </w:r>
    </w:p>
    <w:p w14:paraId="779931EB" w14:textId="77777777" w:rsidR="00FB2729" w:rsidRDefault="00000000">
      <w:pPr>
        <w:ind w:left="720" w:right="716" w:hanging="720"/>
        <w:jc w:val="both"/>
        <w:rPr>
          <w:rFonts w:ascii="Calibri"/>
        </w:rPr>
      </w:pPr>
      <w:r>
        <w:rPr>
          <w:rFonts w:ascii="Calibri"/>
        </w:rPr>
        <w:t xml:space="preserve">Al-Nimer, M., Abbadi, S. S., Al-Omush, A. &amp; Ahmad, H. (2021). "Risk Management Practices and Firm Performance with a Mediating Role of Business Model Innovation. Observations from Jordan". </w:t>
      </w:r>
      <w:r>
        <w:rPr>
          <w:rFonts w:ascii="Calibri"/>
          <w:i/>
        </w:rPr>
        <w:t xml:space="preserve">Journal of Risk and Financial Management, </w:t>
      </w:r>
      <w:r>
        <w:rPr>
          <w:rFonts w:ascii="Calibri"/>
        </w:rPr>
        <w:t>Vol 14 No 3, pp. 113.</w:t>
      </w:r>
    </w:p>
    <w:p w14:paraId="4B1CF224" w14:textId="77777777" w:rsidR="00FB2729" w:rsidRDefault="00000000">
      <w:pPr>
        <w:ind w:left="720" w:right="713" w:hanging="720"/>
        <w:jc w:val="both"/>
        <w:rPr>
          <w:rFonts w:ascii="Calibri"/>
        </w:rPr>
      </w:pPr>
      <w:r>
        <w:rPr>
          <w:rFonts w:ascii="Calibri"/>
        </w:rPr>
        <w:t>Antal,</w:t>
      </w:r>
      <w:r>
        <w:rPr>
          <w:rFonts w:ascii="Calibri"/>
          <w:spacing w:val="-13"/>
        </w:rPr>
        <w:t xml:space="preserve"> </w:t>
      </w:r>
      <w:r>
        <w:rPr>
          <w:rFonts w:ascii="Calibri"/>
        </w:rPr>
        <w:t>M.</w:t>
      </w:r>
      <w:r>
        <w:rPr>
          <w:rFonts w:ascii="Calibri"/>
          <w:spacing w:val="-12"/>
        </w:rPr>
        <w:t xml:space="preserve"> </w:t>
      </w:r>
      <w:r>
        <w:rPr>
          <w:rFonts w:ascii="Calibri"/>
        </w:rPr>
        <w:t>&amp;</w:t>
      </w:r>
      <w:r>
        <w:rPr>
          <w:rFonts w:ascii="Calibri"/>
          <w:spacing w:val="-12"/>
        </w:rPr>
        <w:t xml:space="preserve"> </w:t>
      </w:r>
      <w:r>
        <w:rPr>
          <w:rFonts w:ascii="Calibri"/>
        </w:rPr>
        <w:t>Van</w:t>
      </w:r>
      <w:r>
        <w:rPr>
          <w:rFonts w:ascii="Calibri"/>
          <w:spacing w:val="-13"/>
        </w:rPr>
        <w:t xml:space="preserve"> </w:t>
      </w:r>
      <w:r>
        <w:rPr>
          <w:rFonts w:ascii="Calibri"/>
        </w:rPr>
        <w:t>Den</w:t>
      </w:r>
      <w:r>
        <w:rPr>
          <w:rFonts w:ascii="Calibri"/>
          <w:spacing w:val="-12"/>
        </w:rPr>
        <w:t xml:space="preserve"> </w:t>
      </w:r>
      <w:r>
        <w:rPr>
          <w:rFonts w:ascii="Calibri"/>
        </w:rPr>
        <w:t>Bergh,</w:t>
      </w:r>
      <w:r>
        <w:rPr>
          <w:rFonts w:ascii="Calibri"/>
          <w:spacing w:val="-12"/>
        </w:rPr>
        <w:t xml:space="preserve"> </w:t>
      </w:r>
      <w:r>
        <w:rPr>
          <w:rFonts w:ascii="Calibri"/>
        </w:rPr>
        <w:t>J.</w:t>
      </w:r>
      <w:r>
        <w:rPr>
          <w:rFonts w:ascii="Calibri"/>
          <w:spacing w:val="-11"/>
        </w:rPr>
        <w:t xml:space="preserve"> </w:t>
      </w:r>
      <w:r>
        <w:rPr>
          <w:rFonts w:ascii="Calibri"/>
        </w:rPr>
        <w:t>C.</w:t>
      </w:r>
      <w:r>
        <w:rPr>
          <w:rFonts w:ascii="Calibri"/>
          <w:spacing w:val="-11"/>
        </w:rPr>
        <w:t xml:space="preserve"> </w:t>
      </w:r>
      <w:r>
        <w:rPr>
          <w:rFonts w:ascii="Calibri"/>
        </w:rPr>
        <w:t>J.</w:t>
      </w:r>
      <w:r>
        <w:rPr>
          <w:rFonts w:ascii="Calibri"/>
          <w:spacing w:val="-11"/>
        </w:rPr>
        <w:t xml:space="preserve"> </w:t>
      </w:r>
      <w:r>
        <w:rPr>
          <w:rFonts w:ascii="Calibri"/>
        </w:rPr>
        <w:t>M.</w:t>
      </w:r>
      <w:r>
        <w:rPr>
          <w:rFonts w:ascii="Calibri"/>
          <w:spacing w:val="-11"/>
        </w:rPr>
        <w:t xml:space="preserve"> </w:t>
      </w:r>
      <w:r>
        <w:rPr>
          <w:rFonts w:ascii="Calibri"/>
        </w:rPr>
        <w:t>(2016).</w:t>
      </w:r>
      <w:r>
        <w:rPr>
          <w:rFonts w:ascii="Calibri"/>
          <w:spacing w:val="-11"/>
        </w:rPr>
        <w:t xml:space="preserve"> </w:t>
      </w:r>
      <w:r>
        <w:rPr>
          <w:rFonts w:ascii="Calibri"/>
        </w:rPr>
        <w:t>"Green</w:t>
      </w:r>
      <w:r>
        <w:rPr>
          <w:rFonts w:ascii="Calibri"/>
          <w:spacing w:val="-11"/>
        </w:rPr>
        <w:t xml:space="preserve"> </w:t>
      </w:r>
      <w:r>
        <w:rPr>
          <w:rFonts w:ascii="Calibri"/>
        </w:rPr>
        <w:t>growth</w:t>
      </w:r>
      <w:r>
        <w:rPr>
          <w:rFonts w:ascii="Calibri"/>
          <w:spacing w:val="-13"/>
        </w:rPr>
        <w:t xml:space="preserve"> </w:t>
      </w:r>
      <w:r>
        <w:rPr>
          <w:rFonts w:ascii="Calibri"/>
        </w:rPr>
        <w:t>and</w:t>
      </w:r>
      <w:r>
        <w:rPr>
          <w:rFonts w:ascii="Calibri"/>
          <w:spacing w:val="-11"/>
        </w:rPr>
        <w:t xml:space="preserve"> </w:t>
      </w:r>
      <w:r>
        <w:rPr>
          <w:rFonts w:ascii="Calibri"/>
        </w:rPr>
        <w:t>climate</w:t>
      </w:r>
      <w:r>
        <w:rPr>
          <w:rFonts w:ascii="Calibri"/>
          <w:spacing w:val="-12"/>
        </w:rPr>
        <w:t xml:space="preserve"> </w:t>
      </w:r>
      <w:r>
        <w:rPr>
          <w:rFonts w:ascii="Calibri"/>
        </w:rPr>
        <w:t>change:</w:t>
      </w:r>
      <w:r>
        <w:rPr>
          <w:rFonts w:ascii="Calibri"/>
          <w:spacing w:val="-11"/>
        </w:rPr>
        <w:t xml:space="preserve"> </w:t>
      </w:r>
      <w:r>
        <w:rPr>
          <w:rFonts w:ascii="Calibri"/>
        </w:rPr>
        <w:t>conceptual</w:t>
      </w:r>
      <w:r>
        <w:rPr>
          <w:rFonts w:ascii="Calibri"/>
          <w:spacing w:val="-13"/>
        </w:rPr>
        <w:t xml:space="preserve"> </w:t>
      </w:r>
      <w:r>
        <w:rPr>
          <w:rFonts w:ascii="Calibri"/>
        </w:rPr>
        <w:t>and</w:t>
      </w:r>
      <w:r>
        <w:rPr>
          <w:rFonts w:ascii="Calibri"/>
          <w:spacing w:val="-11"/>
        </w:rPr>
        <w:t xml:space="preserve"> </w:t>
      </w:r>
      <w:r>
        <w:rPr>
          <w:rFonts w:ascii="Calibri"/>
        </w:rPr>
        <w:t xml:space="preserve">empirical considerations". </w:t>
      </w:r>
      <w:r>
        <w:rPr>
          <w:rFonts w:ascii="Calibri"/>
          <w:i/>
        </w:rPr>
        <w:t xml:space="preserve">Climate Policy, </w:t>
      </w:r>
      <w:r>
        <w:rPr>
          <w:rFonts w:ascii="Calibri"/>
        </w:rPr>
        <w:t>Vol 16 No 2, pp. 165-177.</w:t>
      </w:r>
    </w:p>
    <w:p w14:paraId="30822CF7" w14:textId="77777777" w:rsidR="00FB2729" w:rsidRDefault="00000000">
      <w:pPr>
        <w:ind w:left="720" w:right="721" w:hanging="720"/>
        <w:jc w:val="both"/>
        <w:rPr>
          <w:rFonts w:ascii="Calibri"/>
        </w:rPr>
      </w:pPr>
      <w:r>
        <w:rPr>
          <w:rFonts w:ascii="Calibri"/>
        </w:rPr>
        <w:t xml:space="preserve">Anton, S. G. (2018). "The impact of enterprise risk management on firm value: Empirical evidence from Romanian non-financial firms". </w:t>
      </w:r>
      <w:r>
        <w:rPr>
          <w:rFonts w:ascii="Calibri"/>
          <w:i/>
        </w:rPr>
        <w:t xml:space="preserve">Engineering Economics, </w:t>
      </w:r>
      <w:r>
        <w:rPr>
          <w:rFonts w:ascii="Calibri"/>
        </w:rPr>
        <w:t>Vol 29 No 2, pp. 151-157.</w:t>
      </w:r>
    </w:p>
    <w:p w14:paraId="0D03CA10" w14:textId="77777777" w:rsidR="00FB2729" w:rsidRDefault="00000000">
      <w:pPr>
        <w:ind w:left="720" w:right="722" w:hanging="720"/>
        <w:jc w:val="both"/>
        <w:rPr>
          <w:rFonts w:ascii="Calibri"/>
        </w:rPr>
      </w:pPr>
      <w:r>
        <w:rPr>
          <w:rFonts w:ascii="Calibri"/>
        </w:rPr>
        <w:t xml:space="preserve">Anton, S. G. &amp; Nucu, A. E. A. (2020). "Enterprise Risk Management: A Literature Review and Agenda for Future Research". </w:t>
      </w:r>
      <w:r>
        <w:rPr>
          <w:rFonts w:ascii="Calibri"/>
          <w:i/>
        </w:rPr>
        <w:t xml:space="preserve">Journal of Risk and Financial Management, </w:t>
      </w:r>
      <w:r>
        <w:rPr>
          <w:rFonts w:ascii="Calibri"/>
        </w:rPr>
        <w:t>Vol 13 No 11, pp. 281.</w:t>
      </w:r>
    </w:p>
    <w:p w14:paraId="656B827B" w14:textId="77777777" w:rsidR="00FB2729" w:rsidRDefault="00000000">
      <w:pPr>
        <w:spacing w:line="267" w:lineRule="exact"/>
        <w:jc w:val="both"/>
        <w:rPr>
          <w:rFonts w:ascii="Calibri" w:hAnsi="Calibri"/>
        </w:rPr>
      </w:pPr>
      <w:r>
        <w:rPr>
          <w:rFonts w:ascii="Calibri" w:hAnsi="Calibri"/>
        </w:rPr>
        <w:t>Aydoğmuş,</w:t>
      </w:r>
      <w:r>
        <w:rPr>
          <w:rFonts w:ascii="Calibri" w:hAnsi="Calibri"/>
          <w:spacing w:val="-7"/>
        </w:rPr>
        <w:t xml:space="preserve"> </w:t>
      </w:r>
      <w:r>
        <w:rPr>
          <w:rFonts w:ascii="Calibri" w:hAnsi="Calibri"/>
        </w:rPr>
        <w:t>M.,</w:t>
      </w:r>
      <w:r>
        <w:rPr>
          <w:rFonts w:ascii="Calibri" w:hAnsi="Calibri"/>
          <w:spacing w:val="-5"/>
        </w:rPr>
        <w:t xml:space="preserve"> </w:t>
      </w:r>
      <w:r>
        <w:rPr>
          <w:rFonts w:ascii="Calibri" w:hAnsi="Calibri"/>
        </w:rPr>
        <w:t>Gülay,</w:t>
      </w:r>
      <w:r>
        <w:rPr>
          <w:rFonts w:ascii="Calibri" w:hAnsi="Calibri"/>
          <w:spacing w:val="-4"/>
        </w:rPr>
        <w:t xml:space="preserve"> </w:t>
      </w:r>
      <w:r>
        <w:rPr>
          <w:rFonts w:ascii="Calibri" w:hAnsi="Calibri"/>
        </w:rPr>
        <w:t>G.</w:t>
      </w:r>
      <w:r>
        <w:rPr>
          <w:rFonts w:ascii="Calibri" w:hAnsi="Calibri"/>
          <w:spacing w:val="-6"/>
        </w:rPr>
        <w:t xml:space="preserve"> </w:t>
      </w:r>
      <w:r>
        <w:rPr>
          <w:rFonts w:ascii="Calibri" w:hAnsi="Calibri"/>
        </w:rPr>
        <w:t>&amp;</w:t>
      </w:r>
      <w:r>
        <w:rPr>
          <w:rFonts w:ascii="Calibri" w:hAnsi="Calibri"/>
          <w:spacing w:val="-6"/>
        </w:rPr>
        <w:t xml:space="preserve"> </w:t>
      </w:r>
      <w:r>
        <w:rPr>
          <w:rFonts w:ascii="Calibri" w:hAnsi="Calibri"/>
        </w:rPr>
        <w:t>Ergun,</w:t>
      </w:r>
      <w:r>
        <w:rPr>
          <w:rFonts w:ascii="Calibri" w:hAnsi="Calibri"/>
          <w:spacing w:val="-4"/>
        </w:rPr>
        <w:t xml:space="preserve"> </w:t>
      </w:r>
      <w:r>
        <w:rPr>
          <w:rFonts w:ascii="Calibri" w:hAnsi="Calibri"/>
        </w:rPr>
        <w:t>K.</w:t>
      </w:r>
      <w:r>
        <w:rPr>
          <w:rFonts w:ascii="Calibri" w:hAnsi="Calibri"/>
          <w:spacing w:val="-5"/>
        </w:rPr>
        <w:t xml:space="preserve"> </w:t>
      </w:r>
      <w:r>
        <w:rPr>
          <w:rFonts w:ascii="Calibri" w:hAnsi="Calibri"/>
        </w:rPr>
        <w:t>(2022).</w:t>
      </w:r>
      <w:r>
        <w:rPr>
          <w:rFonts w:ascii="Calibri" w:hAnsi="Calibri"/>
          <w:spacing w:val="-4"/>
        </w:rPr>
        <w:t xml:space="preserve"> </w:t>
      </w:r>
      <w:r>
        <w:rPr>
          <w:rFonts w:ascii="Calibri" w:hAnsi="Calibri"/>
        </w:rPr>
        <w:t>"Impact</w:t>
      </w:r>
      <w:r>
        <w:rPr>
          <w:rFonts w:ascii="Calibri" w:hAnsi="Calibri"/>
          <w:spacing w:val="-6"/>
        </w:rPr>
        <w:t xml:space="preserve"> </w:t>
      </w:r>
      <w:r>
        <w:rPr>
          <w:rFonts w:ascii="Calibri" w:hAnsi="Calibri"/>
        </w:rPr>
        <w:t>of</w:t>
      </w:r>
      <w:r>
        <w:rPr>
          <w:rFonts w:ascii="Calibri" w:hAnsi="Calibri"/>
          <w:spacing w:val="-5"/>
        </w:rPr>
        <w:t xml:space="preserve"> </w:t>
      </w:r>
      <w:r>
        <w:rPr>
          <w:rFonts w:ascii="Calibri" w:hAnsi="Calibri"/>
        </w:rPr>
        <w:t>ESG</w:t>
      </w:r>
      <w:r>
        <w:rPr>
          <w:rFonts w:ascii="Calibri" w:hAnsi="Calibri"/>
          <w:spacing w:val="-5"/>
        </w:rPr>
        <w:t xml:space="preserve"> </w:t>
      </w:r>
      <w:r>
        <w:rPr>
          <w:rFonts w:ascii="Calibri" w:hAnsi="Calibri"/>
        </w:rPr>
        <w:t>performance</w:t>
      </w:r>
      <w:r>
        <w:rPr>
          <w:rFonts w:ascii="Calibri" w:hAnsi="Calibri"/>
          <w:spacing w:val="-6"/>
        </w:rPr>
        <w:t xml:space="preserve"> </w:t>
      </w:r>
      <w:r>
        <w:rPr>
          <w:rFonts w:ascii="Calibri" w:hAnsi="Calibri"/>
        </w:rPr>
        <w:t>on</w:t>
      </w:r>
      <w:r>
        <w:rPr>
          <w:rFonts w:ascii="Calibri" w:hAnsi="Calibri"/>
          <w:spacing w:val="-6"/>
        </w:rPr>
        <w:t xml:space="preserve"> </w:t>
      </w:r>
      <w:r>
        <w:rPr>
          <w:rFonts w:ascii="Calibri" w:hAnsi="Calibri"/>
        </w:rPr>
        <w:t>firm</w:t>
      </w:r>
      <w:r>
        <w:rPr>
          <w:rFonts w:ascii="Calibri" w:hAnsi="Calibri"/>
          <w:spacing w:val="-6"/>
        </w:rPr>
        <w:t xml:space="preserve"> </w:t>
      </w:r>
      <w:r>
        <w:rPr>
          <w:rFonts w:ascii="Calibri" w:hAnsi="Calibri"/>
        </w:rPr>
        <w:t>value</w:t>
      </w:r>
      <w:r>
        <w:rPr>
          <w:rFonts w:ascii="Calibri" w:hAnsi="Calibri"/>
          <w:spacing w:val="-4"/>
        </w:rPr>
        <w:t xml:space="preserve"> </w:t>
      </w:r>
      <w:r>
        <w:rPr>
          <w:rFonts w:ascii="Calibri" w:hAnsi="Calibri"/>
        </w:rPr>
        <w:t>and</w:t>
      </w:r>
      <w:r>
        <w:rPr>
          <w:rFonts w:ascii="Calibri" w:hAnsi="Calibri"/>
          <w:spacing w:val="-5"/>
        </w:rPr>
        <w:t xml:space="preserve"> </w:t>
      </w:r>
      <w:r>
        <w:rPr>
          <w:rFonts w:ascii="Calibri" w:hAnsi="Calibri"/>
          <w:spacing w:val="-2"/>
        </w:rPr>
        <w:t>profitability".</w:t>
      </w:r>
    </w:p>
    <w:p w14:paraId="68798B23" w14:textId="77777777" w:rsidR="00FB2729" w:rsidRDefault="00000000">
      <w:pPr>
        <w:spacing w:before="1"/>
        <w:ind w:left="720"/>
        <w:jc w:val="both"/>
        <w:rPr>
          <w:rFonts w:ascii="Calibri"/>
        </w:rPr>
      </w:pPr>
      <w:r>
        <w:rPr>
          <w:rFonts w:ascii="Calibri"/>
          <w:i/>
        </w:rPr>
        <w:t>Borsa</w:t>
      </w:r>
      <w:r>
        <w:rPr>
          <w:rFonts w:ascii="Calibri"/>
          <w:i/>
          <w:spacing w:val="-5"/>
        </w:rPr>
        <w:t xml:space="preserve"> </w:t>
      </w:r>
      <w:r>
        <w:rPr>
          <w:rFonts w:ascii="Calibri"/>
          <w:i/>
        </w:rPr>
        <w:t>Istanbul</w:t>
      </w:r>
      <w:r>
        <w:rPr>
          <w:rFonts w:ascii="Calibri"/>
          <w:i/>
          <w:spacing w:val="-3"/>
        </w:rPr>
        <w:t xml:space="preserve"> </w:t>
      </w:r>
      <w:r>
        <w:rPr>
          <w:rFonts w:ascii="Calibri"/>
          <w:i/>
        </w:rPr>
        <w:t>Review,</w:t>
      </w:r>
      <w:r>
        <w:rPr>
          <w:rFonts w:ascii="Calibri"/>
          <w:i/>
          <w:spacing w:val="-2"/>
        </w:rPr>
        <w:t xml:space="preserve"> </w:t>
      </w:r>
      <w:r>
        <w:rPr>
          <w:rFonts w:ascii="Calibri"/>
        </w:rPr>
        <w:t>Vol</w:t>
      </w:r>
      <w:r>
        <w:rPr>
          <w:rFonts w:ascii="Calibri"/>
          <w:spacing w:val="-6"/>
        </w:rPr>
        <w:t xml:space="preserve"> </w:t>
      </w:r>
      <w:r>
        <w:rPr>
          <w:rFonts w:ascii="Calibri"/>
        </w:rPr>
        <w:t>22</w:t>
      </w:r>
      <w:r>
        <w:rPr>
          <w:rFonts w:ascii="Calibri"/>
          <w:spacing w:val="-3"/>
        </w:rPr>
        <w:t xml:space="preserve"> </w:t>
      </w:r>
      <w:r>
        <w:rPr>
          <w:rFonts w:ascii="Calibri"/>
        </w:rPr>
        <w:t>No</w:t>
      </w:r>
      <w:r>
        <w:rPr>
          <w:rFonts w:ascii="Calibri"/>
          <w:spacing w:val="-2"/>
        </w:rPr>
        <w:t xml:space="preserve"> </w:t>
      </w:r>
      <w:r>
        <w:rPr>
          <w:rFonts w:ascii="Calibri"/>
        </w:rPr>
        <w:t>pp.</w:t>
      </w:r>
      <w:r>
        <w:rPr>
          <w:rFonts w:ascii="Calibri"/>
          <w:spacing w:val="-3"/>
        </w:rPr>
        <w:t xml:space="preserve"> </w:t>
      </w:r>
      <w:r>
        <w:rPr>
          <w:rFonts w:ascii="Calibri"/>
        </w:rPr>
        <w:t>S119-</w:t>
      </w:r>
      <w:r>
        <w:rPr>
          <w:rFonts w:ascii="Calibri"/>
          <w:spacing w:val="-4"/>
        </w:rPr>
        <w:t>S127.</w:t>
      </w:r>
    </w:p>
    <w:p w14:paraId="19DBB17B" w14:textId="77777777" w:rsidR="00FB2729" w:rsidRDefault="00000000">
      <w:pPr>
        <w:ind w:left="720" w:right="712" w:hanging="720"/>
        <w:jc w:val="both"/>
        <w:rPr>
          <w:rFonts w:ascii="Calibri"/>
        </w:rPr>
      </w:pPr>
      <w:r>
        <w:rPr>
          <w:rFonts w:ascii="Calibri"/>
        </w:rPr>
        <w:t>Aziz,</w:t>
      </w:r>
      <w:r>
        <w:rPr>
          <w:rFonts w:ascii="Calibri"/>
          <w:spacing w:val="-2"/>
        </w:rPr>
        <w:t xml:space="preserve"> </w:t>
      </w:r>
      <w:r>
        <w:rPr>
          <w:rFonts w:ascii="Calibri"/>
        </w:rPr>
        <w:t>N.</w:t>
      </w:r>
      <w:r>
        <w:rPr>
          <w:rFonts w:ascii="Calibri"/>
          <w:spacing w:val="-3"/>
        </w:rPr>
        <w:t xml:space="preserve"> </w:t>
      </w:r>
      <w:r>
        <w:rPr>
          <w:rFonts w:ascii="Calibri"/>
        </w:rPr>
        <w:t>a.</w:t>
      </w:r>
      <w:r>
        <w:rPr>
          <w:rFonts w:ascii="Calibri"/>
          <w:spacing w:val="-2"/>
        </w:rPr>
        <w:t xml:space="preserve"> </w:t>
      </w:r>
      <w:r>
        <w:rPr>
          <w:rFonts w:ascii="Calibri"/>
        </w:rPr>
        <w:t>A.,</w:t>
      </w:r>
      <w:r>
        <w:rPr>
          <w:rFonts w:ascii="Calibri"/>
          <w:spacing w:val="-2"/>
        </w:rPr>
        <w:t xml:space="preserve"> </w:t>
      </w:r>
      <w:r>
        <w:rPr>
          <w:rFonts w:ascii="Calibri"/>
        </w:rPr>
        <w:t>Manab,</w:t>
      </w:r>
      <w:r>
        <w:rPr>
          <w:rFonts w:ascii="Calibri"/>
          <w:spacing w:val="-2"/>
        </w:rPr>
        <w:t xml:space="preserve"> </w:t>
      </w:r>
      <w:r>
        <w:rPr>
          <w:rFonts w:ascii="Calibri"/>
        </w:rPr>
        <w:t>N.</w:t>
      </w:r>
      <w:r>
        <w:rPr>
          <w:rFonts w:ascii="Calibri"/>
          <w:spacing w:val="-3"/>
        </w:rPr>
        <w:t xml:space="preserve"> </w:t>
      </w:r>
      <w:r>
        <w:rPr>
          <w:rFonts w:ascii="Calibri"/>
        </w:rPr>
        <w:t>A. &amp;</w:t>
      </w:r>
      <w:r>
        <w:rPr>
          <w:rFonts w:ascii="Calibri"/>
          <w:spacing w:val="-1"/>
        </w:rPr>
        <w:t xml:space="preserve"> </w:t>
      </w:r>
      <w:r>
        <w:rPr>
          <w:rFonts w:ascii="Calibri"/>
        </w:rPr>
        <w:t>Othman,</w:t>
      </w:r>
      <w:r>
        <w:rPr>
          <w:rFonts w:ascii="Calibri"/>
          <w:spacing w:val="-2"/>
        </w:rPr>
        <w:t xml:space="preserve"> </w:t>
      </w:r>
      <w:r>
        <w:rPr>
          <w:rFonts w:ascii="Calibri"/>
        </w:rPr>
        <w:t>S.</w:t>
      </w:r>
      <w:r>
        <w:rPr>
          <w:rFonts w:ascii="Calibri"/>
          <w:spacing w:val="-2"/>
        </w:rPr>
        <w:t xml:space="preserve"> </w:t>
      </w:r>
      <w:r>
        <w:rPr>
          <w:rFonts w:ascii="Calibri"/>
        </w:rPr>
        <w:t>N.</w:t>
      </w:r>
      <w:r>
        <w:rPr>
          <w:rFonts w:ascii="Calibri"/>
          <w:spacing w:val="-2"/>
        </w:rPr>
        <w:t xml:space="preserve"> </w:t>
      </w:r>
      <w:r>
        <w:rPr>
          <w:rFonts w:ascii="Calibri"/>
        </w:rPr>
        <w:t>(2015).</w:t>
      </w:r>
      <w:r>
        <w:rPr>
          <w:rFonts w:ascii="Calibri"/>
          <w:spacing w:val="-2"/>
        </w:rPr>
        <w:t xml:space="preserve"> </w:t>
      </w:r>
      <w:r>
        <w:rPr>
          <w:rFonts w:ascii="Calibri"/>
        </w:rPr>
        <w:t>"Exploring</w:t>
      </w:r>
      <w:r>
        <w:rPr>
          <w:rFonts w:ascii="Calibri"/>
          <w:spacing w:val="-3"/>
        </w:rPr>
        <w:t xml:space="preserve"> </w:t>
      </w:r>
      <w:r>
        <w:rPr>
          <w:rFonts w:ascii="Calibri"/>
        </w:rPr>
        <w:t>the</w:t>
      </w:r>
      <w:r>
        <w:rPr>
          <w:rFonts w:ascii="Calibri"/>
          <w:spacing w:val="-4"/>
        </w:rPr>
        <w:t xml:space="preserve"> </w:t>
      </w:r>
      <w:r>
        <w:rPr>
          <w:rFonts w:ascii="Calibri"/>
        </w:rPr>
        <w:t>Perspectives</w:t>
      </w:r>
      <w:r>
        <w:rPr>
          <w:rFonts w:ascii="Calibri"/>
          <w:spacing w:val="-4"/>
        </w:rPr>
        <w:t xml:space="preserve"> </w:t>
      </w:r>
      <w:r>
        <w:rPr>
          <w:rFonts w:ascii="Calibri"/>
        </w:rPr>
        <w:t>of</w:t>
      </w:r>
      <w:r>
        <w:rPr>
          <w:rFonts w:ascii="Calibri"/>
          <w:spacing w:val="-2"/>
        </w:rPr>
        <w:t xml:space="preserve"> </w:t>
      </w:r>
      <w:r>
        <w:rPr>
          <w:rFonts w:ascii="Calibri"/>
        </w:rPr>
        <w:t>Corporate</w:t>
      </w:r>
      <w:r>
        <w:rPr>
          <w:rFonts w:ascii="Calibri"/>
          <w:spacing w:val="-2"/>
        </w:rPr>
        <w:t xml:space="preserve"> </w:t>
      </w:r>
      <w:r>
        <w:rPr>
          <w:rFonts w:ascii="Calibri"/>
        </w:rPr>
        <w:t xml:space="preserve">Governance and Theories on Sustainability Risk Management (SRM)". </w:t>
      </w:r>
      <w:r>
        <w:rPr>
          <w:rFonts w:ascii="Calibri"/>
          <w:i/>
        </w:rPr>
        <w:t xml:space="preserve">Asian Economic and Financial Review, </w:t>
      </w:r>
      <w:r>
        <w:rPr>
          <w:rFonts w:ascii="Calibri"/>
        </w:rPr>
        <w:t>Vol 5 No 10, pp. 1148-1158.</w:t>
      </w:r>
    </w:p>
    <w:p w14:paraId="1C348783" w14:textId="77777777" w:rsidR="00FB2729" w:rsidRDefault="00000000">
      <w:pPr>
        <w:spacing w:before="1"/>
        <w:ind w:left="720" w:right="713" w:hanging="720"/>
        <w:jc w:val="both"/>
        <w:rPr>
          <w:rFonts w:ascii="Calibri"/>
        </w:rPr>
      </w:pPr>
      <w:r>
        <w:rPr>
          <w:rFonts w:ascii="Calibri"/>
        </w:rPr>
        <w:t>Beasley, M. S., Clune, R. &amp; Hermanson, D. R. (2005). "Enterprise risk management: An empirical analysis of</w:t>
      </w:r>
      <w:r>
        <w:rPr>
          <w:rFonts w:ascii="Calibri"/>
          <w:spacing w:val="-7"/>
        </w:rPr>
        <w:t xml:space="preserve"> </w:t>
      </w:r>
      <w:r>
        <w:rPr>
          <w:rFonts w:ascii="Calibri"/>
        </w:rPr>
        <w:t>factors</w:t>
      </w:r>
      <w:r>
        <w:rPr>
          <w:rFonts w:ascii="Calibri"/>
          <w:spacing w:val="-9"/>
        </w:rPr>
        <w:t xml:space="preserve"> </w:t>
      </w:r>
      <w:r>
        <w:rPr>
          <w:rFonts w:ascii="Calibri"/>
        </w:rPr>
        <w:t>associated</w:t>
      </w:r>
      <w:r>
        <w:rPr>
          <w:rFonts w:ascii="Calibri"/>
          <w:spacing w:val="-9"/>
        </w:rPr>
        <w:t xml:space="preserve"> </w:t>
      </w:r>
      <w:r>
        <w:rPr>
          <w:rFonts w:ascii="Calibri"/>
        </w:rPr>
        <w:t>with</w:t>
      </w:r>
      <w:r>
        <w:rPr>
          <w:rFonts w:ascii="Calibri"/>
          <w:spacing w:val="-7"/>
        </w:rPr>
        <w:t xml:space="preserve"> </w:t>
      </w:r>
      <w:r>
        <w:rPr>
          <w:rFonts w:ascii="Calibri"/>
        </w:rPr>
        <w:t>the</w:t>
      </w:r>
      <w:r>
        <w:rPr>
          <w:rFonts w:ascii="Calibri"/>
          <w:spacing w:val="-6"/>
        </w:rPr>
        <w:t xml:space="preserve"> </w:t>
      </w:r>
      <w:r>
        <w:rPr>
          <w:rFonts w:ascii="Calibri"/>
        </w:rPr>
        <w:t>extent</w:t>
      </w:r>
      <w:r>
        <w:rPr>
          <w:rFonts w:ascii="Calibri"/>
          <w:spacing w:val="-9"/>
        </w:rPr>
        <w:t xml:space="preserve"> </w:t>
      </w:r>
      <w:r>
        <w:rPr>
          <w:rFonts w:ascii="Calibri"/>
        </w:rPr>
        <w:t>of</w:t>
      </w:r>
      <w:r>
        <w:rPr>
          <w:rFonts w:ascii="Calibri"/>
          <w:spacing w:val="-7"/>
        </w:rPr>
        <w:t xml:space="preserve"> </w:t>
      </w:r>
      <w:r>
        <w:rPr>
          <w:rFonts w:ascii="Calibri"/>
        </w:rPr>
        <w:t>implementation".</w:t>
      </w:r>
      <w:r>
        <w:rPr>
          <w:rFonts w:ascii="Calibri"/>
          <w:spacing w:val="-4"/>
        </w:rPr>
        <w:t xml:space="preserve"> </w:t>
      </w:r>
      <w:r>
        <w:rPr>
          <w:rFonts w:ascii="Calibri"/>
          <w:i/>
        </w:rPr>
        <w:t>Journal</w:t>
      </w:r>
      <w:r>
        <w:rPr>
          <w:rFonts w:ascii="Calibri"/>
          <w:i/>
          <w:spacing w:val="-7"/>
        </w:rPr>
        <w:t xml:space="preserve"> </w:t>
      </w:r>
      <w:r>
        <w:rPr>
          <w:rFonts w:ascii="Calibri"/>
          <w:i/>
        </w:rPr>
        <w:t>of</w:t>
      </w:r>
      <w:r>
        <w:rPr>
          <w:rFonts w:ascii="Calibri"/>
          <w:i/>
          <w:spacing w:val="-7"/>
        </w:rPr>
        <w:t xml:space="preserve"> </w:t>
      </w:r>
      <w:r>
        <w:rPr>
          <w:rFonts w:ascii="Calibri"/>
          <w:i/>
        </w:rPr>
        <w:t>Accounting</w:t>
      </w:r>
      <w:r>
        <w:rPr>
          <w:rFonts w:ascii="Calibri"/>
          <w:i/>
          <w:spacing w:val="-8"/>
        </w:rPr>
        <w:t xml:space="preserve"> </w:t>
      </w:r>
      <w:r>
        <w:rPr>
          <w:rFonts w:ascii="Calibri"/>
          <w:i/>
        </w:rPr>
        <w:t>and</w:t>
      </w:r>
      <w:r>
        <w:rPr>
          <w:rFonts w:ascii="Calibri"/>
          <w:i/>
          <w:spacing w:val="-7"/>
        </w:rPr>
        <w:t xml:space="preserve"> </w:t>
      </w:r>
      <w:r>
        <w:rPr>
          <w:rFonts w:ascii="Calibri"/>
          <w:i/>
        </w:rPr>
        <w:t>Public</w:t>
      </w:r>
      <w:r>
        <w:rPr>
          <w:rFonts w:ascii="Calibri"/>
          <w:i/>
          <w:spacing w:val="-7"/>
        </w:rPr>
        <w:t xml:space="preserve"> </w:t>
      </w:r>
      <w:r>
        <w:rPr>
          <w:rFonts w:ascii="Calibri"/>
          <w:i/>
        </w:rPr>
        <w:t xml:space="preserve">Policy, </w:t>
      </w:r>
      <w:r>
        <w:rPr>
          <w:rFonts w:ascii="Calibri"/>
        </w:rPr>
        <w:t>Vol 24 No 6, pp. 521-531.</w:t>
      </w:r>
    </w:p>
    <w:p w14:paraId="263F7F8A" w14:textId="77777777" w:rsidR="00FB2729" w:rsidRDefault="00000000">
      <w:pPr>
        <w:ind w:left="720" w:right="713" w:hanging="720"/>
        <w:jc w:val="both"/>
        <w:rPr>
          <w:rFonts w:ascii="Calibri"/>
        </w:rPr>
      </w:pPr>
      <w:r>
        <w:rPr>
          <w:rFonts w:ascii="Calibri"/>
        </w:rPr>
        <w:t>Biswas,</w:t>
      </w:r>
      <w:r>
        <w:rPr>
          <w:rFonts w:ascii="Calibri"/>
          <w:spacing w:val="-9"/>
        </w:rPr>
        <w:t xml:space="preserve"> </w:t>
      </w:r>
      <w:r>
        <w:rPr>
          <w:rFonts w:ascii="Calibri"/>
        </w:rPr>
        <w:t>P.</w:t>
      </w:r>
      <w:r>
        <w:rPr>
          <w:rFonts w:ascii="Calibri"/>
          <w:spacing w:val="-9"/>
        </w:rPr>
        <w:t xml:space="preserve"> </w:t>
      </w:r>
      <w:r>
        <w:rPr>
          <w:rFonts w:ascii="Calibri"/>
        </w:rPr>
        <w:t>K.,</w:t>
      </w:r>
      <w:r>
        <w:rPr>
          <w:rFonts w:ascii="Calibri"/>
          <w:spacing w:val="-7"/>
        </w:rPr>
        <w:t xml:space="preserve"> </w:t>
      </w:r>
      <w:r>
        <w:rPr>
          <w:rFonts w:ascii="Calibri"/>
        </w:rPr>
        <w:t>Mansi,</w:t>
      </w:r>
      <w:r>
        <w:rPr>
          <w:rFonts w:ascii="Calibri"/>
          <w:spacing w:val="-9"/>
        </w:rPr>
        <w:t xml:space="preserve"> </w:t>
      </w:r>
      <w:r>
        <w:rPr>
          <w:rFonts w:ascii="Calibri"/>
        </w:rPr>
        <w:t>M.</w:t>
      </w:r>
      <w:r>
        <w:rPr>
          <w:rFonts w:ascii="Calibri"/>
          <w:spacing w:val="-7"/>
        </w:rPr>
        <w:t xml:space="preserve"> </w:t>
      </w:r>
      <w:r>
        <w:rPr>
          <w:rFonts w:ascii="Calibri"/>
        </w:rPr>
        <w:t>&amp;</w:t>
      </w:r>
      <w:r>
        <w:rPr>
          <w:rFonts w:ascii="Calibri"/>
          <w:spacing w:val="-8"/>
        </w:rPr>
        <w:t xml:space="preserve"> </w:t>
      </w:r>
      <w:r>
        <w:rPr>
          <w:rFonts w:ascii="Calibri"/>
        </w:rPr>
        <w:t>Pandey,</w:t>
      </w:r>
      <w:r>
        <w:rPr>
          <w:rFonts w:ascii="Calibri"/>
          <w:spacing w:val="-6"/>
        </w:rPr>
        <w:t xml:space="preserve"> </w:t>
      </w:r>
      <w:r>
        <w:rPr>
          <w:rFonts w:ascii="Calibri"/>
        </w:rPr>
        <w:t>R.</w:t>
      </w:r>
      <w:r>
        <w:rPr>
          <w:rFonts w:ascii="Calibri"/>
          <w:spacing w:val="-9"/>
        </w:rPr>
        <w:t xml:space="preserve"> </w:t>
      </w:r>
      <w:r>
        <w:rPr>
          <w:rFonts w:ascii="Calibri"/>
        </w:rPr>
        <w:t>(2018).</w:t>
      </w:r>
      <w:r>
        <w:rPr>
          <w:rFonts w:ascii="Calibri"/>
          <w:spacing w:val="-7"/>
        </w:rPr>
        <w:t xml:space="preserve"> </w:t>
      </w:r>
      <w:r>
        <w:rPr>
          <w:rFonts w:ascii="Calibri"/>
        </w:rPr>
        <w:t>"Board</w:t>
      </w:r>
      <w:r>
        <w:rPr>
          <w:rFonts w:ascii="Calibri"/>
          <w:spacing w:val="-10"/>
        </w:rPr>
        <w:t xml:space="preserve"> </w:t>
      </w:r>
      <w:r>
        <w:rPr>
          <w:rFonts w:ascii="Calibri"/>
        </w:rPr>
        <w:t>composition,</w:t>
      </w:r>
      <w:r>
        <w:rPr>
          <w:rFonts w:ascii="Calibri"/>
          <w:spacing w:val="-9"/>
        </w:rPr>
        <w:t xml:space="preserve"> </w:t>
      </w:r>
      <w:r>
        <w:rPr>
          <w:rFonts w:ascii="Calibri"/>
        </w:rPr>
        <w:t>sustainability</w:t>
      </w:r>
      <w:r>
        <w:rPr>
          <w:rFonts w:ascii="Calibri"/>
          <w:spacing w:val="-8"/>
        </w:rPr>
        <w:t xml:space="preserve"> </w:t>
      </w:r>
      <w:r>
        <w:rPr>
          <w:rFonts w:ascii="Calibri"/>
        </w:rPr>
        <w:t>committee</w:t>
      </w:r>
      <w:r>
        <w:rPr>
          <w:rFonts w:ascii="Calibri"/>
          <w:spacing w:val="-6"/>
        </w:rPr>
        <w:t xml:space="preserve"> </w:t>
      </w:r>
      <w:r>
        <w:rPr>
          <w:rFonts w:ascii="Calibri"/>
        </w:rPr>
        <w:t>and</w:t>
      </w:r>
      <w:r>
        <w:rPr>
          <w:rFonts w:ascii="Calibri"/>
          <w:spacing w:val="-7"/>
        </w:rPr>
        <w:t xml:space="preserve"> </w:t>
      </w:r>
      <w:r>
        <w:rPr>
          <w:rFonts w:ascii="Calibri"/>
        </w:rPr>
        <w:t xml:space="preserve">corporate social and environmental performance in Australia". </w:t>
      </w:r>
      <w:r>
        <w:rPr>
          <w:rFonts w:ascii="Calibri"/>
          <w:i/>
        </w:rPr>
        <w:t xml:space="preserve">Pacific Accounting Review, </w:t>
      </w:r>
      <w:r>
        <w:rPr>
          <w:rFonts w:ascii="Calibri"/>
        </w:rPr>
        <w:t xml:space="preserve">Vol 30 No 4, pp. </w:t>
      </w:r>
      <w:r>
        <w:rPr>
          <w:rFonts w:ascii="Calibri"/>
          <w:spacing w:val="-2"/>
        </w:rPr>
        <w:t>517-540.</w:t>
      </w:r>
    </w:p>
    <w:p w14:paraId="6D0C8787" w14:textId="77777777" w:rsidR="00FB2729" w:rsidRDefault="00000000">
      <w:pPr>
        <w:ind w:left="720" w:right="721" w:hanging="720"/>
        <w:rPr>
          <w:rFonts w:ascii="Calibri"/>
        </w:rPr>
      </w:pPr>
      <w:r>
        <w:rPr>
          <w:rFonts w:ascii="Calibri"/>
        </w:rPr>
        <w:t>Burke,</w:t>
      </w:r>
      <w:r>
        <w:rPr>
          <w:rFonts w:ascii="Calibri"/>
          <w:spacing w:val="-8"/>
        </w:rPr>
        <w:t xml:space="preserve"> </w:t>
      </w:r>
      <w:r>
        <w:rPr>
          <w:rFonts w:ascii="Calibri"/>
        </w:rPr>
        <w:t>J.</w:t>
      </w:r>
      <w:r>
        <w:rPr>
          <w:rFonts w:ascii="Calibri"/>
          <w:spacing w:val="-9"/>
        </w:rPr>
        <w:t xml:space="preserve"> </w:t>
      </w:r>
      <w:r>
        <w:rPr>
          <w:rFonts w:ascii="Calibri"/>
        </w:rPr>
        <w:t>J.,</w:t>
      </w:r>
      <w:r>
        <w:rPr>
          <w:rFonts w:ascii="Calibri"/>
          <w:spacing w:val="-9"/>
        </w:rPr>
        <w:t xml:space="preserve"> </w:t>
      </w:r>
      <w:r>
        <w:rPr>
          <w:rFonts w:ascii="Calibri"/>
        </w:rPr>
        <w:t>Hoitash,</w:t>
      </w:r>
      <w:r>
        <w:rPr>
          <w:rFonts w:ascii="Calibri"/>
          <w:spacing w:val="-9"/>
        </w:rPr>
        <w:t xml:space="preserve"> </w:t>
      </w:r>
      <w:r>
        <w:rPr>
          <w:rFonts w:ascii="Calibri"/>
        </w:rPr>
        <w:t>R.</w:t>
      </w:r>
      <w:r>
        <w:rPr>
          <w:rFonts w:ascii="Calibri"/>
          <w:spacing w:val="-9"/>
        </w:rPr>
        <w:t xml:space="preserve"> </w:t>
      </w:r>
      <w:r>
        <w:rPr>
          <w:rFonts w:ascii="Calibri"/>
        </w:rPr>
        <w:t>&amp;</w:t>
      </w:r>
      <w:r>
        <w:rPr>
          <w:rFonts w:ascii="Calibri"/>
          <w:spacing w:val="-9"/>
        </w:rPr>
        <w:t xml:space="preserve"> </w:t>
      </w:r>
      <w:r>
        <w:rPr>
          <w:rFonts w:ascii="Calibri"/>
        </w:rPr>
        <w:t>Hoitash,</w:t>
      </w:r>
      <w:r>
        <w:rPr>
          <w:rFonts w:ascii="Calibri"/>
          <w:spacing w:val="-9"/>
        </w:rPr>
        <w:t xml:space="preserve"> </w:t>
      </w:r>
      <w:r>
        <w:rPr>
          <w:rFonts w:ascii="Calibri"/>
        </w:rPr>
        <w:t>U.</w:t>
      </w:r>
      <w:r>
        <w:rPr>
          <w:rFonts w:ascii="Calibri"/>
          <w:spacing w:val="-10"/>
        </w:rPr>
        <w:t xml:space="preserve"> </w:t>
      </w:r>
      <w:r>
        <w:rPr>
          <w:rFonts w:ascii="Calibri"/>
        </w:rPr>
        <w:t>(2019).</w:t>
      </w:r>
      <w:r>
        <w:rPr>
          <w:rFonts w:ascii="Calibri"/>
          <w:spacing w:val="-9"/>
        </w:rPr>
        <w:t xml:space="preserve"> </w:t>
      </w:r>
      <w:r>
        <w:rPr>
          <w:rFonts w:ascii="Calibri"/>
        </w:rPr>
        <w:t>"The</w:t>
      </w:r>
      <w:r>
        <w:rPr>
          <w:rFonts w:ascii="Calibri"/>
          <w:spacing w:val="-9"/>
        </w:rPr>
        <w:t xml:space="preserve"> </w:t>
      </w:r>
      <w:r>
        <w:rPr>
          <w:rFonts w:ascii="Calibri"/>
        </w:rPr>
        <w:t>Heterogeneity</w:t>
      </w:r>
      <w:r>
        <w:rPr>
          <w:rFonts w:ascii="Calibri"/>
          <w:spacing w:val="-10"/>
        </w:rPr>
        <w:t xml:space="preserve"> </w:t>
      </w:r>
      <w:r>
        <w:rPr>
          <w:rFonts w:ascii="Calibri"/>
        </w:rPr>
        <w:t>of</w:t>
      </w:r>
      <w:r>
        <w:rPr>
          <w:rFonts w:ascii="Calibri"/>
          <w:spacing w:val="-9"/>
        </w:rPr>
        <w:t xml:space="preserve"> </w:t>
      </w:r>
      <w:r>
        <w:rPr>
          <w:rFonts w:ascii="Calibri"/>
        </w:rPr>
        <w:t>Board-Level</w:t>
      </w:r>
      <w:r>
        <w:rPr>
          <w:rFonts w:ascii="Calibri"/>
          <w:spacing w:val="-9"/>
        </w:rPr>
        <w:t xml:space="preserve"> </w:t>
      </w:r>
      <w:r>
        <w:rPr>
          <w:rFonts w:ascii="Calibri"/>
        </w:rPr>
        <w:t>Sustainability</w:t>
      </w:r>
      <w:r>
        <w:rPr>
          <w:rFonts w:ascii="Calibri"/>
          <w:spacing w:val="-8"/>
        </w:rPr>
        <w:t xml:space="preserve"> </w:t>
      </w:r>
      <w:r>
        <w:rPr>
          <w:rFonts w:ascii="Calibri"/>
        </w:rPr>
        <w:t xml:space="preserve">Committees and Corporate Social Performance". </w:t>
      </w:r>
      <w:r>
        <w:rPr>
          <w:rFonts w:ascii="Calibri"/>
          <w:i/>
        </w:rPr>
        <w:t xml:space="preserve">Journal of Business Ethics, </w:t>
      </w:r>
      <w:r>
        <w:rPr>
          <w:rFonts w:ascii="Calibri"/>
        </w:rPr>
        <w:t>Vol 154 No 4, pp. 1161-1186.</w:t>
      </w:r>
    </w:p>
    <w:p w14:paraId="14B8414E" w14:textId="77777777" w:rsidR="00FB2729" w:rsidRDefault="00000000">
      <w:pPr>
        <w:ind w:left="720" w:right="721" w:hanging="720"/>
        <w:rPr>
          <w:rFonts w:ascii="Calibri"/>
        </w:rPr>
      </w:pPr>
      <w:r>
        <w:rPr>
          <w:rFonts w:ascii="Calibri"/>
        </w:rPr>
        <w:t>Cai,</w:t>
      </w:r>
      <w:r>
        <w:rPr>
          <w:rFonts w:ascii="Calibri"/>
          <w:spacing w:val="-5"/>
        </w:rPr>
        <w:t xml:space="preserve"> </w:t>
      </w:r>
      <w:r>
        <w:rPr>
          <w:rFonts w:ascii="Calibri"/>
        </w:rPr>
        <w:t>L.,</w:t>
      </w:r>
      <w:r>
        <w:rPr>
          <w:rFonts w:ascii="Calibri"/>
          <w:spacing w:val="-5"/>
        </w:rPr>
        <w:t xml:space="preserve"> </w:t>
      </w:r>
      <w:r>
        <w:rPr>
          <w:rFonts w:ascii="Calibri"/>
        </w:rPr>
        <w:t>Cui,</w:t>
      </w:r>
      <w:r>
        <w:rPr>
          <w:rFonts w:ascii="Calibri"/>
          <w:spacing w:val="-4"/>
        </w:rPr>
        <w:t xml:space="preserve"> </w:t>
      </w:r>
      <w:r>
        <w:rPr>
          <w:rFonts w:ascii="Calibri"/>
        </w:rPr>
        <w:t>J.</w:t>
      </w:r>
      <w:r>
        <w:rPr>
          <w:rFonts w:ascii="Calibri"/>
          <w:spacing w:val="-5"/>
        </w:rPr>
        <w:t xml:space="preserve"> </w:t>
      </w:r>
      <w:r>
        <w:rPr>
          <w:rFonts w:ascii="Calibri"/>
        </w:rPr>
        <w:t>&amp;</w:t>
      </w:r>
      <w:r>
        <w:rPr>
          <w:rFonts w:ascii="Calibri"/>
          <w:spacing w:val="-4"/>
        </w:rPr>
        <w:t xml:space="preserve"> </w:t>
      </w:r>
      <w:r>
        <w:rPr>
          <w:rFonts w:ascii="Calibri"/>
        </w:rPr>
        <w:t>Jo,</w:t>
      </w:r>
      <w:r>
        <w:rPr>
          <w:rFonts w:ascii="Calibri"/>
          <w:spacing w:val="-4"/>
        </w:rPr>
        <w:t xml:space="preserve"> </w:t>
      </w:r>
      <w:r>
        <w:rPr>
          <w:rFonts w:ascii="Calibri"/>
        </w:rPr>
        <w:t>H.</w:t>
      </w:r>
      <w:r>
        <w:rPr>
          <w:rFonts w:ascii="Calibri"/>
          <w:spacing w:val="-5"/>
        </w:rPr>
        <w:t xml:space="preserve"> </w:t>
      </w:r>
      <w:r>
        <w:rPr>
          <w:rFonts w:ascii="Calibri"/>
        </w:rPr>
        <w:t>(2016).</w:t>
      </w:r>
      <w:r>
        <w:rPr>
          <w:rFonts w:ascii="Calibri"/>
          <w:spacing w:val="-4"/>
        </w:rPr>
        <w:t xml:space="preserve"> </w:t>
      </w:r>
      <w:r>
        <w:rPr>
          <w:rFonts w:ascii="Calibri"/>
        </w:rPr>
        <w:t>"Corporate</w:t>
      </w:r>
      <w:r>
        <w:rPr>
          <w:rFonts w:ascii="Calibri"/>
          <w:spacing w:val="-4"/>
        </w:rPr>
        <w:t xml:space="preserve"> </w:t>
      </w:r>
      <w:r>
        <w:rPr>
          <w:rFonts w:ascii="Calibri"/>
        </w:rPr>
        <w:t>Environmental</w:t>
      </w:r>
      <w:r>
        <w:rPr>
          <w:rFonts w:ascii="Calibri"/>
          <w:spacing w:val="-5"/>
        </w:rPr>
        <w:t xml:space="preserve"> </w:t>
      </w:r>
      <w:r>
        <w:rPr>
          <w:rFonts w:ascii="Calibri"/>
        </w:rPr>
        <w:t>Responsibility</w:t>
      </w:r>
      <w:r>
        <w:rPr>
          <w:rFonts w:ascii="Calibri"/>
          <w:spacing w:val="-4"/>
        </w:rPr>
        <w:t xml:space="preserve"> </w:t>
      </w:r>
      <w:r>
        <w:rPr>
          <w:rFonts w:ascii="Calibri"/>
        </w:rPr>
        <w:t>and</w:t>
      </w:r>
      <w:r>
        <w:rPr>
          <w:rFonts w:ascii="Calibri"/>
          <w:spacing w:val="-5"/>
        </w:rPr>
        <w:t xml:space="preserve"> </w:t>
      </w:r>
      <w:r>
        <w:rPr>
          <w:rFonts w:ascii="Calibri"/>
        </w:rPr>
        <w:t>Firm</w:t>
      </w:r>
      <w:r>
        <w:rPr>
          <w:rFonts w:ascii="Calibri"/>
          <w:spacing w:val="-4"/>
        </w:rPr>
        <w:t xml:space="preserve"> </w:t>
      </w:r>
      <w:r>
        <w:rPr>
          <w:rFonts w:ascii="Calibri"/>
        </w:rPr>
        <w:t xml:space="preserve">Risk". </w:t>
      </w:r>
      <w:r>
        <w:rPr>
          <w:rFonts w:ascii="Calibri"/>
          <w:i/>
        </w:rPr>
        <w:t>Journal</w:t>
      </w:r>
      <w:r>
        <w:rPr>
          <w:rFonts w:ascii="Calibri"/>
          <w:i/>
          <w:spacing w:val="-4"/>
        </w:rPr>
        <w:t xml:space="preserve"> </w:t>
      </w:r>
      <w:r>
        <w:rPr>
          <w:rFonts w:ascii="Calibri"/>
          <w:i/>
        </w:rPr>
        <w:t>of</w:t>
      </w:r>
      <w:r>
        <w:rPr>
          <w:rFonts w:ascii="Calibri"/>
          <w:i/>
          <w:spacing w:val="-5"/>
        </w:rPr>
        <w:t xml:space="preserve"> </w:t>
      </w:r>
      <w:r>
        <w:rPr>
          <w:rFonts w:ascii="Calibri"/>
          <w:i/>
        </w:rPr>
        <w:t xml:space="preserve">Business Ethics, </w:t>
      </w:r>
      <w:r>
        <w:rPr>
          <w:rFonts w:ascii="Calibri"/>
        </w:rPr>
        <w:t>Vol 139 No 3, pp. 563-594.</w:t>
      </w:r>
    </w:p>
    <w:p w14:paraId="7BADF92A" w14:textId="77777777" w:rsidR="00FB2729" w:rsidRDefault="00000000">
      <w:pPr>
        <w:ind w:left="720" w:right="721" w:hanging="720"/>
        <w:rPr>
          <w:rFonts w:ascii="Calibri"/>
        </w:rPr>
      </w:pPr>
      <w:r>
        <w:rPr>
          <w:rFonts w:ascii="Calibri"/>
        </w:rPr>
        <w:t>Capozza,</w:t>
      </w:r>
      <w:r>
        <w:rPr>
          <w:rFonts w:ascii="Calibri"/>
          <w:spacing w:val="72"/>
        </w:rPr>
        <w:t xml:space="preserve"> </w:t>
      </w:r>
      <w:r>
        <w:rPr>
          <w:rFonts w:ascii="Calibri"/>
        </w:rPr>
        <w:t>I.</w:t>
      </w:r>
      <w:r>
        <w:rPr>
          <w:rFonts w:ascii="Calibri"/>
          <w:spacing w:val="68"/>
        </w:rPr>
        <w:t xml:space="preserve"> </w:t>
      </w:r>
      <w:r>
        <w:rPr>
          <w:rFonts w:ascii="Calibri"/>
        </w:rPr>
        <w:t>&amp;</w:t>
      </w:r>
      <w:r>
        <w:rPr>
          <w:rFonts w:ascii="Calibri"/>
          <w:spacing w:val="70"/>
        </w:rPr>
        <w:t xml:space="preserve"> </w:t>
      </w:r>
      <w:r>
        <w:rPr>
          <w:rFonts w:ascii="Calibri"/>
        </w:rPr>
        <w:t>Samson,</w:t>
      </w:r>
      <w:r>
        <w:rPr>
          <w:rFonts w:ascii="Calibri"/>
          <w:spacing w:val="72"/>
        </w:rPr>
        <w:t xml:space="preserve"> </w:t>
      </w:r>
      <w:r>
        <w:rPr>
          <w:rFonts w:ascii="Calibri"/>
        </w:rPr>
        <w:t>R.</w:t>
      </w:r>
      <w:r>
        <w:rPr>
          <w:rFonts w:ascii="Calibri"/>
          <w:spacing w:val="71"/>
        </w:rPr>
        <w:t xml:space="preserve"> </w:t>
      </w:r>
      <w:r>
        <w:rPr>
          <w:rFonts w:ascii="Calibri"/>
        </w:rPr>
        <w:t>(2019).</w:t>
      </w:r>
      <w:r>
        <w:rPr>
          <w:rFonts w:ascii="Calibri"/>
          <w:spacing w:val="69"/>
        </w:rPr>
        <w:t xml:space="preserve"> </w:t>
      </w:r>
      <w:r>
        <w:rPr>
          <w:rFonts w:ascii="Calibri"/>
        </w:rPr>
        <w:t>"Towards</w:t>
      </w:r>
      <w:r>
        <w:rPr>
          <w:rFonts w:ascii="Calibri"/>
          <w:spacing w:val="69"/>
        </w:rPr>
        <w:t xml:space="preserve"> </w:t>
      </w:r>
      <w:r>
        <w:rPr>
          <w:rFonts w:ascii="Calibri"/>
        </w:rPr>
        <w:t>Green</w:t>
      </w:r>
      <w:r>
        <w:rPr>
          <w:rFonts w:ascii="Calibri"/>
          <w:spacing w:val="71"/>
        </w:rPr>
        <w:t xml:space="preserve"> </w:t>
      </w:r>
      <w:r>
        <w:rPr>
          <w:rFonts w:ascii="Calibri"/>
        </w:rPr>
        <w:t>Growth</w:t>
      </w:r>
      <w:r>
        <w:rPr>
          <w:rFonts w:ascii="Calibri"/>
          <w:spacing w:val="68"/>
        </w:rPr>
        <w:t xml:space="preserve"> </w:t>
      </w:r>
      <w:r>
        <w:rPr>
          <w:rFonts w:ascii="Calibri"/>
        </w:rPr>
        <w:t>in</w:t>
      </w:r>
      <w:r>
        <w:rPr>
          <w:rFonts w:ascii="Calibri"/>
          <w:spacing w:val="68"/>
        </w:rPr>
        <w:t xml:space="preserve"> </w:t>
      </w:r>
      <w:r>
        <w:rPr>
          <w:rFonts w:ascii="Calibri"/>
        </w:rPr>
        <w:t>Emerging</w:t>
      </w:r>
      <w:r>
        <w:rPr>
          <w:rFonts w:ascii="Calibri"/>
          <w:spacing w:val="68"/>
        </w:rPr>
        <w:t xml:space="preserve"> </w:t>
      </w:r>
      <w:r>
        <w:rPr>
          <w:rFonts w:ascii="Calibri"/>
        </w:rPr>
        <w:t>Market</w:t>
      </w:r>
      <w:r>
        <w:rPr>
          <w:rFonts w:ascii="Calibri"/>
          <w:spacing w:val="70"/>
        </w:rPr>
        <w:t xml:space="preserve"> </w:t>
      </w:r>
      <w:r>
        <w:rPr>
          <w:rFonts w:ascii="Calibri"/>
        </w:rPr>
        <w:t>Economies".</w:t>
      </w:r>
      <w:r>
        <w:rPr>
          <w:rFonts w:ascii="Calibri"/>
          <w:spacing w:val="71"/>
        </w:rPr>
        <w:t xml:space="preserve"> </w:t>
      </w:r>
      <w:r>
        <w:rPr>
          <w:rFonts w:ascii="Calibri"/>
        </w:rPr>
        <w:t>Vol doi:</w:t>
      </w:r>
      <w:hyperlink r:id="rId5">
        <w:r>
          <w:rPr>
            <w:rFonts w:ascii="Calibri"/>
            <w:u w:val="single"/>
          </w:rPr>
          <w:t>https://doi.org/10.1787/d5e5b5d7-enNo</w:t>
        </w:r>
      </w:hyperlink>
      <w:r>
        <w:rPr>
          <w:rFonts w:ascii="Calibri"/>
        </w:rPr>
        <w:t xml:space="preserve"> pp.</w:t>
      </w:r>
    </w:p>
    <w:p w14:paraId="5C3CCA6D" w14:textId="77777777" w:rsidR="00FB2729" w:rsidRDefault="00000000">
      <w:pPr>
        <w:ind w:left="720" w:right="710" w:hanging="720"/>
        <w:jc w:val="both"/>
        <w:rPr>
          <w:rFonts w:ascii="Calibri"/>
        </w:rPr>
      </w:pPr>
      <w:r>
        <w:rPr>
          <w:rFonts w:ascii="Calibri"/>
        </w:rPr>
        <w:t xml:space="preserve">Chairani, C. &amp; Siregar, S. V. (2021). "The effect of enterprise risk management on financial performance and firm value: the role of environmental, social and governance performance". </w:t>
      </w:r>
      <w:r>
        <w:rPr>
          <w:rFonts w:ascii="Calibri"/>
          <w:i/>
        </w:rPr>
        <w:t xml:space="preserve">Meditari Accountancy Research, </w:t>
      </w:r>
      <w:r>
        <w:rPr>
          <w:rFonts w:ascii="Calibri"/>
        </w:rPr>
        <w:t>Vol 29 No 3, pp. 647-670.</w:t>
      </w:r>
    </w:p>
    <w:p w14:paraId="232E8F57" w14:textId="77777777" w:rsidR="00FB2729" w:rsidRDefault="00000000">
      <w:pPr>
        <w:ind w:left="720" w:right="712" w:hanging="720"/>
        <w:jc w:val="both"/>
        <w:rPr>
          <w:rFonts w:ascii="Calibri"/>
        </w:rPr>
      </w:pPr>
      <w:r>
        <w:rPr>
          <w:rFonts w:ascii="Calibri"/>
        </w:rPr>
        <w:t xml:space="preserve">Cohen, M. J. (1997). "Risk society and ecological modernisation alternative visions for post-industrial nations". </w:t>
      </w:r>
      <w:r>
        <w:rPr>
          <w:rFonts w:ascii="Calibri"/>
          <w:i/>
        </w:rPr>
        <w:t xml:space="preserve">Futures, </w:t>
      </w:r>
      <w:r>
        <w:rPr>
          <w:rFonts w:ascii="Calibri"/>
        </w:rPr>
        <w:t>Vol 29 No 2, pp. 105-119.</w:t>
      </w:r>
    </w:p>
    <w:p w14:paraId="4C3DCAFB" w14:textId="77777777" w:rsidR="00FB2729" w:rsidRDefault="00000000">
      <w:pPr>
        <w:ind w:left="720" w:right="718" w:hanging="720"/>
        <w:jc w:val="both"/>
        <w:rPr>
          <w:rFonts w:ascii="Calibri"/>
        </w:rPr>
      </w:pPr>
      <w:r>
        <w:rPr>
          <w:rFonts w:ascii="Calibri"/>
        </w:rPr>
        <w:t xml:space="preserve">Cohen, M. J. (1998). "Science and the environment: assessing cultural capacity for ecological modernization". </w:t>
      </w:r>
      <w:r>
        <w:rPr>
          <w:rFonts w:ascii="Calibri"/>
          <w:i/>
        </w:rPr>
        <w:t xml:space="preserve">Public Understanding of Science, </w:t>
      </w:r>
      <w:r>
        <w:rPr>
          <w:rFonts w:ascii="Calibri"/>
        </w:rPr>
        <w:t>Vol 7 No 2, pp. 149-167.</w:t>
      </w:r>
    </w:p>
    <w:p w14:paraId="79A0D8DF" w14:textId="77777777" w:rsidR="00FB2729" w:rsidRDefault="00000000">
      <w:pPr>
        <w:ind w:left="720" w:right="717" w:hanging="720"/>
        <w:jc w:val="both"/>
        <w:rPr>
          <w:rFonts w:ascii="Calibri"/>
        </w:rPr>
      </w:pPr>
      <w:r>
        <w:rPr>
          <w:rFonts w:ascii="Calibri"/>
        </w:rPr>
        <w:t xml:space="preserve">Coso (2013). "Enterprise Risk Management, Compliance Risk Management: Applying the COSO ERM Framework". 1-48. </w:t>
      </w:r>
      <w:hyperlink r:id="rId6">
        <w:r>
          <w:rPr>
            <w:rFonts w:ascii="Calibri"/>
            <w:u w:val="single"/>
          </w:rPr>
          <w:t>www.coso.org</w:t>
        </w:r>
      </w:hyperlink>
      <w:r>
        <w:rPr>
          <w:rFonts w:ascii="Calibri"/>
        </w:rPr>
        <w:t>.</w:t>
      </w:r>
    </w:p>
    <w:p w14:paraId="2AACCD1D" w14:textId="77777777" w:rsidR="00FB2729" w:rsidRDefault="00000000">
      <w:pPr>
        <w:tabs>
          <w:tab w:val="left" w:pos="2805"/>
          <w:tab w:val="left" w:pos="4019"/>
          <w:tab w:val="left" w:pos="5070"/>
          <w:tab w:val="left" w:pos="7538"/>
          <w:tab w:val="left" w:pos="8792"/>
        </w:tabs>
        <w:ind w:left="720" w:right="711" w:hanging="720"/>
        <w:jc w:val="both"/>
        <w:rPr>
          <w:rFonts w:ascii="Calibri"/>
        </w:rPr>
      </w:pPr>
      <w:r>
        <w:rPr>
          <w:rFonts w:ascii="Calibri"/>
        </w:rPr>
        <w:t xml:space="preserve">Coso &amp; Wbcsd (2018). "Enterprise Risk Management: Applying enterprise risk management to </w:t>
      </w:r>
      <w:r>
        <w:rPr>
          <w:rFonts w:ascii="Calibri"/>
          <w:spacing w:val="-2"/>
        </w:rPr>
        <w:t>environmental,</w:t>
      </w:r>
      <w:r>
        <w:rPr>
          <w:rFonts w:ascii="Calibri"/>
        </w:rPr>
        <w:tab/>
      </w:r>
      <w:r>
        <w:rPr>
          <w:rFonts w:ascii="Calibri"/>
          <w:spacing w:val="-2"/>
        </w:rPr>
        <w:t>social</w:t>
      </w:r>
      <w:r>
        <w:rPr>
          <w:rFonts w:ascii="Calibri"/>
        </w:rPr>
        <w:tab/>
      </w:r>
      <w:r>
        <w:rPr>
          <w:rFonts w:ascii="Calibri"/>
          <w:spacing w:val="-4"/>
        </w:rPr>
        <w:t>and</w:t>
      </w:r>
      <w:r>
        <w:rPr>
          <w:rFonts w:ascii="Calibri"/>
        </w:rPr>
        <w:tab/>
      </w:r>
      <w:r>
        <w:rPr>
          <w:rFonts w:ascii="Calibri"/>
          <w:spacing w:val="-2"/>
        </w:rPr>
        <w:t>governance-related</w:t>
      </w:r>
      <w:r>
        <w:rPr>
          <w:rFonts w:ascii="Calibri"/>
        </w:rPr>
        <w:tab/>
      </w:r>
      <w:r>
        <w:rPr>
          <w:rFonts w:ascii="Calibri"/>
          <w:spacing w:val="-2"/>
        </w:rPr>
        <w:t>risks".</w:t>
      </w:r>
      <w:r>
        <w:rPr>
          <w:rFonts w:ascii="Calibri"/>
        </w:rPr>
        <w:tab/>
      </w:r>
      <w:r>
        <w:rPr>
          <w:rFonts w:ascii="Calibri"/>
          <w:spacing w:val="-2"/>
        </w:rPr>
        <w:t xml:space="preserve">1-120. </w:t>
      </w:r>
      <w:hyperlink r:id="rId7">
        <w:r>
          <w:rPr>
            <w:rFonts w:ascii="Calibri"/>
            <w:spacing w:val="-2"/>
            <w:u w:val="single"/>
          </w:rPr>
          <w:t>https://www.coso.org/Documents/COSO-WBCSD-ESGERM-Guidance-Full.pdf</w:t>
        </w:r>
      </w:hyperlink>
      <w:r>
        <w:rPr>
          <w:rFonts w:ascii="Calibri"/>
          <w:spacing w:val="-2"/>
        </w:rPr>
        <w:t>.</w:t>
      </w:r>
    </w:p>
    <w:p w14:paraId="42458CCE" w14:textId="77777777" w:rsidR="00FB2729" w:rsidRDefault="00000000">
      <w:pPr>
        <w:ind w:left="720" w:right="714" w:hanging="720"/>
        <w:jc w:val="both"/>
        <w:rPr>
          <w:rFonts w:ascii="Calibri"/>
        </w:rPr>
      </w:pPr>
      <w:r>
        <w:rPr>
          <w:rFonts w:ascii="Calibri"/>
        </w:rPr>
        <w:t>Diakaki,</w:t>
      </w:r>
      <w:r>
        <w:rPr>
          <w:rFonts w:ascii="Calibri"/>
          <w:spacing w:val="-5"/>
        </w:rPr>
        <w:t xml:space="preserve"> </w:t>
      </w:r>
      <w:r>
        <w:rPr>
          <w:rFonts w:ascii="Calibri"/>
        </w:rPr>
        <w:t>C.,</w:t>
      </w:r>
      <w:r>
        <w:rPr>
          <w:rFonts w:ascii="Calibri"/>
          <w:spacing w:val="-5"/>
        </w:rPr>
        <w:t xml:space="preserve"> </w:t>
      </w:r>
      <w:r>
        <w:rPr>
          <w:rFonts w:ascii="Calibri"/>
        </w:rPr>
        <w:t>Grigoroudis,</w:t>
      </w:r>
      <w:r>
        <w:rPr>
          <w:rFonts w:ascii="Calibri"/>
          <w:spacing w:val="-4"/>
        </w:rPr>
        <w:t xml:space="preserve"> </w:t>
      </w:r>
      <w:r>
        <w:rPr>
          <w:rFonts w:ascii="Calibri"/>
        </w:rPr>
        <w:t>E.</w:t>
      </w:r>
      <w:r>
        <w:rPr>
          <w:rFonts w:ascii="Calibri"/>
          <w:spacing w:val="-4"/>
        </w:rPr>
        <w:t xml:space="preserve"> </w:t>
      </w:r>
      <w:r>
        <w:rPr>
          <w:rFonts w:ascii="Calibri"/>
        </w:rPr>
        <w:t>&amp;</w:t>
      </w:r>
      <w:r>
        <w:rPr>
          <w:rFonts w:ascii="Calibri"/>
          <w:spacing w:val="-4"/>
        </w:rPr>
        <w:t xml:space="preserve"> </w:t>
      </w:r>
      <w:r>
        <w:rPr>
          <w:rFonts w:ascii="Calibri"/>
        </w:rPr>
        <w:t>Stabouli,</w:t>
      </w:r>
      <w:r>
        <w:rPr>
          <w:rFonts w:ascii="Calibri"/>
          <w:spacing w:val="-4"/>
        </w:rPr>
        <w:t xml:space="preserve"> </w:t>
      </w:r>
      <w:r>
        <w:rPr>
          <w:rFonts w:ascii="Calibri"/>
        </w:rPr>
        <w:t>M.</w:t>
      </w:r>
      <w:r>
        <w:rPr>
          <w:rFonts w:ascii="Calibri"/>
          <w:spacing w:val="-5"/>
        </w:rPr>
        <w:t xml:space="preserve"> </w:t>
      </w:r>
      <w:r>
        <w:rPr>
          <w:rFonts w:ascii="Calibri"/>
        </w:rPr>
        <w:t>(2006).</w:t>
      </w:r>
      <w:r>
        <w:rPr>
          <w:rFonts w:ascii="Calibri"/>
          <w:spacing w:val="-4"/>
        </w:rPr>
        <w:t xml:space="preserve"> </w:t>
      </w:r>
      <w:r>
        <w:rPr>
          <w:rFonts w:ascii="Calibri"/>
        </w:rPr>
        <w:t>"A</w:t>
      </w:r>
      <w:r>
        <w:rPr>
          <w:rFonts w:ascii="Calibri"/>
          <w:spacing w:val="-4"/>
        </w:rPr>
        <w:t xml:space="preserve"> </w:t>
      </w:r>
      <w:r>
        <w:rPr>
          <w:rFonts w:ascii="Calibri"/>
        </w:rPr>
        <w:t>risk</w:t>
      </w:r>
      <w:r>
        <w:rPr>
          <w:rFonts w:ascii="Calibri"/>
          <w:spacing w:val="-4"/>
        </w:rPr>
        <w:t xml:space="preserve"> </w:t>
      </w:r>
      <w:r>
        <w:rPr>
          <w:rFonts w:ascii="Calibri"/>
        </w:rPr>
        <w:t>assessment</w:t>
      </w:r>
      <w:r>
        <w:rPr>
          <w:rFonts w:ascii="Calibri"/>
          <w:spacing w:val="-4"/>
        </w:rPr>
        <w:t xml:space="preserve"> </w:t>
      </w:r>
      <w:r>
        <w:rPr>
          <w:rFonts w:ascii="Calibri"/>
        </w:rPr>
        <w:t>approach</w:t>
      </w:r>
      <w:r>
        <w:rPr>
          <w:rFonts w:ascii="Calibri"/>
          <w:spacing w:val="-5"/>
        </w:rPr>
        <w:t xml:space="preserve"> </w:t>
      </w:r>
      <w:r>
        <w:rPr>
          <w:rFonts w:ascii="Calibri"/>
        </w:rPr>
        <w:t>in</w:t>
      </w:r>
      <w:r>
        <w:rPr>
          <w:rFonts w:ascii="Calibri"/>
          <w:spacing w:val="-8"/>
        </w:rPr>
        <w:t xml:space="preserve"> </w:t>
      </w:r>
      <w:r>
        <w:rPr>
          <w:rFonts w:ascii="Calibri"/>
        </w:rPr>
        <w:t>selecting</w:t>
      </w:r>
      <w:r>
        <w:rPr>
          <w:rFonts w:ascii="Calibri"/>
          <w:spacing w:val="-5"/>
        </w:rPr>
        <w:t xml:space="preserve"> </w:t>
      </w:r>
      <w:r>
        <w:rPr>
          <w:rFonts w:ascii="Calibri"/>
        </w:rPr>
        <w:t>environmental performance</w:t>
      </w:r>
      <w:r>
        <w:rPr>
          <w:rFonts w:ascii="Calibri"/>
          <w:spacing w:val="-9"/>
        </w:rPr>
        <w:t xml:space="preserve"> </w:t>
      </w:r>
      <w:r>
        <w:rPr>
          <w:rFonts w:ascii="Calibri"/>
        </w:rPr>
        <w:t>indicators".</w:t>
      </w:r>
      <w:r>
        <w:rPr>
          <w:rFonts w:ascii="Calibri"/>
          <w:spacing w:val="-11"/>
        </w:rPr>
        <w:t xml:space="preserve"> </w:t>
      </w:r>
      <w:r>
        <w:rPr>
          <w:rFonts w:ascii="Calibri"/>
          <w:i/>
        </w:rPr>
        <w:t>Management</w:t>
      </w:r>
      <w:r>
        <w:rPr>
          <w:rFonts w:ascii="Calibri"/>
          <w:i/>
          <w:spacing w:val="-9"/>
        </w:rPr>
        <w:t xml:space="preserve"> </w:t>
      </w:r>
      <w:r>
        <w:rPr>
          <w:rFonts w:ascii="Calibri"/>
          <w:i/>
        </w:rPr>
        <w:t>of</w:t>
      </w:r>
      <w:r>
        <w:rPr>
          <w:rFonts w:ascii="Calibri"/>
          <w:i/>
          <w:spacing w:val="-11"/>
        </w:rPr>
        <w:t xml:space="preserve"> </w:t>
      </w:r>
      <w:r>
        <w:rPr>
          <w:rFonts w:ascii="Calibri"/>
          <w:i/>
        </w:rPr>
        <w:t>Environmental</w:t>
      </w:r>
      <w:r>
        <w:rPr>
          <w:rFonts w:ascii="Calibri"/>
          <w:i/>
          <w:spacing w:val="-10"/>
        </w:rPr>
        <w:t xml:space="preserve"> </w:t>
      </w:r>
      <w:r>
        <w:rPr>
          <w:rFonts w:ascii="Calibri"/>
          <w:i/>
        </w:rPr>
        <w:t>Quality:</w:t>
      </w:r>
      <w:r>
        <w:rPr>
          <w:rFonts w:ascii="Calibri"/>
          <w:i/>
          <w:spacing w:val="-9"/>
        </w:rPr>
        <w:t xml:space="preserve"> </w:t>
      </w:r>
      <w:r>
        <w:rPr>
          <w:rFonts w:ascii="Calibri"/>
          <w:i/>
        </w:rPr>
        <w:t>An</w:t>
      </w:r>
      <w:r>
        <w:rPr>
          <w:rFonts w:ascii="Calibri"/>
          <w:i/>
          <w:spacing w:val="-11"/>
        </w:rPr>
        <w:t xml:space="preserve"> </w:t>
      </w:r>
      <w:r>
        <w:rPr>
          <w:rFonts w:ascii="Calibri"/>
          <w:i/>
        </w:rPr>
        <w:t>International</w:t>
      </w:r>
      <w:r>
        <w:rPr>
          <w:rFonts w:ascii="Calibri"/>
          <w:i/>
          <w:spacing w:val="-10"/>
        </w:rPr>
        <w:t xml:space="preserve"> </w:t>
      </w:r>
      <w:r>
        <w:rPr>
          <w:rFonts w:ascii="Calibri"/>
          <w:i/>
        </w:rPr>
        <w:t>Journal,</w:t>
      </w:r>
      <w:r>
        <w:rPr>
          <w:rFonts w:ascii="Calibri"/>
          <w:i/>
          <w:spacing w:val="-10"/>
        </w:rPr>
        <w:t xml:space="preserve"> </w:t>
      </w:r>
      <w:r>
        <w:rPr>
          <w:rFonts w:ascii="Calibri"/>
        </w:rPr>
        <w:t>Vol</w:t>
      </w:r>
      <w:r>
        <w:rPr>
          <w:rFonts w:ascii="Calibri"/>
          <w:spacing w:val="-10"/>
        </w:rPr>
        <w:t xml:space="preserve"> </w:t>
      </w:r>
      <w:r>
        <w:rPr>
          <w:rFonts w:ascii="Calibri"/>
        </w:rPr>
        <w:t>17 No 2, pp. 126-139.</w:t>
      </w:r>
    </w:p>
    <w:p w14:paraId="01378851" w14:textId="77777777" w:rsidR="00FB2729" w:rsidRDefault="00000000">
      <w:pPr>
        <w:ind w:left="720" w:right="720" w:hanging="720"/>
        <w:jc w:val="both"/>
        <w:rPr>
          <w:rFonts w:ascii="Calibri" w:hAnsi="Calibri"/>
        </w:rPr>
      </w:pPr>
      <w:r>
        <w:rPr>
          <w:rFonts w:ascii="Calibri" w:hAnsi="Calibri"/>
        </w:rPr>
        <w:t xml:space="preserve">Dobler, M., Lajili, K. &amp; Zéghal, D. (2014). "Environmental Performance, Environmental Risk and Risk Management". </w:t>
      </w:r>
      <w:r>
        <w:rPr>
          <w:rFonts w:ascii="Calibri" w:hAnsi="Calibri"/>
          <w:i/>
        </w:rPr>
        <w:t xml:space="preserve">Business Strategy and the Environment, </w:t>
      </w:r>
      <w:r>
        <w:rPr>
          <w:rFonts w:ascii="Calibri" w:hAnsi="Calibri"/>
        </w:rPr>
        <w:t>Vol 23 No 1, pp. 1-17.</w:t>
      </w:r>
    </w:p>
    <w:p w14:paraId="4A7537DC" w14:textId="77777777" w:rsidR="00FB2729" w:rsidRDefault="00FB2729">
      <w:pPr>
        <w:jc w:val="both"/>
        <w:rPr>
          <w:rFonts w:ascii="Calibri" w:hAnsi="Calibri"/>
        </w:rPr>
        <w:sectPr w:rsidR="00FB2729">
          <w:pgSz w:w="12240" w:h="15840"/>
          <w:pgMar w:top="1400" w:right="720" w:bottom="280" w:left="1440" w:header="720" w:footer="720" w:gutter="0"/>
          <w:cols w:space="720"/>
        </w:sectPr>
      </w:pPr>
    </w:p>
    <w:p w14:paraId="0DECC1C0" w14:textId="77777777" w:rsidR="00FB2729" w:rsidRDefault="00000000">
      <w:pPr>
        <w:spacing w:before="39"/>
        <w:ind w:left="720" w:right="720" w:hanging="720"/>
        <w:jc w:val="both"/>
        <w:rPr>
          <w:rFonts w:ascii="Calibri"/>
        </w:rPr>
      </w:pPr>
      <w:r>
        <w:rPr>
          <w:rFonts w:ascii="Calibri"/>
        </w:rPr>
        <w:lastRenderedPageBreak/>
        <w:t xml:space="preserve">Fernandes, C. I., Veiga, P. M., Ferreira, J. J. M. &amp; Hughes, M. (2021). "Green growth versus economic growth: Do sustainable technology transfer and innovations lead to an imperfect choice?". </w:t>
      </w:r>
      <w:r>
        <w:rPr>
          <w:rFonts w:ascii="Calibri"/>
          <w:i/>
        </w:rPr>
        <w:t xml:space="preserve">Business Strategy and the Environment, </w:t>
      </w:r>
      <w:r>
        <w:rPr>
          <w:rFonts w:ascii="Calibri"/>
        </w:rPr>
        <w:t>Vol 30 No 4, pp. 2021-2037.</w:t>
      </w:r>
    </w:p>
    <w:p w14:paraId="4ED1A4FC" w14:textId="77777777" w:rsidR="00FB2729" w:rsidRDefault="00000000">
      <w:pPr>
        <w:spacing w:before="3" w:line="237" w:lineRule="auto"/>
        <w:ind w:left="720" w:right="720" w:hanging="720"/>
        <w:jc w:val="both"/>
        <w:rPr>
          <w:rFonts w:ascii="Calibri"/>
        </w:rPr>
      </w:pPr>
      <w:r>
        <w:rPr>
          <w:rFonts w:ascii="Calibri"/>
        </w:rPr>
        <w:t xml:space="preserve">Fraser, J. R. S., Quail, R. &amp; Simkins, B. J. (2022). "Questions asked about enterprise risk management by risk practitioners". </w:t>
      </w:r>
      <w:r>
        <w:rPr>
          <w:rFonts w:ascii="Calibri"/>
          <w:i/>
        </w:rPr>
        <w:t xml:space="preserve">Business Horizons, </w:t>
      </w:r>
      <w:r>
        <w:rPr>
          <w:rFonts w:ascii="Calibri"/>
        </w:rPr>
        <w:t>Vol 65 No 3, pp. 251-260.</w:t>
      </w:r>
    </w:p>
    <w:p w14:paraId="5BB34743" w14:textId="77777777" w:rsidR="00FB2729" w:rsidRDefault="00000000">
      <w:pPr>
        <w:spacing w:before="2"/>
        <w:ind w:left="720" w:right="715" w:hanging="720"/>
        <w:jc w:val="both"/>
        <w:rPr>
          <w:rFonts w:ascii="Calibri"/>
        </w:rPr>
      </w:pPr>
      <w:r>
        <w:rPr>
          <w:rFonts w:ascii="Calibri"/>
        </w:rPr>
        <w:t xml:space="preserve">Gordon, L. A., Loeb, M. P. &amp; Tseng, C.-Y. (2009). "Enterprise risk management and firm performance: A contingency perspective". </w:t>
      </w:r>
      <w:r>
        <w:rPr>
          <w:rFonts w:ascii="Calibri"/>
          <w:i/>
        </w:rPr>
        <w:t xml:space="preserve">Journal of Accounting and Public Policy, </w:t>
      </w:r>
      <w:r>
        <w:rPr>
          <w:rFonts w:ascii="Calibri"/>
        </w:rPr>
        <w:t>Vol 28 No 4, pp. 301-327.</w:t>
      </w:r>
    </w:p>
    <w:p w14:paraId="07C1CEE1" w14:textId="77777777" w:rsidR="00FB2729" w:rsidRDefault="00000000">
      <w:pPr>
        <w:jc w:val="both"/>
        <w:rPr>
          <w:rFonts w:ascii="Calibri"/>
          <w:i/>
        </w:rPr>
      </w:pPr>
      <w:r>
        <w:rPr>
          <w:rFonts w:ascii="Calibri"/>
        </w:rPr>
        <w:t>Granger,</w:t>
      </w:r>
      <w:r>
        <w:rPr>
          <w:rFonts w:ascii="Calibri"/>
          <w:spacing w:val="9"/>
        </w:rPr>
        <w:t xml:space="preserve"> </w:t>
      </w:r>
      <w:r>
        <w:rPr>
          <w:rFonts w:ascii="Calibri"/>
        </w:rPr>
        <w:t>C.</w:t>
      </w:r>
      <w:r>
        <w:rPr>
          <w:rFonts w:ascii="Calibri"/>
          <w:spacing w:val="9"/>
        </w:rPr>
        <w:t xml:space="preserve"> </w:t>
      </w:r>
      <w:r>
        <w:rPr>
          <w:rFonts w:ascii="Calibri"/>
        </w:rPr>
        <w:t>W.</w:t>
      </w:r>
      <w:r>
        <w:rPr>
          <w:rFonts w:ascii="Calibri"/>
          <w:spacing w:val="9"/>
        </w:rPr>
        <w:t xml:space="preserve"> </w:t>
      </w:r>
      <w:r>
        <w:rPr>
          <w:rFonts w:ascii="Calibri"/>
        </w:rPr>
        <w:t>&amp;</w:t>
      </w:r>
      <w:r>
        <w:rPr>
          <w:rFonts w:ascii="Calibri"/>
          <w:spacing w:val="12"/>
        </w:rPr>
        <w:t xml:space="preserve"> </w:t>
      </w:r>
      <w:r>
        <w:rPr>
          <w:rFonts w:ascii="Calibri"/>
        </w:rPr>
        <w:t>Newbold,</w:t>
      </w:r>
      <w:r>
        <w:rPr>
          <w:rFonts w:ascii="Calibri"/>
          <w:spacing w:val="11"/>
        </w:rPr>
        <w:t xml:space="preserve"> </w:t>
      </w:r>
      <w:r>
        <w:rPr>
          <w:rFonts w:ascii="Calibri"/>
        </w:rPr>
        <w:t>P.</w:t>
      </w:r>
      <w:r>
        <w:rPr>
          <w:rFonts w:ascii="Calibri"/>
          <w:spacing w:val="9"/>
        </w:rPr>
        <w:t xml:space="preserve"> </w:t>
      </w:r>
      <w:r>
        <w:rPr>
          <w:rFonts w:ascii="Calibri"/>
        </w:rPr>
        <w:t>(1974).</w:t>
      </w:r>
      <w:r>
        <w:rPr>
          <w:rFonts w:ascii="Calibri"/>
          <w:spacing w:val="9"/>
        </w:rPr>
        <w:t xml:space="preserve"> </w:t>
      </w:r>
      <w:r>
        <w:rPr>
          <w:rFonts w:ascii="Calibri"/>
        </w:rPr>
        <w:t>"Spurious</w:t>
      </w:r>
      <w:r>
        <w:rPr>
          <w:rFonts w:ascii="Calibri"/>
          <w:spacing w:val="12"/>
        </w:rPr>
        <w:t xml:space="preserve"> </w:t>
      </w:r>
      <w:r>
        <w:rPr>
          <w:rFonts w:ascii="Calibri"/>
        </w:rPr>
        <w:t>regressions</w:t>
      </w:r>
      <w:r>
        <w:rPr>
          <w:rFonts w:ascii="Calibri"/>
          <w:spacing w:val="9"/>
        </w:rPr>
        <w:t xml:space="preserve"> </w:t>
      </w:r>
      <w:r>
        <w:rPr>
          <w:rFonts w:ascii="Calibri"/>
        </w:rPr>
        <w:t>in</w:t>
      </w:r>
      <w:r>
        <w:rPr>
          <w:rFonts w:ascii="Calibri"/>
          <w:spacing w:val="10"/>
        </w:rPr>
        <w:t xml:space="preserve"> </w:t>
      </w:r>
      <w:r>
        <w:rPr>
          <w:rFonts w:ascii="Calibri"/>
        </w:rPr>
        <w:t>econometrics".</w:t>
      </w:r>
      <w:r>
        <w:rPr>
          <w:rFonts w:ascii="Calibri"/>
          <w:spacing w:val="18"/>
        </w:rPr>
        <w:t xml:space="preserve"> </w:t>
      </w:r>
      <w:r>
        <w:rPr>
          <w:rFonts w:ascii="Calibri"/>
          <w:i/>
        </w:rPr>
        <w:t>Journal</w:t>
      </w:r>
      <w:r>
        <w:rPr>
          <w:rFonts w:ascii="Calibri"/>
          <w:i/>
          <w:spacing w:val="12"/>
        </w:rPr>
        <w:t xml:space="preserve"> </w:t>
      </w:r>
      <w:r>
        <w:rPr>
          <w:rFonts w:ascii="Calibri"/>
          <w:i/>
        </w:rPr>
        <w:t>of</w:t>
      </w:r>
      <w:r>
        <w:rPr>
          <w:rFonts w:ascii="Calibri"/>
          <w:i/>
          <w:spacing w:val="11"/>
        </w:rPr>
        <w:t xml:space="preserve"> </w:t>
      </w:r>
      <w:r>
        <w:rPr>
          <w:rFonts w:ascii="Calibri"/>
          <w:i/>
          <w:spacing w:val="-2"/>
        </w:rPr>
        <w:t>econometrics,</w:t>
      </w:r>
    </w:p>
    <w:p w14:paraId="312A32AE" w14:textId="77777777" w:rsidR="00FB2729" w:rsidRDefault="00000000">
      <w:pPr>
        <w:ind w:left="720"/>
        <w:jc w:val="both"/>
        <w:rPr>
          <w:rFonts w:ascii="Calibri"/>
        </w:rPr>
      </w:pPr>
      <w:r>
        <w:rPr>
          <w:rFonts w:ascii="Calibri"/>
        </w:rPr>
        <w:t>Vol</w:t>
      </w:r>
      <w:r>
        <w:rPr>
          <w:rFonts w:ascii="Calibri"/>
          <w:spacing w:val="-4"/>
        </w:rPr>
        <w:t xml:space="preserve"> </w:t>
      </w:r>
      <w:r>
        <w:rPr>
          <w:rFonts w:ascii="Calibri"/>
        </w:rPr>
        <w:t>2</w:t>
      </w:r>
      <w:r>
        <w:rPr>
          <w:rFonts w:ascii="Calibri"/>
          <w:spacing w:val="-3"/>
        </w:rPr>
        <w:t xml:space="preserve"> </w:t>
      </w:r>
      <w:r>
        <w:rPr>
          <w:rFonts w:ascii="Calibri"/>
        </w:rPr>
        <w:t>No</w:t>
      </w:r>
      <w:r>
        <w:rPr>
          <w:rFonts w:ascii="Calibri"/>
          <w:spacing w:val="-2"/>
        </w:rPr>
        <w:t xml:space="preserve"> </w:t>
      </w:r>
      <w:r>
        <w:rPr>
          <w:rFonts w:ascii="Calibri"/>
        </w:rPr>
        <w:t>2,</w:t>
      </w:r>
      <w:r>
        <w:rPr>
          <w:rFonts w:ascii="Calibri"/>
          <w:spacing w:val="-2"/>
        </w:rPr>
        <w:t xml:space="preserve"> </w:t>
      </w:r>
      <w:r>
        <w:rPr>
          <w:rFonts w:ascii="Calibri"/>
        </w:rPr>
        <w:t>pp.</w:t>
      </w:r>
      <w:r>
        <w:rPr>
          <w:rFonts w:ascii="Calibri"/>
          <w:spacing w:val="-3"/>
        </w:rPr>
        <w:t xml:space="preserve"> </w:t>
      </w:r>
      <w:r>
        <w:rPr>
          <w:rFonts w:ascii="Calibri"/>
        </w:rPr>
        <w:t>111-</w:t>
      </w:r>
      <w:r>
        <w:rPr>
          <w:rFonts w:ascii="Calibri"/>
          <w:spacing w:val="-4"/>
        </w:rPr>
        <w:t>120.</w:t>
      </w:r>
    </w:p>
    <w:p w14:paraId="3AE705BE" w14:textId="77777777" w:rsidR="00FB2729" w:rsidRDefault="00000000">
      <w:pPr>
        <w:spacing w:before="1"/>
        <w:jc w:val="both"/>
        <w:rPr>
          <w:rFonts w:ascii="Calibri"/>
        </w:rPr>
      </w:pPr>
      <w:r>
        <w:rPr>
          <w:rFonts w:ascii="Calibri"/>
        </w:rPr>
        <w:t>Grr</w:t>
      </w:r>
      <w:r>
        <w:rPr>
          <w:rFonts w:ascii="Calibri"/>
          <w:spacing w:val="-5"/>
        </w:rPr>
        <w:t xml:space="preserve"> </w:t>
      </w:r>
      <w:r>
        <w:rPr>
          <w:rFonts w:ascii="Calibri"/>
        </w:rPr>
        <w:t>2022.</w:t>
      </w:r>
      <w:r>
        <w:rPr>
          <w:rFonts w:ascii="Calibri"/>
          <w:spacing w:val="-2"/>
        </w:rPr>
        <w:t xml:space="preserve"> </w:t>
      </w:r>
      <w:r>
        <w:rPr>
          <w:rFonts w:ascii="Calibri"/>
        </w:rPr>
        <w:t>The</w:t>
      </w:r>
      <w:r>
        <w:rPr>
          <w:rFonts w:ascii="Calibri"/>
          <w:spacing w:val="-5"/>
        </w:rPr>
        <w:t xml:space="preserve"> </w:t>
      </w:r>
      <w:r>
        <w:rPr>
          <w:rFonts w:ascii="Calibri"/>
        </w:rPr>
        <w:t>Global</w:t>
      </w:r>
      <w:r>
        <w:rPr>
          <w:rFonts w:ascii="Calibri"/>
          <w:spacing w:val="-5"/>
        </w:rPr>
        <w:t xml:space="preserve"> </w:t>
      </w:r>
      <w:r>
        <w:rPr>
          <w:rFonts w:ascii="Calibri"/>
        </w:rPr>
        <w:t>Risks</w:t>
      </w:r>
      <w:r>
        <w:rPr>
          <w:rFonts w:ascii="Calibri"/>
          <w:spacing w:val="-6"/>
        </w:rPr>
        <w:t xml:space="preserve"> </w:t>
      </w:r>
      <w:r>
        <w:rPr>
          <w:rFonts w:ascii="Calibri"/>
        </w:rPr>
        <w:t>Report</w:t>
      </w:r>
      <w:r>
        <w:rPr>
          <w:rFonts w:ascii="Calibri"/>
          <w:spacing w:val="-5"/>
        </w:rPr>
        <w:t xml:space="preserve"> </w:t>
      </w:r>
      <w:r>
        <w:rPr>
          <w:rFonts w:ascii="Calibri"/>
        </w:rPr>
        <w:t>2022</w:t>
      </w:r>
      <w:r>
        <w:rPr>
          <w:rFonts w:ascii="Calibri"/>
          <w:spacing w:val="-5"/>
        </w:rPr>
        <w:t xml:space="preserve"> </w:t>
      </w:r>
      <w:r>
        <w:rPr>
          <w:rFonts w:ascii="Calibri"/>
        </w:rPr>
        <w:t>17th</w:t>
      </w:r>
      <w:r>
        <w:rPr>
          <w:rFonts w:ascii="Calibri"/>
          <w:spacing w:val="-5"/>
        </w:rPr>
        <w:t xml:space="preserve"> </w:t>
      </w:r>
      <w:r>
        <w:rPr>
          <w:rFonts w:ascii="Calibri"/>
        </w:rPr>
        <w:t>Edition</w:t>
      </w:r>
      <w:r>
        <w:rPr>
          <w:rFonts w:ascii="Calibri"/>
          <w:spacing w:val="-3"/>
        </w:rPr>
        <w:t xml:space="preserve"> </w:t>
      </w:r>
      <w:r>
        <w:rPr>
          <w:rFonts w:ascii="Calibri"/>
          <w:spacing w:val="-5"/>
        </w:rPr>
        <w:t>ed.</w:t>
      </w:r>
    </w:p>
    <w:p w14:paraId="4BD41D45" w14:textId="77777777" w:rsidR="00FB2729" w:rsidRDefault="00000000">
      <w:pPr>
        <w:ind w:left="720" w:right="714" w:hanging="720"/>
        <w:jc w:val="both"/>
        <w:rPr>
          <w:rFonts w:ascii="Calibri"/>
        </w:rPr>
      </w:pPr>
      <w:r>
        <w:rPr>
          <w:rFonts w:ascii="Calibri"/>
        </w:rPr>
        <w:t>Gunawan,</w:t>
      </w:r>
      <w:r>
        <w:rPr>
          <w:rFonts w:ascii="Calibri"/>
          <w:spacing w:val="-11"/>
        </w:rPr>
        <w:t xml:space="preserve"> </w:t>
      </w:r>
      <w:r>
        <w:rPr>
          <w:rFonts w:ascii="Calibri"/>
        </w:rPr>
        <w:t>J.,</w:t>
      </w:r>
      <w:r>
        <w:rPr>
          <w:rFonts w:ascii="Calibri"/>
          <w:spacing w:val="-9"/>
        </w:rPr>
        <w:t xml:space="preserve"> </w:t>
      </w:r>
      <w:r>
        <w:rPr>
          <w:rFonts w:ascii="Calibri"/>
        </w:rPr>
        <w:t>Permatasari,</w:t>
      </w:r>
      <w:r>
        <w:rPr>
          <w:rFonts w:ascii="Calibri"/>
          <w:spacing w:val="-13"/>
        </w:rPr>
        <w:t xml:space="preserve"> </w:t>
      </w:r>
      <w:r>
        <w:rPr>
          <w:rFonts w:ascii="Calibri"/>
        </w:rPr>
        <w:t>P.</w:t>
      </w:r>
      <w:r>
        <w:rPr>
          <w:rFonts w:ascii="Calibri"/>
          <w:spacing w:val="-8"/>
        </w:rPr>
        <w:t xml:space="preserve"> </w:t>
      </w:r>
      <w:r>
        <w:rPr>
          <w:rFonts w:ascii="Calibri"/>
        </w:rPr>
        <w:t>&amp;</w:t>
      </w:r>
      <w:r>
        <w:rPr>
          <w:rFonts w:ascii="Calibri"/>
          <w:spacing w:val="-11"/>
        </w:rPr>
        <w:t xml:space="preserve"> </w:t>
      </w:r>
      <w:r>
        <w:rPr>
          <w:rFonts w:ascii="Calibri"/>
        </w:rPr>
        <w:t>Tilt,</w:t>
      </w:r>
      <w:r>
        <w:rPr>
          <w:rFonts w:ascii="Calibri"/>
          <w:spacing w:val="-9"/>
        </w:rPr>
        <w:t xml:space="preserve"> </w:t>
      </w:r>
      <w:r>
        <w:rPr>
          <w:rFonts w:ascii="Calibri"/>
        </w:rPr>
        <w:t>C.</w:t>
      </w:r>
      <w:r>
        <w:rPr>
          <w:rFonts w:ascii="Calibri"/>
          <w:spacing w:val="-12"/>
        </w:rPr>
        <w:t xml:space="preserve"> </w:t>
      </w:r>
      <w:r>
        <w:rPr>
          <w:rFonts w:ascii="Calibri"/>
        </w:rPr>
        <w:t>(2020).</w:t>
      </w:r>
      <w:r>
        <w:rPr>
          <w:rFonts w:ascii="Calibri"/>
          <w:spacing w:val="-9"/>
        </w:rPr>
        <w:t xml:space="preserve"> </w:t>
      </w:r>
      <w:r>
        <w:rPr>
          <w:rFonts w:ascii="Calibri"/>
        </w:rPr>
        <w:t>"Sustainable</w:t>
      </w:r>
      <w:r>
        <w:rPr>
          <w:rFonts w:ascii="Calibri"/>
          <w:spacing w:val="-9"/>
        </w:rPr>
        <w:t xml:space="preserve"> </w:t>
      </w:r>
      <w:r>
        <w:rPr>
          <w:rFonts w:ascii="Calibri"/>
        </w:rPr>
        <w:t>development</w:t>
      </w:r>
      <w:r>
        <w:rPr>
          <w:rFonts w:ascii="Calibri"/>
          <w:spacing w:val="-11"/>
        </w:rPr>
        <w:t xml:space="preserve"> </w:t>
      </w:r>
      <w:r>
        <w:rPr>
          <w:rFonts w:ascii="Calibri"/>
        </w:rPr>
        <w:t>goal</w:t>
      </w:r>
      <w:r>
        <w:rPr>
          <w:rFonts w:ascii="Calibri"/>
          <w:spacing w:val="-9"/>
        </w:rPr>
        <w:t xml:space="preserve"> </w:t>
      </w:r>
      <w:r>
        <w:rPr>
          <w:rFonts w:ascii="Calibri"/>
        </w:rPr>
        <w:t>disclosures:</w:t>
      </w:r>
      <w:r>
        <w:rPr>
          <w:rFonts w:ascii="Calibri"/>
          <w:spacing w:val="-8"/>
        </w:rPr>
        <w:t xml:space="preserve"> </w:t>
      </w:r>
      <w:r>
        <w:rPr>
          <w:rFonts w:ascii="Calibri"/>
        </w:rPr>
        <w:t>Do</w:t>
      </w:r>
      <w:r>
        <w:rPr>
          <w:rFonts w:ascii="Calibri"/>
          <w:spacing w:val="-10"/>
        </w:rPr>
        <w:t xml:space="preserve"> </w:t>
      </w:r>
      <w:r>
        <w:rPr>
          <w:rFonts w:ascii="Calibri"/>
        </w:rPr>
        <w:t>they</w:t>
      </w:r>
      <w:r>
        <w:rPr>
          <w:rFonts w:ascii="Calibri"/>
          <w:spacing w:val="-10"/>
        </w:rPr>
        <w:t xml:space="preserve"> </w:t>
      </w:r>
      <w:r>
        <w:rPr>
          <w:rFonts w:ascii="Calibri"/>
        </w:rPr>
        <w:t xml:space="preserve">support responsible consumption and production?". </w:t>
      </w:r>
      <w:r>
        <w:rPr>
          <w:rFonts w:ascii="Calibri"/>
          <w:i/>
        </w:rPr>
        <w:t xml:space="preserve">Journal of Cleaner Production, </w:t>
      </w:r>
      <w:r>
        <w:rPr>
          <w:rFonts w:ascii="Calibri"/>
        </w:rPr>
        <w:t xml:space="preserve">Vol 246 No pp. </w:t>
      </w:r>
      <w:r>
        <w:rPr>
          <w:rFonts w:ascii="Calibri"/>
          <w:spacing w:val="-2"/>
        </w:rPr>
        <w:t>118989.</w:t>
      </w:r>
    </w:p>
    <w:p w14:paraId="2373B257" w14:textId="77777777" w:rsidR="00FB2729" w:rsidRDefault="00000000">
      <w:pPr>
        <w:spacing w:before="1"/>
        <w:ind w:left="720" w:right="715" w:hanging="720"/>
        <w:jc w:val="both"/>
        <w:rPr>
          <w:rFonts w:ascii="Calibri"/>
        </w:rPr>
      </w:pPr>
      <w:r>
        <w:rPr>
          <w:rFonts w:ascii="Calibri"/>
        </w:rPr>
        <w:t>Guo,</w:t>
      </w:r>
      <w:r>
        <w:rPr>
          <w:rFonts w:ascii="Calibri"/>
          <w:spacing w:val="-9"/>
        </w:rPr>
        <w:t xml:space="preserve"> </w:t>
      </w:r>
      <w:r>
        <w:rPr>
          <w:rFonts w:ascii="Calibri"/>
        </w:rPr>
        <w:t>M.,</w:t>
      </w:r>
      <w:r>
        <w:rPr>
          <w:rFonts w:ascii="Calibri"/>
          <w:spacing w:val="-9"/>
        </w:rPr>
        <w:t xml:space="preserve"> </w:t>
      </w:r>
      <w:r>
        <w:rPr>
          <w:rFonts w:ascii="Calibri"/>
        </w:rPr>
        <w:t>Nowakowska-Grunt,</w:t>
      </w:r>
      <w:r>
        <w:rPr>
          <w:rFonts w:ascii="Calibri"/>
          <w:spacing w:val="-6"/>
        </w:rPr>
        <w:t xml:space="preserve"> </w:t>
      </w:r>
      <w:r>
        <w:rPr>
          <w:rFonts w:ascii="Calibri"/>
        </w:rPr>
        <w:t>J.,</w:t>
      </w:r>
      <w:r>
        <w:rPr>
          <w:rFonts w:ascii="Calibri"/>
          <w:spacing w:val="-9"/>
        </w:rPr>
        <w:t xml:space="preserve"> </w:t>
      </w:r>
      <w:r>
        <w:rPr>
          <w:rFonts w:ascii="Calibri"/>
        </w:rPr>
        <w:t>Gorbanyov,</w:t>
      </w:r>
      <w:r>
        <w:rPr>
          <w:rFonts w:ascii="Calibri"/>
          <w:spacing w:val="-9"/>
        </w:rPr>
        <w:t xml:space="preserve"> </w:t>
      </w:r>
      <w:r>
        <w:rPr>
          <w:rFonts w:ascii="Calibri"/>
        </w:rPr>
        <w:t>V.</w:t>
      </w:r>
      <w:r>
        <w:rPr>
          <w:rFonts w:ascii="Calibri"/>
          <w:spacing w:val="-10"/>
        </w:rPr>
        <w:t xml:space="preserve"> </w:t>
      </w:r>
      <w:r>
        <w:rPr>
          <w:rFonts w:ascii="Calibri"/>
        </w:rPr>
        <w:t>&amp;</w:t>
      </w:r>
      <w:r>
        <w:rPr>
          <w:rFonts w:ascii="Calibri"/>
          <w:spacing w:val="-9"/>
        </w:rPr>
        <w:t xml:space="preserve"> </w:t>
      </w:r>
      <w:r>
        <w:rPr>
          <w:rFonts w:ascii="Calibri"/>
        </w:rPr>
        <w:t>Egorova,</w:t>
      </w:r>
      <w:r>
        <w:rPr>
          <w:rFonts w:ascii="Calibri"/>
          <w:spacing w:val="-11"/>
        </w:rPr>
        <w:t xml:space="preserve"> </w:t>
      </w:r>
      <w:r>
        <w:rPr>
          <w:rFonts w:ascii="Calibri"/>
        </w:rPr>
        <w:t>M.</w:t>
      </w:r>
      <w:r>
        <w:rPr>
          <w:rFonts w:ascii="Calibri"/>
          <w:spacing w:val="-9"/>
        </w:rPr>
        <w:t xml:space="preserve"> </w:t>
      </w:r>
      <w:r>
        <w:rPr>
          <w:rFonts w:ascii="Calibri"/>
        </w:rPr>
        <w:t>(2020).</w:t>
      </w:r>
      <w:r>
        <w:rPr>
          <w:rFonts w:ascii="Calibri"/>
          <w:spacing w:val="-9"/>
        </w:rPr>
        <w:t xml:space="preserve"> </w:t>
      </w:r>
      <w:r>
        <w:rPr>
          <w:rFonts w:ascii="Calibri"/>
        </w:rPr>
        <w:t>"Green</w:t>
      </w:r>
      <w:r>
        <w:rPr>
          <w:rFonts w:ascii="Calibri"/>
          <w:spacing w:val="-7"/>
        </w:rPr>
        <w:t xml:space="preserve"> </w:t>
      </w:r>
      <w:r>
        <w:rPr>
          <w:rFonts w:ascii="Calibri"/>
        </w:rPr>
        <w:t>Technology</w:t>
      </w:r>
      <w:r>
        <w:rPr>
          <w:rFonts w:ascii="Calibri"/>
          <w:spacing w:val="-8"/>
        </w:rPr>
        <w:t xml:space="preserve"> </w:t>
      </w:r>
      <w:r>
        <w:rPr>
          <w:rFonts w:ascii="Calibri"/>
        </w:rPr>
        <w:t>and</w:t>
      </w:r>
      <w:r>
        <w:rPr>
          <w:rFonts w:ascii="Calibri"/>
          <w:spacing w:val="-7"/>
        </w:rPr>
        <w:t xml:space="preserve"> </w:t>
      </w:r>
      <w:r>
        <w:rPr>
          <w:rFonts w:ascii="Calibri"/>
        </w:rPr>
        <w:t xml:space="preserve">Sustainable Development: Assessment and Green Growth Frameworks". </w:t>
      </w:r>
      <w:r>
        <w:rPr>
          <w:rFonts w:ascii="Calibri"/>
          <w:i/>
        </w:rPr>
        <w:t xml:space="preserve">Sustainability, </w:t>
      </w:r>
      <w:r>
        <w:rPr>
          <w:rFonts w:ascii="Calibri"/>
        </w:rPr>
        <w:t xml:space="preserve">Vol 12 No 16, pp. </w:t>
      </w:r>
      <w:r>
        <w:rPr>
          <w:rFonts w:ascii="Calibri"/>
          <w:spacing w:val="-2"/>
        </w:rPr>
        <w:t>6571.</w:t>
      </w:r>
    </w:p>
    <w:p w14:paraId="288D7804" w14:textId="77777777" w:rsidR="00FB2729" w:rsidRDefault="00000000">
      <w:pPr>
        <w:ind w:left="720" w:right="713" w:hanging="720"/>
        <w:jc w:val="both"/>
        <w:rPr>
          <w:rFonts w:ascii="Calibri"/>
        </w:rPr>
      </w:pPr>
      <w:r>
        <w:rPr>
          <w:rFonts w:ascii="Calibri"/>
        </w:rPr>
        <w:t>Guthrie, J.,</w:t>
      </w:r>
      <w:r>
        <w:rPr>
          <w:rFonts w:ascii="Calibri"/>
          <w:spacing w:val="-1"/>
        </w:rPr>
        <w:t xml:space="preserve"> </w:t>
      </w:r>
      <w:r>
        <w:rPr>
          <w:rFonts w:ascii="Calibri"/>
        </w:rPr>
        <w:t>Petty, R., Yongvanich, K. &amp; Ricceri, F. (2004). "Using content analysis as a research method to inquire</w:t>
      </w:r>
      <w:r>
        <w:rPr>
          <w:rFonts w:ascii="Calibri"/>
          <w:spacing w:val="-7"/>
        </w:rPr>
        <w:t xml:space="preserve"> </w:t>
      </w:r>
      <w:r>
        <w:rPr>
          <w:rFonts w:ascii="Calibri"/>
        </w:rPr>
        <w:t>into</w:t>
      </w:r>
      <w:r>
        <w:rPr>
          <w:rFonts w:ascii="Calibri"/>
          <w:spacing w:val="-5"/>
        </w:rPr>
        <w:t xml:space="preserve"> </w:t>
      </w:r>
      <w:r>
        <w:rPr>
          <w:rFonts w:ascii="Calibri"/>
        </w:rPr>
        <w:t>intellectual</w:t>
      </w:r>
      <w:r>
        <w:rPr>
          <w:rFonts w:ascii="Calibri"/>
          <w:spacing w:val="-9"/>
        </w:rPr>
        <w:t xml:space="preserve"> </w:t>
      </w:r>
      <w:r>
        <w:rPr>
          <w:rFonts w:ascii="Calibri"/>
        </w:rPr>
        <w:t>capital</w:t>
      </w:r>
      <w:r>
        <w:rPr>
          <w:rFonts w:ascii="Calibri"/>
          <w:spacing w:val="-7"/>
        </w:rPr>
        <w:t xml:space="preserve"> </w:t>
      </w:r>
      <w:r>
        <w:rPr>
          <w:rFonts w:ascii="Calibri"/>
        </w:rPr>
        <w:t>reporting".</w:t>
      </w:r>
      <w:r>
        <w:rPr>
          <w:rFonts w:ascii="Calibri"/>
          <w:spacing w:val="-4"/>
        </w:rPr>
        <w:t xml:space="preserve"> </w:t>
      </w:r>
      <w:r>
        <w:rPr>
          <w:rFonts w:ascii="Calibri"/>
          <w:i/>
        </w:rPr>
        <w:t>Journal</w:t>
      </w:r>
      <w:r>
        <w:rPr>
          <w:rFonts w:ascii="Calibri"/>
          <w:i/>
          <w:spacing w:val="-6"/>
        </w:rPr>
        <w:t xml:space="preserve"> </w:t>
      </w:r>
      <w:r>
        <w:rPr>
          <w:rFonts w:ascii="Calibri"/>
          <w:i/>
        </w:rPr>
        <w:t>of</w:t>
      </w:r>
      <w:r>
        <w:rPr>
          <w:rFonts w:ascii="Calibri"/>
          <w:i/>
          <w:spacing w:val="-8"/>
        </w:rPr>
        <w:t xml:space="preserve"> </w:t>
      </w:r>
      <w:r>
        <w:rPr>
          <w:rFonts w:ascii="Calibri"/>
          <w:i/>
        </w:rPr>
        <w:t>Intellectual</w:t>
      </w:r>
      <w:r>
        <w:rPr>
          <w:rFonts w:ascii="Calibri"/>
          <w:i/>
          <w:spacing w:val="-6"/>
        </w:rPr>
        <w:t xml:space="preserve"> </w:t>
      </w:r>
      <w:r>
        <w:rPr>
          <w:rFonts w:ascii="Calibri"/>
          <w:i/>
        </w:rPr>
        <w:t>Capital,</w:t>
      </w:r>
      <w:r>
        <w:rPr>
          <w:rFonts w:ascii="Calibri"/>
          <w:i/>
          <w:spacing w:val="-6"/>
        </w:rPr>
        <w:t xml:space="preserve"> </w:t>
      </w:r>
      <w:r>
        <w:rPr>
          <w:rFonts w:ascii="Calibri"/>
        </w:rPr>
        <w:t>Vol</w:t>
      </w:r>
      <w:r>
        <w:rPr>
          <w:rFonts w:ascii="Calibri"/>
          <w:spacing w:val="-7"/>
        </w:rPr>
        <w:t xml:space="preserve"> </w:t>
      </w:r>
      <w:r>
        <w:rPr>
          <w:rFonts w:ascii="Calibri"/>
        </w:rPr>
        <w:t>5</w:t>
      </w:r>
      <w:r>
        <w:rPr>
          <w:rFonts w:ascii="Calibri"/>
          <w:spacing w:val="-8"/>
        </w:rPr>
        <w:t xml:space="preserve"> </w:t>
      </w:r>
      <w:r>
        <w:rPr>
          <w:rFonts w:ascii="Calibri"/>
        </w:rPr>
        <w:t>No</w:t>
      </w:r>
      <w:r>
        <w:rPr>
          <w:rFonts w:ascii="Calibri"/>
          <w:spacing w:val="-7"/>
        </w:rPr>
        <w:t xml:space="preserve"> </w:t>
      </w:r>
      <w:r>
        <w:rPr>
          <w:rFonts w:ascii="Calibri"/>
        </w:rPr>
        <w:t>2,</w:t>
      </w:r>
      <w:r>
        <w:rPr>
          <w:rFonts w:ascii="Calibri"/>
          <w:spacing w:val="-6"/>
        </w:rPr>
        <w:t xml:space="preserve"> </w:t>
      </w:r>
      <w:r>
        <w:rPr>
          <w:rFonts w:ascii="Calibri"/>
        </w:rPr>
        <w:t>pp.</w:t>
      </w:r>
      <w:r>
        <w:rPr>
          <w:rFonts w:ascii="Calibri"/>
          <w:spacing w:val="-7"/>
        </w:rPr>
        <w:t xml:space="preserve"> </w:t>
      </w:r>
      <w:r>
        <w:rPr>
          <w:rFonts w:ascii="Calibri"/>
        </w:rPr>
        <w:t>282-</w:t>
      </w:r>
      <w:r>
        <w:rPr>
          <w:rFonts w:ascii="Calibri"/>
          <w:spacing w:val="-4"/>
        </w:rPr>
        <w:t>293.</w:t>
      </w:r>
    </w:p>
    <w:p w14:paraId="56420512" w14:textId="77777777" w:rsidR="00FB2729" w:rsidRDefault="00000000">
      <w:pPr>
        <w:ind w:left="720" w:right="714" w:hanging="720"/>
        <w:jc w:val="both"/>
        <w:rPr>
          <w:rFonts w:ascii="Calibri"/>
        </w:rPr>
      </w:pPr>
      <w:r>
        <w:rPr>
          <w:rFonts w:ascii="Calibri"/>
        </w:rPr>
        <w:t>Hajar,</w:t>
      </w:r>
      <w:r>
        <w:rPr>
          <w:rFonts w:ascii="Calibri"/>
          <w:spacing w:val="-4"/>
        </w:rPr>
        <w:t xml:space="preserve"> </w:t>
      </w:r>
      <w:r>
        <w:rPr>
          <w:rFonts w:ascii="Calibri"/>
        </w:rPr>
        <w:t>H.</w:t>
      </w:r>
      <w:r>
        <w:rPr>
          <w:rFonts w:ascii="Calibri"/>
          <w:spacing w:val="-4"/>
        </w:rPr>
        <w:t xml:space="preserve"> </w:t>
      </w:r>
      <w:r>
        <w:rPr>
          <w:rFonts w:ascii="Calibri"/>
        </w:rPr>
        <w:t>a.</w:t>
      </w:r>
      <w:r>
        <w:rPr>
          <w:rFonts w:ascii="Calibri"/>
          <w:spacing w:val="-4"/>
        </w:rPr>
        <w:t xml:space="preserve"> </w:t>
      </w:r>
      <w:r>
        <w:rPr>
          <w:rFonts w:ascii="Calibri"/>
        </w:rPr>
        <w:t>A.,</w:t>
      </w:r>
      <w:r>
        <w:rPr>
          <w:rFonts w:ascii="Calibri"/>
          <w:spacing w:val="-3"/>
        </w:rPr>
        <w:t xml:space="preserve"> </w:t>
      </w:r>
      <w:r>
        <w:rPr>
          <w:rFonts w:ascii="Calibri"/>
        </w:rPr>
        <w:t>Tweissi,</w:t>
      </w:r>
      <w:r>
        <w:rPr>
          <w:rFonts w:ascii="Calibri"/>
          <w:spacing w:val="-3"/>
        </w:rPr>
        <w:t xml:space="preserve"> </w:t>
      </w:r>
      <w:r>
        <w:rPr>
          <w:rFonts w:ascii="Calibri"/>
        </w:rPr>
        <w:t>A.,</w:t>
      </w:r>
      <w:r>
        <w:rPr>
          <w:rFonts w:ascii="Calibri"/>
          <w:spacing w:val="-5"/>
        </w:rPr>
        <w:t xml:space="preserve"> </w:t>
      </w:r>
      <w:r>
        <w:rPr>
          <w:rFonts w:ascii="Calibri"/>
        </w:rPr>
        <w:t>Abu</w:t>
      </w:r>
      <w:r>
        <w:rPr>
          <w:rFonts w:ascii="Calibri"/>
          <w:spacing w:val="-4"/>
        </w:rPr>
        <w:t xml:space="preserve"> </w:t>
      </w:r>
      <w:r>
        <w:rPr>
          <w:rFonts w:ascii="Calibri"/>
        </w:rPr>
        <w:t>Hajar,</w:t>
      </w:r>
      <w:r>
        <w:rPr>
          <w:rFonts w:ascii="Calibri"/>
          <w:spacing w:val="-4"/>
        </w:rPr>
        <w:t xml:space="preserve"> </w:t>
      </w:r>
      <w:r>
        <w:rPr>
          <w:rFonts w:ascii="Calibri"/>
        </w:rPr>
        <w:t>Y.</w:t>
      </w:r>
      <w:r>
        <w:rPr>
          <w:rFonts w:ascii="Calibri"/>
          <w:spacing w:val="-3"/>
        </w:rPr>
        <w:t xml:space="preserve"> </w:t>
      </w:r>
      <w:r>
        <w:rPr>
          <w:rFonts w:ascii="Calibri"/>
        </w:rPr>
        <w:t>A.,</w:t>
      </w:r>
      <w:r>
        <w:rPr>
          <w:rFonts w:ascii="Calibri"/>
          <w:spacing w:val="-3"/>
        </w:rPr>
        <w:t xml:space="preserve"> </w:t>
      </w:r>
      <w:r>
        <w:rPr>
          <w:rFonts w:ascii="Calibri"/>
        </w:rPr>
        <w:t>Al-Weshah,</w:t>
      </w:r>
      <w:r>
        <w:rPr>
          <w:rFonts w:ascii="Calibri"/>
          <w:spacing w:val="-3"/>
        </w:rPr>
        <w:t xml:space="preserve"> </w:t>
      </w:r>
      <w:r>
        <w:rPr>
          <w:rFonts w:ascii="Calibri"/>
        </w:rPr>
        <w:t>R.,</w:t>
      </w:r>
      <w:r>
        <w:rPr>
          <w:rFonts w:ascii="Calibri"/>
          <w:spacing w:val="-3"/>
        </w:rPr>
        <w:t xml:space="preserve"> </w:t>
      </w:r>
      <w:r>
        <w:rPr>
          <w:rFonts w:ascii="Calibri"/>
        </w:rPr>
        <w:t>Shatanawi,</w:t>
      </w:r>
      <w:r>
        <w:rPr>
          <w:rFonts w:ascii="Calibri"/>
          <w:spacing w:val="-3"/>
        </w:rPr>
        <w:t xml:space="preserve"> </w:t>
      </w:r>
      <w:r>
        <w:rPr>
          <w:rFonts w:ascii="Calibri"/>
        </w:rPr>
        <w:t>K.</w:t>
      </w:r>
      <w:r>
        <w:rPr>
          <w:rFonts w:ascii="Calibri"/>
          <w:spacing w:val="-3"/>
        </w:rPr>
        <w:t xml:space="preserve"> </w:t>
      </w:r>
      <w:r>
        <w:rPr>
          <w:rFonts w:ascii="Calibri"/>
        </w:rPr>
        <w:t>M.,</w:t>
      </w:r>
      <w:r>
        <w:rPr>
          <w:rFonts w:ascii="Calibri"/>
          <w:spacing w:val="-4"/>
        </w:rPr>
        <w:t xml:space="preserve"> </w:t>
      </w:r>
      <w:r>
        <w:rPr>
          <w:rFonts w:ascii="Calibri"/>
        </w:rPr>
        <w:t>Imam,</w:t>
      </w:r>
      <w:r>
        <w:rPr>
          <w:rFonts w:ascii="Calibri"/>
          <w:spacing w:val="-3"/>
        </w:rPr>
        <w:t xml:space="preserve"> </w:t>
      </w:r>
      <w:r>
        <w:rPr>
          <w:rFonts w:ascii="Calibri"/>
        </w:rPr>
        <w:t>R.,</w:t>
      </w:r>
      <w:r>
        <w:rPr>
          <w:rFonts w:ascii="Calibri"/>
          <w:spacing w:val="-6"/>
        </w:rPr>
        <w:t xml:space="preserve"> </w:t>
      </w:r>
      <w:r>
        <w:rPr>
          <w:rFonts w:ascii="Calibri"/>
        </w:rPr>
        <w:t>Murad,</w:t>
      </w:r>
      <w:r>
        <w:rPr>
          <w:rFonts w:ascii="Calibri"/>
          <w:spacing w:val="-3"/>
        </w:rPr>
        <w:t xml:space="preserve"> </w:t>
      </w:r>
      <w:r>
        <w:rPr>
          <w:rFonts w:ascii="Calibri"/>
        </w:rPr>
        <w:t>Y.</w:t>
      </w:r>
      <w:r>
        <w:rPr>
          <w:rFonts w:ascii="Calibri"/>
          <w:spacing w:val="-3"/>
        </w:rPr>
        <w:t xml:space="preserve"> </w:t>
      </w:r>
      <w:r>
        <w:rPr>
          <w:rFonts w:ascii="Calibri"/>
        </w:rPr>
        <w:t>Z.</w:t>
      </w:r>
      <w:r>
        <w:rPr>
          <w:rFonts w:ascii="Calibri"/>
          <w:spacing w:val="-4"/>
        </w:rPr>
        <w:t xml:space="preserve"> </w:t>
      </w:r>
      <w:r>
        <w:rPr>
          <w:rFonts w:ascii="Calibri"/>
        </w:rPr>
        <w:t>&amp;</w:t>
      </w:r>
      <w:r>
        <w:rPr>
          <w:rFonts w:ascii="Calibri"/>
          <w:spacing w:val="-3"/>
        </w:rPr>
        <w:t xml:space="preserve"> </w:t>
      </w:r>
      <w:r>
        <w:rPr>
          <w:rFonts w:ascii="Calibri"/>
        </w:rPr>
        <w:t>Abu Hajer, M. A. (2020). "Assessment of the municipal solid waste management sector development in</w:t>
      </w:r>
      <w:r>
        <w:rPr>
          <w:rFonts w:ascii="Calibri"/>
          <w:spacing w:val="-10"/>
        </w:rPr>
        <w:t xml:space="preserve"> </w:t>
      </w:r>
      <w:r>
        <w:rPr>
          <w:rFonts w:ascii="Calibri"/>
        </w:rPr>
        <w:t>Jordan</w:t>
      </w:r>
      <w:r>
        <w:rPr>
          <w:rFonts w:ascii="Calibri"/>
          <w:spacing w:val="-10"/>
        </w:rPr>
        <w:t xml:space="preserve"> </w:t>
      </w:r>
      <w:r>
        <w:rPr>
          <w:rFonts w:ascii="Calibri"/>
        </w:rPr>
        <w:t>towards</w:t>
      </w:r>
      <w:r>
        <w:rPr>
          <w:rFonts w:ascii="Calibri"/>
          <w:spacing w:val="-12"/>
        </w:rPr>
        <w:t xml:space="preserve"> </w:t>
      </w:r>
      <w:r>
        <w:rPr>
          <w:rFonts w:ascii="Calibri"/>
        </w:rPr>
        <w:t>green</w:t>
      </w:r>
      <w:r>
        <w:rPr>
          <w:rFonts w:ascii="Calibri"/>
          <w:spacing w:val="-11"/>
        </w:rPr>
        <w:t xml:space="preserve"> </w:t>
      </w:r>
      <w:r>
        <w:rPr>
          <w:rFonts w:ascii="Calibri"/>
        </w:rPr>
        <w:t>growth</w:t>
      </w:r>
      <w:r>
        <w:rPr>
          <w:rFonts w:ascii="Calibri"/>
          <w:spacing w:val="-12"/>
        </w:rPr>
        <w:t xml:space="preserve"> </w:t>
      </w:r>
      <w:r>
        <w:rPr>
          <w:rFonts w:ascii="Calibri"/>
        </w:rPr>
        <w:t>by</w:t>
      </w:r>
      <w:r>
        <w:rPr>
          <w:rFonts w:ascii="Calibri"/>
          <w:spacing w:val="-11"/>
        </w:rPr>
        <w:t xml:space="preserve"> </w:t>
      </w:r>
      <w:r>
        <w:rPr>
          <w:rFonts w:ascii="Calibri"/>
        </w:rPr>
        <w:t>sustainability</w:t>
      </w:r>
      <w:r>
        <w:rPr>
          <w:rFonts w:ascii="Calibri"/>
          <w:spacing w:val="-10"/>
        </w:rPr>
        <w:t xml:space="preserve"> </w:t>
      </w:r>
      <w:r>
        <w:rPr>
          <w:rFonts w:ascii="Calibri"/>
        </w:rPr>
        <w:t>window</w:t>
      </w:r>
      <w:r>
        <w:rPr>
          <w:rFonts w:ascii="Calibri"/>
          <w:spacing w:val="-11"/>
        </w:rPr>
        <w:t xml:space="preserve"> </w:t>
      </w:r>
      <w:r>
        <w:rPr>
          <w:rFonts w:ascii="Calibri"/>
        </w:rPr>
        <w:t>analysis".</w:t>
      </w:r>
      <w:r>
        <w:rPr>
          <w:rFonts w:ascii="Calibri"/>
          <w:spacing w:val="-11"/>
        </w:rPr>
        <w:t xml:space="preserve"> </w:t>
      </w:r>
      <w:r>
        <w:rPr>
          <w:rFonts w:ascii="Calibri"/>
          <w:i/>
        </w:rPr>
        <w:t>Journal</w:t>
      </w:r>
      <w:r>
        <w:rPr>
          <w:rFonts w:ascii="Calibri"/>
          <w:i/>
          <w:spacing w:val="-9"/>
        </w:rPr>
        <w:t xml:space="preserve"> </w:t>
      </w:r>
      <w:r>
        <w:rPr>
          <w:rFonts w:ascii="Calibri"/>
          <w:i/>
        </w:rPr>
        <w:t>of</w:t>
      </w:r>
      <w:r>
        <w:rPr>
          <w:rFonts w:ascii="Calibri"/>
          <w:i/>
          <w:spacing w:val="-10"/>
        </w:rPr>
        <w:t xml:space="preserve"> </w:t>
      </w:r>
      <w:r>
        <w:rPr>
          <w:rFonts w:ascii="Calibri"/>
          <w:i/>
        </w:rPr>
        <w:t>Cleaner</w:t>
      </w:r>
      <w:r>
        <w:rPr>
          <w:rFonts w:ascii="Calibri"/>
          <w:i/>
          <w:spacing w:val="-10"/>
        </w:rPr>
        <w:t xml:space="preserve"> </w:t>
      </w:r>
      <w:r>
        <w:rPr>
          <w:rFonts w:ascii="Calibri"/>
          <w:i/>
        </w:rPr>
        <w:t xml:space="preserve">Production, </w:t>
      </w:r>
      <w:r>
        <w:rPr>
          <w:rFonts w:ascii="Calibri"/>
        </w:rPr>
        <w:t>Vol 258 No pp. 120539.</w:t>
      </w:r>
    </w:p>
    <w:p w14:paraId="3DC978A7" w14:textId="77777777" w:rsidR="00FB2729" w:rsidRDefault="00000000">
      <w:pPr>
        <w:ind w:left="720" w:right="720" w:hanging="720"/>
        <w:jc w:val="both"/>
        <w:rPr>
          <w:rFonts w:ascii="Calibri"/>
        </w:rPr>
      </w:pPr>
      <w:r>
        <w:rPr>
          <w:rFonts w:ascii="Calibri"/>
        </w:rPr>
        <w:t xml:space="preserve">Hamad, S., Draz, M. U. &amp; Lai, F.-W. (2020). "The Impact of Corporate Governance and Sustainability Reporting on Integrated Reporting: A Conceptual Framework". </w:t>
      </w:r>
      <w:r>
        <w:rPr>
          <w:rFonts w:ascii="Calibri"/>
          <w:i/>
        </w:rPr>
        <w:t xml:space="preserve">Sage Open, </w:t>
      </w:r>
      <w:r>
        <w:rPr>
          <w:rFonts w:ascii="Calibri"/>
        </w:rPr>
        <w:t>Vol 10 No 2, pp.</w:t>
      </w:r>
    </w:p>
    <w:p w14:paraId="752674D5" w14:textId="77777777" w:rsidR="00FB2729" w:rsidRDefault="00000000">
      <w:pPr>
        <w:ind w:left="720" w:right="714" w:hanging="720"/>
        <w:jc w:val="both"/>
        <w:rPr>
          <w:rFonts w:ascii="Calibri" w:hAnsi="Calibri"/>
        </w:rPr>
      </w:pPr>
      <w:r>
        <w:rPr>
          <w:rFonts w:ascii="Calibri" w:hAnsi="Calibri"/>
        </w:rPr>
        <w:t>Hamad,</w:t>
      </w:r>
      <w:r>
        <w:rPr>
          <w:rFonts w:ascii="Calibri" w:hAnsi="Calibri"/>
          <w:spacing w:val="-8"/>
        </w:rPr>
        <w:t xml:space="preserve"> </w:t>
      </w:r>
      <w:r>
        <w:rPr>
          <w:rFonts w:ascii="Calibri" w:hAnsi="Calibri"/>
        </w:rPr>
        <w:t>S.,</w:t>
      </w:r>
      <w:r>
        <w:rPr>
          <w:rFonts w:ascii="Calibri" w:hAnsi="Calibri"/>
          <w:spacing w:val="-8"/>
        </w:rPr>
        <w:t xml:space="preserve"> </w:t>
      </w:r>
      <w:r>
        <w:rPr>
          <w:rFonts w:ascii="Calibri" w:hAnsi="Calibri"/>
        </w:rPr>
        <w:t>Lai,</w:t>
      </w:r>
      <w:r>
        <w:rPr>
          <w:rFonts w:ascii="Calibri" w:hAnsi="Calibri"/>
          <w:spacing w:val="-9"/>
        </w:rPr>
        <w:t xml:space="preserve"> </w:t>
      </w:r>
      <w:r>
        <w:rPr>
          <w:rFonts w:ascii="Calibri" w:hAnsi="Calibri"/>
        </w:rPr>
        <w:t>F.-W.,</w:t>
      </w:r>
      <w:r>
        <w:rPr>
          <w:rFonts w:ascii="Calibri" w:hAnsi="Calibri"/>
          <w:spacing w:val="-8"/>
        </w:rPr>
        <w:t xml:space="preserve"> </w:t>
      </w:r>
      <w:r>
        <w:rPr>
          <w:rFonts w:ascii="Calibri" w:hAnsi="Calibri"/>
        </w:rPr>
        <w:t>Shad,</w:t>
      </w:r>
      <w:r>
        <w:rPr>
          <w:rFonts w:ascii="Calibri" w:hAnsi="Calibri"/>
          <w:spacing w:val="-8"/>
        </w:rPr>
        <w:t xml:space="preserve"> </w:t>
      </w:r>
      <w:r>
        <w:rPr>
          <w:rFonts w:ascii="Calibri" w:hAnsi="Calibri"/>
        </w:rPr>
        <w:t>M.</w:t>
      </w:r>
      <w:r>
        <w:rPr>
          <w:rFonts w:ascii="Calibri" w:hAnsi="Calibri"/>
          <w:spacing w:val="-8"/>
        </w:rPr>
        <w:t xml:space="preserve"> </w:t>
      </w:r>
      <w:r>
        <w:rPr>
          <w:rFonts w:ascii="Calibri" w:hAnsi="Calibri"/>
        </w:rPr>
        <w:t>K.,</w:t>
      </w:r>
      <w:r>
        <w:rPr>
          <w:rFonts w:ascii="Calibri" w:hAnsi="Calibri"/>
          <w:spacing w:val="-8"/>
        </w:rPr>
        <w:t xml:space="preserve"> </w:t>
      </w:r>
      <w:r>
        <w:rPr>
          <w:rFonts w:ascii="Calibri" w:hAnsi="Calibri"/>
        </w:rPr>
        <w:t>Konečná,</w:t>
      </w:r>
      <w:r>
        <w:rPr>
          <w:rFonts w:ascii="Calibri" w:hAnsi="Calibri"/>
          <w:spacing w:val="-8"/>
        </w:rPr>
        <w:t xml:space="preserve"> </w:t>
      </w:r>
      <w:r>
        <w:rPr>
          <w:rFonts w:ascii="Calibri" w:hAnsi="Calibri"/>
        </w:rPr>
        <w:t>Z.,</w:t>
      </w:r>
      <w:r>
        <w:rPr>
          <w:rFonts w:ascii="Calibri" w:hAnsi="Calibri"/>
          <w:spacing w:val="-9"/>
        </w:rPr>
        <w:t xml:space="preserve"> </w:t>
      </w:r>
      <w:r>
        <w:rPr>
          <w:rFonts w:ascii="Calibri" w:hAnsi="Calibri"/>
        </w:rPr>
        <w:t>Goni,</w:t>
      </w:r>
      <w:r>
        <w:rPr>
          <w:rFonts w:ascii="Calibri" w:hAnsi="Calibri"/>
          <w:spacing w:val="-8"/>
        </w:rPr>
        <w:t xml:space="preserve"> </w:t>
      </w:r>
      <w:r>
        <w:rPr>
          <w:rFonts w:ascii="Calibri" w:hAnsi="Calibri"/>
        </w:rPr>
        <w:t>F.</w:t>
      </w:r>
      <w:r>
        <w:rPr>
          <w:rFonts w:ascii="Calibri" w:hAnsi="Calibri"/>
          <w:spacing w:val="-9"/>
        </w:rPr>
        <w:t xml:space="preserve"> </w:t>
      </w:r>
      <w:r>
        <w:rPr>
          <w:rFonts w:ascii="Calibri" w:hAnsi="Calibri"/>
        </w:rPr>
        <w:t>A.,</w:t>
      </w:r>
      <w:r>
        <w:rPr>
          <w:rFonts w:ascii="Calibri" w:hAnsi="Calibri"/>
          <w:spacing w:val="-8"/>
        </w:rPr>
        <w:t xml:space="preserve"> </w:t>
      </w:r>
      <w:r>
        <w:rPr>
          <w:rFonts w:ascii="Calibri" w:hAnsi="Calibri"/>
        </w:rPr>
        <w:t>Chofreh,</w:t>
      </w:r>
      <w:r>
        <w:rPr>
          <w:rFonts w:ascii="Calibri" w:hAnsi="Calibri"/>
          <w:spacing w:val="-8"/>
        </w:rPr>
        <w:t xml:space="preserve"> </w:t>
      </w:r>
      <w:r>
        <w:rPr>
          <w:rFonts w:ascii="Calibri" w:hAnsi="Calibri"/>
        </w:rPr>
        <w:t>A.</w:t>
      </w:r>
      <w:r>
        <w:rPr>
          <w:rFonts w:ascii="Calibri" w:hAnsi="Calibri"/>
          <w:spacing w:val="-9"/>
        </w:rPr>
        <w:t xml:space="preserve"> </w:t>
      </w:r>
      <w:r>
        <w:rPr>
          <w:rFonts w:ascii="Calibri" w:hAnsi="Calibri"/>
        </w:rPr>
        <w:t>G.</w:t>
      </w:r>
      <w:r>
        <w:rPr>
          <w:rFonts w:ascii="Calibri" w:hAnsi="Calibri"/>
          <w:spacing w:val="-9"/>
        </w:rPr>
        <w:t xml:space="preserve"> </w:t>
      </w:r>
      <w:r>
        <w:rPr>
          <w:rFonts w:ascii="Calibri" w:hAnsi="Calibri"/>
        </w:rPr>
        <w:t>&amp;</w:t>
      </w:r>
      <w:r>
        <w:rPr>
          <w:rFonts w:ascii="Calibri" w:hAnsi="Calibri"/>
          <w:spacing w:val="-8"/>
        </w:rPr>
        <w:t xml:space="preserve"> </w:t>
      </w:r>
      <w:r>
        <w:rPr>
          <w:rFonts w:ascii="Calibri" w:hAnsi="Calibri"/>
        </w:rPr>
        <w:t>Klemeš,</w:t>
      </w:r>
      <w:r>
        <w:rPr>
          <w:rFonts w:ascii="Calibri" w:hAnsi="Calibri"/>
          <w:spacing w:val="-10"/>
        </w:rPr>
        <w:t xml:space="preserve"> </w:t>
      </w:r>
      <w:r>
        <w:rPr>
          <w:rFonts w:ascii="Calibri" w:hAnsi="Calibri"/>
        </w:rPr>
        <w:t>J.</w:t>
      </w:r>
      <w:r>
        <w:rPr>
          <w:rFonts w:ascii="Calibri" w:hAnsi="Calibri"/>
          <w:spacing w:val="-8"/>
        </w:rPr>
        <w:t xml:space="preserve"> </w:t>
      </w:r>
      <w:r>
        <w:rPr>
          <w:rFonts w:ascii="Calibri" w:hAnsi="Calibri"/>
        </w:rPr>
        <w:t>J.</w:t>
      </w:r>
      <w:r>
        <w:rPr>
          <w:rFonts w:ascii="Calibri" w:hAnsi="Calibri"/>
          <w:spacing w:val="-8"/>
        </w:rPr>
        <w:t xml:space="preserve"> </w:t>
      </w:r>
      <w:r>
        <w:rPr>
          <w:rFonts w:ascii="Calibri" w:hAnsi="Calibri"/>
        </w:rPr>
        <w:t>(2022).</w:t>
      </w:r>
      <w:r>
        <w:rPr>
          <w:rFonts w:ascii="Calibri" w:hAnsi="Calibri"/>
          <w:spacing w:val="-8"/>
        </w:rPr>
        <w:t xml:space="preserve"> </w:t>
      </w:r>
      <w:r>
        <w:rPr>
          <w:rFonts w:ascii="Calibri" w:hAnsi="Calibri"/>
        </w:rPr>
        <w:t xml:space="preserve">"Corporate governance code and voluntary disclosure of integrated reporting: Evidence from an emerging economy". </w:t>
      </w:r>
      <w:r>
        <w:rPr>
          <w:rFonts w:ascii="Calibri" w:hAnsi="Calibri"/>
          <w:i/>
        </w:rPr>
        <w:t xml:space="preserve">Sustainable Development, </w:t>
      </w:r>
      <w:r>
        <w:rPr>
          <w:rFonts w:ascii="Calibri" w:hAnsi="Calibri"/>
        </w:rPr>
        <w:t>Vol 30 No 6, pp. 1497-1510.</w:t>
      </w:r>
    </w:p>
    <w:p w14:paraId="5F5D0B3C" w14:textId="77777777" w:rsidR="00FB2729" w:rsidRDefault="00000000">
      <w:pPr>
        <w:ind w:left="720" w:right="717" w:hanging="720"/>
        <w:jc w:val="both"/>
        <w:rPr>
          <w:rFonts w:ascii="Calibri"/>
        </w:rPr>
      </w:pPr>
      <w:r>
        <w:rPr>
          <w:rFonts w:ascii="Calibri"/>
        </w:rPr>
        <w:t xml:space="preserve">Hamad, S., Lai, F. W., Shad, M. K., Khatib, S. F. A. &amp; Ali, S. E. A. (2023). "Assessing the implementation of sustainable development goals: does integrated reporting matter?". </w:t>
      </w:r>
      <w:r>
        <w:rPr>
          <w:rFonts w:ascii="Calibri"/>
          <w:i/>
        </w:rPr>
        <w:t xml:space="preserve">Sustainability Accounting, Management and Policy Journal, </w:t>
      </w:r>
      <w:r>
        <w:rPr>
          <w:rFonts w:ascii="Calibri"/>
        </w:rPr>
        <w:t>Vol 14 No 1, pp. 49-74.</w:t>
      </w:r>
    </w:p>
    <w:p w14:paraId="0F84E061" w14:textId="77777777" w:rsidR="00FB2729" w:rsidRDefault="00000000">
      <w:pPr>
        <w:ind w:left="720" w:right="715" w:hanging="720"/>
        <w:jc w:val="both"/>
        <w:rPr>
          <w:rFonts w:ascii="Calibri" w:hAnsi="Calibri"/>
        </w:rPr>
      </w:pPr>
      <w:r>
        <w:rPr>
          <w:rFonts w:ascii="Calibri" w:hAnsi="Calibri"/>
          <w:spacing w:val="-2"/>
        </w:rPr>
        <w:t>Heindl, P.</w:t>
      </w:r>
      <w:r>
        <w:rPr>
          <w:rFonts w:ascii="Calibri" w:hAnsi="Calibri"/>
          <w:spacing w:val="-6"/>
        </w:rPr>
        <w:t xml:space="preserve"> </w:t>
      </w:r>
      <w:r>
        <w:rPr>
          <w:rFonts w:ascii="Calibri" w:hAnsi="Calibri"/>
          <w:spacing w:val="-2"/>
        </w:rPr>
        <w:t>&amp; Löschel, A.</w:t>
      </w:r>
      <w:r>
        <w:rPr>
          <w:rFonts w:ascii="Calibri" w:hAnsi="Calibri"/>
          <w:spacing w:val="-6"/>
        </w:rPr>
        <w:t xml:space="preserve"> </w:t>
      </w:r>
      <w:r>
        <w:rPr>
          <w:rFonts w:ascii="Calibri" w:hAnsi="Calibri"/>
          <w:spacing w:val="-2"/>
        </w:rPr>
        <w:t>(2015). "Social implications</w:t>
      </w:r>
      <w:r>
        <w:rPr>
          <w:rFonts w:ascii="Calibri" w:hAnsi="Calibri"/>
          <w:spacing w:val="-5"/>
        </w:rPr>
        <w:t xml:space="preserve"> </w:t>
      </w:r>
      <w:r>
        <w:rPr>
          <w:rFonts w:ascii="Calibri" w:hAnsi="Calibri"/>
          <w:spacing w:val="-2"/>
        </w:rPr>
        <w:t>of green</w:t>
      </w:r>
      <w:r>
        <w:rPr>
          <w:rFonts w:ascii="Calibri" w:hAnsi="Calibri"/>
          <w:spacing w:val="-4"/>
        </w:rPr>
        <w:t xml:space="preserve"> </w:t>
      </w:r>
      <w:r>
        <w:rPr>
          <w:rFonts w:ascii="Calibri" w:hAnsi="Calibri"/>
          <w:spacing w:val="-2"/>
        </w:rPr>
        <w:t>growth</w:t>
      </w:r>
      <w:r>
        <w:rPr>
          <w:rFonts w:ascii="Calibri" w:hAnsi="Calibri"/>
          <w:spacing w:val="-4"/>
        </w:rPr>
        <w:t xml:space="preserve"> </w:t>
      </w:r>
      <w:r>
        <w:rPr>
          <w:rFonts w:ascii="Calibri" w:hAnsi="Calibri"/>
          <w:spacing w:val="-2"/>
        </w:rPr>
        <w:t>policies from</w:t>
      </w:r>
      <w:r>
        <w:rPr>
          <w:rFonts w:ascii="Calibri" w:hAnsi="Calibri"/>
          <w:spacing w:val="-4"/>
        </w:rPr>
        <w:t xml:space="preserve"> </w:t>
      </w:r>
      <w:r>
        <w:rPr>
          <w:rFonts w:ascii="Calibri" w:hAnsi="Calibri"/>
          <w:spacing w:val="-2"/>
        </w:rPr>
        <w:t>the perspective</w:t>
      </w:r>
      <w:r>
        <w:rPr>
          <w:rFonts w:ascii="Calibri" w:hAnsi="Calibri"/>
          <w:spacing w:val="-5"/>
        </w:rPr>
        <w:t xml:space="preserve"> </w:t>
      </w:r>
      <w:r>
        <w:rPr>
          <w:rFonts w:ascii="Calibri" w:hAnsi="Calibri"/>
          <w:spacing w:val="-2"/>
        </w:rPr>
        <w:t>of</w:t>
      </w:r>
      <w:r>
        <w:rPr>
          <w:rFonts w:ascii="Calibri" w:hAnsi="Calibri"/>
          <w:spacing w:val="-5"/>
        </w:rPr>
        <w:t xml:space="preserve"> </w:t>
      </w:r>
      <w:r>
        <w:rPr>
          <w:rFonts w:ascii="Calibri" w:hAnsi="Calibri"/>
          <w:spacing w:val="-2"/>
        </w:rPr>
        <w:t xml:space="preserve">energy </w:t>
      </w:r>
      <w:r>
        <w:rPr>
          <w:rFonts w:ascii="Calibri" w:hAnsi="Calibri"/>
        </w:rPr>
        <w:t>sector reform and its impact on households". Vol No pp.</w:t>
      </w:r>
    </w:p>
    <w:p w14:paraId="77A0AC12" w14:textId="77777777" w:rsidR="00FB2729" w:rsidRDefault="00000000">
      <w:pPr>
        <w:ind w:left="720" w:right="713" w:hanging="720"/>
        <w:jc w:val="both"/>
        <w:rPr>
          <w:rFonts w:ascii="Calibri"/>
        </w:rPr>
      </w:pPr>
      <w:r>
        <w:rPr>
          <w:rFonts w:ascii="Calibri"/>
        </w:rPr>
        <w:t xml:space="preserve">Hickel, J. &amp; Kallis, G. (2020). "Is Green Growth Possible?". </w:t>
      </w:r>
      <w:r>
        <w:rPr>
          <w:rFonts w:ascii="Calibri"/>
          <w:i/>
        </w:rPr>
        <w:t xml:space="preserve">New Political Economy, </w:t>
      </w:r>
      <w:r>
        <w:rPr>
          <w:rFonts w:ascii="Calibri"/>
        </w:rPr>
        <w:t xml:space="preserve">Vol 25 No 4, pp. 469- </w:t>
      </w:r>
      <w:r>
        <w:rPr>
          <w:rFonts w:ascii="Calibri"/>
          <w:spacing w:val="-4"/>
        </w:rPr>
        <w:t>486.</w:t>
      </w:r>
    </w:p>
    <w:p w14:paraId="69F62FA3" w14:textId="77777777" w:rsidR="00FB2729" w:rsidRDefault="00000000">
      <w:pPr>
        <w:ind w:left="720" w:right="714" w:hanging="720"/>
        <w:jc w:val="both"/>
        <w:rPr>
          <w:rFonts w:ascii="Calibri"/>
        </w:rPr>
      </w:pPr>
      <w:r>
        <w:rPr>
          <w:rFonts w:ascii="Calibri"/>
        </w:rPr>
        <w:t xml:space="preserve">Hoyt, R. E. &amp; Liebenberg, A. P. (2011). "The Value of Enterprise Risk Management". </w:t>
      </w:r>
      <w:r>
        <w:rPr>
          <w:rFonts w:ascii="Calibri"/>
          <w:i/>
        </w:rPr>
        <w:t xml:space="preserve">Journal of Risk and Insurance, </w:t>
      </w:r>
      <w:r>
        <w:rPr>
          <w:rFonts w:ascii="Calibri"/>
        </w:rPr>
        <w:t>Vol 78 No 4, pp. 795-822.</w:t>
      </w:r>
    </w:p>
    <w:p w14:paraId="248E7F38" w14:textId="77777777" w:rsidR="00FB2729" w:rsidRDefault="00000000">
      <w:pPr>
        <w:ind w:left="720" w:right="714" w:hanging="720"/>
        <w:jc w:val="both"/>
        <w:rPr>
          <w:rFonts w:ascii="Calibri"/>
        </w:rPr>
      </w:pPr>
      <w:r>
        <w:rPr>
          <w:rFonts w:ascii="Calibri"/>
        </w:rPr>
        <w:t xml:space="preserve">Jarboui, A., Dammak Ben Hlima, N. &amp; Bouaziz, D. (2022). "Do sustainability committee characteristics affect CSR performance? Evidence from India". </w:t>
      </w:r>
      <w:r>
        <w:rPr>
          <w:rFonts w:ascii="Calibri"/>
          <w:i/>
        </w:rPr>
        <w:t xml:space="preserve">Benchmarking: An International Journal, </w:t>
      </w:r>
      <w:r>
        <w:rPr>
          <w:rFonts w:ascii="Calibri"/>
        </w:rPr>
        <w:t>Vol 30 No 2, pp. 628-652.</w:t>
      </w:r>
    </w:p>
    <w:p w14:paraId="09B35C9E" w14:textId="77777777" w:rsidR="00FB2729" w:rsidRDefault="00000000">
      <w:pPr>
        <w:ind w:left="720" w:right="723" w:hanging="720"/>
        <w:jc w:val="both"/>
        <w:rPr>
          <w:rFonts w:ascii="Calibri"/>
        </w:rPr>
      </w:pPr>
      <w:r>
        <w:rPr>
          <w:rFonts w:ascii="Calibri"/>
        </w:rPr>
        <w:t xml:space="preserve">Johnston, J. E., Lim, E. &amp; Roh, H. (2019). "Impact of upstream oil extraction and environmental public health: A review of the evidence". </w:t>
      </w:r>
      <w:r>
        <w:rPr>
          <w:rFonts w:ascii="Calibri"/>
          <w:i/>
        </w:rPr>
        <w:t xml:space="preserve">Science of the Total Environment, </w:t>
      </w:r>
      <w:r>
        <w:rPr>
          <w:rFonts w:ascii="Calibri"/>
        </w:rPr>
        <w:t>Vol 657 No pp. 187-199.</w:t>
      </w:r>
    </w:p>
    <w:p w14:paraId="40F4C1A3" w14:textId="77777777" w:rsidR="00FB2729" w:rsidRDefault="00000000">
      <w:pPr>
        <w:spacing w:before="1"/>
        <w:ind w:left="720" w:right="713" w:hanging="720"/>
        <w:jc w:val="both"/>
        <w:rPr>
          <w:rFonts w:ascii="Calibri"/>
        </w:rPr>
      </w:pPr>
      <w:r>
        <w:rPr>
          <w:rFonts w:ascii="Calibri"/>
        </w:rPr>
        <w:t>Jonek-Kowalska, I. (2019). "Efficiency of Enterprise Risk Management (ERM) systems. Comparative analysis</w:t>
      </w:r>
      <w:r>
        <w:rPr>
          <w:rFonts w:ascii="Calibri"/>
          <w:spacing w:val="-8"/>
        </w:rPr>
        <w:t xml:space="preserve"> </w:t>
      </w:r>
      <w:r>
        <w:rPr>
          <w:rFonts w:ascii="Calibri"/>
        </w:rPr>
        <w:t>in</w:t>
      </w:r>
      <w:r>
        <w:rPr>
          <w:rFonts w:ascii="Calibri"/>
          <w:spacing w:val="-9"/>
        </w:rPr>
        <w:t xml:space="preserve"> </w:t>
      </w:r>
      <w:r>
        <w:rPr>
          <w:rFonts w:ascii="Calibri"/>
        </w:rPr>
        <w:t>the</w:t>
      </w:r>
      <w:r>
        <w:rPr>
          <w:rFonts w:ascii="Calibri"/>
          <w:spacing w:val="-8"/>
        </w:rPr>
        <w:t xml:space="preserve"> </w:t>
      </w:r>
      <w:r>
        <w:rPr>
          <w:rFonts w:ascii="Calibri"/>
        </w:rPr>
        <w:t>fuel</w:t>
      </w:r>
      <w:r>
        <w:rPr>
          <w:rFonts w:ascii="Calibri"/>
          <w:spacing w:val="-9"/>
        </w:rPr>
        <w:t xml:space="preserve"> </w:t>
      </w:r>
      <w:r>
        <w:rPr>
          <w:rFonts w:ascii="Calibri"/>
        </w:rPr>
        <w:t>sector</w:t>
      </w:r>
      <w:r>
        <w:rPr>
          <w:rFonts w:ascii="Calibri"/>
          <w:spacing w:val="-8"/>
        </w:rPr>
        <w:t xml:space="preserve"> </w:t>
      </w:r>
      <w:r>
        <w:rPr>
          <w:rFonts w:ascii="Calibri"/>
        </w:rPr>
        <w:t>and</w:t>
      </w:r>
      <w:r>
        <w:rPr>
          <w:rFonts w:ascii="Calibri"/>
          <w:spacing w:val="-9"/>
        </w:rPr>
        <w:t xml:space="preserve"> </w:t>
      </w:r>
      <w:r>
        <w:rPr>
          <w:rFonts w:ascii="Calibri"/>
        </w:rPr>
        <w:t>energy</w:t>
      </w:r>
      <w:r>
        <w:rPr>
          <w:rFonts w:ascii="Calibri"/>
          <w:spacing w:val="-8"/>
        </w:rPr>
        <w:t xml:space="preserve"> </w:t>
      </w:r>
      <w:r>
        <w:rPr>
          <w:rFonts w:ascii="Calibri"/>
        </w:rPr>
        <w:t>sector</w:t>
      </w:r>
      <w:r>
        <w:rPr>
          <w:rFonts w:ascii="Calibri"/>
          <w:spacing w:val="-11"/>
        </w:rPr>
        <w:t xml:space="preserve"> </w:t>
      </w:r>
      <w:r>
        <w:rPr>
          <w:rFonts w:ascii="Calibri"/>
        </w:rPr>
        <w:t>on</w:t>
      </w:r>
      <w:r>
        <w:rPr>
          <w:rFonts w:ascii="Calibri"/>
          <w:spacing w:val="-9"/>
        </w:rPr>
        <w:t xml:space="preserve"> </w:t>
      </w:r>
      <w:r>
        <w:rPr>
          <w:rFonts w:ascii="Calibri"/>
        </w:rPr>
        <w:t>the</w:t>
      </w:r>
      <w:r>
        <w:rPr>
          <w:rFonts w:ascii="Calibri"/>
          <w:spacing w:val="-8"/>
        </w:rPr>
        <w:t xml:space="preserve"> </w:t>
      </w:r>
      <w:r>
        <w:rPr>
          <w:rFonts w:ascii="Calibri"/>
        </w:rPr>
        <w:t>basis</w:t>
      </w:r>
      <w:r>
        <w:rPr>
          <w:rFonts w:ascii="Calibri"/>
          <w:spacing w:val="-9"/>
        </w:rPr>
        <w:t xml:space="preserve"> </w:t>
      </w:r>
      <w:r>
        <w:rPr>
          <w:rFonts w:ascii="Calibri"/>
        </w:rPr>
        <w:t>of</w:t>
      </w:r>
      <w:r>
        <w:rPr>
          <w:rFonts w:ascii="Calibri"/>
          <w:spacing w:val="-8"/>
        </w:rPr>
        <w:t xml:space="preserve"> </w:t>
      </w:r>
      <w:r>
        <w:rPr>
          <w:rFonts w:ascii="Calibri"/>
        </w:rPr>
        <w:t>Central-European</w:t>
      </w:r>
      <w:r>
        <w:rPr>
          <w:rFonts w:ascii="Calibri"/>
          <w:spacing w:val="-9"/>
        </w:rPr>
        <w:t xml:space="preserve"> </w:t>
      </w:r>
      <w:r>
        <w:rPr>
          <w:rFonts w:ascii="Calibri"/>
        </w:rPr>
        <w:t>companies</w:t>
      </w:r>
      <w:r>
        <w:rPr>
          <w:rFonts w:ascii="Calibri"/>
          <w:spacing w:val="-8"/>
        </w:rPr>
        <w:t xml:space="preserve"> </w:t>
      </w:r>
      <w:r>
        <w:rPr>
          <w:rFonts w:ascii="Calibri"/>
        </w:rPr>
        <w:t>listed</w:t>
      </w:r>
      <w:r>
        <w:rPr>
          <w:rFonts w:ascii="Calibri"/>
          <w:spacing w:val="-9"/>
        </w:rPr>
        <w:t xml:space="preserve"> </w:t>
      </w:r>
      <w:r>
        <w:rPr>
          <w:rFonts w:ascii="Calibri"/>
        </w:rPr>
        <w:t xml:space="preserve">on the Warsaw Stock Exchange". </w:t>
      </w:r>
      <w:r>
        <w:rPr>
          <w:rFonts w:ascii="Calibri"/>
          <w:i/>
        </w:rPr>
        <w:t xml:space="preserve">Resources Policy, </w:t>
      </w:r>
      <w:r>
        <w:rPr>
          <w:rFonts w:ascii="Calibri"/>
        </w:rPr>
        <w:t>Vol 62 No pp. 405-415.</w:t>
      </w:r>
    </w:p>
    <w:p w14:paraId="08B55273" w14:textId="77777777" w:rsidR="00FB2729" w:rsidRDefault="00000000">
      <w:pPr>
        <w:ind w:left="720" w:right="714" w:hanging="720"/>
        <w:jc w:val="both"/>
        <w:rPr>
          <w:rFonts w:ascii="Calibri"/>
        </w:rPr>
      </w:pPr>
      <w:r>
        <w:rPr>
          <w:rFonts w:ascii="Calibri"/>
        </w:rPr>
        <w:t>Kachynska, N., Prakhovnik, N., Zemlyanska, O., Ilchuk, O. &amp; Kovtun, A. (2022). "Ecological Modernization of</w:t>
      </w:r>
      <w:r>
        <w:rPr>
          <w:rFonts w:ascii="Calibri"/>
          <w:spacing w:val="-13"/>
        </w:rPr>
        <w:t xml:space="preserve"> </w:t>
      </w:r>
      <w:r>
        <w:rPr>
          <w:rFonts w:ascii="Calibri"/>
        </w:rPr>
        <w:t>Enterprises:</w:t>
      </w:r>
      <w:r>
        <w:rPr>
          <w:rFonts w:ascii="Calibri"/>
          <w:spacing w:val="-12"/>
        </w:rPr>
        <w:t xml:space="preserve"> </w:t>
      </w:r>
      <w:r>
        <w:rPr>
          <w:rFonts w:ascii="Calibri"/>
        </w:rPr>
        <w:t>Environmental</w:t>
      </w:r>
      <w:r>
        <w:rPr>
          <w:rFonts w:ascii="Calibri"/>
          <w:spacing w:val="-11"/>
        </w:rPr>
        <w:t xml:space="preserve"> </w:t>
      </w:r>
      <w:r>
        <w:rPr>
          <w:rFonts w:ascii="Calibri"/>
        </w:rPr>
        <w:t>Risk</w:t>
      </w:r>
      <w:r>
        <w:rPr>
          <w:rFonts w:ascii="Calibri"/>
          <w:spacing w:val="-13"/>
        </w:rPr>
        <w:t xml:space="preserve"> </w:t>
      </w:r>
      <w:r>
        <w:rPr>
          <w:rFonts w:ascii="Calibri"/>
        </w:rPr>
        <w:t>Management".</w:t>
      </w:r>
      <w:r>
        <w:rPr>
          <w:rFonts w:ascii="Calibri"/>
          <w:spacing w:val="-8"/>
        </w:rPr>
        <w:t xml:space="preserve"> </w:t>
      </w:r>
      <w:r>
        <w:rPr>
          <w:rFonts w:ascii="Calibri"/>
          <w:i/>
        </w:rPr>
        <w:t>Health</w:t>
      </w:r>
      <w:r>
        <w:rPr>
          <w:rFonts w:ascii="Calibri"/>
          <w:i/>
          <w:spacing w:val="-12"/>
        </w:rPr>
        <w:t xml:space="preserve"> </w:t>
      </w:r>
      <w:r>
        <w:rPr>
          <w:rFonts w:ascii="Calibri"/>
          <w:i/>
        </w:rPr>
        <w:t>Education</w:t>
      </w:r>
      <w:r>
        <w:rPr>
          <w:rFonts w:ascii="Calibri"/>
          <w:i/>
          <w:spacing w:val="-12"/>
        </w:rPr>
        <w:t xml:space="preserve"> </w:t>
      </w:r>
      <w:r>
        <w:rPr>
          <w:rFonts w:ascii="Calibri"/>
          <w:i/>
        </w:rPr>
        <w:t>and</w:t>
      </w:r>
      <w:r>
        <w:rPr>
          <w:rFonts w:ascii="Calibri"/>
          <w:i/>
          <w:spacing w:val="-13"/>
        </w:rPr>
        <w:t xml:space="preserve"> </w:t>
      </w:r>
      <w:r>
        <w:rPr>
          <w:rFonts w:ascii="Calibri"/>
          <w:i/>
        </w:rPr>
        <w:t>Health</w:t>
      </w:r>
      <w:r>
        <w:rPr>
          <w:rFonts w:ascii="Calibri"/>
          <w:i/>
          <w:spacing w:val="-12"/>
        </w:rPr>
        <w:t xml:space="preserve"> </w:t>
      </w:r>
      <w:r>
        <w:rPr>
          <w:rFonts w:ascii="Calibri"/>
          <w:i/>
        </w:rPr>
        <w:t>Promotion,</w:t>
      </w:r>
      <w:r>
        <w:rPr>
          <w:rFonts w:ascii="Calibri"/>
          <w:i/>
          <w:spacing w:val="-10"/>
        </w:rPr>
        <w:t xml:space="preserve"> </w:t>
      </w:r>
      <w:r>
        <w:rPr>
          <w:rFonts w:ascii="Calibri"/>
        </w:rPr>
        <w:t>Vol</w:t>
      </w:r>
      <w:r>
        <w:rPr>
          <w:rFonts w:ascii="Calibri"/>
          <w:spacing w:val="-13"/>
        </w:rPr>
        <w:t xml:space="preserve"> </w:t>
      </w:r>
      <w:r>
        <w:rPr>
          <w:rFonts w:ascii="Calibri"/>
        </w:rPr>
        <w:t>10 No 1, pp. 175-182.</w:t>
      </w:r>
    </w:p>
    <w:p w14:paraId="2F28BD27" w14:textId="77777777" w:rsidR="00FB2729" w:rsidRDefault="00FB2729">
      <w:pPr>
        <w:jc w:val="both"/>
        <w:rPr>
          <w:rFonts w:ascii="Calibri"/>
        </w:rPr>
        <w:sectPr w:rsidR="00FB2729">
          <w:pgSz w:w="12240" w:h="15840"/>
          <w:pgMar w:top="1400" w:right="720" w:bottom="280" w:left="1440" w:header="720" w:footer="720" w:gutter="0"/>
          <w:cols w:space="720"/>
        </w:sectPr>
      </w:pPr>
    </w:p>
    <w:p w14:paraId="48ED3D8F" w14:textId="77777777" w:rsidR="00FB2729" w:rsidRDefault="00000000">
      <w:pPr>
        <w:spacing w:before="39"/>
        <w:ind w:left="720" w:right="714" w:hanging="720"/>
        <w:jc w:val="both"/>
        <w:rPr>
          <w:rFonts w:ascii="Calibri" w:hAnsi="Calibri"/>
        </w:rPr>
      </w:pPr>
      <w:r>
        <w:rPr>
          <w:rFonts w:ascii="Calibri" w:hAnsi="Calibri"/>
        </w:rPr>
        <w:lastRenderedPageBreak/>
        <w:t>Kas’yanov, V., Danilchenko, V., Amelin, V. &amp; Tolmacheva, V. (2018). "Environmental risk management. Forecasting</w:t>
      </w:r>
      <w:r>
        <w:rPr>
          <w:rFonts w:ascii="Calibri" w:hAnsi="Calibri"/>
          <w:spacing w:val="-8"/>
        </w:rPr>
        <w:t xml:space="preserve"> </w:t>
      </w:r>
      <w:r>
        <w:rPr>
          <w:rFonts w:ascii="Calibri" w:hAnsi="Calibri"/>
        </w:rPr>
        <w:t>and</w:t>
      </w:r>
      <w:r>
        <w:rPr>
          <w:rFonts w:ascii="Calibri" w:hAnsi="Calibri"/>
          <w:spacing w:val="-10"/>
        </w:rPr>
        <w:t xml:space="preserve"> </w:t>
      </w:r>
      <w:r>
        <w:rPr>
          <w:rFonts w:ascii="Calibri" w:hAnsi="Calibri"/>
        </w:rPr>
        <w:t>modeling</w:t>
      </w:r>
      <w:r>
        <w:rPr>
          <w:rFonts w:ascii="Calibri" w:hAnsi="Calibri"/>
          <w:spacing w:val="-10"/>
        </w:rPr>
        <w:t xml:space="preserve"> </w:t>
      </w:r>
      <w:r>
        <w:rPr>
          <w:rFonts w:ascii="Calibri" w:hAnsi="Calibri"/>
        </w:rPr>
        <w:t>of</w:t>
      </w:r>
      <w:r>
        <w:rPr>
          <w:rFonts w:ascii="Calibri" w:hAnsi="Calibri"/>
          <w:spacing w:val="-8"/>
        </w:rPr>
        <w:t xml:space="preserve"> </w:t>
      </w:r>
      <w:r>
        <w:rPr>
          <w:rFonts w:ascii="Calibri" w:hAnsi="Calibri"/>
        </w:rPr>
        <w:t>emergency</w:t>
      </w:r>
      <w:r>
        <w:rPr>
          <w:rFonts w:ascii="Calibri" w:hAnsi="Calibri"/>
          <w:spacing w:val="-7"/>
        </w:rPr>
        <w:t xml:space="preserve"> </w:t>
      </w:r>
      <w:r>
        <w:rPr>
          <w:rFonts w:ascii="Calibri" w:hAnsi="Calibri"/>
        </w:rPr>
        <w:t>risk</w:t>
      </w:r>
      <w:r>
        <w:rPr>
          <w:rFonts w:ascii="Calibri" w:hAnsi="Calibri"/>
          <w:spacing w:val="-10"/>
        </w:rPr>
        <w:t xml:space="preserve"> </w:t>
      </w:r>
      <w:r>
        <w:rPr>
          <w:rFonts w:ascii="Calibri" w:hAnsi="Calibri"/>
        </w:rPr>
        <w:t>management</w:t>
      </w:r>
      <w:r>
        <w:rPr>
          <w:rFonts w:ascii="Calibri" w:hAnsi="Calibri"/>
          <w:spacing w:val="-8"/>
        </w:rPr>
        <w:t xml:space="preserve"> </w:t>
      </w:r>
      <w:r>
        <w:rPr>
          <w:rFonts w:ascii="Calibri" w:hAnsi="Calibri"/>
        </w:rPr>
        <w:t>situations".</w:t>
      </w:r>
      <w:r>
        <w:rPr>
          <w:rFonts w:ascii="Calibri" w:hAnsi="Calibri"/>
          <w:spacing w:val="-6"/>
        </w:rPr>
        <w:t xml:space="preserve"> </w:t>
      </w:r>
      <w:r>
        <w:rPr>
          <w:rFonts w:ascii="Calibri" w:hAnsi="Calibri"/>
          <w:i/>
        </w:rPr>
        <w:t>MATEC</w:t>
      </w:r>
      <w:r>
        <w:rPr>
          <w:rFonts w:ascii="Calibri" w:hAnsi="Calibri"/>
          <w:i/>
          <w:spacing w:val="-10"/>
        </w:rPr>
        <w:t xml:space="preserve"> </w:t>
      </w:r>
      <w:r>
        <w:rPr>
          <w:rFonts w:ascii="Calibri" w:hAnsi="Calibri"/>
          <w:i/>
        </w:rPr>
        <w:t>Web</w:t>
      </w:r>
      <w:r>
        <w:rPr>
          <w:rFonts w:ascii="Calibri" w:hAnsi="Calibri"/>
          <w:i/>
          <w:spacing w:val="-8"/>
        </w:rPr>
        <w:t xml:space="preserve"> </w:t>
      </w:r>
      <w:r>
        <w:rPr>
          <w:rFonts w:ascii="Calibri" w:hAnsi="Calibri"/>
          <w:i/>
        </w:rPr>
        <w:t>Conf.,</w:t>
      </w:r>
      <w:r>
        <w:rPr>
          <w:rFonts w:ascii="Calibri" w:hAnsi="Calibri"/>
          <w:i/>
          <w:spacing w:val="-8"/>
        </w:rPr>
        <w:t xml:space="preserve"> </w:t>
      </w:r>
      <w:r>
        <w:rPr>
          <w:rFonts w:ascii="Calibri" w:hAnsi="Calibri"/>
        </w:rPr>
        <w:t>Vol</w:t>
      </w:r>
      <w:r>
        <w:rPr>
          <w:rFonts w:ascii="Calibri" w:hAnsi="Calibri"/>
          <w:spacing w:val="-10"/>
        </w:rPr>
        <w:t xml:space="preserve"> </w:t>
      </w:r>
      <w:r>
        <w:rPr>
          <w:rFonts w:ascii="Calibri" w:hAnsi="Calibri"/>
        </w:rPr>
        <w:t>251 No pp. 06030.</w:t>
      </w:r>
    </w:p>
    <w:p w14:paraId="505F8039" w14:textId="77777777" w:rsidR="00FB2729" w:rsidRDefault="00000000">
      <w:pPr>
        <w:spacing w:before="1"/>
        <w:ind w:left="720" w:right="715" w:hanging="720"/>
        <w:jc w:val="both"/>
        <w:rPr>
          <w:rFonts w:ascii="Calibri"/>
        </w:rPr>
      </w:pPr>
      <w:r>
        <w:rPr>
          <w:rFonts w:ascii="Calibri"/>
        </w:rPr>
        <w:t>Kuo, Y.-F., Lin, Y.-M. &amp; Chien, H.-F. (2021). "Corporate social responsibility, enterprise risk management, and</w:t>
      </w:r>
      <w:r>
        <w:rPr>
          <w:rFonts w:ascii="Calibri"/>
          <w:spacing w:val="-13"/>
        </w:rPr>
        <w:t xml:space="preserve"> </w:t>
      </w:r>
      <w:r>
        <w:rPr>
          <w:rFonts w:ascii="Calibri"/>
        </w:rPr>
        <w:t>real</w:t>
      </w:r>
      <w:r>
        <w:rPr>
          <w:rFonts w:ascii="Calibri"/>
          <w:spacing w:val="-11"/>
        </w:rPr>
        <w:t xml:space="preserve"> </w:t>
      </w:r>
      <w:r>
        <w:rPr>
          <w:rFonts w:ascii="Calibri"/>
        </w:rPr>
        <w:t>earnings</w:t>
      </w:r>
      <w:r>
        <w:rPr>
          <w:rFonts w:ascii="Calibri"/>
          <w:spacing w:val="-13"/>
        </w:rPr>
        <w:t xml:space="preserve"> </w:t>
      </w:r>
      <w:r>
        <w:rPr>
          <w:rFonts w:ascii="Calibri"/>
        </w:rPr>
        <w:t>management:</w:t>
      </w:r>
      <w:r>
        <w:rPr>
          <w:rFonts w:ascii="Calibri"/>
          <w:spacing w:val="-9"/>
        </w:rPr>
        <w:t xml:space="preserve"> </w:t>
      </w:r>
      <w:r>
        <w:rPr>
          <w:rFonts w:ascii="Calibri"/>
        </w:rPr>
        <w:t>Evidence</w:t>
      </w:r>
      <w:r>
        <w:rPr>
          <w:rFonts w:ascii="Calibri"/>
          <w:spacing w:val="-10"/>
        </w:rPr>
        <w:t xml:space="preserve"> </w:t>
      </w:r>
      <w:r>
        <w:rPr>
          <w:rFonts w:ascii="Calibri"/>
        </w:rPr>
        <w:t>from</w:t>
      </w:r>
      <w:r>
        <w:rPr>
          <w:rFonts w:ascii="Calibri"/>
          <w:spacing w:val="-12"/>
        </w:rPr>
        <w:t xml:space="preserve"> </w:t>
      </w:r>
      <w:r>
        <w:rPr>
          <w:rFonts w:ascii="Calibri"/>
        </w:rPr>
        <w:t>managerial</w:t>
      </w:r>
      <w:r>
        <w:rPr>
          <w:rFonts w:ascii="Calibri"/>
          <w:spacing w:val="-11"/>
        </w:rPr>
        <w:t xml:space="preserve"> </w:t>
      </w:r>
      <w:r>
        <w:rPr>
          <w:rFonts w:ascii="Calibri"/>
        </w:rPr>
        <w:t>confidence".</w:t>
      </w:r>
      <w:r>
        <w:rPr>
          <w:rFonts w:ascii="Calibri"/>
          <w:spacing w:val="-7"/>
        </w:rPr>
        <w:t xml:space="preserve"> </w:t>
      </w:r>
      <w:r>
        <w:rPr>
          <w:rFonts w:ascii="Calibri"/>
          <w:i/>
        </w:rPr>
        <w:t>Finance</w:t>
      </w:r>
      <w:r>
        <w:rPr>
          <w:rFonts w:ascii="Calibri"/>
          <w:i/>
          <w:spacing w:val="-13"/>
        </w:rPr>
        <w:t xml:space="preserve"> </w:t>
      </w:r>
      <w:r>
        <w:rPr>
          <w:rFonts w:ascii="Calibri"/>
          <w:i/>
        </w:rPr>
        <w:t>Research</w:t>
      </w:r>
      <w:r>
        <w:rPr>
          <w:rFonts w:ascii="Calibri"/>
          <w:i/>
          <w:spacing w:val="-12"/>
        </w:rPr>
        <w:t xml:space="preserve"> </w:t>
      </w:r>
      <w:r>
        <w:rPr>
          <w:rFonts w:ascii="Calibri"/>
          <w:i/>
        </w:rPr>
        <w:t xml:space="preserve">Letters, </w:t>
      </w:r>
      <w:r>
        <w:rPr>
          <w:rFonts w:ascii="Calibri"/>
        </w:rPr>
        <w:t>Vol 41 No pp. 101805.</w:t>
      </w:r>
    </w:p>
    <w:p w14:paraId="7AC6EC69" w14:textId="77777777" w:rsidR="00FB2729" w:rsidRDefault="00000000">
      <w:pPr>
        <w:ind w:left="720" w:right="713" w:hanging="720"/>
        <w:jc w:val="both"/>
        <w:rPr>
          <w:rFonts w:ascii="Calibri"/>
        </w:rPr>
      </w:pPr>
      <w:r>
        <w:rPr>
          <w:rFonts w:ascii="Calibri"/>
        </w:rPr>
        <w:t>Lai,</w:t>
      </w:r>
      <w:r>
        <w:rPr>
          <w:rFonts w:ascii="Calibri"/>
          <w:spacing w:val="-7"/>
        </w:rPr>
        <w:t xml:space="preserve"> </w:t>
      </w:r>
      <w:r>
        <w:rPr>
          <w:rFonts w:ascii="Calibri"/>
        </w:rPr>
        <w:t>F.-W.</w:t>
      </w:r>
      <w:r>
        <w:rPr>
          <w:rFonts w:ascii="Calibri"/>
          <w:spacing w:val="-9"/>
        </w:rPr>
        <w:t xml:space="preserve"> </w:t>
      </w:r>
      <w:r>
        <w:rPr>
          <w:rFonts w:ascii="Calibri"/>
        </w:rPr>
        <w:t>&amp;</w:t>
      </w:r>
      <w:r>
        <w:rPr>
          <w:rFonts w:ascii="Calibri"/>
          <w:spacing w:val="-8"/>
        </w:rPr>
        <w:t xml:space="preserve"> </w:t>
      </w:r>
      <w:r>
        <w:rPr>
          <w:rFonts w:ascii="Calibri"/>
        </w:rPr>
        <w:t>Shad,</w:t>
      </w:r>
      <w:r>
        <w:rPr>
          <w:rFonts w:ascii="Calibri"/>
          <w:spacing w:val="-9"/>
        </w:rPr>
        <w:t xml:space="preserve"> </w:t>
      </w:r>
      <w:r>
        <w:rPr>
          <w:rFonts w:ascii="Calibri"/>
        </w:rPr>
        <w:t>M.</w:t>
      </w:r>
      <w:r>
        <w:rPr>
          <w:rFonts w:ascii="Calibri"/>
          <w:spacing w:val="-9"/>
        </w:rPr>
        <w:t xml:space="preserve"> </w:t>
      </w:r>
      <w:r>
        <w:rPr>
          <w:rFonts w:ascii="Calibri"/>
        </w:rPr>
        <w:t>K.</w:t>
      </w:r>
      <w:r>
        <w:rPr>
          <w:rFonts w:ascii="Calibri"/>
          <w:spacing w:val="-7"/>
        </w:rPr>
        <w:t xml:space="preserve"> </w:t>
      </w:r>
      <w:r>
        <w:rPr>
          <w:rFonts w:ascii="Calibri"/>
        </w:rPr>
        <w:t>(2017).</w:t>
      </w:r>
      <w:r>
        <w:rPr>
          <w:rFonts w:ascii="Calibri"/>
          <w:spacing w:val="-9"/>
        </w:rPr>
        <w:t xml:space="preserve"> </w:t>
      </w:r>
      <w:r>
        <w:rPr>
          <w:rFonts w:ascii="Calibri"/>
        </w:rPr>
        <w:t>"Economic</w:t>
      </w:r>
      <w:r>
        <w:rPr>
          <w:rFonts w:ascii="Calibri"/>
          <w:spacing w:val="-6"/>
        </w:rPr>
        <w:t xml:space="preserve"> </w:t>
      </w:r>
      <w:r>
        <w:rPr>
          <w:rFonts w:ascii="Calibri"/>
        </w:rPr>
        <w:t>Value</w:t>
      </w:r>
      <w:r>
        <w:rPr>
          <w:rFonts w:ascii="Calibri"/>
          <w:spacing w:val="-8"/>
        </w:rPr>
        <w:t xml:space="preserve"> </w:t>
      </w:r>
      <w:r>
        <w:rPr>
          <w:rFonts w:ascii="Calibri"/>
        </w:rPr>
        <w:t>Added</w:t>
      </w:r>
      <w:r>
        <w:rPr>
          <w:rFonts w:ascii="Calibri"/>
          <w:spacing w:val="-7"/>
        </w:rPr>
        <w:t xml:space="preserve"> </w:t>
      </w:r>
      <w:r>
        <w:rPr>
          <w:rFonts w:ascii="Calibri"/>
        </w:rPr>
        <w:t>Analysis</w:t>
      </w:r>
      <w:r>
        <w:rPr>
          <w:rFonts w:ascii="Calibri"/>
          <w:spacing w:val="-9"/>
        </w:rPr>
        <w:t xml:space="preserve"> </w:t>
      </w:r>
      <w:r>
        <w:rPr>
          <w:rFonts w:ascii="Calibri"/>
        </w:rPr>
        <w:t>for</w:t>
      </w:r>
      <w:r>
        <w:rPr>
          <w:rFonts w:ascii="Calibri"/>
          <w:spacing w:val="-9"/>
        </w:rPr>
        <w:t xml:space="preserve"> </w:t>
      </w:r>
      <w:r>
        <w:rPr>
          <w:rFonts w:ascii="Calibri"/>
        </w:rPr>
        <w:t>Enterprise</w:t>
      </w:r>
      <w:r>
        <w:rPr>
          <w:rFonts w:ascii="Calibri"/>
          <w:spacing w:val="-9"/>
        </w:rPr>
        <w:t xml:space="preserve"> </w:t>
      </w:r>
      <w:r>
        <w:rPr>
          <w:rFonts w:ascii="Calibri"/>
        </w:rPr>
        <w:t>Risk</w:t>
      </w:r>
      <w:r>
        <w:rPr>
          <w:rFonts w:ascii="Calibri"/>
          <w:spacing w:val="-9"/>
        </w:rPr>
        <w:t xml:space="preserve"> </w:t>
      </w:r>
      <w:r>
        <w:rPr>
          <w:rFonts w:ascii="Calibri"/>
        </w:rPr>
        <w:t>Management".</w:t>
      </w:r>
      <w:r>
        <w:rPr>
          <w:rFonts w:ascii="Calibri"/>
          <w:spacing w:val="-5"/>
        </w:rPr>
        <w:t xml:space="preserve"> </w:t>
      </w:r>
      <w:r>
        <w:rPr>
          <w:rFonts w:ascii="Calibri"/>
          <w:i/>
        </w:rPr>
        <w:t xml:space="preserve">Global Business &amp; Management Research, </w:t>
      </w:r>
      <w:r>
        <w:rPr>
          <w:rFonts w:ascii="Calibri"/>
        </w:rPr>
        <w:t>Vol 9 No 1s, pp. 338-347.</w:t>
      </w:r>
    </w:p>
    <w:p w14:paraId="3C6872F4" w14:textId="77777777" w:rsidR="00FB2729" w:rsidRDefault="00000000">
      <w:pPr>
        <w:ind w:left="720" w:right="713" w:hanging="720"/>
        <w:jc w:val="both"/>
        <w:rPr>
          <w:rFonts w:ascii="Calibri"/>
        </w:rPr>
      </w:pPr>
      <w:r>
        <w:rPr>
          <w:rFonts w:ascii="Calibri"/>
        </w:rPr>
        <w:t>Lai, F. W., Shad, M. K. &amp; Shah, S. Q. A. (2021). "Conceptualizing Corporate Sustainability Reporting and Risk Management Towards Green Growth in the Malaysian Oil and Gas Industry".</w:t>
      </w:r>
      <w:r>
        <w:rPr>
          <w:rFonts w:ascii="Calibri"/>
          <w:spacing w:val="40"/>
        </w:rPr>
        <w:t xml:space="preserve"> </w:t>
      </w:r>
      <w:r>
        <w:rPr>
          <w:rFonts w:ascii="Calibri"/>
          <w:i/>
        </w:rPr>
        <w:t>International Conference on Management, Social Sciences &amp; Humanities (ICMeSH 2020)</w:t>
      </w:r>
      <w:r>
        <w:rPr>
          <w:rFonts w:ascii="Calibri"/>
        </w:rPr>
        <w:t>,</w:t>
      </w:r>
      <w:r>
        <w:rPr>
          <w:rFonts w:ascii="Calibri"/>
          <w:spacing w:val="40"/>
        </w:rPr>
        <w:t xml:space="preserve"> </w:t>
      </w:r>
      <w:r>
        <w:rPr>
          <w:rFonts w:ascii="Calibri"/>
          <w:i/>
        </w:rPr>
        <w:t>Malaysia</w:t>
      </w:r>
      <w:r>
        <w:rPr>
          <w:rFonts w:ascii="Calibri"/>
        </w:rPr>
        <w:t>. EDP Sciences, 1-12.</w:t>
      </w:r>
    </w:p>
    <w:p w14:paraId="0E0EC965" w14:textId="77777777" w:rsidR="00FB2729" w:rsidRDefault="00000000">
      <w:pPr>
        <w:ind w:left="720" w:right="715" w:hanging="720"/>
        <w:jc w:val="both"/>
        <w:rPr>
          <w:rFonts w:ascii="Calibri"/>
        </w:rPr>
      </w:pPr>
      <w:r>
        <w:rPr>
          <w:rFonts w:ascii="Calibri"/>
        </w:rPr>
        <w:t xml:space="preserve">Landrum, N. E. &amp; Ohsowski, B. (2018). "Identifying Worldviews on Corporate Sustainability: A Content Analysis of Corporate Sustainability Reports". </w:t>
      </w:r>
      <w:r>
        <w:rPr>
          <w:rFonts w:ascii="Calibri"/>
          <w:i/>
        </w:rPr>
        <w:t xml:space="preserve">Business Strategy and the Environment, </w:t>
      </w:r>
      <w:r>
        <w:rPr>
          <w:rFonts w:ascii="Calibri"/>
        </w:rPr>
        <w:t>Vol 27 No 1, pp. 128-151.</w:t>
      </w:r>
    </w:p>
    <w:p w14:paraId="6850D77E" w14:textId="77777777" w:rsidR="00FB2729" w:rsidRDefault="00000000">
      <w:pPr>
        <w:ind w:left="720" w:right="724" w:hanging="720"/>
        <w:jc w:val="both"/>
        <w:rPr>
          <w:rFonts w:ascii="Calibri"/>
        </w:rPr>
      </w:pPr>
      <w:r>
        <w:rPr>
          <w:rFonts w:ascii="Calibri"/>
        </w:rPr>
        <w:t xml:space="preserve">Li, Z., Jia, J. &amp; Chapple, L. (2023). "The corporate sustainability committee and its relation to corporate environmental performance". </w:t>
      </w:r>
      <w:r>
        <w:rPr>
          <w:rFonts w:ascii="Calibri"/>
          <w:i/>
        </w:rPr>
        <w:t xml:space="preserve">Meditari Accountancy Research, </w:t>
      </w:r>
      <w:r>
        <w:rPr>
          <w:rFonts w:ascii="Calibri"/>
        </w:rPr>
        <w:t>Vol 31 No 5, pp. 1292-1324.</w:t>
      </w:r>
    </w:p>
    <w:p w14:paraId="0067F8A2" w14:textId="77777777" w:rsidR="00FB2729" w:rsidRDefault="00000000">
      <w:pPr>
        <w:ind w:left="720" w:right="723" w:hanging="720"/>
        <w:jc w:val="both"/>
        <w:rPr>
          <w:rFonts w:ascii="Calibri"/>
        </w:rPr>
      </w:pPr>
      <w:r>
        <w:rPr>
          <w:rFonts w:ascii="Calibri"/>
        </w:rPr>
        <w:t xml:space="preserve">Mahmood, H., Alkhateeb, T. T. Y. &amp; Furqan, M. (2020). "Oil sector and CO 2 emissions in Saudi Arabia: asymmetry analysis". </w:t>
      </w:r>
      <w:r>
        <w:rPr>
          <w:rFonts w:ascii="Calibri"/>
          <w:i/>
        </w:rPr>
        <w:t xml:space="preserve">Palgrave Communications, </w:t>
      </w:r>
      <w:r>
        <w:rPr>
          <w:rFonts w:ascii="Calibri"/>
        </w:rPr>
        <w:t>Vol 6 No 1, pp. 1-10.</w:t>
      </w:r>
    </w:p>
    <w:p w14:paraId="2FBA1BFF" w14:textId="77777777" w:rsidR="00FB2729" w:rsidRDefault="00000000">
      <w:pPr>
        <w:ind w:right="714"/>
        <w:jc w:val="right"/>
        <w:rPr>
          <w:rFonts w:ascii="Calibri"/>
        </w:rPr>
      </w:pPr>
      <w:r>
        <w:rPr>
          <w:rFonts w:ascii="Calibri"/>
        </w:rPr>
        <w:t>Malik,</w:t>
      </w:r>
      <w:r>
        <w:rPr>
          <w:rFonts w:ascii="Calibri"/>
          <w:spacing w:val="-4"/>
        </w:rPr>
        <w:t xml:space="preserve"> </w:t>
      </w:r>
      <w:r>
        <w:rPr>
          <w:rFonts w:ascii="Calibri"/>
        </w:rPr>
        <w:t>M.</w:t>
      </w:r>
      <w:r>
        <w:rPr>
          <w:rFonts w:ascii="Calibri"/>
          <w:spacing w:val="-2"/>
        </w:rPr>
        <w:t xml:space="preserve"> </w:t>
      </w:r>
      <w:r>
        <w:rPr>
          <w:rFonts w:ascii="Calibri"/>
        </w:rPr>
        <w:t>F.,</w:t>
      </w:r>
      <w:r>
        <w:rPr>
          <w:rFonts w:ascii="Calibri"/>
          <w:spacing w:val="-2"/>
        </w:rPr>
        <w:t xml:space="preserve"> </w:t>
      </w:r>
      <w:r>
        <w:rPr>
          <w:rFonts w:ascii="Calibri"/>
        </w:rPr>
        <w:t>Zaman,</w:t>
      </w:r>
      <w:r>
        <w:rPr>
          <w:rFonts w:ascii="Calibri"/>
          <w:spacing w:val="-5"/>
        </w:rPr>
        <w:t xml:space="preserve"> </w:t>
      </w:r>
      <w:r>
        <w:rPr>
          <w:rFonts w:ascii="Calibri"/>
        </w:rPr>
        <w:t>M.</w:t>
      </w:r>
      <w:r>
        <w:rPr>
          <w:rFonts w:ascii="Calibri"/>
          <w:spacing w:val="-5"/>
        </w:rPr>
        <w:t xml:space="preserve"> </w:t>
      </w:r>
      <w:r>
        <w:rPr>
          <w:rFonts w:ascii="Calibri"/>
        </w:rPr>
        <w:t>&amp;</w:t>
      </w:r>
      <w:r>
        <w:rPr>
          <w:rFonts w:ascii="Calibri"/>
          <w:spacing w:val="-4"/>
        </w:rPr>
        <w:t xml:space="preserve"> </w:t>
      </w:r>
      <w:r>
        <w:rPr>
          <w:rFonts w:ascii="Calibri"/>
        </w:rPr>
        <w:t>Buckby,</w:t>
      </w:r>
      <w:r>
        <w:rPr>
          <w:rFonts w:ascii="Calibri"/>
          <w:spacing w:val="-1"/>
        </w:rPr>
        <w:t xml:space="preserve"> </w:t>
      </w:r>
      <w:r>
        <w:rPr>
          <w:rFonts w:ascii="Calibri"/>
        </w:rPr>
        <w:t>S.</w:t>
      </w:r>
      <w:r>
        <w:rPr>
          <w:rFonts w:ascii="Calibri"/>
          <w:spacing w:val="-5"/>
        </w:rPr>
        <w:t xml:space="preserve"> </w:t>
      </w:r>
      <w:r>
        <w:rPr>
          <w:rFonts w:ascii="Calibri"/>
        </w:rPr>
        <w:t>(2020).</w:t>
      </w:r>
      <w:r>
        <w:rPr>
          <w:rFonts w:ascii="Calibri"/>
          <w:spacing w:val="-2"/>
        </w:rPr>
        <w:t xml:space="preserve"> </w:t>
      </w:r>
      <w:r>
        <w:rPr>
          <w:rFonts w:ascii="Calibri"/>
        </w:rPr>
        <w:t>"Enterprise</w:t>
      </w:r>
      <w:r>
        <w:rPr>
          <w:rFonts w:ascii="Calibri"/>
          <w:spacing w:val="-1"/>
        </w:rPr>
        <w:t xml:space="preserve"> </w:t>
      </w:r>
      <w:r>
        <w:rPr>
          <w:rFonts w:ascii="Calibri"/>
        </w:rPr>
        <w:t>risk</w:t>
      </w:r>
      <w:r>
        <w:rPr>
          <w:rFonts w:ascii="Calibri"/>
          <w:spacing w:val="-5"/>
        </w:rPr>
        <w:t xml:space="preserve"> </w:t>
      </w:r>
      <w:r>
        <w:rPr>
          <w:rFonts w:ascii="Calibri"/>
        </w:rPr>
        <w:t>management</w:t>
      </w:r>
      <w:r>
        <w:rPr>
          <w:rFonts w:ascii="Calibri"/>
          <w:spacing w:val="-2"/>
        </w:rPr>
        <w:t xml:space="preserve"> </w:t>
      </w:r>
      <w:r>
        <w:rPr>
          <w:rFonts w:ascii="Calibri"/>
        </w:rPr>
        <w:t>and</w:t>
      </w:r>
      <w:r>
        <w:rPr>
          <w:rFonts w:ascii="Calibri"/>
          <w:spacing w:val="-3"/>
        </w:rPr>
        <w:t xml:space="preserve"> </w:t>
      </w:r>
      <w:r>
        <w:rPr>
          <w:rFonts w:ascii="Calibri"/>
        </w:rPr>
        <w:t>firm</w:t>
      </w:r>
      <w:r>
        <w:rPr>
          <w:rFonts w:ascii="Calibri"/>
          <w:spacing w:val="-1"/>
        </w:rPr>
        <w:t xml:space="preserve"> </w:t>
      </w:r>
      <w:r>
        <w:rPr>
          <w:rFonts w:ascii="Calibri"/>
        </w:rPr>
        <w:t>performance:</w:t>
      </w:r>
      <w:r>
        <w:rPr>
          <w:rFonts w:ascii="Calibri"/>
          <w:spacing w:val="-2"/>
        </w:rPr>
        <w:t xml:space="preserve"> </w:t>
      </w:r>
      <w:r>
        <w:rPr>
          <w:rFonts w:ascii="Calibri"/>
        </w:rPr>
        <w:t>Role</w:t>
      </w:r>
      <w:r>
        <w:rPr>
          <w:rFonts w:ascii="Calibri"/>
          <w:spacing w:val="-5"/>
        </w:rPr>
        <w:t xml:space="preserve"> </w:t>
      </w:r>
      <w:r>
        <w:rPr>
          <w:rFonts w:ascii="Calibri"/>
        </w:rPr>
        <w:t xml:space="preserve">of the risk committee". </w:t>
      </w:r>
      <w:r>
        <w:rPr>
          <w:rFonts w:ascii="Calibri"/>
          <w:i/>
        </w:rPr>
        <w:t xml:space="preserve">Journal of Contemporary Accounting &amp; Economics, </w:t>
      </w:r>
      <w:r>
        <w:rPr>
          <w:rFonts w:ascii="Calibri"/>
        </w:rPr>
        <w:t>Vol 16 No 1, pp. 100178.</w:t>
      </w:r>
    </w:p>
    <w:p w14:paraId="11D0C182" w14:textId="77777777" w:rsidR="00FB2729" w:rsidRDefault="00000000">
      <w:pPr>
        <w:ind w:left="720" w:hanging="720"/>
        <w:rPr>
          <w:rFonts w:ascii="Calibri"/>
        </w:rPr>
      </w:pPr>
      <w:r>
        <w:rPr>
          <w:rFonts w:ascii="Calibri"/>
        </w:rPr>
        <w:t>Manab,</w:t>
      </w:r>
      <w:r>
        <w:rPr>
          <w:rFonts w:ascii="Calibri"/>
          <w:spacing w:val="31"/>
        </w:rPr>
        <w:t xml:space="preserve"> </w:t>
      </w:r>
      <w:r>
        <w:rPr>
          <w:rFonts w:ascii="Calibri"/>
        </w:rPr>
        <w:t>N.</w:t>
      </w:r>
      <w:r>
        <w:rPr>
          <w:rFonts w:ascii="Calibri"/>
          <w:spacing w:val="30"/>
        </w:rPr>
        <w:t xml:space="preserve"> </w:t>
      </w:r>
      <w:r>
        <w:rPr>
          <w:rFonts w:ascii="Calibri"/>
        </w:rPr>
        <w:t>&amp;</w:t>
      </w:r>
      <w:r>
        <w:rPr>
          <w:rFonts w:ascii="Calibri"/>
          <w:spacing w:val="31"/>
        </w:rPr>
        <w:t xml:space="preserve"> </w:t>
      </w:r>
      <w:r>
        <w:rPr>
          <w:rFonts w:ascii="Calibri"/>
        </w:rPr>
        <w:t>Aziz,</w:t>
      </w:r>
      <w:r>
        <w:rPr>
          <w:rFonts w:ascii="Calibri"/>
          <w:spacing w:val="31"/>
        </w:rPr>
        <w:t xml:space="preserve"> </w:t>
      </w:r>
      <w:r>
        <w:rPr>
          <w:rFonts w:ascii="Calibri"/>
        </w:rPr>
        <w:t>N.</w:t>
      </w:r>
      <w:r>
        <w:rPr>
          <w:rFonts w:ascii="Calibri"/>
          <w:spacing w:val="30"/>
        </w:rPr>
        <w:t xml:space="preserve"> </w:t>
      </w:r>
      <w:r>
        <w:rPr>
          <w:rFonts w:ascii="Calibri"/>
        </w:rPr>
        <w:t>(2019).</w:t>
      </w:r>
      <w:r>
        <w:rPr>
          <w:rFonts w:ascii="Calibri"/>
          <w:spacing w:val="31"/>
        </w:rPr>
        <w:t xml:space="preserve"> </w:t>
      </w:r>
      <w:r>
        <w:rPr>
          <w:rFonts w:ascii="Calibri"/>
        </w:rPr>
        <w:t>"Integrating</w:t>
      </w:r>
      <w:r>
        <w:rPr>
          <w:rFonts w:ascii="Calibri"/>
          <w:spacing w:val="30"/>
        </w:rPr>
        <w:t xml:space="preserve"> </w:t>
      </w:r>
      <w:r>
        <w:rPr>
          <w:rFonts w:ascii="Calibri"/>
        </w:rPr>
        <w:t>knowledge</w:t>
      </w:r>
      <w:r>
        <w:rPr>
          <w:rFonts w:ascii="Calibri"/>
          <w:spacing w:val="29"/>
        </w:rPr>
        <w:t xml:space="preserve"> </w:t>
      </w:r>
      <w:r>
        <w:rPr>
          <w:rFonts w:ascii="Calibri"/>
        </w:rPr>
        <w:t>management</w:t>
      </w:r>
      <w:r>
        <w:rPr>
          <w:rFonts w:ascii="Calibri"/>
          <w:spacing w:val="29"/>
        </w:rPr>
        <w:t xml:space="preserve"> </w:t>
      </w:r>
      <w:r>
        <w:rPr>
          <w:rFonts w:ascii="Calibri"/>
        </w:rPr>
        <w:t>in</w:t>
      </w:r>
      <w:r>
        <w:rPr>
          <w:rFonts w:ascii="Calibri"/>
          <w:spacing w:val="30"/>
        </w:rPr>
        <w:t xml:space="preserve"> </w:t>
      </w:r>
      <w:r>
        <w:rPr>
          <w:rFonts w:ascii="Calibri"/>
        </w:rPr>
        <w:t>sustainability</w:t>
      </w:r>
      <w:r>
        <w:rPr>
          <w:rFonts w:ascii="Calibri"/>
          <w:spacing w:val="31"/>
        </w:rPr>
        <w:t xml:space="preserve"> </w:t>
      </w:r>
      <w:r>
        <w:rPr>
          <w:rFonts w:ascii="Calibri"/>
        </w:rPr>
        <w:t>risk</w:t>
      </w:r>
      <w:r>
        <w:rPr>
          <w:rFonts w:ascii="Calibri"/>
          <w:spacing w:val="28"/>
        </w:rPr>
        <w:t xml:space="preserve"> </w:t>
      </w:r>
      <w:r>
        <w:rPr>
          <w:rFonts w:ascii="Calibri"/>
        </w:rPr>
        <w:t xml:space="preserve">management practices for company survival". </w:t>
      </w:r>
      <w:r>
        <w:rPr>
          <w:rFonts w:ascii="Calibri"/>
          <w:i/>
        </w:rPr>
        <w:t xml:space="preserve">Management Science Letters, </w:t>
      </w:r>
      <w:r>
        <w:rPr>
          <w:rFonts w:ascii="Calibri"/>
        </w:rPr>
        <w:t>Vol 9 No 4, pp. 585-594.</w:t>
      </w:r>
    </w:p>
    <w:p w14:paraId="109C5F1D" w14:textId="77777777" w:rsidR="00FB2729" w:rsidRDefault="00000000">
      <w:pPr>
        <w:spacing w:before="3" w:line="237" w:lineRule="auto"/>
        <w:ind w:left="720" w:right="721" w:hanging="720"/>
        <w:rPr>
          <w:rFonts w:ascii="Calibri"/>
        </w:rPr>
      </w:pPr>
      <w:r>
        <w:rPr>
          <w:rFonts w:ascii="Calibri"/>
        </w:rPr>
        <w:t>Mcshane, M. K., Nair, A. &amp; Rustambekov, E. (2011). "Does Enterprise Risk Management Increase Firm</w:t>
      </w:r>
      <w:r>
        <w:rPr>
          <w:rFonts w:ascii="Calibri"/>
          <w:spacing w:val="80"/>
        </w:rPr>
        <w:t xml:space="preserve"> </w:t>
      </w:r>
      <w:r>
        <w:rPr>
          <w:rFonts w:ascii="Calibri"/>
        </w:rPr>
        <w:t xml:space="preserve">Value?". </w:t>
      </w:r>
      <w:r>
        <w:rPr>
          <w:rFonts w:ascii="Calibri"/>
          <w:i/>
        </w:rPr>
        <w:t xml:space="preserve">Journal of Accounting, Auditing &amp; Finance, </w:t>
      </w:r>
      <w:r>
        <w:rPr>
          <w:rFonts w:ascii="Calibri"/>
        </w:rPr>
        <w:t>Vol 26 No 4, pp. 641-658.</w:t>
      </w:r>
    </w:p>
    <w:p w14:paraId="59F98891" w14:textId="77777777" w:rsidR="00FB2729" w:rsidRDefault="00000000">
      <w:pPr>
        <w:spacing w:before="1"/>
        <w:rPr>
          <w:rFonts w:ascii="Calibri"/>
          <w:i/>
        </w:rPr>
      </w:pPr>
      <w:r>
        <w:rPr>
          <w:rFonts w:ascii="Calibri"/>
        </w:rPr>
        <w:t>Monda,</w:t>
      </w:r>
      <w:r>
        <w:rPr>
          <w:rFonts w:ascii="Calibri"/>
          <w:spacing w:val="10"/>
        </w:rPr>
        <w:t xml:space="preserve"> </w:t>
      </w:r>
      <w:r>
        <w:rPr>
          <w:rFonts w:ascii="Calibri"/>
        </w:rPr>
        <w:t>B.</w:t>
      </w:r>
      <w:r>
        <w:rPr>
          <w:rFonts w:ascii="Calibri"/>
          <w:spacing w:val="13"/>
        </w:rPr>
        <w:t xml:space="preserve"> </w:t>
      </w:r>
      <w:r>
        <w:rPr>
          <w:rFonts w:ascii="Calibri"/>
        </w:rPr>
        <w:t>&amp;</w:t>
      </w:r>
      <w:r>
        <w:rPr>
          <w:rFonts w:ascii="Calibri"/>
          <w:spacing w:val="11"/>
        </w:rPr>
        <w:t xml:space="preserve"> </w:t>
      </w:r>
      <w:r>
        <w:rPr>
          <w:rFonts w:ascii="Calibri"/>
        </w:rPr>
        <w:t>Giorgino,</w:t>
      </w:r>
      <w:r>
        <w:rPr>
          <w:rFonts w:ascii="Calibri"/>
          <w:spacing w:val="11"/>
        </w:rPr>
        <w:t xml:space="preserve"> </w:t>
      </w:r>
      <w:r>
        <w:rPr>
          <w:rFonts w:ascii="Calibri"/>
        </w:rPr>
        <w:t>M.</w:t>
      </w:r>
      <w:r>
        <w:rPr>
          <w:rFonts w:ascii="Calibri"/>
          <w:spacing w:val="11"/>
        </w:rPr>
        <w:t xml:space="preserve"> </w:t>
      </w:r>
      <w:r>
        <w:rPr>
          <w:rFonts w:ascii="Calibri"/>
        </w:rPr>
        <w:t>(2013).</w:t>
      </w:r>
      <w:r>
        <w:rPr>
          <w:rFonts w:ascii="Calibri"/>
          <w:spacing w:val="13"/>
        </w:rPr>
        <w:t xml:space="preserve"> </w:t>
      </w:r>
      <w:r>
        <w:rPr>
          <w:rFonts w:ascii="Calibri"/>
        </w:rPr>
        <w:t>"An</w:t>
      </w:r>
      <w:r>
        <w:rPr>
          <w:rFonts w:ascii="Calibri"/>
          <w:spacing w:val="12"/>
        </w:rPr>
        <w:t xml:space="preserve"> </w:t>
      </w:r>
      <w:r>
        <w:rPr>
          <w:rFonts w:ascii="Calibri"/>
        </w:rPr>
        <w:t>ERM</w:t>
      </w:r>
      <w:r>
        <w:rPr>
          <w:rFonts w:ascii="Calibri"/>
          <w:spacing w:val="12"/>
        </w:rPr>
        <w:t xml:space="preserve"> </w:t>
      </w:r>
      <w:r>
        <w:rPr>
          <w:rFonts w:ascii="Calibri"/>
        </w:rPr>
        <w:t>maturity</w:t>
      </w:r>
      <w:r>
        <w:rPr>
          <w:rFonts w:ascii="Calibri"/>
          <w:spacing w:val="9"/>
        </w:rPr>
        <w:t xml:space="preserve"> </w:t>
      </w:r>
      <w:r>
        <w:rPr>
          <w:rFonts w:ascii="Calibri"/>
        </w:rPr>
        <w:t>model".</w:t>
      </w:r>
      <w:r>
        <w:rPr>
          <w:rFonts w:ascii="Calibri"/>
          <w:spacing w:val="20"/>
        </w:rPr>
        <w:t xml:space="preserve"> </w:t>
      </w:r>
      <w:r>
        <w:rPr>
          <w:rFonts w:ascii="Calibri"/>
          <w:i/>
        </w:rPr>
        <w:t>Enterprise</w:t>
      </w:r>
      <w:r>
        <w:rPr>
          <w:rFonts w:ascii="Calibri"/>
          <w:i/>
          <w:spacing w:val="11"/>
        </w:rPr>
        <w:t xml:space="preserve"> </w:t>
      </w:r>
      <w:r>
        <w:rPr>
          <w:rFonts w:ascii="Calibri"/>
          <w:i/>
        </w:rPr>
        <w:t>Risk</w:t>
      </w:r>
      <w:r>
        <w:rPr>
          <w:rFonts w:ascii="Calibri"/>
          <w:i/>
          <w:spacing w:val="12"/>
        </w:rPr>
        <w:t xml:space="preserve"> </w:t>
      </w:r>
      <w:r>
        <w:rPr>
          <w:rFonts w:ascii="Calibri"/>
          <w:i/>
        </w:rPr>
        <w:t>Management</w:t>
      </w:r>
      <w:r>
        <w:rPr>
          <w:rFonts w:ascii="Calibri"/>
          <w:i/>
          <w:spacing w:val="14"/>
        </w:rPr>
        <w:t xml:space="preserve"> </w:t>
      </w:r>
      <w:r>
        <w:rPr>
          <w:rFonts w:ascii="Calibri"/>
          <w:i/>
          <w:spacing w:val="-2"/>
        </w:rPr>
        <w:t>Symposium,</w:t>
      </w:r>
    </w:p>
    <w:p w14:paraId="54F902E2" w14:textId="77777777" w:rsidR="00FB2729" w:rsidRDefault="00000000">
      <w:pPr>
        <w:spacing w:before="1"/>
        <w:ind w:left="720"/>
        <w:rPr>
          <w:rFonts w:ascii="Calibri"/>
        </w:rPr>
      </w:pPr>
      <w:r>
        <w:rPr>
          <w:rFonts w:ascii="Calibri"/>
          <w:spacing w:val="-2"/>
        </w:rPr>
        <w:t>Vol</w:t>
      </w:r>
      <w:r>
        <w:rPr>
          <w:rFonts w:ascii="Calibri"/>
          <w:spacing w:val="19"/>
        </w:rPr>
        <w:t xml:space="preserve"> </w:t>
      </w:r>
      <w:hyperlink r:id="rId8">
        <w:r>
          <w:rPr>
            <w:rFonts w:ascii="Calibri"/>
            <w:spacing w:val="-2"/>
            <w:u w:val="single"/>
          </w:rPr>
          <w:t>https://doi.org/10.2139/ssrn.2198944No</w:t>
        </w:r>
      </w:hyperlink>
      <w:r>
        <w:rPr>
          <w:rFonts w:ascii="Calibri"/>
          <w:spacing w:val="27"/>
        </w:rPr>
        <w:t xml:space="preserve"> </w:t>
      </w:r>
      <w:r>
        <w:rPr>
          <w:rFonts w:ascii="Calibri"/>
          <w:spacing w:val="-5"/>
        </w:rPr>
        <w:t>pp.</w:t>
      </w:r>
    </w:p>
    <w:p w14:paraId="6FF07AA1" w14:textId="77777777" w:rsidR="00FB2729" w:rsidRDefault="00000000">
      <w:pPr>
        <w:ind w:left="720" w:right="721" w:hanging="720"/>
        <w:rPr>
          <w:rFonts w:ascii="Calibri"/>
        </w:rPr>
      </w:pPr>
      <w:r>
        <w:rPr>
          <w:rFonts w:ascii="Calibri"/>
        </w:rPr>
        <w:t>Nguyen, D. K. &amp; Vo, D.-T. (2020). "Enterprise risk management and solvency: The case of the listed EU</w:t>
      </w:r>
      <w:r>
        <w:rPr>
          <w:rFonts w:ascii="Calibri"/>
          <w:spacing w:val="80"/>
        </w:rPr>
        <w:t xml:space="preserve"> </w:t>
      </w:r>
      <w:r>
        <w:rPr>
          <w:rFonts w:ascii="Calibri"/>
        </w:rPr>
        <w:t xml:space="preserve">insurers". </w:t>
      </w:r>
      <w:r>
        <w:rPr>
          <w:rFonts w:ascii="Calibri"/>
          <w:i/>
        </w:rPr>
        <w:t xml:space="preserve">Journal of Business Research, </w:t>
      </w:r>
      <w:r>
        <w:rPr>
          <w:rFonts w:ascii="Calibri"/>
        </w:rPr>
        <w:t>Vol 113 No pp. 360-369.</w:t>
      </w:r>
    </w:p>
    <w:p w14:paraId="779D6D38" w14:textId="77777777" w:rsidR="00FB2729" w:rsidRDefault="00000000">
      <w:pPr>
        <w:spacing w:before="1"/>
        <w:ind w:left="720" w:hanging="720"/>
        <w:rPr>
          <w:rFonts w:ascii="Calibri"/>
        </w:rPr>
      </w:pPr>
      <w:r>
        <w:rPr>
          <w:rFonts w:ascii="Calibri"/>
        </w:rPr>
        <w:t>Oecd</w:t>
      </w:r>
      <w:r>
        <w:rPr>
          <w:rFonts w:ascii="Calibri"/>
          <w:spacing w:val="80"/>
        </w:rPr>
        <w:t xml:space="preserve"> </w:t>
      </w:r>
      <w:r>
        <w:rPr>
          <w:rFonts w:ascii="Calibri"/>
        </w:rPr>
        <w:t>(2011).</w:t>
      </w:r>
      <w:r>
        <w:rPr>
          <w:rFonts w:ascii="Calibri"/>
          <w:spacing w:val="80"/>
        </w:rPr>
        <w:t xml:space="preserve"> </w:t>
      </w:r>
      <w:r>
        <w:rPr>
          <w:rFonts w:ascii="Calibri"/>
        </w:rPr>
        <w:t>"Towards</w:t>
      </w:r>
      <w:r>
        <w:rPr>
          <w:rFonts w:ascii="Calibri"/>
          <w:spacing w:val="80"/>
        </w:rPr>
        <w:t xml:space="preserve"> </w:t>
      </w:r>
      <w:r>
        <w:rPr>
          <w:rFonts w:ascii="Calibri"/>
        </w:rPr>
        <w:t>Green</w:t>
      </w:r>
      <w:r>
        <w:rPr>
          <w:rFonts w:ascii="Calibri"/>
          <w:spacing w:val="80"/>
        </w:rPr>
        <w:t xml:space="preserve"> </w:t>
      </w:r>
      <w:r>
        <w:rPr>
          <w:rFonts w:ascii="Calibri"/>
        </w:rPr>
        <w:t>Growth:</w:t>
      </w:r>
      <w:r>
        <w:rPr>
          <w:rFonts w:ascii="Calibri"/>
          <w:spacing w:val="80"/>
        </w:rPr>
        <w:t xml:space="preserve"> </w:t>
      </w:r>
      <w:r>
        <w:rPr>
          <w:rFonts w:ascii="Calibri"/>
        </w:rPr>
        <w:t>Monitoring</w:t>
      </w:r>
      <w:r>
        <w:rPr>
          <w:rFonts w:ascii="Calibri"/>
          <w:spacing w:val="80"/>
        </w:rPr>
        <w:t xml:space="preserve"> </w:t>
      </w:r>
      <w:r>
        <w:rPr>
          <w:rFonts w:ascii="Calibri"/>
        </w:rPr>
        <w:t>Progress</w:t>
      </w:r>
      <w:r>
        <w:rPr>
          <w:rFonts w:ascii="Calibri"/>
          <w:spacing w:val="80"/>
        </w:rPr>
        <w:t xml:space="preserve"> </w:t>
      </w:r>
      <w:r>
        <w:rPr>
          <w:rFonts w:ascii="Calibri"/>
        </w:rPr>
        <w:t>-</w:t>
      </w:r>
      <w:r>
        <w:rPr>
          <w:rFonts w:ascii="Calibri"/>
          <w:spacing w:val="80"/>
        </w:rPr>
        <w:t xml:space="preserve"> </w:t>
      </w:r>
      <w:r>
        <w:rPr>
          <w:rFonts w:ascii="Calibri"/>
        </w:rPr>
        <w:t>OECD</w:t>
      </w:r>
      <w:r>
        <w:rPr>
          <w:rFonts w:ascii="Calibri"/>
          <w:spacing w:val="80"/>
        </w:rPr>
        <w:t xml:space="preserve"> </w:t>
      </w:r>
      <w:r>
        <w:rPr>
          <w:rFonts w:ascii="Calibri"/>
        </w:rPr>
        <w:t>Indicators".</w:t>
      </w:r>
      <w:r>
        <w:rPr>
          <w:rFonts w:ascii="Calibri"/>
          <w:spacing w:val="80"/>
        </w:rPr>
        <w:t xml:space="preserve"> </w:t>
      </w:r>
      <w:r>
        <w:rPr>
          <w:rFonts w:ascii="Calibri"/>
        </w:rPr>
        <w:t>Paris</w:t>
      </w:r>
      <w:r>
        <w:rPr>
          <w:rFonts w:ascii="Calibri"/>
          <w:b/>
        </w:rPr>
        <w:t>,</w:t>
      </w:r>
      <w:r>
        <w:rPr>
          <w:rFonts w:ascii="Calibri"/>
          <w:b/>
          <w:spacing w:val="80"/>
        </w:rPr>
        <w:t xml:space="preserve"> </w:t>
      </w:r>
      <w:r>
        <w:rPr>
          <w:rFonts w:ascii="Calibri"/>
        </w:rPr>
        <w:t>1-141.</w:t>
      </w:r>
      <w:r>
        <w:rPr>
          <w:rFonts w:ascii="Calibri"/>
          <w:spacing w:val="40"/>
        </w:rPr>
        <w:t xml:space="preserve"> </w:t>
      </w:r>
      <w:hyperlink r:id="rId9">
        <w:r>
          <w:rPr>
            <w:rFonts w:ascii="Calibri"/>
            <w:spacing w:val="-2"/>
            <w:u w:val="single"/>
          </w:rPr>
          <w:t>https://m5.gs/UWRNVG</w:t>
        </w:r>
        <w:r>
          <w:rPr>
            <w:rFonts w:ascii="Calibri"/>
            <w:spacing w:val="-2"/>
          </w:rPr>
          <w:t>.</w:t>
        </w:r>
      </w:hyperlink>
    </w:p>
    <w:p w14:paraId="6D73EB90" w14:textId="77777777" w:rsidR="00FB2729" w:rsidRDefault="00000000">
      <w:pPr>
        <w:ind w:right="202"/>
        <w:rPr>
          <w:rFonts w:ascii="Calibri"/>
          <w:i/>
        </w:rPr>
      </w:pPr>
      <w:r>
        <w:rPr>
          <w:rFonts w:ascii="Calibri"/>
        </w:rPr>
        <w:t>Oecd</w:t>
      </w:r>
      <w:r>
        <w:rPr>
          <w:rFonts w:ascii="Calibri"/>
          <w:spacing w:val="-7"/>
        </w:rPr>
        <w:t xml:space="preserve"> </w:t>
      </w:r>
      <w:r>
        <w:rPr>
          <w:rFonts w:ascii="Calibri"/>
        </w:rPr>
        <w:t>(2017).</w:t>
      </w:r>
      <w:r>
        <w:rPr>
          <w:rFonts w:ascii="Calibri"/>
          <w:spacing w:val="-7"/>
        </w:rPr>
        <w:t xml:space="preserve"> </w:t>
      </w:r>
      <w:r>
        <w:rPr>
          <w:rFonts w:ascii="Calibri"/>
        </w:rPr>
        <w:t>"Green</w:t>
      </w:r>
      <w:r>
        <w:rPr>
          <w:rFonts w:ascii="Calibri"/>
          <w:spacing w:val="-4"/>
        </w:rPr>
        <w:t xml:space="preserve"> </w:t>
      </w:r>
      <w:r>
        <w:rPr>
          <w:rFonts w:ascii="Calibri"/>
        </w:rPr>
        <w:t>Growth</w:t>
      </w:r>
      <w:r>
        <w:rPr>
          <w:rFonts w:ascii="Calibri"/>
          <w:spacing w:val="-5"/>
        </w:rPr>
        <w:t xml:space="preserve"> </w:t>
      </w:r>
      <w:r>
        <w:rPr>
          <w:rFonts w:ascii="Calibri"/>
        </w:rPr>
        <w:t>Indicators</w:t>
      </w:r>
      <w:r>
        <w:rPr>
          <w:rFonts w:ascii="Calibri"/>
          <w:spacing w:val="-6"/>
        </w:rPr>
        <w:t xml:space="preserve"> </w:t>
      </w:r>
      <w:r>
        <w:rPr>
          <w:rFonts w:ascii="Calibri"/>
        </w:rPr>
        <w:t>2017".</w:t>
      </w:r>
      <w:r>
        <w:rPr>
          <w:rFonts w:ascii="Calibri"/>
          <w:spacing w:val="-6"/>
        </w:rPr>
        <w:t xml:space="preserve"> </w:t>
      </w:r>
      <w:r>
        <w:rPr>
          <w:rFonts w:ascii="Calibri"/>
        </w:rPr>
        <w:t>Paris</w:t>
      </w:r>
      <w:r>
        <w:rPr>
          <w:rFonts w:ascii="Calibri"/>
          <w:b/>
        </w:rPr>
        <w:t>,</w:t>
      </w:r>
      <w:r>
        <w:rPr>
          <w:rFonts w:ascii="Calibri"/>
          <w:b/>
          <w:spacing w:val="-7"/>
        </w:rPr>
        <w:t xml:space="preserve"> </w:t>
      </w:r>
      <w:r>
        <w:rPr>
          <w:rFonts w:ascii="Calibri"/>
        </w:rPr>
        <w:t>1-160.</w:t>
      </w:r>
      <w:r>
        <w:rPr>
          <w:rFonts w:ascii="Calibri"/>
          <w:spacing w:val="-4"/>
        </w:rPr>
        <w:t xml:space="preserve"> </w:t>
      </w:r>
      <w:hyperlink r:id="rId10">
        <w:r>
          <w:rPr>
            <w:rFonts w:ascii="Calibri"/>
            <w:u w:val="single"/>
          </w:rPr>
          <w:t>https://doi.org/10.1787/9789264268586-en</w:t>
        </w:r>
        <w:r>
          <w:rPr>
            <w:rFonts w:ascii="Calibri"/>
          </w:rPr>
          <w:t>.</w:t>
        </w:r>
      </w:hyperlink>
      <w:r>
        <w:rPr>
          <w:rFonts w:ascii="Calibri"/>
        </w:rPr>
        <w:t xml:space="preserve"> Ogola,</w:t>
      </w:r>
      <w:r>
        <w:rPr>
          <w:rFonts w:ascii="Calibri"/>
          <w:spacing w:val="-8"/>
        </w:rPr>
        <w:t xml:space="preserve"> </w:t>
      </w:r>
      <w:r>
        <w:rPr>
          <w:rFonts w:ascii="Calibri"/>
        </w:rPr>
        <w:t>J.</w:t>
      </w:r>
      <w:r>
        <w:rPr>
          <w:rFonts w:ascii="Calibri"/>
          <w:spacing w:val="-6"/>
        </w:rPr>
        <w:t xml:space="preserve"> </w:t>
      </w:r>
      <w:r>
        <w:rPr>
          <w:rFonts w:ascii="Calibri"/>
        </w:rPr>
        <w:t>S.</w:t>
      </w:r>
      <w:r>
        <w:rPr>
          <w:rFonts w:ascii="Calibri"/>
          <w:spacing w:val="-6"/>
        </w:rPr>
        <w:t xml:space="preserve"> </w:t>
      </w:r>
      <w:r>
        <w:rPr>
          <w:rFonts w:ascii="Calibri"/>
        </w:rPr>
        <w:t>2022.</w:t>
      </w:r>
      <w:r>
        <w:rPr>
          <w:rFonts w:ascii="Calibri"/>
          <w:spacing w:val="-5"/>
        </w:rPr>
        <w:t xml:space="preserve"> </w:t>
      </w:r>
      <w:r>
        <w:rPr>
          <w:rFonts w:ascii="Calibri"/>
        </w:rPr>
        <w:t>Environment,</w:t>
      </w:r>
      <w:r>
        <w:rPr>
          <w:rFonts w:ascii="Calibri"/>
          <w:spacing w:val="-5"/>
        </w:rPr>
        <w:t xml:space="preserve"> </w:t>
      </w:r>
      <w:r>
        <w:rPr>
          <w:rFonts w:ascii="Calibri"/>
        </w:rPr>
        <w:t>Climate</w:t>
      </w:r>
      <w:r>
        <w:rPr>
          <w:rFonts w:ascii="Calibri"/>
          <w:spacing w:val="-5"/>
        </w:rPr>
        <w:t xml:space="preserve"> </w:t>
      </w:r>
      <w:r>
        <w:rPr>
          <w:rFonts w:ascii="Calibri"/>
        </w:rPr>
        <w:t>change</w:t>
      </w:r>
      <w:r>
        <w:rPr>
          <w:rFonts w:ascii="Calibri"/>
          <w:spacing w:val="-5"/>
        </w:rPr>
        <w:t xml:space="preserve"> </w:t>
      </w:r>
      <w:r>
        <w:rPr>
          <w:rFonts w:ascii="Calibri"/>
        </w:rPr>
        <w:t>and</w:t>
      </w:r>
      <w:r>
        <w:rPr>
          <w:rFonts w:ascii="Calibri"/>
          <w:spacing w:val="-5"/>
        </w:rPr>
        <w:t xml:space="preserve"> </w:t>
      </w:r>
      <w:r>
        <w:rPr>
          <w:rFonts w:ascii="Calibri"/>
        </w:rPr>
        <w:t>the</w:t>
      </w:r>
      <w:r>
        <w:rPr>
          <w:rFonts w:ascii="Calibri"/>
          <w:spacing w:val="-5"/>
        </w:rPr>
        <w:t xml:space="preserve"> </w:t>
      </w:r>
      <w:r>
        <w:rPr>
          <w:rFonts w:ascii="Calibri"/>
        </w:rPr>
        <w:t>Green</w:t>
      </w:r>
      <w:r>
        <w:rPr>
          <w:rFonts w:ascii="Calibri"/>
          <w:spacing w:val="-6"/>
        </w:rPr>
        <w:t xml:space="preserve"> </w:t>
      </w:r>
      <w:r>
        <w:rPr>
          <w:rFonts w:ascii="Calibri"/>
        </w:rPr>
        <w:t>Economy.</w:t>
      </w:r>
      <w:r>
        <w:rPr>
          <w:rFonts w:ascii="Calibri"/>
          <w:spacing w:val="-3"/>
        </w:rPr>
        <w:t xml:space="preserve"> </w:t>
      </w:r>
      <w:r>
        <w:rPr>
          <w:rFonts w:ascii="Calibri"/>
          <w:i/>
        </w:rPr>
        <w:t>Green</w:t>
      </w:r>
      <w:r>
        <w:rPr>
          <w:rFonts w:ascii="Calibri"/>
          <w:i/>
          <w:spacing w:val="-5"/>
        </w:rPr>
        <w:t xml:space="preserve"> </w:t>
      </w:r>
      <w:r>
        <w:rPr>
          <w:rFonts w:ascii="Calibri"/>
          <w:i/>
        </w:rPr>
        <w:t>Economy</w:t>
      </w:r>
      <w:r>
        <w:rPr>
          <w:rFonts w:ascii="Calibri"/>
          <w:i/>
          <w:spacing w:val="-6"/>
        </w:rPr>
        <w:t xml:space="preserve"> </w:t>
      </w:r>
      <w:r>
        <w:rPr>
          <w:rFonts w:ascii="Calibri"/>
          <w:i/>
        </w:rPr>
        <w:t>in</w:t>
      </w:r>
      <w:r>
        <w:rPr>
          <w:rFonts w:ascii="Calibri"/>
          <w:i/>
          <w:spacing w:val="-6"/>
        </w:rPr>
        <w:t xml:space="preserve"> </w:t>
      </w:r>
      <w:r>
        <w:rPr>
          <w:rFonts w:ascii="Calibri"/>
          <w:i/>
        </w:rPr>
        <w:t>the</w:t>
      </w:r>
      <w:r>
        <w:rPr>
          <w:rFonts w:ascii="Calibri"/>
          <w:i/>
          <w:spacing w:val="-4"/>
        </w:rPr>
        <w:t xml:space="preserve"> </w:t>
      </w:r>
      <w:r>
        <w:rPr>
          <w:rFonts w:ascii="Calibri"/>
          <w:i/>
          <w:spacing w:val="-2"/>
        </w:rPr>
        <w:t>Transport</w:t>
      </w:r>
    </w:p>
    <w:p w14:paraId="1320D4A6" w14:textId="77777777" w:rsidR="00FB2729" w:rsidRDefault="00000000">
      <w:pPr>
        <w:spacing w:before="1" w:line="267" w:lineRule="exact"/>
        <w:ind w:left="720"/>
        <w:rPr>
          <w:rFonts w:ascii="Calibri"/>
        </w:rPr>
      </w:pPr>
      <w:r>
        <w:rPr>
          <w:rFonts w:ascii="Calibri"/>
          <w:i/>
        </w:rPr>
        <w:t>Sector.</w:t>
      </w:r>
      <w:r>
        <w:rPr>
          <w:rFonts w:ascii="Calibri"/>
          <w:i/>
          <w:spacing w:val="-11"/>
        </w:rPr>
        <w:t xml:space="preserve"> </w:t>
      </w:r>
      <w:r>
        <w:rPr>
          <w:rFonts w:ascii="Calibri"/>
        </w:rPr>
        <w:t>Springer.</w:t>
      </w:r>
      <w:r>
        <w:rPr>
          <w:rFonts w:ascii="Calibri"/>
          <w:spacing w:val="-8"/>
        </w:rPr>
        <w:t xml:space="preserve"> </w:t>
      </w:r>
      <w:r>
        <w:rPr>
          <w:rFonts w:ascii="Calibri"/>
        </w:rPr>
        <w:t>9-</w:t>
      </w:r>
      <w:r>
        <w:rPr>
          <w:rFonts w:ascii="Calibri"/>
          <w:spacing w:val="-5"/>
        </w:rPr>
        <w:t>22.</w:t>
      </w:r>
    </w:p>
    <w:p w14:paraId="6D8A95FB" w14:textId="77777777" w:rsidR="00FB2729" w:rsidRDefault="00000000">
      <w:pPr>
        <w:ind w:left="720" w:right="715" w:hanging="720"/>
        <w:jc w:val="both"/>
        <w:rPr>
          <w:rFonts w:ascii="Calibri"/>
        </w:rPr>
      </w:pPr>
      <w:r>
        <w:rPr>
          <w:rFonts w:ascii="Calibri"/>
        </w:rPr>
        <w:t xml:space="preserve">Orazalin, N. &amp; Mahmood, M. (2021). "Toward sustainable development: Board characteristics, country governance quality, and environmental performance". </w:t>
      </w:r>
      <w:r>
        <w:rPr>
          <w:rFonts w:ascii="Calibri"/>
          <w:i/>
        </w:rPr>
        <w:t xml:space="preserve">Business Strategy and the Environment, </w:t>
      </w:r>
      <w:r>
        <w:rPr>
          <w:rFonts w:ascii="Calibri"/>
        </w:rPr>
        <w:t>Vol 30 No 8, pp. 3569-3588.</w:t>
      </w:r>
    </w:p>
    <w:p w14:paraId="78A8A86E" w14:textId="77777777" w:rsidR="00FB2729" w:rsidRDefault="00000000">
      <w:pPr>
        <w:ind w:left="720" w:right="713" w:hanging="720"/>
        <w:jc w:val="both"/>
        <w:rPr>
          <w:rFonts w:ascii="Calibri"/>
        </w:rPr>
      </w:pPr>
      <w:r>
        <w:rPr>
          <w:rFonts w:ascii="Calibri"/>
        </w:rPr>
        <w:t>Orazalin,</w:t>
      </w:r>
      <w:r>
        <w:rPr>
          <w:rFonts w:ascii="Calibri"/>
          <w:spacing w:val="-4"/>
        </w:rPr>
        <w:t xml:space="preserve"> </w:t>
      </w:r>
      <w:r>
        <w:rPr>
          <w:rFonts w:ascii="Calibri"/>
        </w:rPr>
        <w:t>N.,</w:t>
      </w:r>
      <w:r>
        <w:rPr>
          <w:rFonts w:ascii="Calibri"/>
          <w:spacing w:val="-5"/>
        </w:rPr>
        <w:t xml:space="preserve"> </w:t>
      </w:r>
      <w:r>
        <w:rPr>
          <w:rFonts w:ascii="Calibri"/>
        </w:rPr>
        <w:t>Mahmood,</w:t>
      </w:r>
      <w:r>
        <w:rPr>
          <w:rFonts w:ascii="Calibri"/>
          <w:spacing w:val="-6"/>
        </w:rPr>
        <w:t xml:space="preserve"> </w:t>
      </w:r>
      <w:r>
        <w:rPr>
          <w:rFonts w:ascii="Calibri"/>
        </w:rPr>
        <w:t>M.</w:t>
      </w:r>
      <w:r>
        <w:rPr>
          <w:rFonts w:ascii="Calibri"/>
          <w:spacing w:val="-5"/>
        </w:rPr>
        <w:t xml:space="preserve"> </w:t>
      </w:r>
      <w:r>
        <w:rPr>
          <w:rFonts w:ascii="Calibri"/>
        </w:rPr>
        <w:t>&amp;</w:t>
      </w:r>
      <w:r>
        <w:rPr>
          <w:rFonts w:ascii="Calibri"/>
          <w:spacing w:val="-4"/>
        </w:rPr>
        <w:t xml:space="preserve"> </w:t>
      </w:r>
      <w:r>
        <w:rPr>
          <w:rFonts w:ascii="Calibri"/>
        </w:rPr>
        <w:t>Narbaev,</w:t>
      </w:r>
      <w:r>
        <w:rPr>
          <w:rFonts w:ascii="Calibri"/>
          <w:spacing w:val="-7"/>
        </w:rPr>
        <w:t xml:space="preserve"> </w:t>
      </w:r>
      <w:r>
        <w:rPr>
          <w:rFonts w:ascii="Calibri"/>
        </w:rPr>
        <w:t>T.</w:t>
      </w:r>
      <w:r>
        <w:rPr>
          <w:rFonts w:ascii="Calibri"/>
          <w:spacing w:val="-7"/>
        </w:rPr>
        <w:t xml:space="preserve"> </w:t>
      </w:r>
      <w:r>
        <w:rPr>
          <w:rFonts w:ascii="Calibri"/>
        </w:rPr>
        <w:t>(2019).</w:t>
      </w:r>
      <w:r>
        <w:rPr>
          <w:rFonts w:ascii="Calibri"/>
          <w:spacing w:val="-4"/>
        </w:rPr>
        <w:t xml:space="preserve"> </w:t>
      </w:r>
      <w:r>
        <w:rPr>
          <w:rFonts w:ascii="Calibri"/>
        </w:rPr>
        <w:t>"The</w:t>
      </w:r>
      <w:r>
        <w:rPr>
          <w:rFonts w:ascii="Calibri"/>
          <w:spacing w:val="-6"/>
        </w:rPr>
        <w:t xml:space="preserve"> </w:t>
      </w:r>
      <w:r>
        <w:rPr>
          <w:rFonts w:ascii="Calibri"/>
        </w:rPr>
        <w:t>impact</w:t>
      </w:r>
      <w:r>
        <w:rPr>
          <w:rFonts w:ascii="Calibri"/>
          <w:spacing w:val="-6"/>
        </w:rPr>
        <w:t xml:space="preserve"> </w:t>
      </w:r>
      <w:r>
        <w:rPr>
          <w:rFonts w:ascii="Calibri"/>
        </w:rPr>
        <w:t>of</w:t>
      </w:r>
      <w:r>
        <w:rPr>
          <w:rFonts w:ascii="Calibri"/>
          <w:spacing w:val="-4"/>
        </w:rPr>
        <w:t xml:space="preserve"> </w:t>
      </w:r>
      <w:r>
        <w:rPr>
          <w:rFonts w:ascii="Calibri"/>
        </w:rPr>
        <w:t>sustainability</w:t>
      </w:r>
      <w:r>
        <w:rPr>
          <w:rFonts w:ascii="Calibri"/>
          <w:spacing w:val="-6"/>
        </w:rPr>
        <w:t xml:space="preserve"> </w:t>
      </w:r>
      <w:r>
        <w:rPr>
          <w:rFonts w:ascii="Calibri"/>
        </w:rPr>
        <w:t>performance</w:t>
      </w:r>
      <w:r>
        <w:rPr>
          <w:rFonts w:ascii="Calibri"/>
          <w:spacing w:val="-6"/>
        </w:rPr>
        <w:t xml:space="preserve"> </w:t>
      </w:r>
      <w:r>
        <w:rPr>
          <w:rFonts w:ascii="Calibri"/>
        </w:rPr>
        <w:t>indicators</w:t>
      </w:r>
      <w:r>
        <w:rPr>
          <w:rFonts w:ascii="Calibri"/>
          <w:spacing w:val="-7"/>
        </w:rPr>
        <w:t xml:space="preserve"> </w:t>
      </w:r>
      <w:r>
        <w:rPr>
          <w:rFonts w:ascii="Calibri"/>
        </w:rPr>
        <w:t xml:space="preserve">on financial stability: evidence from the Russian oil and gas industry". </w:t>
      </w:r>
      <w:r>
        <w:rPr>
          <w:rFonts w:ascii="Calibri"/>
          <w:i/>
        </w:rPr>
        <w:t xml:space="preserve">Environmental Science and Pollution Research, </w:t>
      </w:r>
      <w:r>
        <w:rPr>
          <w:rFonts w:ascii="Calibri"/>
        </w:rPr>
        <w:t>Vol 26 No 8, pp. 8157-8168.</w:t>
      </w:r>
    </w:p>
    <w:p w14:paraId="795273AD" w14:textId="77777777" w:rsidR="00FB2729" w:rsidRDefault="00000000">
      <w:pPr>
        <w:spacing w:before="1"/>
        <w:ind w:left="720" w:right="716" w:hanging="720"/>
        <w:jc w:val="both"/>
        <w:rPr>
          <w:rFonts w:ascii="Calibri"/>
        </w:rPr>
      </w:pPr>
      <w:r>
        <w:rPr>
          <w:rFonts w:ascii="Calibri"/>
        </w:rPr>
        <w:t xml:space="preserve">Picou, J. S. &amp; Marshall, B. K. (2002). "Contemporary Conceptions of Environmental Risk: Implications for Resource Management and Policy". </w:t>
      </w:r>
      <w:r>
        <w:rPr>
          <w:rFonts w:ascii="Calibri"/>
          <w:i/>
        </w:rPr>
        <w:t xml:space="preserve">Sociological Practice, </w:t>
      </w:r>
      <w:r>
        <w:rPr>
          <w:rFonts w:ascii="Calibri"/>
        </w:rPr>
        <w:t>Vol 4 No 4, pp. 293-313.</w:t>
      </w:r>
    </w:p>
    <w:p w14:paraId="6B2CAD74" w14:textId="77777777" w:rsidR="00FB2729" w:rsidRDefault="00000000">
      <w:pPr>
        <w:ind w:left="720" w:right="714" w:hanging="720"/>
        <w:jc w:val="both"/>
        <w:rPr>
          <w:rFonts w:ascii="Calibri"/>
        </w:rPr>
      </w:pPr>
      <w:r>
        <w:rPr>
          <w:rFonts w:ascii="Calibri"/>
        </w:rPr>
        <w:t>Porter,</w:t>
      </w:r>
      <w:r>
        <w:rPr>
          <w:rFonts w:ascii="Calibri"/>
          <w:spacing w:val="-9"/>
        </w:rPr>
        <w:t xml:space="preserve"> </w:t>
      </w:r>
      <w:r>
        <w:rPr>
          <w:rFonts w:ascii="Calibri"/>
        </w:rPr>
        <w:t>M.</w:t>
      </w:r>
      <w:r>
        <w:rPr>
          <w:rFonts w:ascii="Calibri"/>
          <w:spacing w:val="-9"/>
        </w:rPr>
        <w:t xml:space="preserve"> </w:t>
      </w:r>
      <w:r>
        <w:rPr>
          <w:rFonts w:ascii="Calibri"/>
        </w:rPr>
        <w:t>E.</w:t>
      </w:r>
      <w:r>
        <w:rPr>
          <w:rFonts w:ascii="Calibri"/>
          <w:spacing w:val="-7"/>
        </w:rPr>
        <w:t xml:space="preserve"> </w:t>
      </w:r>
      <w:r>
        <w:rPr>
          <w:rFonts w:ascii="Calibri"/>
        </w:rPr>
        <w:t>&amp;</w:t>
      </w:r>
      <w:r>
        <w:rPr>
          <w:rFonts w:ascii="Calibri"/>
          <w:spacing w:val="-8"/>
        </w:rPr>
        <w:t xml:space="preserve"> </w:t>
      </w:r>
      <w:r>
        <w:rPr>
          <w:rFonts w:ascii="Calibri"/>
        </w:rPr>
        <w:t>Van</w:t>
      </w:r>
      <w:r>
        <w:rPr>
          <w:rFonts w:ascii="Calibri"/>
          <w:spacing w:val="-8"/>
        </w:rPr>
        <w:t xml:space="preserve"> </w:t>
      </w:r>
      <w:r>
        <w:rPr>
          <w:rFonts w:ascii="Calibri"/>
        </w:rPr>
        <w:t>Der</w:t>
      </w:r>
      <w:r>
        <w:rPr>
          <w:rFonts w:ascii="Calibri"/>
          <w:spacing w:val="-9"/>
        </w:rPr>
        <w:t xml:space="preserve"> </w:t>
      </w:r>
      <w:r>
        <w:rPr>
          <w:rFonts w:ascii="Calibri"/>
        </w:rPr>
        <w:t>Linde,</w:t>
      </w:r>
      <w:r>
        <w:rPr>
          <w:rFonts w:ascii="Calibri"/>
          <w:spacing w:val="-6"/>
        </w:rPr>
        <w:t xml:space="preserve"> </w:t>
      </w:r>
      <w:r>
        <w:rPr>
          <w:rFonts w:ascii="Calibri"/>
        </w:rPr>
        <w:t>C.</w:t>
      </w:r>
      <w:r>
        <w:rPr>
          <w:rFonts w:ascii="Calibri"/>
          <w:spacing w:val="-7"/>
        </w:rPr>
        <w:t xml:space="preserve"> </w:t>
      </w:r>
      <w:r>
        <w:rPr>
          <w:rFonts w:ascii="Calibri"/>
        </w:rPr>
        <w:t>(1995).</w:t>
      </w:r>
      <w:r>
        <w:rPr>
          <w:rFonts w:ascii="Calibri"/>
          <w:spacing w:val="-5"/>
        </w:rPr>
        <w:t xml:space="preserve"> </w:t>
      </w:r>
      <w:r>
        <w:rPr>
          <w:rFonts w:ascii="Calibri"/>
        </w:rPr>
        <w:t>"Toward</w:t>
      </w:r>
      <w:r>
        <w:rPr>
          <w:rFonts w:ascii="Calibri"/>
          <w:spacing w:val="-8"/>
        </w:rPr>
        <w:t xml:space="preserve"> </w:t>
      </w:r>
      <w:r>
        <w:rPr>
          <w:rFonts w:ascii="Calibri"/>
        </w:rPr>
        <w:t>a</w:t>
      </w:r>
      <w:r>
        <w:rPr>
          <w:rFonts w:ascii="Calibri"/>
          <w:spacing w:val="-7"/>
        </w:rPr>
        <w:t xml:space="preserve"> </w:t>
      </w:r>
      <w:r>
        <w:rPr>
          <w:rFonts w:ascii="Calibri"/>
        </w:rPr>
        <w:t>New</w:t>
      </w:r>
      <w:r>
        <w:rPr>
          <w:rFonts w:ascii="Calibri"/>
          <w:spacing w:val="-6"/>
        </w:rPr>
        <w:t xml:space="preserve"> </w:t>
      </w:r>
      <w:r>
        <w:rPr>
          <w:rFonts w:ascii="Calibri"/>
        </w:rPr>
        <w:t>Conception</w:t>
      </w:r>
      <w:r>
        <w:rPr>
          <w:rFonts w:ascii="Calibri"/>
          <w:spacing w:val="-10"/>
        </w:rPr>
        <w:t xml:space="preserve"> </w:t>
      </w:r>
      <w:r>
        <w:rPr>
          <w:rFonts w:ascii="Calibri"/>
        </w:rPr>
        <w:t>of</w:t>
      </w:r>
      <w:r>
        <w:rPr>
          <w:rFonts w:ascii="Calibri"/>
          <w:spacing w:val="-7"/>
        </w:rPr>
        <w:t xml:space="preserve"> </w:t>
      </w:r>
      <w:r>
        <w:rPr>
          <w:rFonts w:ascii="Calibri"/>
        </w:rPr>
        <w:t>the</w:t>
      </w:r>
      <w:r>
        <w:rPr>
          <w:rFonts w:ascii="Calibri"/>
          <w:spacing w:val="-9"/>
        </w:rPr>
        <w:t xml:space="preserve"> </w:t>
      </w:r>
      <w:r>
        <w:rPr>
          <w:rFonts w:ascii="Calibri"/>
        </w:rPr>
        <w:t xml:space="preserve">Environment-Competitiveness Relationship". </w:t>
      </w:r>
      <w:r>
        <w:rPr>
          <w:rFonts w:ascii="Calibri"/>
          <w:i/>
        </w:rPr>
        <w:t xml:space="preserve">Journal of Economic Perspectives, </w:t>
      </w:r>
      <w:r>
        <w:rPr>
          <w:rFonts w:ascii="Calibri"/>
        </w:rPr>
        <w:t>Vol 9 No 4, pp. 97-118.</w:t>
      </w:r>
    </w:p>
    <w:p w14:paraId="2C0733DA" w14:textId="77777777" w:rsidR="00FB2729" w:rsidRDefault="00000000">
      <w:pPr>
        <w:ind w:left="720" w:right="715" w:hanging="720"/>
        <w:jc w:val="both"/>
        <w:rPr>
          <w:rFonts w:ascii="Calibri"/>
        </w:rPr>
      </w:pPr>
      <w:r>
        <w:rPr>
          <w:rFonts w:ascii="Calibri"/>
        </w:rPr>
        <w:t>Raharjo,</w:t>
      </w:r>
      <w:r>
        <w:rPr>
          <w:rFonts w:ascii="Calibri"/>
          <w:spacing w:val="-4"/>
        </w:rPr>
        <w:t xml:space="preserve"> </w:t>
      </w:r>
      <w:r>
        <w:rPr>
          <w:rFonts w:ascii="Calibri"/>
        </w:rPr>
        <w:t>T.</w:t>
      </w:r>
      <w:r>
        <w:rPr>
          <w:rFonts w:ascii="Calibri"/>
          <w:spacing w:val="-2"/>
        </w:rPr>
        <w:t xml:space="preserve"> </w:t>
      </w:r>
      <w:r>
        <w:rPr>
          <w:rFonts w:ascii="Calibri"/>
        </w:rPr>
        <w:t>P.</w:t>
      </w:r>
      <w:r>
        <w:rPr>
          <w:rFonts w:ascii="Calibri"/>
          <w:spacing w:val="-5"/>
        </w:rPr>
        <w:t xml:space="preserve"> </w:t>
      </w:r>
      <w:r>
        <w:rPr>
          <w:rFonts w:ascii="Calibri"/>
        </w:rPr>
        <w:t>&amp;</w:t>
      </w:r>
      <w:r>
        <w:rPr>
          <w:rFonts w:ascii="Calibri"/>
          <w:spacing w:val="-1"/>
        </w:rPr>
        <w:t xml:space="preserve"> </w:t>
      </w:r>
      <w:r>
        <w:rPr>
          <w:rFonts w:ascii="Calibri"/>
        </w:rPr>
        <w:t>Hasnawati,</w:t>
      </w:r>
      <w:r>
        <w:rPr>
          <w:rFonts w:ascii="Calibri"/>
          <w:spacing w:val="-5"/>
        </w:rPr>
        <w:t xml:space="preserve"> </w:t>
      </w:r>
      <w:r>
        <w:rPr>
          <w:rFonts w:ascii="Calibri"/>
        </w:rPr>
        <w:t>H.</w:t>
      </w:r>
      <w:r>
        <w:rPr>
          <w:rFonts w:ascii="Calibri"/>
          <w:spacing w:val="-3"/>
        </w:rPr>
        <w:t xml:space="preserve"> </w:t>
      </w:r>
      <w:r>
        <w:rPr>
          <w:rFonts w:ascii="Calibri"/>
        </w:rPr>
        <w:t>(2022).</w:t>
      </w:r>
      <w:r>
        <w:rPr>
          <w:rFonts w:ascii="Calibri"/>
          <w:spacing w:val="-2"/>
        </w:rPr>
        <w:t xml:space="preserve"> </w:t>
      </w:r>
      <w:r>
        <w:rPr>
          <w:rFonts w:ascii="Calibri"/>
        </w:rPr>
        <w:t>"The</w:t>
      </w:r>
      <w:r>
        <w:rPr>
          <w:rFonts w:ascii="Calibri"/>
          <w:spacing w:val="-4"/>
        </w:rPr>
        <w:t xml:space="preserve"> </w:t>
      </w:r>
      <w:r>
        <w:rPr>
          <w:rFonts w:ascii="Calibri"/>
        </w:rPr>
        <w:t>Influence</w:t>
      </w:r>
      <w:r>
        <w:rPr>
          <w:rFonts w:ascii="Calibri"/>
          <w:spacing w:val="-4"/>
        </w:rPr>
        <w:t xml:space="preserve"> </w:t>
      </w:r>
      <w:r>
        <w:rPr>
          <w:rFonts w:ascii="Calibri"/>
        </w:rPr>
        <w:t>of</w:t>
      </w:r>
      <w:r>
        <w:rPr>
          <w:rFonts w:ascii="Calibri"/>
          <w:spacing w:val="-2"/>
        </w:rPr>
        <w:t xml:space="preserve"> </w:t>
      </w:r>
      <w:r>
        <w:rPr>
          <w:rFonts w:ascii="Calibri"/>
        </w:rPr>
        <w:t>Company</w:t>
      </w:r>
      <w:r>
        <w:rPr>
          <w:rFonts w:ascii="Calibri"/>
          <w:spacing w:val="-2"/>
        </w:rPr>
        <w:t xml:space="preserve"> </w:t>
      </w:r>
      <w:r>
        <w:rPr>
          <w:rFonts w:ascii="Calibri"/>
        </w:rPr>
        <w:t>Strategy,</w:t>
      </w:r>
      <w:r>
        <w:rPr>
          <w:rFonts w:ascii="Calibri"/>
          <w:spacing w:val="-2"/>
        </w:rPr>
        <w:t xml:space="preserve"> </w:t>
      </w:r>
      <w:r>
        <w:rPr>
          <w:rFonts w:ascii="Calibri"/>
        </w:rPr>
        <w:t>Enterprise</w:t>
      </w:r>
      <w:r>
        <w:rPr>
          <w:rFonts w:ascii="Calibri"/>
          <w:spacing w:val="-2"/>
        </w:rPr>
        <w:t xml:space="preserve"> </w:t>
      </w:r>
      <w:r>
        <w:rPr>
          <w:rFonts w:ascii="Calibri"/>
        </w:rPr>
        <w:t>Risk</w:t>
      </w:r>
      <w:r>
        <w:rPr>
          <w:rFonts w:ascii="Calibri"/>
          <w:spacing w:val="-4"/>
        </w:rPr>
        <w:t xml:space="preserve"> </w:t>
      </w:r>
      <w:r>
        <w:rPr>
          <w:rFonts w:ascii="Calibri"/>
        </w:rPr>
        <w:t xml:space="preserve">Management, Company Size and Leverage On Environmental Performance". </w:t>
      </w:r>
      <w:r>
        <w:rPr>
          <w:rFonts w:ascii="Calibri"/>
          <w:i/>
        </w:rPr>
        <w:t xml:space="preserve">Devotion Journal of Community Service, </w:t>
      </w:r>
      <w:r>
        <w:rPr>
          <w:rFonts w:ascii="Calibri"/>
        </w:rPr>
        <w:t>Vol 3 No 12, pp. 1989-2001.</w:t>
      </w:r>
    </w:p>
    <w:p w14:paraId="2B5CFDA6" w14:textId="77777777" w:rsidR="00FB2729" w:rsidRDefault="00FB2729">
      <w:pPr>
        <w:jc w:val="both"/>
        <w:rPr>
          <w:rFonts w:ascii="Calibri"/>
        </w:rPr>
        <w:sectPr w:rsidR="00FB2729">
          <w:pgSz w:w="12240" w:h="15840"/>
          <w:pgMar w:top="1400" w:right="720" w:bottom="280" w:left="1440" w:header="720" w:footer="720" w:gutter="0"/>
          <w:cols w:space="720"/>
        </w:sectPr>
      </w:pPr>
    </w:p>
    <w:p w14:paraId="297B9FC6" w14:textId="77777777" w:rsidR="00FB2729" w:rsidRDefault="00000000">
      <w:pPr>
        <w:spacing w:before="39"/>
        <w:ind w:left="720" w:right="721" w:hanging="720"/>
        <w:jc w:val="both"/>
        <w:rPr>
          <w:rFonts w:ascii="Calibri"/>
        </w:rPr>
      </w:pPr>
      <w:r>
        <w:rPr>
          <w:rFonts w:ascii="Calibri"/>
        </w:rPr>
        <w:lastRenderedPageBreak/>
        <w:t>Rauf, A., Liu, X., Amin, W., Rehman, O. U., Li, J., Ahmad, F. &amp; Victor Bekun, F. (2020). "Does sustainable growth,</w:t>
      </w:r>
      <w:r>
        <w:rPr>
          <w:rFonts w:ascii="Calibri"/>
          <w:spacing w:val="-13"/>
        </w:rPr>
        <w:t xml:space="preserve"> </w:t>
      </w:r>
      <w:r>
        <w:rPr>
          <w:rFonts w:ascii="Calibri"/>
        </w:rPr>
        <w:t>energy</w:t>
      </w:r>
      <w:r>
        <w:rPr>
          <w:rFonts w:ascii="Calibri"/>
          <w:spacing w:val="-12"/>
        </w:rPr>
        <w:t xml:space="preserve"> </w:t>
      </w:r>
      <w:r>
        <w:rPr>
          <w:rFonts w:ascii="Calibri"/>
        </w:rPr>
        <w:t>consumption</w:t>
      </w:r>
      <w:r>
        <w:rPr>
          <w:rFonts w:ascii="Calibri"/>
          <w:spacing w:val="-13"/>
        </w:rPr>
        <w:t xml:space="preserve"> </w:t>
      </w:r>
      <w:r>
        <w:rPr>
          <w:rFonts w:ascii="Calibri"/>
        </w:rPr>
        <w:t>and</w:t>
      </w:r>
      <w:r>
        <w:rPr>
          <w:rFonts w:ascii="Calibri"/>
          <w:spacing w:val="-12"/>
        </w:rPr>
        <w:t xml:space="preserve"> </w:t>
      </w:r>
      <w:r>
        <w:rPr>
          <w:rFonts w:ascii="Calibri"/>
        </w:rPr>
        <w:t>environment</w:t>
      </w:r>
      <w:r>
        <w:rPr>
          <w:rFonts w:ascii="Calibri"/>
          <w:spacing w:val="-13"/>
        </w:rPr>
        <w:t xml:space="preserve"> </w:t>
      </w:r>
      <w:r>
        <w:rPr>
          <w:rFonts w:ascii="Calibri"/>
        </w:rPr>
        <w:t>challenges</w:t>
      </w:r>
      <w:r>
        <w:rPr>
          <w:rFonts w:ascii="Calibri"/>
          <w:spacing w:val="-12"/>
        </w:rPr>
        <w:t xml:space="preserve"> </w:t>
      </w:r>
      <w:r>
        <w:rPr>
          <w:rFonts w:ascii="Calibri"/>
        </w:rPr>
        <w:t>matter</w:t>
      </w:r>
      <w:r>
        <w:rPr>
          <w:rFonts w:ascii="Calibri"/>
          <w:spacing w:val="-13"/>
        </w:rPr>
        <w:t xml:space="preserve"> </w:t>
      </w:r>
      <w:r>
        <w:rPr>
          <w:rFonts w:ascii="Calibri"/>
        </w:rPr>
        <w:t>for</w:t>
      </w:r>
      <w:r>
        <w:rPr>
          <w:rFonts w:ascii="Calibri"/>
          <w:spacing w:val="-12"/>
        </w:rPr>
        <w:t xml:space="preserve"> </w:t>
      </w:r>
      <w:r>
        <w:rPr>
          <w:rFonts w:ascii="Calibri"/>
        </w:rPr>
        <w:t>Belt</w:t>
      </w:r>
      <w:r>
        <w:rPr>
          <w:rFonts w:ascii="Calibri"/>
          <w:spacing w:val="-12"/>
        </w:rPr>
        <w:t xml:space="preserve"> </w:t>
      </w:r>
      <w:r>
        <w:rPr>
          <w:rFonts w:ascii="Calibri"/>
        </w:rPr>
        <w:t>and</w:t>
      </w:r>
      <w:r>
        <w:rPr>
          <w:rFonts w:ascii="Calibri"/>
          <w:spacing w:val="-13"/>
        </w:rPr>
        <w:t xml:space="preserve"> </w:t>
      </w:r>
      <w:r>
        <w:rPr>
          <w:rFonts w:ascii="Calibri"/>
        </w:rPr>
        <w:t>Road</w:t>
      </w:r>
      <w:r>
        <w:rPr>
          <w:rFonts w:ascii="Calibri"/>
          <w:spacing w:val="-12"/>
        </w:rPr>
        <w:t xml:space="preserve"> </w:t>
      </w:r>
      <w:r>
        <w:rPr>
          <w:rFonts w:ascii="Calibri"/>
        </w:rPr>
        <w:t>Initiative</w:t>
      </w:r>
      <w:r>
        <w:rPr>
          <w:rFonts w:ascii="Calibri"/>
          <w:spacing w:val="-13"/>
        </w:rPr>
        <w:t xml:space="preserve"> </w:t>
      </w:r>
      <w:r>
        <w:rPr>
          <w:rFonts w:ascii="Calibri"/>
        </w:rPr>
        <w:t xml:space="preserve">feat? A novel empirical investigation". </w:t>
      </w:r>
      <w:r>
        <w:rPr>
          <w:rFonts w:ascii="Calibri"/>
          <w:i/>
        </w:rPr>
        <w:t xml:space="preserve">Journal of Cleaner Production, </w:t>
      </w:r>
      <w:r>
        <w:rPr>
          <w:rFonts w:ascii="Calibri"/>
        </w:rPr>
        <w:t>Vol 262 No pp. 121344.</w:t>
      </w:r>
    </w:p>
    <w:p w14:paraId="06AD39F0" w14:textId="77777777" w:rsidR="00FB2729" w:rsidRDefault="00000000">
      <w:pPr>
        <w:spacing w:before="3" w:line="237" w:lineRule="auto"/>
        <w:ind w:left="720" w:right="715" w:hanging="720"/>
        <w:jc w:val="both"/>
        <w:rPr>
          <w:rFonts w:ascii="Calibri"/>
        </w:rPr>
      </w:pPr>
      <w:r>
        <w:rPr>
          <w:rFonts w:ascii="Calibri"/>
        </w:rPr>
        <w:t>Roberts,</w:t>
      </w:r>
      <w:r>
        <w:rPr>
          <w:rFonts w:ascii="Calibri"/>
          <w:spacing w:val="-4"/>
        </w:rPr>
        <w:t xml:space="preserve"> </w:t>
      </w:r>
      <w:r>
        <w:rPr>
          <w:rFonts w:ascii="Calibri"/>
        </w:rPr>
        <w:t>M.</w:t>
      </w:r>
      <w:r>
        <w:rPr>
          <w:rFonts w:ascii="Calibri"/>
          <w:spacing w:val="-5"/>
        </w:rPr>
        <w:t xml:space="preserve"> </w:t>
      </w:r>
      <w:r>
        <w:rPr>
          <w:rFonts w:ascii="Calibri"/>
        </w:rPr>
        <w:t>R.</w:t>
      </w:r>
      <w:r>
        <w:rPr>
          <w:rFonts w:ascii="Calibri"/>
          <w:spacing w:val="-2"/>
        </w:rPr>
        <w:t xml:space="preserve"> </w:t>
      </w:r>
      <w:r>
        <w:rPr>
          <w:rFonts w:ascii="Calibri"/>
        </w:rPr>
        <w:t>&amp;</w:t>
      </w:r>
      <w:r>
        <w:rPr>
          <w:rFonts w:ascii="Calibri"/>
          <w:spacing w:val="-4"/>
        </w:rPr>
        <w:t xml:space="preserve"> </w:t>
      </w:r>
      <w:r>
        <w:rPr>
          <w:rFonts w:ascii="Calibri"/>
        </w:rPr>
        <w:t>Whited,</w:t>
      </w:r>
      <w:r>
        <w:rPr>
          <w:rFonts w:ascii="Calibri"/>
          <w:spacing w:val="-4"/>
        </w:rPr>
        <w:t xml:space="preserve"> </w:t>
      </w:r>
      <w:r>
        <w:rPr>
          <w:rFonts w:ascii="Calibri"/>
        </w:rPr>
        <w:t>T.</w:t>
      </w:r>
      <w:r>
        <w:rPr>
          <w:rFonts w:ascii="Calibri"/>
          <w:spacing w:val="-5"/>
        </w:rPr>
        <w:t xml:space="preserve"> </w:t>
      </w:r>
      <w:r>
        <w:rPr>
          <w:rFonts w:ascii="Calibri"/>
        </w:rPr>
        <w:t>M.</w:t>
      </w:r>
      <w:r>
        <w:rPr>
          <w:rFonts w:ascii="Calibri"/>
          <w:spacing w:val="-5"/>
        </w:rPr>
        <w:t xml:space="preserve"> </w:t>
      </w:r>
      <w:r>
        <w:rPr>
          <w:rFonts w:ascii="Calibri"/>
        </w:rPr>
        <w:t>2013.</w:t>
      </w:r>
      <w:r>
        <w:rPr>
          <w:rFonts w:ascii="Calibri"/>
          <w:spacing w:val="-2"/>
        </w:rPr>
        <w:t xml:space="preserve"> </w:t>
      </w:r>
      <w:r>
        <w:rPr>
          <w:rFonts w:ascii="Calibri"/>
        </w:rPr>
        <w:t>Endogeneity</w:t>
      </w:r>
      <w:r>
        <w:rPr>
          <w:rFonts w:ascii="Calibri"/>
          <w:spacing w:val="-2"/>
        </w:rPr>
        <w:t xml:space="preserve"> </w:t>
      </w:r>
      <w:r>
        <w:rPr>
          <w:rFonts w:ascii="Calibri"/>
        </w:rPr>
        <w:t>in</w:t>
      </w:r>
      <w:r>
        <w:rPr>
          <w:rFonts w:ascii="Calibri"/>
          <w:spacing w:val="-6"/>
        </w:rPr>
        <w:t xml:space="preserve"> </w:t>
      </w:r>
      <w:r>
        <w:rPr>
          <w:rFonts w:ascii="Calibri"/>
        </w:rPr>
        <w:t>Empirical</w:t>
      </w:r>
      <w:r>
        <w:rPr>
          <w:rFonts w:ascii="Calibri"/>
          <w:spacing w:val="-4"/>
        </w:rPr>
        <w:t xml:space="preserve"> </w:t>
      </w:r>
      <w:r>
        <w:rPr>
          <w:rFonts w:ascii="Calibri"/>
        </w:rPr>
        <w:t>Corporate</w:t>
      </w:r>
      <w:r>
        <w:rPr>
          <w:rFonts w:ascii="Calibri"/>
          <w:spacing w:val="-2"/>
        </w:rPr>
        <w:t xml:space="preserve"> </w:t>
      </w:r>
      <w:r>
        <w:rPr>
          <w:rFonts w:ascii="Calibri"/>
        </w:rPr>
        <w:t xml:space="preserve">Finance1. </w:t>
      </w:r>
      <w:r>
        <w:rPr>
          <w:rFonts w:ascii="Calibri"/>
          <w:i/>
        </w:rPr>
        <w:t>In:</w:t>
      </w:r>
      <w:r>
        <w:rPr>
          <w:rFonts w:ascii="Calibri"/>
          <w:i/>
          <w:spacing w:val="-3"/>
        </w:rPr>
        <w:t xml:space="preserve"> </w:t>
      </w:r>
      <w:r>
        <w:rPr>
          <w:rFonts w:ascii="Calibri"/>
        </w:rPr>
        <w:t>Constantinides,</w:t>
      </w:r>
      <w:r>
        <w:rPr>
          <w:rFonts w:ascii="Calibri"/>
          <w:spacing w:val="-4"/>
        </w:rPr>
        <w:t xml:space="preserve"> </w:t>
      </w:r>
      <w:r>
        <w:rPr>
          <w:rFonts w:ascii="Calibri"/>
        </w:rPr>
        <w:t xml:space="preserve">G. M., Harris, M. &amp; Stulz, R. M. (eds.) </w:t>
      </w:r>
      <w:r>
        <w:rPr>
          <w:rFonts w:ascii="Calibri"/>
          <w:i/>
        </w:rPr>
        <w:t xml:space="preserve">Handbook of the Economics of Finance. </w:t>
      </w:r>
      <w:r>
        <w:rPr>
          <w:rFonts w:ascii="Calibri"/>
        </w:rPr>
        <w:t>Elsevier. 493-572.</w:t>
      </w:r>
    </w:p>
    <w:p w14:paraId="3E9458D8" w14:textId="77777777" w:rsidR="00FB2729" w:rsidRDefault="00000000">
      <w:pPr>
        <w:spacing w:before="2"/>
        <w:ind w:left="720" w:right="714" w:hanging="720"/>
        <w:jc w:val="both"/>
        <w:rPr>
          <w:rFonts w:ascii="Calibri"/>
        </w:rPr>
      </w:pPr>
      <w:r>
        <w:rPr>
          <w:rFonts w:ascii="Calibri"/>
        </w:rPr>
        <w:t xml:space="preserve">Rubio, D. M., Berg-Weger, M., Tebb, S. S., Lee, E. S. &amp; Rauch, S. (2003). "Objectifying content validity: Conducting a content validity study in social work research". </w:t>
      </w:r>
      <w:r>
        <w:rPr>
          <w:rFonts w:ascii="Calibri"/>
          <w:i/>
        </w:rPr>
        <w:t xml:space="preserve">Social Work Research, </w:t>
      </w:r>
      <w:r>
        <w:rPr>
          <w:rFonts w:ascii="Calibri"/>
        </w:rPr>
        <w:t>Vol 27 No 2,</w:t>
      </w:r>
    </w:p>
    <w:p w14:paraId="5C213A32" w14:textId="77777777" w:rsidR="00FB2729" w:rsidRDefault="00000000">
      <w:pPr>
        <w:ind w:left="720"/>
        <w:jc w:val="both"/>
        <w:rPr>
          <w:rFonts w:ascii="Calibri"/>
        </w:rPr>
      </w:pPr>
      <w:r>
        <w:rPr>
          <w:rFonts w:ascii="Calibri"/>
        </w:rPr>
        <w:t>pp.</w:t>
      </w:r>
      <w:r>
        <w:rPr>
          <w:rFonts w:ascii="Calibri"/>
          <w:spacing w:val="-2"/>
        </w:rPr>
        <w:t xml:space="preserve"> </w:t>
      </w:r>
      <w:r>
        <w:rPr>
          <w:rFonts w:ascii="Calibri"/>
        </w:rPr>
        <w:t>94-</w:t>
      </w:r>
      <w:r>
        <w:rPr>
          <w:rFonts w:ascii="Calibri"/>
          <w:spacing w:val="-4"/>
        </w:rPr>
        <w:t>104.</w:t>
      </w:r>
    </w:p>
    <w:p w14:paraId="01C2874E" w14:textId="77777777" w:rsidR="00FB2729" w:rsidRDefault="00000000">
      <w:pPr>
        <w:ind w:left="720" w:right="720" w:hanging="720"/>
        <w:jc w:val="both"/>
        <w:rPr>
          <w:rFonts w:ascii="Calibri"/>
        </w:rPr>
      </w:pPr>
      <w:r>
        <w:rPr>
          <w:rFonts w:ascii="Calibri"/>
        </w:rPr>
        <w:t xml:space="preserve">Sarkis, J. (2006). "The adoption of environmental and risk management practices: Relationships to environmental performance". </w:t>
      </w:r>
      <w:r>
        <w:rPr>
          <w:rFonts w:ascii="Calibri"/>
          <w:i/>
        </w:rPr>
        <w:t xml:space="preserve">Annals of Operations Research, </w:t>
      </w:r>
      <w:r>
        <w:rPr>
          <w:rFonts w:ascii="Calibri"/>
        </w:rPr>
        <w:t>Vol 145 No 1, pp. 367-381.</w:t>
      </w:r>
    </w:p>
    <w:p w14:paraId="1ECD6779" w14:textId="77777777" w:rsidR="00FB2729" w:rsidRDefault="00000000">
      <w:pPr>
        <w:spacing w:before="1"/>
        <w:jc w:val="both"/>
        <w:rPr>
          <w:rFonts w:ascii="Calibri"/>
        </w:rPr>
      </w:pPr>
      <w:r>
        <w:rPr>
          <w:rFonts w:ascii="Calibri"/>
        </w:rPr>
        <w:t>Saufi,</w:t>
      </w:r>
      <w:r>
        <w:rPr>
          <w:rFonts w:ascii="Calibri"/>
          <w:spacing w:val="1"/>
        </w:rPr>
        <w:t xml:space="preserve"> </w:t>
      </w:r>
      <w:r>
        <w:rPr>
          <w:rFonts w:ascii="Calibri"/>
        </w:rPr>
        <w:t>N.</w:t>
      </w:r>
      <w:r>
        <w:rPr>
          <w:rFonts w:ascii="Calibri"/>
          <w:spacing w:val="4"/>
        </w:rPr>
        <w:t xml:space="preserve"> </w:t>
      </w:r>
      <w:r>
        <w:rPr>
          <w:rFonts w:ascii="Calibri"/>
        </w:rPr>
        <w:t>a.</w:t>
      </w:r>
      <w:r>
        <w:rPr>
          <w:rFonts w:ascii="Calibri"/>
          <w:spacing w:val="2"/>
        </w:rPr>
        <w:t xml:space="preserve"> </w:t>
      </w:r>
      <w:r>
        <w:rPr>
          <w:rFonts w:ascii="Calibri"/>
        </w:rPr>
        <w:t>A.,</w:t>
      </w:r>
      <w:r>
        <w:rPr>
          <w:rFonts w:ascii="Calibri"/>
          <w:spacing w:val="4"/>
        </w:rPr>
        <w:t xml:space="preserve"> </w:t>
      </w:r>
      <w:r>
        <w:rPr>
          <w:rFonts w:ascii="Calibri"/>
        </w:rPr>
        <w:t>Daud,</w:t>
      </w:r>
      <w:r>
        <w:rPr>
          <w:rFonts w:ascii="Calibri"/>
          <w:spacing w:val="3"/>
        </w:rPr>
        <w:t xml:space="preserve"> </w:t>
      </w:r>
      <w:r>
        <w:rPr>
          <w:rFonts w:ascii="Calibri"/>
        </w:rPr>
        <w:t>S.</w:t>
      </w:r>
      <w:r>
        <w:rPr>
          <w:rFonts w:ascii="Calibri"/>
          <w:spacing w:val="3"/>
        </w:rPr>
        <w:t xml:space="preserve"> </w:t>
      </w:r>
      <w:r>
        <w:rPr>
          <w:rFonts w:ascii="Calibri"/>
        </w:rPr>
        <w:t>&amp;</w:t>
      </w:r>
      <w:r>
        <w:rPr>
          <w:rFonts w:ascii="Calibri"/>
          <w:spacing w:val="2"/>
        </w:rPr>
        <w:t xml:space="preserve"> </w:t>
      </w:r>
      <w:r>
        <w:rPr>
          <w:rFonts w:ascii="Calibri"/>
        </w:rPr>
        <w:t>Hassan,</w:t>
      </w:r>
      <w:r>
        <w:rPr>
          <w:rFonts w:ascii="Calibri"/>
          <w:spacing w:val="3"/>
        </w:rPr>
        <w:t xml:space="preserve"> </w:t>
      </w:r>
      <w:r>
        <w:rPr>
          <w:rFonts w:ascii="Calibri"/>
        </w:rPr>
        <w:t>H.</w:t>
      </w:r>
      <w:r>
        <w:rPr>
          <w:rFonts w:ascii="Calibri"/>
          <w:spacing w:val="4"/>
        </w:rPr>
        <w:t xml:space="preserve"> </w:t>
      </w:r>
      <w:r>
        <w:rPr>
          <w:rFonts w:ascii="Calibri"/>
        </w:rPr>
        <w:t>(2016).</w:t>
      </w:r>
      <w:r>
        <w:rPr>
          <w:rFonts w:ascii="Calibri"/>
          <w:spacing w:val="4"/>
        </w:rPr>
        <w:t xml:space="preserve"> </w:t>
      </w:r>
      <w:r>
        <w:rPr>
          <w:rFonts w:ascii="Calibri"/>
        </w:rPr>
        <w:t>"Green Growth</w:t>
      </w:r>
      <w:r>
        <w:rPr>
          <w:rFonts w:ascii="Calibri"/>
          <w:spacing w:val="4"/>
        </w:rPr>
        <w:t xml:space="preserve"> </w:t>
      </w:r>
      <w:r>
        <w:rPr>
          <w:rFonts w:ascii="Calibri"/>
        </w:rPr>
        <w:t>and</w:t>
      </w:r>
      <w:r>
        <w:rPr>
          <w:rFonts w:ascii="Calibri"/>
          <w:spacing w:val="2"/>
        </w:rPr>
        <w:t xml:space="preserve"> </w:t>
      </w:r>
      <w:r>
        <w:rPr>
          <w:rFonts w:ascii="Calibri"/>
        </w:rPr>
        <w:t>Corporate</w:t>
      </w:r>
      <w:r>
        <w:rPr>
          <w:rFonts w:ascii="Calibri"/>
          <w:spacing w:val="5"/>
        </w:rPr>
        <w:t xml:space="preserve"> </w:t>
      </w:r>
      <w:r>
        <w:rPr>
          <w:rFonts w:ascii="Calibri"/>
        </w:rPr>
        <w:t>Sustainability</w:t>
      </w:r>
      <w:r>
        <w:rPr>
          <w:rFonts w:ascii="Calibri"/>
          <w:spacing w:val="5"/>
        </w:rPr>
        <w:t xml:space="preserve"> </w:t>
      </w:r>
      <w:r>
        <w:rPr>
          <w:rFonts w:ascii="Calibri"/>
          <w:spacing w:val="-2"/>
        </w:rPr>
        <w:t>Performance".</w:t>
      </w:r>
    </w:p>
    <w:p w14:paraId="49073FE9" w14:textId="77777777" w:rsidR="00FB2729" w:rsidRDefault="00000000">
      <w:pPr>
        <w:ind w:left="720"/>
        <w:jc w:val="both"/>
        <w:rPr>
          <w:rFonts w:ascii="Calibri"/>
        </w:rPr>
      </w:pPr>
      <w:r>
        <w:rPr>
          <w:rFonts w:ascii="Calibri"/>
          <w:i/>
        </w:rPr>
        <w:t>Procedia</w:t>
      </w:r>
      <w:r>
        <w:rPr>
          <w:rFonts w:ascii="Calibri"/>
          <w:i/>
          <w:spacing w:val="-6"/>
        </w:rPr>
        <w:t xml:space="preserve"> </w:t>
      </w:r>
      <w:r>
        <w:rPr>
          <w:rFonts w:ascii="Calibri"/>
          <w:i/>
        </w:rPr>
        <w:t>Economics</w:t>
      </w:r>
      <w:r>
        <w:rPr>
          <w:rFonts w:ascii="Calibri"/>
          <w:i/>
          <w:spacing w:val="-4"/>
        </w:rPr>
        <w:t xml:space="preserve"> </w:t>
      </w:r>
      <w:r>
        <w:rPr>
          <w:rFonts w:ascii="Calibri"/>
          <w:i/>
        </w:rPr>
        <w:t>and</w:t>
      </w:r>
      <w:r>
        <w:rPr>
          <w:rFonts w:ascii="Calibri"/>
          <w:i/>
          <w:spacing w:val="-5"/>
        </w:rPr>
        <w:t xml:space="preserve"> </w:t>
      </w:r>
      <w:r>
        <w:rPr>
          <w:rFonts w:ascii="Calibri"/>
          <w:i/>
        </w:rPr>
        <w:t>Finance,</w:t>
      </w:r>
      <w:r>
        <w:rPr>
          <w:rFonts w:ascii="Calibri"/>
          <w:i/>
          <w:spacing w:val="-3"/>
        </w:rPr>
        <w:t xml:space="preserve"> </w:t>
      </w:r>
      <w:r>
        <w:rPr>
          <w:rFonts w:ascii="Calibri"/>
        </w:rPr>
        <w:t>Vol</w:t>
      </w:r>
      <w:r>
        <w:rPr>
          <w:rFonts w:ascii="Calibri"/>
          <w:spacing w:val="-4"/>
        </w:rPr>
        <w:t xml:space="preserve"> </w:t>
      </w:r>
      <w:r>
        <w:rPr>
          <w:rFonts w:ascii="Calibri"/>
        </w:rPr>
        <w:t>35</w:t>
      </w:r>
      <w:r>
        <w:rPr>
          <w:rFonts w:ascii="Calibri"/>
          <w:spacing w:val="-4"/>
        </w:rPr>
        <w:t xml:space="preserve"> </w:t>
      </w:r>
      <w:r>
        <w:rPr>
          <w:rFonts w:ascii="Calibri"/>
        </w:rPr>
        <w:t>No</w:t>
      </w:r>
      <w:r>
        <w:rPr>
          <w:rFonts w:ascii="Calibri"/>
          <w:spacing w:val="-3"/>
        </w:rPr>
        <w:t xml:space="preserve"> </w:t>
      </w:r>
      <w:r>
        <w:rPr>
          <w:rFonts w:ascii="Calibri"/>
        </w:rPr>
        <w:t>pp.</w:t>
      </w:r>
      <w:r>
        <w:rPr>
          <w:rFonts w:ascii="Calibri"/>
          <w:spacing w:val="-4"/>
        </w:rPr>
        <w:t xml:space="preserve"> </w:t>
      </w:r>
      <w:r>
        <w:rPr>
          <w:rFonts w:ascii="Calibri"/>
        </w:rPr>
        <w:t>374-</w:t>
      </w:r>
      <w:r>
        <w:rPr>
          <w:rFonts w:ascii="Calibri"/>
          <w:spacing w:val="-4"/>
        </w:rPr>
        <w:t>378.</w:t>
      </w:r>
    </w:p>
    <w:p w14:paraId="362BABE8" w14:textId="77777777" w:rsidR="00FB2729" w:rsidRDefault="00000000">
      <w:pPr>
        <w:ind w:left="720" w:right="714" w:hanging="720"/>
        <w:jc w:val="both"/>
        <w:rPr>
          <w:rFonts w:ascii="Calibri" w:hAnsi="Calibri"/>
        </w:rPr>
      </w:pPr>
      <w:r>
        <w:rPr>
          <w:rFonts w:ascii="Calibri" w:hAnsi="Calibri"/>
        </w:rPr>
        <w:t>Settembre-Blundo,</w:t>
      </w:r>
      <w:r>
        <w:rPr>
          <w:rFonts w:ascii="Calibri" w:hAnsi="Calibri"/>
          <w:spacing w:val="-3"/>
        </w:rPr>
        <w:t xml:space="preserve"> </w:t>
      </w:r>
      <w:r>
        <w:rPr>
          <w:rFonts w:ascii="Calibri" w:hAnsi="Calibri"/>
        </w:rPr>
        <w:t>D.,</w:t>
      </w:r>
      <w:r>
        <w:rPr>
          <w:rFonts w:ascii="Calibri" w:hAnsi="Calibri"/>
          <w:spacing w:val="-3"/>
        </w:rPr>
        <w:t xml:space="preserve"> </w:t>
      </w:r>
      <w:r>
        <w:rPr>
          <w:rFonts w:ascii="Calibri" w:hAnsi="Calibri"/>
        </w:rPr>
        <w:t>González-Sánchez,</w:t>
      </w:r>
      <w:r>
        <w:rPr>
          <w:rFonts w:ascii="Calibri" w:hAnsi="Calibri"/>
          <w:spacing w:val="-3"/>
        </w:rPr>
        <w:t xml:space="preserve"> </w:t>
      </w:r>
      <w:r>
        <w:rPr>
          <w:rFonts w:ascii="Calibri" w:hAnsi="Calibri"/>
        </w:rPr>
        <w:t>R.,</w:t>
      </w:r>
      <w:r>
        <w:rPr>
          <w:rFonts w:ascii="Calibri" w:hAnsi="Calibri"/>
          <w:spacing w:val="-3"/>
        </w:rPr>
        <w:t xml:space="preserve"> </w:t>
      </w:r>
      <w:r>
        <w:rPr>
          <w:rFonts w:ascii="Calibri" w:hAnsi="Calibri"/>
        </w:rPr>
        <w:t>Medina-Salgado,</w:t>
      </w:r>
      <w:r>
        <w:rPr>
          <w:rFonts w:ascii="Calibri" w:hAnsi="Calibri"/>
          <w:spacing w:val="-3"/>
        </w:rPr>
        <w:t xml:space="preserve"> </w:t>
      </w:r>
      <w:r>
        <w:rPr>
          <w:rFonts w:ascii="Calibri" w:hAnsi="Calibri"/>
        </w:rPr>
        <w:t>S.</w:t>
      </w:r>
      <w:r>
        <w:rPr>
          <w:rFonts w:ascii="Calibri" w:hAnsi="Calibri"/>
          <w:spacing w:val="-3"/>
        </w:rPr>
        <w:t xml:space="preserve"> </w:t>
      </w:r>
      <w:r>
        <w:rPr>
          <w:rFonts w:ascii="Calibri" w:hAnsi="Calibri"/>
        </w:rPr>
        <w:t>&amp;</w:t>
      </w:r>
      <w:r>
        <w:rPr>
          <w:rFonts w:ascii="Calibri" w:hAnsi="Calibri"/>
          <w:spacing w:val="-2"/>
        </w:rPr>
        <w:t xml:space="preserve"> </w:t>
      </w:r>
      <w:r>
        <w:rPr>
          <w:rFonts w:ascii="Calibri" w:hAnsi="Calibri"/>
        </w:rPr>
        <w:t>García-Muiña,</w:t>
      </w:r>
      <w:r>
        <w:rPr>
          <w:rFonts w:ascii="Calibri" w:hAnsi="Calibri"/>
          <w:spacing w:val="-3"/>
        </w:rPr>
        <w:t xml:space="preserve"> </w:t>
      </w:r>
      <w:r>
        <w:rPr>
          <w:rFonts w:ascii="Calibri" w:hAnsi="Calibri"/>
        </w:rPr>
        <w:t>F.</w:t>
      </w:r>
      <w:r>
        <w:rPr>
          <w:rFonts w:ascii="Calibri" w:hAnsi="Calibri"/>
          <w:spacing w:val="-3"/>
        </w:rPr>
        <w:t xml:space="preserve"> </w:t>
      </w:r>
      <w:r>
        <w:rPr>
          <w:rFonts w:ascii="Calibri" w:hAnsi="Calibri"/>
        </w:rPr>
        <w:t>E.</w:t>
      </w:r>
      <w:r>
        <w:rPr>
          <w:rFonts w:ascii="Calibri" w:hAnsi="Calibri"/>
          <w:spacing w:val="-3"/>
        </w:rPr>
        <w:t xml:space="preserve"> </w:t>
      </w:r>
      <w:r>
        <w:rPr>
          <w:rFonts w:ascii="Calibri" w:hAnsi="Calibri"/>
        </w:rPr>
        <w:t>(2021).</w:t>
      </w:r>
      <w:r>
        <w:rPr>
          <w:rFonts w:ascii="Calibri" w:hAnsi="Calibri"/>
          <w:spacing w:val="-2"/>
        </w:rPr>
        <w:t xml:space="preserve"> </w:t>
      </w:r>
      <w:r>
        <w:rPr>
          <w:rFonts w:ascii="Calibri" w:hAnsi="Calibri"/>
        </w:rPr>
        <w:t xml:space="preserve">"Flexibility and Resilience in Corporate Decision Making: A New Sustainability-Based Risk Management System in Uncertain Times". </w:t>
      </w:r>
      <w:r>
        <w:rPr>
          <w:rFonts w:ascii="Calibri" w:hAnsi="Calibri"/>
          <w:i/>
        </w:rPr>
        <w:t xml:space="preserve">Global Journal of Flexible Systems Management, </w:t>
      </w:r>
      <w:r>
        <w:rPr>
          <w:rFonts w:ascii="Calibri" w:hAnsi="Calibri"/>
        </w:rPr>
        <w:t xml:space="preserve">Vol 22 No 2, pp. </w:t>
      </w:r>
      <w:r>
        <w:rPr>
          <w:rFonts w:ascii="Calibri" w:hAnsi="Calibri"/>
          <w:spacing w:val="-2"/>
        </w:rPr>
        <w:t>107-132.</w:t>
      </w:r>
    </w:p>
    <w:p w14:paraId="446EAA17" w14:textId="77777777" w:rsidR="00FB2729" w:rsidRDefault="00000000">
      <w:pPr>
        <w:ind w:left="720" w:right="721" w:hanging="720"/>
        <w:jc w:val="both"/>
        <w:rPr>
          <w:rFonts w:ascii="Calibri" w:hAnsi="Calibri"/>
        </w:rPr>
      </w:pPr>
      <w:r>
        <w:rPr>
          <w:rFonts w:ascii="Calibri" w:hAnsi="Calibri"/>
        </w:rPr>
        <w:t xml:space="preserve">Shad, M. K., Lai, F.-W., Fatt, C. L., Klemeš, J. J. &amp; Bokhari, A. (2019). "Integrating sustainability reporting into enterprise risk management and its relationship with business performance: A conceptual framework". </w:t>
      </w:r>
      <w:r>
        <w:rPr>
          <w:rFonts w:ascii="Calibri" w:hAnsi="Calibri"/>
          <w:i/>
        </w:rPr>
        <w:t xml:space="preserve">Journal of Cleaner production, </w:t>
      </w:r>
      <w:r>
        <w:rPr>
          <w:rFonts w:ascii="Calibri" w:hAnsi="Calibri"/>
        </w:rPr>
        <w:t>Vol 208 No pp. 415-425.</w:t>
      </w:r>
    </w:p>
    <w:p w14:paraId="648000C8" w14:textId="77777777" w:rsidR="00FB2729" w:rsidRDefault="00000000">
      <w:pPr>
        <w:ind w:left="720" w:right="714" w:hanging="720"/>
        <w:jc w:val="both"/>
        <w:rPr>
          <w:rFonts w:ascii="Calibri"/>
        </w:rPr>
      </w:pPr>
      <w:r>
        <w:rPr>
          <w:rFonts w:ascii="Calibri"/>
        </w:rPr>
        <w:t>Shad,</w:t>
      </w:r>
      <w:r>
        <w:rPr>
          <w:rFonts w:ascii="Calibri"/>
          <w:spacing w:val="-9"/>
        </w:rPr>
        <w:t xml:space="preserve"> </w:t>
      </w:r>
      <w:r>
        <w:rPr>
          <w:rFonts w:ascii="Calibri"/>
        </w:rPr>
        <w:t>M.</w:t>
      </w:r>
      <w:r>
        <w:rPr>
          <w:rFonts w:ascii="Calibri"/>
          <w:spacing w:val="-12"/>
        </w:rPr>
        <w:t xml:space="preserve"> </w:t>
      </w:r>
      <w:r>
        <w:rPr>
          <w:rFonts w:ascii="Calibri"/>
        </w:rPr>
        <w:t>K.,</w:t>
      </w:r>
      <w:r>
        <w:rPr>
          <w:rFonts w:ascii="Calibri"/>
          <w:spacing w:val="-11"/>
        </w:rPr>
        <w:t xml:space="preserve"> </w:t>
      </w:r>
      <w:r>
        <w:rPr>
          <w:rFonts w:ascii="Calibri"/>
        </w:rPr>
        <w:t>Lai,</w:t>
      </w:r>
      <w:r>
        <w:rPr>
          <w:rFonts w:ascii="Calibri"/>
          <w:spacing w:val="-10"/>
        </w:rPr>
        <w:t xml:space="preserve"> </w:t>
      </w:r>
      <w:r>
        <w:rPr>
          <w:rFonts w:ascii="Calibri"/>
        </w:rPr>
        <w:t>F.-W.,</w:t>
      </w:r>
      <w:r>
        <w:rPr>
          <w:rFonts w:ascii="Calibri"/>
          <w:spacing w:val="-11"/>
        </w:rPr>
        <w:t xml:space="preserve"> </w:t>
      </w:r>
      <w:r>
        <w:rPr>
          <w:rFonts w:ascii="Calibri"/>
        </w:rPr>
        <w:t>Shamim,</w:t>
      </w:r>
      <w:r>
        <w:rPr>
          <w:rFonts w:ascii="Calibri"/>
          <w:spacing w:val="-9"/>
        </w:rPr>
        <w:t xml:space="preserve"> </w:t>
      </w:r>
      <w:r>
        <w:rPr>
          <w:rFonts w:ascii="Calibri"/>
        </w:rPr>
        <w:t>A.</w:t>
      </w:r>
      <w:r>
        <w:rPr>
          <w:rFonts w:ascii="Calibri"/>
          <w:spacing w:val="-13"/>
        </w:rPr>
        <w:t xml:space="preserve"> </w:t>
      </w:r>
      <w:r>
        <w:rPr>
          <w:rFonts w:ascii="Calibri"/>
        </w:rPr>
        <w:t>&amp;</w:t>
      </w:r>
      <w:r>
        <w:rPr>
          <w:rFonts w:ascii="Calibri"/>
          <w:spacing w:val="-10"/>
        </w:rPr>
        <w:t xml:space="preserve"> </w:t>
      </w:r>
      <w:r>
        <w:rPr>
          <w:rFonts w:ascii="Calibri"/>
        </w:rPr>
        <w:t>Mcshane,</w:t>
      </w:r>
      <w:r>
        <w:rPr>
          <w:rFonts w:ascii="Calibri"/>
          <w:spacing w:val="-11"/>
        </w:rPr>
        <w:t xml:space="preserve"> </w:t>
      </w:r>
      <w:r>
        <w:rPr>
          <w:rFonts w:ascii="Calibri"/>
        </w:rPr>
        <w:t>M.</w:t>
      </w:r>
      <w:r>
        <w:rPr>
          <w:rFonts w:ascii="Calibri"/>
          <w:spacing w:val="-9"/>
        </w:rPr>
        <w:t xml:space="preserve"> </w:t>
      </w:r>
      <w:r>
        <w:rPr>
          <w:rFonts w:ascii="Calibri"/>
        </w:rPr>
        <w:t>(2020).</w:t>
      </w:r>
      <w:r>
        <w:rPr>
          <w:rFonts w:ascii="Calibri"/>
          <w:spacing w:val="-12"/>
        </w:rPr>
        <w:t xml:space="preserve"> </w:t>
      </w:r>
      <w:r>
        <w:rPr>
          <w:rFonts w:ascii="Calibri"/>
        </w:rPr>
        <w:t>"The</w:t>
      </w:r>
      <w:r>
        <w:rPr>
          <w:rFonts w:ascii="Calibri"/>
          <w:spacing w:val="-11"/>
        </w:rPr>
        <w:t xml:space="preserve"> </w:t>
      </w:r>
      <w:r>
        <w:rPr>
          <w:rFonts w:ascii="Calibri"/>
        </w:rPr>
        <w:t>efficacy</w:t>
      </w:r>
      <w:r>
        <w:rPr>
          <w:rFonts w:ascii="Calibri"/>
          <w:spacing w:val="-13"/>
        </w:rPr>
        <w:t xml:space="preserve"> </w:t>
      </w:r>
      <w:r>
        <w:rPr>
          <w:rFonts w:ascii="Calibri"/>
        </w:rPr>
        <w:t>of</w:t>
      </w:r>
      <w:r>
        <w:rPr>
          <w:rFonts w:ascii="Calibri"/>
          <w:spacing w:val="-8"/>
        </w:rPr>
        <w:t xml:space="preserve"> </w:t>
      </w:r>
      <w:r>
        <w:rPr>
          <w:rFonts w:ascii="Calibri"/>
        </w:rPr>
        <w:t>sustainability</w:t>
      </w:r>
      <w:r>
        <w:rPr>
          <w:rFonts w:ascii="Calibri"/>
          <w:spacing w:val="-8"/>
        </w:rPr>
        <w:t xml:space="preserve"> </w:t>
      </w:r>
      <w:r>
        <w:rPr>
          <w:rFonts w:ascii="Calibri"/>
        </w:rPr>
        <w:t>reporting</w:t>
      </w:r>
      <w:r>
        <w:rPr>
          <w:rFonts w:ascii="Calibri"/>
          <w:spacing w:val="-12"/>
        </w:rPr>
        <w:t xml:space="preserve"> </w:t>
      </w:r>
      <w:r>
        <w:rPr>
          <w:rFonts w:ascii="Calibri"/>
        </w:rPr>
        <w:t>towards cost</w:t>
      </w:r>
      <w:r>
        <w:rPr>
          <w:rFonts w:ascii="Calibri"/>
          <w:spacing w:val="-2"/>
        </w:rPr>
        <w:t xml:space="preserve"> </w:t>
      </w:r>
      <w:r>
        <w:rPr>
          <w:rFonts w:ascii="Calibri"/>
        </w:rPr>
        <w:t xml:space="preserve">of debt and equity reduction". </w:t>
      </w:r>
      <w:r>
        <w:rPr>
          <w:rFonts w:ascii="Calibri"/>
          <w:i/>
        </w:rPr>
        <w:t xml:space="preserve">Environmental Science and Pollution Research, </w:t>
      </w:r>
      <w:r>
        <w:rPr>
          <w:rFonts w:ascii="Calibri"/>
        </w:rPr>
        <w:t xml:space="preserve">Vol 27 No pp. </w:t>
      </w:r>
      <w:r>
        <w:rPr>
          <w:rFonts w:ascii="Calibri"/>
          <w:spacing w:val="-2"/>
        </w:rPr>
        <w:t>22511-22522.</w:t>
      </w:r>
    </w:p>
    <w:p w14:paraId="1DAADCFD" w14:textId="77777777" w:rsidR="00FB2729" w:rsidRDefault="00000000">
      <w:pPr>
        <w:spacing w:before="1"/>
        <w:ind w:left="720" w:right="715" w:hanging="720"/>
        <w:jc w:val="both"/>
        <w:rPr>
          <w:rFonts w:ascii="Calibri"/>
        </w:rPr>
      </w:pPr>
      <w:r>
        <w:rPr>
          <w:rFonts w:ascii="Calibri"/>
        </w:rPr>
        <w:t>Shad, M. K., Lai, F.-W., Shamim, A., Mcshane, M. &amp; Zahid, S. M. (2022). "The relationship between enterprise</w:t>
      </w:r>
      <w:r>
        <w:rPr>
          <w:rFonts w:ascii="Calibri"/>
          <w:spacing w:val="-2"/>
        </w:rPr>
        <w:t xml:space="preserve"> </w:t>
      </w:r>
      <w:r>
        <w:rPr>
          <w:rFonts w:ascii="Calibri"/>
        </w:rPr>
        <w:t>risk</w:t>
      </w:r>
      <w:r>
        <w:rPr>
          <w:rFonts w:ascii="Calibri"/>
          <w:spacing w:val="-5"/>
        </w:rPr>
        <w:t xml:space="preserve"> </w:t>
      </w:r>
      <w:r>
        <w:rPr>
          <w:rFonts w:ascii="Calibri"/>
        </w:rPr>
        <w:t>management and</w:t>
      </w:r>
      <w:r>
        <w:rPr>
          <w:rFonts w:ascii="Calibri"/>
          <w:spacing w:val="-3"/>
        </w:rPr>
        <w:t xml:space="preserve"> </w:t>
      </w:r>
      <w:r>
        <w:rPr>
          <w:rFonts w:ascii="Calibri"/>
        </w:rPr>
        <w:t>cost</w:t>
      </w:r>
      <w:r>
        <w:rPr>
          <w:rFonts w:ascii="Calibri"/>
          <w:spacing w:val="-2"/>
        </w:rPr>
        <w:t xml:space="preserve"> </w:t>
      </w:r>
      <w:r>
        <w:rPr>
          <w:rFonts w:ascii="Calibri"/>
        </w:rPr>
        <w:t>of</w:t>
      </w:r>
      <w:r>
        <w:rPr>
          <w:rFonts w:ascii="Calibri"/>
          <w:spacing w:val="-2"/>
        </w:rPr>
        <w:t xml:space="preserve"> </w:t>
      </w:r>
      <w:r>
        <w:rPr>
          <w:rFonts w:ascii="Calibri"/>
        </w:rPr>
        <w:t xml:space="preserve">capital". </w:t>
      </w:r>
      <w:r>
        <w:rPr>
          <w:rFonts w:ascii="Calibri"/>
          <w:i/>
        </w:rPr>
        <w:t>Asian</w:t>
      </w:r>
      <w:r>
        <w:rPr>
          <w:rFonts w:ascii="Calibri"/>
          <w:i/>
          <w:spacing w:val="-3"/>
        </w:rPr>
        <w:t xml:space="preserve"> </w:t>
      </w:r>
      <w:r>
        <w:rPr>
          <w:rFonts w:ascii="Calibri"/>
          <w:i/>
        </w:rPr>
        <w:t>Academy</w:t>
      </w:r>
      <w:r>
        <w:rPr>
          <w:rFonts w:ascii="Calibri"/>
          <w:i/>
          <w:spacing w:val="-2"/>
        </w:rPr>
        <w:t xml:space="preserve"> </w:t>
      </w:r>
      <w:r>
        <w:rPr>
          <w:rFonts w:ascii="Calibri"/>
          <w:i/>
        </w:rPr>
        <w:t>of</w:t>
      </w:r>
      <w:r>
        <w:rPr>
          <w:rFonts w:ascii="Calibri"/>
          <w:i/>
          <w:spacing w:val="-2"/>
        </w:rPr>
        <w:t xml:space="preserve"> </w:t>
      </w:r>
      <w:r>
        <w:rPr>
          <w:rFonts w:ascii="Calibri"/>
          <w:i/>
        </w:rPr>
        <w:t>Management</w:t>
      </w:r>
      <w:r>
        <w:rPr>
          <w:rFonts w:ascii="Calibri"/>
          <w:i/>
          <w:spacing w:val="-4"/>
        </w:rPr>
        <w:t xml:space="preserve"> </w:t>
      </w:r>
      <w:r>
        <w:rPr>
          <w:rFonts w:ascii="Calibri"/>
          <w:i/>
        </w:rPr>
        <w:t xml:space="preserve">Journal, </w:t>
      </w:r>
      <w:r>
        <w:rPr>
          <w:rFonts w:ascii="Calibri"/>
        </w:rPr>
        <w:t>Vol</w:t>
      </w:r>
      <w:r>
        <w:rPr>
          <w:rFonts w:ascii="Calibri"/>
          <w:spacing w:val="-2"/>
        </w:rPr>
        <w:t xml:space="preserve"> </w:t>
      </w:r>
      <w:r>
        <w:rPr>
          <w:rFonts w:ascii="Calibri"/>
        </w:rPr>
        <w:t>27 No 1, pp. 79-103.</w:t>
      </w:r>
    </w:p>
    <w:p w14:paraId="3EEC91B4" w14:textId="77777777" w:rsidR="00FB2729" w:rsidRDefault="00000000">
      <w:pPr>
        <w:ind w:left="720" w:right="715" w:hanging="720"/>
        <w:jc w:val="both"/>
        <w:rPr>
          <w:rFonts w:ascii="Calibri"/>
        </w:rPr>
      </w:pPr>
      <w:r>
        <w:rPr>
          <w:rFonts w:ascii="Calibri"/>
        </w:rPr>
        <w:t>Shad, M. K. &amp; Lai, F. W. (2015). "A Conceptual Framework for Enterprise Risk Management performance measure through</w:t>
      </w:r>
      <w:r>
        <w:rPr>
          <w:rFonts w:ascii="Calibri"/>
          <w:spacing w:val="-1"/>
        </w:rPr>
        <w:t xml:space="preserve"> </w:t>
      </w:r>
      <w:r>
        <w:rPr>
          <w:rFonts w:ascii="Calibri"/>
        </w:rPr>
        <w:t xml:space="preserve">Economic Value Added". </w:t>
      </w:r>
      <w:r>
        <w:rPr>
          <w:rFonts w:ascii="Calibri"/>
          <w:i/>
        </w:rPr>
        <w:t>Global</w:t>
      </w:r>
      <w:r>
        <w:rPr>
          <w:rFonts w:ascii="Calibri"/>
          <w:i/>
          <w:spacing w:val="-1"/>
        </w:rPr>
        <w:t xml:space="preserve"> </w:t>
      </w:r>
      <w:r>
        <w:rPr>
          <w:rFonts w:ascii="Calibri"/>
          <w:i/>
        </w:rPr>
        <w:t>Business and</w:t>
      </w:r>
      <w:r>
        <w:rPr>
          <w:rFonts w:ascii="Calibri"/>
          <w:i/>
          <w:spacing w:val="-1"/>
        </w:rPr>
        <w:t xml:space="preserve"> </w:t>
      </w:r>
      <w:r>
        <w:rPr>
          <w:rFonts w:ascii="Calibri"/>
          <w:i/>
        </w:rPr>
        <w:t xml:space="preserve">Management Research, </w:t>
      </w:r>
      <w:r>
        <w:rPr>
          <w:rFonts w:ascii="Calibri"/>
        </w:rPr>
        <w:t>Vol</w:t>
      </w:r>
      <w:r>
        <w:rPr>
          <w:rFonts w:ascii="Calibri"/>
          <w:spacing w:val="-1"/>
        </w:rPr>
        <w:t xml:space="preserve"> </w:t>
      </w:r>
      <w:r>
        <w:rPr>
          <w:rFonts w:ascii="Calibri"/>
        </w:rPr>
        <w:t>7 No 2, pp. 1-11.</w:t>
      </w:r>
    </w:p>
    <w:p w14:paraId="149E7E49" w14:textId="77777777" w:rsidR="00FB2729" w:rsidRDefault="00000000">
      <w:pPr>
        <w:ind w:left="720" w:right="711" w:hanging="720"/>
        <w:jc w:val="both"/>
        <w:rPr>
          <w:rFonts w:ascii="Calibri" w:hAnsi="Calibri"/>
        </w:rPr>
      </w:pPr>
      <w:r>
        <w:rPr>
          <w:rFonts w:ascii="Calibri" w:hAnsi="Calibri"/>
        </w:rPr>
        <w:t>Shah,</w:t>
      </w:r>
      <w:r>
        <w:rPr>
          <w:rFonts w:ascii="Calibri" w:hAnsi="Calibri"/>
          <w:spacing w:val="-13"/>
        </w:rPr>
        <w:t xml:space="preserve"> </w:t>
      </w:r>
      <w:r>
        <w:rPr>
          <w:rFonts w:ascii="Calibri" w:hAnsi="Calibri"/>
        </w:rPr>
        <w:t>S.</w:t>
      </w:r>
      <w:r>
        <w:rPr>
          <w:rFonts w:ascii="Calibri" w:hAnsi="Calibri"/>
          <w:spacing w:val="-12"/>
        </w:rPr>
        <w:t xml:space="preserve"> </w:t>
      </w:r>
      <w:r>
        <w:rPr>
          <w:rFonts w:ascii="Calibri" w:hAnsi="Calibri"/>
        </w:rPr>
        <w:t>a.</w:t>
      </w:r>
      <w:r>
        <w:rPr>
          <w:rFonts w:ascii="Calibri" w:hAnsi="Calibri"/>
          <w:spacing w:val="-13"/>
        </w:rPr>
        <w:t xml:space="preserve"> </w:t>
      </w:r>
      <w:r>
        <w:rPr>
          <w:rFonts w:ascii="Calibri" w:hAnsi="Calibri"/>
        </w:rPr>
        <w:t>A.,</w:t>
      </w:r>
      <w:r>
        <w:rPr>
          <w:rFonts w:ascii="Calibri" w:hAnsi="Calibri"/>
          <w:spacing w:val="-12"/>
        </w:rPr>
        <w:t xml:space="preserve"> </w:t>
      </w:r>
      <w:r>
        <w:rPr>
          <w:rFonts w:ascii="Calibri" w:hAnsi="Calibri"/>
        </w:rPr>
        <w:t>Shah,</w:t>
      </w:r>
      <w:r>
        <w:rPr>
          <w:rFonts w:ascii="Calibri" w:hAnsi="Calibri"/>
          <w:spacing w:val="-13"/>
        </w:rPr>
        <w:t xml:space="preserve"> </w:t>
      </w:r>
      <w:r>
        <w:rPr>
          <w:rFonts w:ascii="Calibri" w:hAnsi="Calibri"/>
        </w:rPr>
        <w:t>S.</w:t>
      </w:r>
      <w:r>
        <w:rPr>
          <w:rFonts w:ascii="Calibri" w:hAnsi="Calibri"/>
          <w:spacing w:val="-12"/>
        </w:rPr>
        <w:t xml:space="preserve"> </w:t>
      </w:r>
      <w:r>
        <w:rPr>
          <w:rFonts w:ascii="Calibri" w:hAnsi="Calibri"/>
        </w:rPr>
        <w:t>Q.</w:t>
      </w:r>
      <w:r>
        <w:rPr>
          <w:rFonts w:ascii="Calibri" w:hAnsi="Calibri"/>
          <w:spacing w:val="-13"/>
        </w:rPr>
        <w:t xml:space="preserve"> </w:t>
      </w:r>
      <w:r>
        <w:rPr>
          <w:rFonts w:ascii="Calibri" w:hAnsi="Calibri"/>
        </w:rPr>
        <w:t>A.</w:t>
      </w:r>
      <w:r>
        <w:rPr>
          <w:rFonts w:ascii="Calibri" w:hAnsi="Calibri"/>
          <w:spacing w:val="-12"/>
        </w:rPr>
        <w:t xml:space="preserve"> </w:t>
      </w:r>
      <w:r>
        <w:rPr>
          <w:rFonts w:ascii="Calibri" w:hAnsi="Calibri"/>
        </w:rPr>
        <w:t>&amp;</w:t>
      </w:r>
      <w:r>
        <w:rPr>
          <w:rFonts w:ascii="Calibri" w:hAnsi="Calibri"/>
          <w:spacing w:val="-12"/>
        </w:rPr>
        <w:t xml:space="preserve"> </w:t>
      </w:r>
      <w:r>
        <w:rPr>
          <w:rFonts w:ascii="Calibri" w:hAnsi="Calibri"/>
        </w:rPr>
        <w:t>Tahir,</w:t>
      </w:r>
      <w:r>
        <w:rPr>
          <w:rFonts w:ascii="Calibri" w:hAnsi="Calibri"/>
          <w:spacing w:val="-13"/>
        </w:rPr>
        <w:t xml:space="preserve"> </w:t>
      </w:r>
      <w:r>
        <w:rPr>
          <w:rFonts w:ascii="Calibri" w:hAnsi="Calibri"/>
        </w:rPr>
        <w:t>M.</w:t>
      </w:r>
      <w:r>
        <w:rPr>
          <w:rFonts w:ascii="Calibri" w:hAnsi="Calibri"/>
          <w:spacing w:val="-12"/>
        </w:rPr>
        <w:t xml:space="preserve"> </w:t>
      </w:r>
      <w:r>
        <w:rPr>
          <w:rFonts w:ascii="Calibri" w:hAnsi="Calibri"/>
        </w:rPr>
        <w:t>(2022a).</w:t>
      </w:r>
      <w:r>
        <w:rPr>
          <w:rFonts w:ascii="Calibri" w:hAnsi="Calibri"/>
          <w:spacing w:val="-13"/>
        </w:rPr>
        <w:t xml:space="preserve"> </w:t>
      </w:r>
      <w:r>
        <w:rPr>
          <w:rFonts w:ascii="Calibri" w:hAnsi="Calibri"/>
        </w:rPr>
        <w:t>"Determinants</w:t>
      </w:r>
      <w:r>
        <w:rPr>
          <w:rFonts w:ascii="Calibri" w:hAnsi="Calibri"/>
          <w:spacing w:val="-12"/>
        </w:rPr>
        <w:t xml:space="preserve"> </w:t>
      </w:r>
      <w:r>
        <w:rPr>
          <w:rFonts w:ascii="Calibri" w:hAnsi="Calibri"/>
        </w:rPr>
        <w:t>of</w:t>
      </w:r>
      <w:r>
        <w:rPr>
          <w:rFonts w:ascii="Calibri" w:hAnsi="Calibri"/>
          <w:spacing w:val="-13"/>
        </w:rPr>
        <w:t xml:space="preserve"> </w:t>
      </w:r>
      <w:r>
        <w:rPr>
          <w:rFonts w:ascii="Calibri" w:hAnsi="Calibri"/>
        </w:rPr>
        <w:t>CO2</w:t>
      </w:r>
      <w:r>
        <w:rPr>
          <w:rFonts w:ascii="Calibri" w:hAnsi="Calibri"/>
          <w:spacing w:val="-12"/>
        </w:rPr>
        <w:t xml:space="preserve"> </w:t>
      </w:r>
      <w:r>
        <w:rPr>
          <w:rFonts w:ascii="Calibri" w:hAnsi="Calibri"/>
        </w:rPr>
        <w:t>emissions:</w:t>
      </w:r>
      <w:r>
        <w:rPr>
          <w:rFonts w:ascii="Calibri" w:hAnsi="Calibri"/>
          <w:spacing w:val="-12"/>
        </w:rPr>
        <w:t xml:space="preserve"> </w:t>
      </w:r>
      <w:r>
        <w:rPr>
          <w:rFonts w:ascii="Calibri" w:hAnsi="Calibri"/>
        </w:rPr>
        <w:t>exploring</w:t>
      </w:r>
      <w:r>
        <w:rPr>
          <w:rFonts w:ascii="Calibri" w:hAnsi="Calibri"/>
          <w:spacing w:val="-13"/>
        </w:rPr>
        <w:t xml:space="preserve"> </w:t>
      </w:r>
      <w:r>
        <w:rPr>
          <w:rFonts w:ascii="Calibri" w:hAnsi="Calibri"/>
        </w:rPr>
        <w:t>the</w:t>
      </w:r>
      <w:r>
        <w:rPr>
          <w:rFonts w:ascii="Calibri" w:hAnsi="Calibri"/>
          <w:spacing w:val="-12"/>
        </w:rPr>
        <w:t xml:space="preserve"> </w:t>
      </w:r>
      <w:r>
        <w:rPr>
          <w:rFonts w:ascii="Calibri" w:hAnsi="Calibri"/>
        </w:rPr>
        <w:t xml:space="preserve">unexplored in low-income countries". </w:t>
      </w:r>
      <w:r>
        <w:rPr>
          <w:rFonts w:ascii="Calibri" w:hAnsi="Calibri"/>
          <w:i/>
        </w:rPr>
        <w:t xml:space="preserve">Environmental Science and Pollution Research, </w:t>
      </w:r>
      <w:r>
        <w:rPr>
          <w:rFonts w:ascii="Calibri" w:hAnsi="Calibri"/>
        </w:rPr>
        <w:t xml:space="preserve">Vol 29 No pp. 48276– </w:t>
      </w:r>
      <w:r>
        <w:rPr>
          <w:rFonts w:ascii="Calibri" w:hAnsi="Calibri"/>
          <w:spacing w:val="-2"/>
        </w:rPr>
        <w:t>48284.</w:t>
      </w:r>
    </w:p>
    <w:p w14:paraId="1F5F6C78" w14:textId="77777777" w:rsidR="00FB2729" w:rsidRDefault="00000000">
      <w:pPr>
        <w:ind w:left="720" w:right="722" w:hanging="720"/>
        <w:jc w:val="both"/>
        <w:rPr>
          <w:rFonts w:ascii="Calibri"/>
        </w:rPr>
      </w:pPr>
      <w:r>
        <w:rPr>
          <w:rFonts w:ascii="Calibri"/>
        </w:rPr>
        <w:t xml:space="preserve">Shah, S. Q. A., Khan, I., Shah, S. S. A. &amp; Tahir, M. (2018). "Factors affecting liquidity of banks: Empirical evidence from the banking sector of Pakistan.". </w:t>
      </w:r>
      <w:r>
        <w:rPr>
          <w:rFonts w:ascii="Calibri"/>
          <w:i/>
        </w:rPr>
        <w:t xml:space="preserve">Colombo Business Journal, </w:t>
      </w:r>
      <w:r>
        <w:rPr>
          <w:rFonts w:ascii="Calibri"/>
        </w:rPr>
        <w:t>Vol 9 No 1, pp. 1-18.</w:t>
      </w:r>
    </w:p>
    <w:p w14:paraId="2AD1090B" w14:textId="77777777" w:rsidR="00FB2729" w:rsidRDefault="00000000">
      <w:pPr>
        <w:spacing w:before="1"/>
        <w:ind w:left="720" w:right="714" w:hanging="720"/>
        <w:jc w:val="both"/>
        <w:rPr>
          <w:rFonts w:ascii="Calibri"/>
        </w:rPr>
      </w:pPr>
      <w:r>
        <w:rPr>
          <w:rFonts w:ascii="Calibri"/>
        </w:rPr>
        <w:t xml:space="preserve">Shah, S. Q. A., Lai, F. W., Shad, M. K. &amp; Jan, A. A. (2022b). "Developing a Green Governance Framework for the Performance Enhancement of the Oil and Gas Industry". </w:t>
      </w:r>
      <w:r>
        <w:rPr>
          <w:rFonts w:ascii="Calibri"/>
          <w:i/>
        </w:rPr>
        <w:t xml:space="preserve">Sustainability, </w:t>
      </w:r>
      <w:r>
        <w:rPr>
          <w:rFonts w:ascii="Calibri"/>
        </w:rPr>
        <w:t xml:space="preserve">Vol 14 No 7, pp. </w:t>
      </w:r>
      <w:r>
        <w:rPr>
          <w:rFonts w:ascii="Calibri"/>
          <w:spacing w:val="-2"/>
        </w:rPr>
        <w:t>3735.</w:t>
      </w:r>
    </w:p>
    <w:p w14:paraId="3054AF7B" w14:textId="77777777" w:rsidR="00FB2729" w:rsidRDefault="00000000">
      <w:pPr>
        <w:ind w:left="720" w:right="720" w:hanging="720"/>
        <w:jc w:val="both"/>
        <w:rPr>
          <w:rFonts w:ascii="Calibri" w:hAnsi="Calibri"/>
        </w:rPr>
      </w:pPr>
      <w:r>
        <w:rPr>
          <w:rFonts w:ascii="Calibri" w:hAnsi="Calibri"/>
        </w:rPr>
        <w:t>Shah, S. Q. A., Lai, F. W., Shad, M. K., Konečná, Z., Goni, F. A., Chofreh, A. G. &amp; Klemeš, J. J. (2021). "The Inclusion</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Intellectual</w:t>
      </w:r>
      <w:r>
        <w:rPr>
          <w:rFonts w:ascii="Calibri" w:hAnsi="Calibri"/>
          <w:spacing w:val="-1"/>
        </w:rPr>
        <w:t xml:space="preserve"> </w:t>
      </w:r>
      <w:r>
        <w:rPr>
          <w:rFonts w:ascii="Calibri" w:hAnsi="Calibri"/>
        </w:rPr>
        <w:t>Capital</w:t>
      </w:r>
      <w:r>
        <w:rPr>
          <w:rFonts w:ascii="Calibri" w:hAnsi="Calibri"/>
          <w:spacing w:val="-1"/>
        </w:rPr>
        <w:t xml:space="preserve"> </w:t>
      </w:r>
      <w:r>
        <w:rPr>
          <w:rFonts w:ascii="Calibri" w:hAnsi="Calibri"/>
        </w:rPr>
        <w:t>into the Green</w:t>
      </w:r>
      <w:r>
        <w:rPr>
          <w:rFonts w:ascii="Calibri" w:hAnsi="Calibri"/>
          <w:spacing w:val="-1"/>
        </w:rPr>
        <w:t xml:space="preserve"> </w:t>
      </w:r>
      <w:r>
        <w:rPr>
          <w:rFonts w:ascii="Calibri" w:hAnsi="Calibri"/>
        </w:rPr>
        <w:t>Board</w:t>
      </w:r>
      <w:r>
        <w:rPr>
          <w:rFonts w:ascii="Calibri" w:hAnsi="Calibri"/>
          <w:spacing w:val="-4"/>
        </w:rPr>
        <w:t xml:space="preserve"> </w:t>
      </w:r>
      <w:r>
        <w:rPr>
          <w:rFonts w:ascii="Calibri" w:hAnsi="Calibri"/>
        </w:rPr>
        <w:t xml:space="preserve">Committee to Enhance Firm Performance". </w:t>
      </w:r>
      <w:r>
        <w:rPr>
          <w:rFonts w:ascii="Calibri" w:hAnsi="Calibri"/>
          <w:i/>
        </w:rPr>
        <w:t xml:space="preserve">Sustainability, </w:t>
      </w:r>
      <w:r>
        <w:rPr>
          <w:rFonts w:ascii="Calibri" w:hAnsi="Calibri"/>
        </w:rPr>
        <w:t>Vol 13 No 19, pp. 1-21.</w:t>
      </w:r>
    </w:p>
    <w:p w14:paraId="3BDCDC46" w14:textId="77777777" w:rsidR="00FB2729" w:rsidRDefault="00000000">
      <w:pPr>
        <w:ind w:left="720" w:right="718" w:hanging="720"/>
        <w:jc w:val="both"/>
        <w:rPr>
          <w:rFonts w:ascii="Calibri"/>
        </w:rPr>
      </w:pPr>
      <w:r>
        <w:rPr>
          <w:rFonts w:ascii="Calibri"/>
        </w:rPr>
        <w:t>Shah, S. Q. A., Lai, F. W., Tahir, M., Shad, M. K., Hamad, S. &amp; Ali, S. E. A. (2024). "Intellectual capital and financial</w:t>
      </w:r>
      <w:r>
        <w:rPr>
          <w:rFonts w:ascii="Calibri"/>
          <w:spacing w:val="-9"/>
        </w:rPr>
        <w:t xml:space="preserve"> </w:t>
      </w:r>
      <w:r>
        <w:rPr>
          <w:rFonts w:ascii="Calibri"/>
        </w:rPr>
        <w:t>performance:</w:t>
      </w:r>
      <w:r>
        <w:rPr>
          <w:rFonts w:ascii="Calibri"/>
          <w:spacing w:val="-9"/>
        </w:rPr>
        <w:t xml:space="preserve"> </w:t>
      </w:r>
      <w:r>
        <w:rPr>
          <w:rFonts w:ascii="Calibri"/>
        </w:rPr>
        <w:t>does</w:t>
      </w:r>
      <w:r>
        <w:rPr>
          <w:rFonts w:ascii="Calibri"/>
          <w:spacing w:val="-9"/>
        </w:rPr>
        <w:t xml:space="preserve"> </w:t>
      </w:r>
      <w:r>
        <w:rPr>
          <w:rFonts w:ascii="Calibri"/>
        </w:rPr>
        <w:t>board</w:t>
      </w:r>
      <w:r>
        <w:rPr>
          <w:rFonts w:ascii="Calibri"/>
          <w:spacing w:val="-12"/>
        </w:rPr>
        <w:t xml:space="preserve"> </w:t>
      </w:r>
      <w:r>
        <w:rPr>
          <w:rFonts w:ascii="Calibri"/>
        </w:rPr>
        <w:t>size</w:t>
      </w:r>
      <w:r>
        <w:rPr>
          <w:rFonts w:ascii="Calibri"/>
          <w:spacing w:val="-10"/>
        </w:rPr>
        <w:t xml:space="preserve"> </w:t>
      </w:r>
      <w:r>
        <w:rPr>
          <w:rFonts w:ascii="Calibri"/>
        </w:rPr>
        <w:t>and</w:t>
      </w:r>
      <w:r>
        <w:rPr>
          <w:rFonts w:ascii="Calibri"/>
          <w:spacing w:val="-9"/>
        </w:rPr>
        <w:t xml:space="preserve"> </w:t>
      </w:r>
      <w:r>
        <w:rPr>
          <w:rFonts w:ascii="Calibri"/>
        </w:rPr>
        <w:t>independent</w:t>
      </w:r>
      <w:r>
        <w:rPr>
          <w:rFonts w:ascii="Calibri"/>
          <w:spacing w:val="-8"/>
        </w:rPr>
        <w:t xml:space="preserve"> </w:t>
      </w:r>
      <w:r>
        <w:rPr>
          <w:rFonts w:ascii="Calibri"/>
        </w:rPr>
        <w:t>directors</w:t>
      </w:r>
      <w:r>
        <w:rPr>
          <w:rFonts w:ascii="Calibri"/>
          <w:spacing w:val="-13"/>
        </w:rPr>
        <w:t xml:space="preserve"> </w:t>
      </w:r>
      <w:r>
        <w:rPr>
          <w:rFonts w:ascii="Calibri"/>
        </w:rPr>
        <w:t>matter?</w:t>
      </w:r>
      <w:r>
        <w:rPr>
          <w:rFonts w:ascii="Calibri"/>
          <w:spacing w:val="-9"/>
        </w:rPr>
        <w:t xml:space="preserve"> </w:t>
      </w:r>
      <w:r>
        <w:rPr>
          <w:rFonts w:ascii="Calibri"/>
        </w:rPr>
        <w:t>An</w:t>
      </w:r>
      <w:r>
        <w:rPr>
          <w:rFonts w:ascii="Calibri"/>
          <w:spacing w:val="-12"/>
        </w:rPr>
        <w:t xml:space="preserve"> </w:t>
      </w:r>
      <w:r>
        <w:rPr>
          <w:rFonts w:ascii="Calibri"/>
        </w:rPr>
        <w:t>empirical</w:t>
      </w:r>
      <w:r>
        <w:rPr>
          <w:rFonts w:ascii="Calibri"/>
          <w:spacing w:val="-9"/>
        </w:rPr>
        <w:t xml:space="preserve"> </w:t>
      </w:r>
      <w:r>
        <w:rPr>
          <w:rFonts w:ascii="Calibri"/>
        </w:rPr>
        <w:t xml:space="preserve">enquiry". </w:t>
      </w:r>
      <w:r>
        <w:rPr>
          <w:rFonts w:ascii="Calibri"/>
          <w:i/>
        </w:rPr>
        <w:t xml:space="preserve">Journal of Islamic Accounting and Business Research, </w:t>
      </w:r>
      <w:r>
        <w:rPr>
          <w:rFonts w:ascii="Calibri"/>
        </w:rPr>
        <w:t>Vol ahead-of-print No ahead-of-print, pp.</w:t>
      </w:r>
    </w:p>
    <w:p w14:paraId="22FB340F" w14:textId="77777777" w:rsidR="00FB2729" w:rsidRDefault="00000000">
      <w:pPr>
        <w:ind w:left="720" w:right="713" w:hanging="720"/>
        <w:jc w:val="both"/>
        <w:rPr>
          <w:rFonts w:ascii="Calibri"/>
        </w:rPr>
      </w:pPr>
      <w:r>
        <w:rPr>
          <w:rFonts w:ascii="Calibri"/>
        </w:rPr>
        <w:t>Shahzad, K., Shah, S. Q. A., Lai, F.-W., Jan, A. A., Shah, S. a. A. &amp; Shad, M. K. (2023). "Exploring the nexus of</w:t>
      </w:r>
      <w:r>
        <w:rPr>
          <w:rFonts w:ascii="Calibri"/>
          <w:spacing w:val="-5"/>
        </w:rPr>
        <w:t xml:space="preserve"> </w:t>
      </w:r>
      <w:r>
        <w:rPr>
          <w:rFonts w:ascii="Calibri"/>
        </w:rPr>
        <w:t>corporate</w:t>
      </w:r>
      <w:r>
        <w:rPr>
          <w:rFonts w:ascii="Calibri"/>
          <w:spacing w:val="-5"/>
        </w:rPr>
        <w:t xml:space="preserve"> </w:t>
      </w:r>
      <w:r>
        <w:rPr>
          <w:rFonts w:ascii="Calibri"/>
        </w:rPr>
        <w:t>governance</w:t>
      </w:r>
      <w:r>
        <w:rPr>
          <w:rFonts w:ascii="Calibri"/>
          <w:spacing w:val="-5"/>
        </w:rPr>
        <w:t xml:space="preserve"> </w:t>
      </w:r>
      <w:r>
        <w:rPr>
          <w:rFonts w:ascii="Calibri"/>
        </w:rPr>
        <w:t>and</w:t>
      </w:r>
      <w:r>
        <w:rPr>
          <w:rFonts w:ascii="Calibri"/>
          <w:spacing w:val="-6"/>
        </w:rPr>
        <w:t xml:space="preserve"> </w:t>
      </w:r>
      <w:r>
        <w:rPr>
          <w:rFonts w:ascii="Calibri"/>
        </w:rPr>
        <w:t>intellectual</w:t>
      </w:r>
      <w:r>
        <w:rPr>
          <w:rFonts w:ascii="Calibri"/>
          <w:spacing w:val="-6"/>
        </w:rPr>
        <w:t xml:space="preserve"> </w:t>
      </w:r>
      <w:r>
        <w:rPr>
          <w:rFonts w:ascii="Calibri"/>
        </w:rPr>
        <w:t>capital</w:t>
      </w:r>
      <w:r>
        <w:rPr>
          <w:rFonts w:ascii="Calibri"/>
          <w:spacing w:val="-6"/>
        </w:rPr>
        <w:t xml:space="preserve"> </w:t>
      </w:r>
      <w:r>
        <w:rPr>
          <w:rFonts w:ascii="Calibri"/>
        </w:rPr>
        <w:t>efficiency:</w:t>
      </w:r>
      <w:r>
        <w:rPr>
          <w:rFonts w:ascii="Calibri"/>
          <w:spacing w:val="-7"/>
        </w:rPr>
        <w:t xml:space="preserve"> </w:t>
      </w:r>
      <w:r>
        <w:rPr>
          <w:rFonts w:ascii="Calibri"/>
        </w:rPr>
        <w:t>from</w:t>
      </w:r>
      <w:r>
        <w:rPr>
          <w:rFonts w:ascii="Calibri"/>
          <w:spacing w:val="-4"/>
        </w:rPr>
        <w:t xml:space="preserve"> </w:t>
      </w:r>
      <w:r>
        <w:rPr>
          <w:rFonts w:ascii="Calibri"/>
        </w:rPr>
        <w:t>the</w:t>
      </w:r>
      <w:r>
        <w:rPr>
          <w:rFonts w:ascii="Calibri"/>
          <w:spacing w:val="-5"/>
        </w:rPr>
        <w:t xml:space="preserve"> </w:t>
      </w:r>
      <w:r>
        <w:rPr>
          <w:rFonts w:ascii="Calibri"/>
        </w:rPr>
        <w:t>lens</w:t>
      </w:r>
      <w:r>
        <w:rPr>
          <w:rFonts w:ascii="Calibri"/>
          <w:spacing w:val="-8"/>
        </w:rPr>
        <w:t xml:space="preserve"> </w:t>
      </w:r>
      <w:r>
        <w:rPr>
          <w:rFonts w:ascii="Calibri"/>
        </w:rPr>
        <w:t>of</w:t>
      </w:r>
      <w:r>
        <w:rPr>
          <w:rFonts w:ascii="Calibri"/>
          <w:spacing w:val="-5"/>
        </w:rPr>
        <w:t xml:space="preserve"> </w:t>
      </w:r>
      <w:r>
        <w:rPr>
          <w:rFonts w:ascii="Calibri"/>
        </w:rPr>
        <w:t>profitability".</w:t>
      </w:r>
      <w:r>
        <w:rPr>
          <w:rFonts w:ascii="Calibri"/>
          <w:spacing w:val="-2"/>
        </w:rPr>
        <w:t xml:space="preserve"> </w:t>
      </w:r>
      <w:r>
        <w:rPr>
          <w:rFonts w:ascii="Calibri"/>
          <w:i/>
        </w:rPr>
        <w:t xml:space="preserve">Quality &amp; Quantity, </w:t>
      </w:r>
      <w:r>
        <w:rPr>
          <w:rFonts w:ascii="Calibri"/>
        </w:rPr>
        <w:t>Vol 57 No 3, pp. 2447-2468.</w:t>
      </w:r>
    </w:p>
    <w:p w14:paraId="1A08F9FE" w14:textId="77777777" w:rsidR="00FB2729" w:rsidRDefault="00000000">
      <w:pPr>
        <w:spacing w:line="267" w:lineRule="exact"/>
        <w:jc w:val="both"/>
        <w:rPr>
          <w:rFonts w:ascii="Calibri"/>
        </w:rPr>
      </w:pPr>
      <w:r>
        <w:rPr>
          <w:rFonts w:ascii="Calibri"/>
        </w:rPr>
        <w:t>Sharfman,</w:t>
      </w:r>
      <w:r>
        <w:rPr>
          <w:rFonts w:ascii="Calibri"/>
          <w:spacing w:val="23"/>
        </w:rPr>
        <w:t xml:space="preserve"> </w:t>
      </w:r>
      <w:r>
        <w:rPr>
          <w:rFonts w:ascii="Calibri"/>
        </w:rPr>
        <w:t>M.</w:t>
      </w:r>
      <w:r>
        <w:rPr>
          <w:rFonts w:ascii="Calibri"/>
          <w:spacing w:val="25"/>
        </w:rPr>
        <w:t xml:space="preserve"> </w:t>
      </w:r>
      <w:r>
        <w:rPr>
          <w:rFonts w:ascii="Calibri"/>
        </w:rPr>
        <w:t>P.</w:t>
      </w:r>
      <w:r>
        <w:rPr>
          <w:rFonts w:ascii="Calibri"/>
          <w:spacing w:val="23"/>
        </w:rPr>
        <w:t xml:space="preserve"> </w:t>
      </w:r>
      <w:r>
        <w:rPr>
          <w:rFonts w:ascii="Calibri"/>
        </w:rPr>
        <w:t>&amp;</w:t>
      </w:r>
      <w:r>
        <w:rPr>
          <w:rFonts w:ascii="Calibri"/>
          <w:spacing w:val="25"/>
        </w:rPr>
        <w:t xml:space="preserve"> </w:t>
      </w:r>
      <w:r>
        <w:rPr>
          <w:rFonts w:ascii="Calibri"/>
        </w:rPr>
        <w:t>Fernando,</w:t>
      </w:r>
      <w:r>
        <w:rPr>
          <w:rFonts w:ascii="Calibri"/>
          <w:spacing w:val="25"/>
        </w:rPr>
        <w:t xml:space="preserve"> </w:t>
      </w:r>
      <w:r>
        <w:rPr>
          <w:rFonts w:ascii="Calibri"/>
        </w:rPr>
        <w:t>C.</w:t>
      </w:r>
      <w:r>
        <w:rPr>
          <w:rFonts w:ascii="Calibri"/>
          <w:spacing w:val="25"/>
        </w:rPr>
        <w:t xml:space="preserve"> </w:t>
      </w:r>
      <w:r>
        <w:rPr>
          <w:rFonts w:ascii="Calibri"/>
        </w:rPr>
        <w:t>S.</w:t>
      </w:r>
      <w:r>
        <w:rPr>
          <w:rFonts w:ascii="Calibri"/>
          <w:spacing w:val="24"/>
        </w:rPr>
        <w:t xml:space="preserve"> </w:t>
      </w:r>
      <w:r>
        <w:rPr>
          <w:rFonts w:ascii="Calibri"/>
        </w:rPr>
        <w:t>(2008).</w:t>
      </w:r>
      <w:r>
        <w:rPr>
          <w:rFonts w:ascii="Calibri"/>
          <w:spacing w:val="28"/>
        </w:rPr>
        <w:t xml:space="preserve"> </w:t>
      </w:r>
      <w:r>
        <w:rPr>
          <w:rFonts w:ascii="Calibri"/>
        </w:rPr>
        <w:t>"Environmental</w:t>
      </w:r>
      <w:r>
        <w:rPr>
          <w:rFonts w:ascii="Calibri"/>
          <w:spacing w:val="22"/>
        </w:rPr>
        <w:t xml:space="preserve"> </w:t>
      </w:r>
      <w:r>
        <w:rPr>
          <w:rFonts w:ascii="Calibri"/>
        </w:rPr>
        <w:t>risk</w:t>
      </w:r>
      <w:r>
        <w:rPr>
          <w:rFonts w:ascii="Calibri"/>
          <w:spacing w:val="23"/>
        </w:rPr>
        <w:t xml:space="preserve"> </w:t>
      </w:r>
      <w:r>
        <w:rPr>
          <w:rFonts w:ascii="Calibri"/>
        </w:rPr>
        <w:t>management</w:t>
      </w:r>
      <w:r>
        <w:rPr>
          <w:rFonts w:ascii="Calibri"/>
          <w:spacing w:val="24"/>
        </w:rPr>
        <w:t xml:space="preserve"> </w:t>
      </w:r>
      <w:r>
        <w:rPr>
          <w:rFonts w:ascii="Calibri"/>
        </w:rPr>
        <w:t>and</w:t>
      </w:r>
      <w:r>
        <w:rPr>
          <w:rFonts w:ascii="Calibri"/>
          <w:spacing w:val="24"/>
        </w:rPr>
        <w:t xml:space="preserve"> </w:t>
      </w:r>
      <w:r>
        <w:rPr>
          <w:rFonts w:ascii="Calibri"/>
        </w:rPr>
        <w:t>the</w:t>
      </w:r>
      <w:r>
        <w:rPr>
          <w:rFonts w:ascii="Calibri"/>
          <w:spacing w:val="26"/>
        </w:rPr>
        <w:t xml:space="preserve"> </w:t>
      </w:r>
      <w:r>
        <w:rPr>
          <w:rFonts w:ascii="Calibri"/>
        </w:rPr>
        <w:t>cost</w:t>
      </w:r>
      <w:r>
        <w:rPr>
          <w:rFonts w:ascii="Calibri"/>
          <w:spacing w:val="23"/>
        </w:rPr>
        <w:t xml:space="preserve"> </w:t>
      </w:r>
      <w:r>
        <w:rPr>
          <w:rFonts w:ascii="Calibri"/>
        </w:rPr>
        <w:t>of</w:t>
      </w:r>
      <w:r>
        <w:rPr>
          <w:rFonts w:ascii="Calibri"/>
          <w:spacing w:val="23"/>
        </w:rPr>
        <w:t xml:space="preserve"> </w:t>
      </w:r>
      <w:r>
        <w:rPr>
          <w:rFonts w:ascii="Calibri"/>
          <w:spacing w:val="-2"/>
        </w:rPr>
        <w:t>capital".</w:t>
      </w:r>
    </w:p>
    <w:p w14:paraId="656B573E" w14:textId="77777777" w:rsidR="00FB2729" w:rsidRDefault="00000000">
      <w:pPr>
        <w:ind w:left="720"/>
        <w:jc w:val="both"/>
        <w:rPr>
          <w:rFonts w:ascii="Calibri"/>
        </w:rPr>
      </w:pPr>
      <w:r>
        <w:rPr>
          <w:rFonts w:ascii="Calibri"/>
          <w:i/>
        </w:rPr>
        <w:t>Strategic</w:t>
      </w:r>
      <w:r>
        <w:rPr>
          <w:rFonts w:ascii="Calibri"/>
          <w:i/>
          <w:spacing w:val="-5"/>
        </w:rPr>
        <w:t xml:space="preserve"> </w:t>
      </w:r>
      <w:r>
        <w:rPr>
          <w:rFonts w:ascii="Calibri"/>
          <w:i/>
        </w:rPr>
        <w:t>Management</w:t>
      </w:r>
      <w:r>
        <w:rPr>
          <w:rFonts w:ascii="Calibri"/>
          <w:i/>
          <w:spacing w:val="-3"/>
        </w:rPr>
        <w:t xml:space="preserve"> </w:t>
      </w:r>
      <w:r>
        <w:rPr>
          <w:rFonts w:ascii="Calibri"/>
          <w:i/>
        </w:rPr>
        <w:t>Journal,</w:t>
      </w:r>
      <w:r>
        <w:rPr>
          <w:rFonts w:ascii="Calibri"/>
          <w:i/>
          <w:spacing w:val="-1"/>
        </w:rPr>
        <w:t xml:space="preserve"> </w:t>
      </w:r>
      <w:r>
        <w:rPr>
          <w:rFonts w:ascii="Calibri"/>
        </w:rPr>
        <w:t>Vol</w:t>
      </w:r>
      <w:r>
        <w:rPr>
          <w:rFonts w:ascii="Calibri"/>
          <w:spacing w:val="-6"/>
        </w:rPr>
        <w:t xml:space="preserve"> </w:t>
      </w:r>
      <w:r>
        <w:rPr>
          <w:rFonts w:ascii="Calibri"/>
        </w:rPr>
        <w:t>29</w:t>
      </w:r>
      <w:r>
        <w:rPr>
          <w:rFonts w:ascii="Calibri"/>
          <w:spacing w:val="-3"/>
        </w:rPr>
        <w:t xml:space="preserve"> </w:t>
      </w:r>
      <w:r>
        <w:rPr>
          <w:rFonts w:ascii="Calibri"/>
        </w:rPr>
        <w:t>No</w:t>
      </w:r>
      <w:r>
        <w:rPr>
          <w:rFonts w:ascii="Calibri"/>
          <w:spacing w:val="-5"/>
        </w:rPr>
        <w:t xml:space="preserve"> </w:t>
      </w:r>
      <w:r>
        <w:rPr>
          <w:rFonts w:ascii="Calibri"/>
        </w:rPr>
        <w:t>6,</w:t>
      </w:r>
      <w:r>
        <w:rPr>
          <w:rFonts w:ascii="Calibri"/>
          <w:spacing w:val="-6"/>
        </w:rPr>
        <w:t xml:space="preserve"> </w:t>
      </w:r>
      <w:r>
        <w:rPr>
          <w:rFonts w:ascii="Calibri"/>
        </w:rPr>
        <w:t>pp.</w:t>
      </w:r>
      <w:r>
        <w:rPr>
          <w:rFonts w:ascii="Calibri"/>
          <w:spacing w:val="-2"/>
        </w:rPr>
        <w:t xml:space="preserve"> </w:t>
      </w:r>
      <w:r>
        <w:rPr>
          <w:rFonts w:ascii="Calibri"/>
        </w:rPr>
        <w:t>569-</w:t>
      </w:r>
      <w:r>
        <w:rPr>
          <w:rFonts w:ascii="Calibri"/>
          <w:spacing w:val="-4"/>
        </w:rPr>
        <w:t>592.</w:t>
      </w:r>
    </w:p>
    <w:p w14:paraId="61FEDAC9" w14:textId="77777777" w:rsidR="00FB2729" w:rsidRDefault="00FB2729">
      <w:pPr>
        <w:jc w:val="both"/>
        <w:rPr>
          <w:rFonts w:ascii="Calibri"/>
        </w:rPr>
        <w:sectPr w:rsidR="00FB2729">
          <w:pgSz w:w="12240" w:h="15840"/>
          <w:pgMar w:top="1400" w:right="720" w:bottom="280" w:left="1440" w:header="720" w:footer="720" w:gutter="0"/>
          <w:cols w:space="720"/>
        </w:sectPr>
      </w:pPr>
    </w:p>
    <w:p w14:paraId="091C3521" w14:textId="77777777" w:rsidR="00FB2729" w:rsidRDefault="00000000">
      <w:pPr>
        <w:spacing w:before="39"/>
        <w:ind w:left="720" w:right="715" w:hanging="720"/>
        <w:jc w:val="both"/>
        <w:rPr>
          <w:rFonts w:ascii="Calibri"/>
        </w:rPr>
      </w:pPr>
      <w:r>
        <w:rPr>
          <w:rFonts w:ascii="Calibri"/>
        </w:rPr>
        <w:lastRenderedPageBreak/>
        <w:t xml:space="preserve">Sharma, D. &amp; Kumar, P. (2023). "Prioritizing the attributes of sustainable banking performance". </w:t>
      </w:r>
      <w:r>
        <w:rPr>
          <w:rFonts w:ascii="Calibri"/>
          <w:i/>
        </w:rPr>
        <w:t xml:space="preserve">International Journal of Productivity and Performance Management, </w:t>
      </w:r>
      <w:r>
        <w:rPr>
          <w:rFonts w:ascii="Calibri"/>
        </w:rPr>
        <w:t>Vol ahead-of-print No ahead-of-print, pp.</w:t>
      </w:r>
    </w:p>
    <w:p w14:paraId="1A2ED9E1" w14:textId="77777777" w:rsidR="00FB2729" w:rsidRDefault="00000000">
      <w:pPr>
        <w:spacing w:before="1"/>
        <w:ind w:left="720" w:right="716" w:hanging="720"/>
        <w:jc w:val="both"/>
        <w:rPr>
          <w:rFonts w:ascii="Calibri"/>
        </w:rPr>
      </w:pPr>
      <w:r>
        <w:rPr>
          <w:rFonts w:ascii="Calibri"/>
        </w:rPr>
        <w:t xml:space="preserve">Singh, A. S. &amp; Masuku, M. B. (2014). "Sampling techniques &amp; determination of sample size in applied statistics research: An overview". </w:t>
      </w:r>
      <w:r>
        <w:rPr>
          <w:rFonts w:ascii="Calibri"/>
          <w:i/>
        </w:rPr>
        <w:t xml:space="preserve">International Journal of economics, commerce and management, </w:t>
      </w:r>
      <w:r>
        <w:rPr>
          <w:rFonts w:ascii="Calibri"/>
        </w:rPr>
        <w:t>Vol 2 No 11, pp. 1-22.</w:t>
      </w:r>
    </w:p>
    <w:p w14:paraId="12694AA2" w14:textId="77777777" w:rsidR="00FB2729" w:rsidRDefault="00000000">
      <w:pPr>
        <w:ind w:left="720" w:right="718" w:hanging="720"/>
        <w:jc w:val="both"/>
        <w:rPr>
          <w:rFonts w:ascii="Calibri"/>
        </w:rPr>
      </w:pPr>
      <w:r>
        <w:rPr>
          <w:rFonts w:ascii="Calibri"/>
        </w:rPr>
        <w:t xml:space="preserve">Soomro, M. A. &amp; Lai, F.-W. (2017). "Examining A New Paradigm of Enterprise Sustainability Risk Management.". </w:t>
      </w:r>
      <w:r>
        <w:rPr>
          <w:rFonts w:ascii="Calibri"/>
          <w:i/>
        </w:rPr>
        <w:t xml:space="preserve">Global Business &amp; Management Research, </w:t>
      </w:r>
      <w:r>
        <w:rPr>
          <w:rFonts w:ascii="Calibri"/>
        </w:rPr>
        <w:t>Vol 9 No 1, pp. 328-337.</w:t>
      </w:r>
    </w:p>
    <w:p w14:paraId="6C60DDAC" w14:textId="77777777" w:rsidR="00FB2729" w:rsidRDefault="00000000">
      <w:pPr>
        <w:ind w:left="720" w:right="717" w:hanging="720"/>
        <w:jc w:val="both"/>
        <w:rPr>
          <w:rFonts w:ascii="Calibri"/>
        </w:rPr>
      </w:pPr>
      <w:r>
        <w:rPr>
          <w:rFonts w:ascii="Calibri"/>
        </w:rPr>
        <w:t>Tahir,</w:t>
      </w:r>
      <w:r>
        <w:rPr>
          <w:rFonts w:ascii="Calibri"/>
          <w:spacing w:val="-13"/>
        </w:rPr>
        <w:t xml:space="preserve"> </w:t>
      </w:r>
      <w:r>
        <w:rPr>
          <w:rFonts w:ascii="Calibri"/>
        </w:rPr>
        <w:t>M.,</w:t>
      </w:r>
      <w:r>
        <w:rPr>
          <w:rFonts w:ascii="Calibri"/>
          <w:spacing w:val="-12"/>
        </w:rPr>
        <w:t xml:space="preserve"> </w:t>
      </w:r>
      <w:r>
        <w:rPr>
          <w:rFonts w:ascii="Calibri"/>
        </w:rPr>
        <w:t>Shah,</w:t>
      </w:r>
      <w:r>
        <w:rPr>
          <w:rFonts w:ascii="Calibri"/>
          <w:spacing w:val="-12"/>
        </w:rPr>
        <w:t xml:space="preserve"> </w:t>
      </w:r>
      <w:r>
        <w:rPr>
          <w:rFonts w:ascii="Calibri"/>
        </w:rPr>
        <w:t>S.</w:t>
      </w:r>
      <w:r>
        <w:rPr>
          <w:rFonts w:ascii="Calibri"/>
          <w:spacing w:val="-11"/>
        </w:rPr>
        <w:t xml:space="preserve"> </w:t>
      </w:r>
      <w:r>
        <w:rPr>
          <w:rFonts w:ascii="Calibri"/>
        </w:rPr>
        <w:t>Q.</w:t>
      </w:r>
      <w:r>
        <w:rPr>
          <w:rFonts w:ascii="Calibri"/>
          <w:spacing w:val="-12"/>
        </w:rPr>
        <w:t xml:space="preserve"> </w:t>
      </w:r>
      <w:r>
        <w:rPr>
          <w:rFonts w:ascii="Calibri"/>
        </w:rPr>
        <w:t>A.,</w:t>
      </w:r>
      <w:r>
        <w:rPr>
          <w:rFonts w:ascii="Calibri"/>
          <w:spacing w:val="-13"/>
        </w:rPr>
        <w:t xml:space="preserve"> </w:t>
      </w:r>
      <w:r>
        <w:rPr>
          <w:rFonts w:ascii="Calibri"/>
        </w:rPr>
        <w:t>Khan,</w:t>
      </w:r>
      <w:r>
        <w:rPr>
          <w:rFonts w:ascii="Calibri"/>
          <w:spacing w:val="-10"/>
        </w:rPr>
        <w:t xml:space="preserve"> </w:t>
      </w:r>
      <w:r>
        <w:rPr>
          <w:rFonts w:ascii="Calibri"/>
        </w:rPr>
        <w:t>M.</w:t>
      </w:r>
      <w:r>
        <w:rPr>
          <w:rFonts w:ascii="Calibri"/>
          <w:spacing w:val="-13"/>
        </w:rPr>
        <w:t xml:space="preserve"> </w:t>
      </w:r>
      <w:r>
        <w:rPr>
          <w:rFonts w:ascii="Calibri"/>
        </w:rPr>
        <w:t>M.</w:t>
      </w:r>
      <w:r>
        <w:rPr>
          <w:rFonts w:ascii="Calibri"/>
          <w:spacing w:val="-11"/>
        </w:rPr>
        <w:t xml:space="preserve"> </w:t>
      </w:r>
      <w:r>
        <w:rPr>
          <w:rFonts w:ascii="Calibri"/>
        </w:rPr>
        <w:t>&amp;</w:t>
      </w:r>
      <w:r>
        <w:rPr>
          <w:rFonts w:ascii="Calibri"/>
          <w:spacing w:val="-13"/>
        </w:rPr>
        <w:t xml:space="preserve"> </w:t>
      </w:r>
      <w:r>
        <w:rPr>
          <w:rFonts w:ascii="Calibri"/>
        </w:rPr>
        <w:t>Afridi,</w:t>
      </w:r>
      <w:r>
        <w:rPr>
          <w:rFonts w:ascii="Calibri"/>
          <w:spacing w:val="-11"/>
        </w:rPr>
        <w:t xml:space="preserve"> </w:t>
      </w:r>
      <w:r>
        <w:rPr>
          <w:rFonts w:ascii="Calibri"/>
        </w:rPr>
        <w:t>M.</w:t>
      </w:r>
      <w:r>
        <w:rPr>
          <w:rFonts w:ascii="Calibri"/>
          <w:spacing w:val="-13"/>
        </w:rPr>
        <w:t xml:space="preserve"> </w:t>
      </w:r>
      <w:r>
        <w:rPr>
          <w:rFonts w:ascii="Calibri"/>
        </w:rPr>
        <w:t>A.</w:t>
      </w:r>
      <w:r>
        <w:rPr>
          <w:rFonts w:ascii="Calibri"/>
          <w:spacing w:val="-12"/>
        </w:rPr>
        <w:t xml:space="preserve"> </w:t>
      </w:r>
      <w:r>
        <w:rPr>
          <w:rFonts w:ascii="Calibri"/>
        </w:rPr>
        <w:t>(2018).</w:t>
      </w:r>
      <w:r>
        <w:rPr>
          <w:rFonts w:ascii="Calibri"/>
          <w:spacing w:val="-13"/>
        </w:rPr>
        <w:t xml:space="preserve"> </w:t>
      </w:r>
      <w:r>
        <w:rPr>
          <w:rFonts w:ascii="Calibri"/>
        </w:rPr>
        <w:t>"Intellectual</w:t>
      </w:r>
      <w:r>
        <w:rPr>
          <w:rFonts w:ascii="Calibri"/>
          <w:spacing w:val="-11"/>
        </w:rPr>
        <w:t xml:space="preserve"> </w:t>
      </w:r>
      <w:r>
        <w:rPr>
          <w:rFonts w:ascii="Calibri"/>
        </w:rPr>
        <w:t>Capital</w:t>
      </w:r>
      <w:r>
        <w:rPr>
          <w:rFonts w:ascii="Calibri"/>
          <w:spacing w:val="-12"/>
        </w:rPr>
        <w:t xml:space="preserve"> </w:t>
      </w:r>
      <w:r>
        <w:rPr>
          <w:rFonts w:ascii="Calibri"/>
        </w:rPr>
        <w:t>and</w:t>
      </w:r>
      <w:r>
        <w:rPr>
          <w:rFonts w:ascii="Calibri"/>
          <w:spacing w:val="-12"/>
        </w:rPr>
        <w:t xml:space="preserve"> </w:t>
      </w:r>
      <w:r>
        <w:rPr>
          <w:rFonts w:ascii="Calibri"/>
        </w:rPr>
        <w:t>Financial</w:t>
      </w:r>
      <w:r>
        <w:rPr>
          <w:rFonts w:ascii="Calibri"/>
          <w:spacing w:val="-12"/>
        </w:rPr>
        <w:t xml:space="preserve"> </w:t>
      </w:r>
      <w:r>
        <w:rPr>
          <w:rFonts w:ascii="Calibri"/>
        </w:rPr>
        <w:t xml:space="preserve">Performance of Banks in Pakistan". </w:t>
      </w:r>
      <w:r>
        <w:rPr>
          <w:rFonts w:ascii="Calibri"/>
          <w:i/>
        </w:rPr>
        <w:t xml:space="preserve">Dialogue (Pakistan), </w:t>
      </w:r>
      <w:r>
        <w:rPr>
          <w:rFonts w:ascii="Calibri"/>
        </w:rPr>
        <w:t>Vol 13 No 1, pp. 105-118.</w:t>
      </w:r>
    </w:p>
    <w:p w14:paraId="5B2511DC" w14:textId="77777777" w:rsidR="00FB2729" w:rsidRDefault="00000000">
      <w:pPr>
        <w:ind w:left="720" w:right="714" w:hanging="720"/>
        <w:jc w:val="both"/>
        <w:rPr>
          <w:rFonts w:ascii="Calibri"/>
        </w:rPr>
      </w:pPr>
      <w:r>
        <w:rPr>
          <w:rFonts w:ascii="Calibri"/>
        </w:rPr>
        <w:t>Tunji-Olayeni,</w:t>
      </w:r>
      <w:r>
        <w:rPr>
          <w:rFonts w:ascii="Calibri"/>
          <w:spacing w:val="-1"/>
        </w:rPr>
        <w:t xml:space="preserve"> </w:t>
      </w:r>
      <w:r>
        <w:rPr>
          <w:rFonts w:ascii="Calibri"/>
        </w:rPr>
        <w:t>P. F.,</w:t>
      </w:r>
      <w:r>
        <w:rPr>
          <w:rFonts w:ascii="Calibri"/>
          <w:spacing w:val="-1"/>
        </w:rPr>
        <w:t xml:space="preserve"> </w:t>
      </w:r>
      <w:r>
        <w:rPr>
          <w:rFonts w:ascii="Calibri"/>
        </w:rPr>
        <w:t>Mosaku, T. O.,</w:t>
      </w:r>
      <w:r>
        <w:rPr>
          <w:rFonts w:ascii="Calibri"/>
          <w:spacing w:val="-1"/>
        </w:rPr>
        <w:t xml:space="preserve"> </w:t>
      </w:r>
      <w:r>
        <w:rPr>
          <w:rFonts w:ascii="Calibri"/>
        </w:rPr>
        <w:t>Oyeyipo, O.</w:t>
      </w:r>
      <w:r>
        <w:rPr>
          <w:rFonts w:ascii="Calibri"/>
          <w:spacing w:val="-1"/>
        </w:rPr>
        <w:t xml:space="preserve"> </w:t>
      </w:r>
      <w:r>
        <w:rPr>
          <w:rFonts w:ascii="Calibri"/>
        </w:rPr>
        <w:t>O.</w:t>
      </w:r>
      <w:r>
        <w:rPr>
          <w:rFonts w:ascii="Calibri"/>
          <w:spacing w:val="-1"/>
        </w:rPr>
        <w:t xml:space="preserve"> </w:t>
      </w:r>
      <w:r>
        <w:rPr>
          <w:rFonts w:ascii="Calibri"/>
        </w:rPr>
        <w:t>&amp; Afolabi, A. O.</w:t>
      </w:r>
      <w:r>
        <w:rPr>
          <w:rFonts w:ascii="Calibri"/>
          <w:spacing w:val="-1"/>
        </w:rPr>
        <w:t xml:space="preserve"> </w:t>
      </w:r>
      <w:r>
        <w:rPr>
          <w:rFonts w:ascii="Calibri"/>
        </w:rPr>
        <w:t>(2018).</w:t>
      </w:r>
      <w:r>
        <w:rPr>
          <w:rFonts w:ascii="Calibri"/>
          <w:spacing w:val="-1"/>
        </w:rPr>
        <w:t xml:space="preserve"> </w:t>
      </w:r>
      <w:r>
        <w:rPr>
          <w:rFonts w:ascii="Calibri"/>
        </w:rPr>
        <w:t>"Sustainability strategies</w:t>
      </w:r>
      <w:r>
        <w:rPr>
          <w:rFonts w:ascii="Calibri"/>
          <w:spacing w:val="-1"/>
        </w:rPr>
        <w:t xml:space="preserve"> </w:t>
      </w:r>
      <w:r>
        <w:rPr>
          <w:rFonts w:ascii="Calibri"/>
        </w:rPr>
        <w:t>in the construction</w:t>
      </w:r>
      <w:r>
        <w:rPr>
          <w:rFonts w:ascii="Calibri"/>
          <w:spacing w:val="-11"/>
        </w:rPr>
        <w:t xml:space="preserve"> </w:t>
      </w:r>
      <w:r>
        <w:rPr>
          <w:rFonts w:ascii="Calibri"/>
        </w:rPr>
        <w:t>industry:</w:t>
      </w:r>
      <w:r>
        <w:rPr>
          <w:rFonts w:ascii="Calibri"/>
          <w:spacing w:val="-9"/>
        </w:rPr>
        <w:t xml:space="preserve"> </w:t>
      </w:r>
      <w:r>
        <w:rPr>
          <w:rFonts w:ascii="Calibri"/>
        </w:rPr>
        <w:t>implications</w:t>
      </w:r>
      <w:r>
        <w:rPr>
          <w:rFonts w:ascii="Calibri"/>
          <w:spacing w:val="-12"/>
        </w:rPr>
        <w:t xml:space="preserve"> </w:t>
      </w:r>
      <w:r>
        <w:rPr>
          <w:rFonts w:ascii="Calibri"/>
        </w:rPr>
        <w:t>on</w:t>
      </w:r>
      <w:r>
        <w:rPr>
          <w:rFonts w:ascii="Calibri"/>
          <w:spacing w:val="-11"/>
        </w:rPr>
        <w:t xml:space="preserve"> </w:t>
      </w:r>
      <w:r>
        <w:rPr>
          <w:rFonts w:ascii="Calibri"/>
        </w:rPr>
        <w:t>Green</w:t>
      </w:r>
      <w:r>
        <w:rPr>
          <w:rFonts w:ascii="Calibri"/>
          <w:spacing w:val="-11"/>
        </w:rPr>
        <w:t xml:space="preserve"> </w:t>
      </w:r>
      <w:r>
        <w:rPr>
          <w:rFonts w:ascii="Calibri"/>
        </w:rPr>
        <w:t>Growth</w:t>
      </w:r>
      <w:r>
        <w:rPr>
          <w:rFonts w:ascii="Calibri"/>
          <w:spacing w:val="-10"/>
        </w:rPr>
        <w:t xml:space="preserve"> </w:t>
      </w:r>
      <w:r>
        <w:rPr>
          <w:rFonts w:ascii="Calibri"/>
        </w:rPr>
        <w:t>in</w:t>
      </w:r>
      <w:r>
        <w:rPr>
          <w:rFonts w:ascii="Calibri"/>
          <w:spacing w:val="-11"/>
        </w:rPr>
        <w:t xml:space="preserve"> </w:t>
      </w:r>
      <w:r>
        <w:rPr>
          <w:rFonts w:ascii="Calibri"/>
        </w:rPr>
        <w:t>Nigeria".</w:t>
      </w:r>
      <w:r>
        <w:rPr>
          <w:rFonts w:ascii="Calibri"/>
          <w:spacing w:val="-7"/>
        </w:rPr>
        <w:t xml:space="preserve"> </w:t>
      </w:r>
      <w:r>
        <w:rPr>
          <w:rFonts w:ascii="Calibri"/>
          <w:i/>
        </w:rPr>
        <w:t>IOP</w:t>
      </w:r>
      <w:r>
        <w:rPr>
          <w:rFonts w:ascii="Calibri"/>
          <w:i/>
          <w:spacing w:val="-9"/>
        </w:rPr>
        <w:t xml:space="preserve"> </w:t>
      </w:r>
      <w:r>
        <w:rPr>
          <w:rFonts w:ascii="Calibri"/>
          <w:i/>
        </w:rPr>
        <w:t>Conference</w:t>
      </w:r>
      <w:r>
        <w:rPr>
          <w:rFonts w:ascii="Calibri"/>
          <w:i/>
          <w:spacing w:val="-12"/>
        </w:rPr>
        <w:t xml:space="preserve"> </w:t>
      </w:r>
      <w:r>
        <w:rPr>
          <w:rFonts w:ascii="Calibri"/>
          <w:i/>
        </w:rPr>
        <w:t>Series:</w:t>
      </w:r>
      <w:r>
        <w:rPr>
          <w:rFonts w:ascii="Calibri"/>
          <w:i/>
          <w:spacing w:val="-9"/>
        </w:rPr>
        <w:t xml:space="preserve"> </w:t>
      </w:r>
      <w:r>
        <w:rPr>
          <w:rFonts w:ascii="Calibri"/>
          <w:i/>
        </w:rPr>
        <w:t>Earth</w:t>
      </w:r>
      <w:r>
        <w:rPr>
          <w:rFonts w:ascii="Calibri"/>
          <w:i/>
          <w:spacing w:val="-10"/>
        </w:rPr>
        <w:t xml:space="preserve"> </w:t>
      </w:r>
      <w:r>
        <w:rPr>
          <w:rFonts w:ascii="Calibri"/>
          <w:i/>
        </w:rPr>
        <w:t xml:space="preserve">and Environmental Science, </w:t>
      </w:r>
      <w:r>
        <w:rPr>
          <w:rFonts w:ascii="Calibri"/>
        </w:rPr>
        <w:t>Vol 146 No pp. 012004.</w:t>
      </w:r>
    </w:p>
    <w:p w14:paraId="382B00DC" w14:textId="77777777" w:rsidR="00FB2729" w:rsidRDefault="00000000">
      <w:pPr>
        <w:ind w:left="720" w:right="722" w:hanging="720"/>
        <w:jc w:val="both"/>
        <w:rPr>
          <w:rFonts w:ascii="Calibri"/>
        </w:rPr>
      </w:pPr>
      <w:r>
        <w:rPr>
          <w:rFonts w:ascii="Calibri"/>
        </w:rPr>
        <w:t xml:space="preserve">Ullah, S., Akhtar, P. &amp; Zaefarian, G. (2018). "Dealing with endogeneity bias: The generalized method of moments (GMM) for panel data". </w:t>
      </w:r>
      <w:r>
        <w:rPr>
          <w:rFonts w:ascii="Calibri"/>
          <w:i/>
        </w:rPr>
        <w:t xml:space="preserve">Industrial Marketing Management, </w:t>
      </w:r>
      <w:r>
        <w:rPr>
          <w:rFonts w:ascii="Calibri"/>
        </w:rPr>
        <w:t>Vol 71 No pp. 69-78.</w:t>
      </w:r>
    </w:p>
    <w:p w14:paraId="64CCCCE3" w14:textId="77777777" w:rsidR="00FB2729" w:rsidRDefault="00000000">
      <w:pPr>
        <w:ind w:left="720" w:right="713" w:hanging="720"/>
        <w:jc w:val="both"/>
        <w:rPr>
          <w:rFonts w:ascii="Calibri"/>
        </w:rPr>
      </w:pPr>
      <w:r>
        <w:rPr>
          <w:rFonts w:ascii="Calibri"/>
        </w:rPr>
        <w:t xml:space="preserve">Valinejad, F. &amp; Rahmani, D. (2018). "Sustainability risk management in the supply chain of telecommunication companies: A case study". </w:t>
      </w:r>
      <w:r>
        <w:rPr>
          <w:rFonts w:ascii="Calibri"/>
          <w:i/>
        </w:rPr>
        <w:t xml:space="preserve">Journal of Cleaner Production, </w:t>
      </w:r>
      <w:r>
        <w:rPr>
          <w:rFonts w:ascii="Calibri"/>
        </w:rPr>
        <w:t>Vol</w:t>
      </w:r>
      <w:r>
        <w:rPr>
          <w:rFonts w:ascii="Calibri"/>
          <w:spacing w:val="-1"/>
        </w:rPr>
        <w:t xml:space="preserve"> </w:t>
      </w:r>
      <w:r>
        <w:rPr>
          <w:rFonts w:ascii="Calibri"/>
        </w:rPr>
        <w:t xml:space="preserve">203 No pp. 53- </w:t>
      </w:r>
      <w:r>
        <w:rPr>
          <w:rFonts w:ascii="Calibri"/>
          <w:spacing w:val="-4"/>
        </w:rPr>
        <w:t>67.</w:t>
      </w:r>
    </w:p>
    <w:p w14:paraId="1FDD1FEC" w14:textId="77777777" w:rsidR="00FB2729" w:rsidRDefault="00000000">
      <w:pPr>
        <w:jc w:val="both"/>
        <w:rPr>
          <w:rFonts w:ascii="Calibri" w:hAnsi="Calibri"/>
        </w:rPr>
      </w:pPr>
      <w:r>
        <w:rPr>
          <w:rFonts w:ascii="Calibri" w:hAnsi="Calibri"/>
        </w:rPr>
        <w:t>Villiers,</w:t>
      </w:r>
      <w:r>
        <w:rPr>
          <w:rFonts w:ascii="Calibri" w:hAnsi="Calibri"/>
          <w:spacing w:val="24"/>
        </w:rPr>
        <w:t xml:space="preserve"> </w:t>
      </w:r>
      <w:r>
        <w:rPr>
          <w:rFonts w:ascii="Calibri" w:hAnsi="Calibri"/>
        </w:rPr>
        <w:t>C.</w:t>
      </w:r>
      <w:r>
        <w:rPr>
          <w:rFonts w:ascii="Calibri" w:hAnsi="Calibri"/>
          <w:spacing w:val="22"/>
        </w:rPr>
        <w:t xml:space="preserve"> </w:t>
      </w:r>
      <w:r>
        <w:rPr>
          <w:rFonts w:ascii="Calibri" w:hAnsi="Calibri"/>
        </w:rPr>
        <w:t>D.,</w:t>
      </w:r>
      <w:r>
        <w:rPr>
          <w:rFonts w:ascii="Calibri" w:hAnsi="Calibri"/>
          <w:spacing w:val="25"/>
        </w:rPr>
        <w:t xml:space="preserve"> </w:t>
      </w:r>
      <w:r>
        <w:rPr>
          <w:rFonts w:ascii="Calibri" w:hAnsi="Calibri"/>
        </w:rPr>
        <w:t>Jia,</w:t>
      </w:r>
      <w:r>
        <w:rPr>
          <w:rFonts w:ascii="Calibri" w:hAnsi="Calibri"/>
          <w:spacing w:val="24"/>
        </w:rPr>
        <w:t xml:space="preserve"> </w:t>
      </w:r>
      <w:r>
        <w:rPr>
          <w:rFonts w:ascii="Calibri" w:hAnsi="Calibri"/>
        </w:rPr>
        <w:t>J.</w:t>
      </w:r>
      <w:r>
        <w:rPr>
          <w:rFonts w:ascii="Calibri" w:hAnsi="Calibri"/>
          <w:spacing w:val="25"/>
        </w:rPr>
        <w:t xml:space="preserve"> </w:t>
      </w:r>
      <w:r>
        <w:rPr>
          <w:rFonts w:ascii="Calibri" w:hAnsi="Calibri"/>
        </w:rPr>
        <w:t>&amp;</w:t>
      </w:r>
      <w:r>
        <w:rPr>
          <w:rFonts w:ascii="Calibri" w:hAnsi="Calibri"/>
          <w:spacing w:val="23"/>
        </w:rPr>
        <w:t xml:space="preserve"> </w:t>
      </w:r>
      <w:r>
        <w:rPr>
          <w:rFonts w:ascii="Calibri" w:hAnsi="Calibri"/>
        </w:rPr>
        <w:t>Li,</w:t>
      </w:r>
      <w:r>
        <w:rPr>
          <w:rFonts w:ascii="Calibri" w:hAnsi="Calibri"/>
          <w:spacing w:val="22"/>
        </w:rPr>
        <w:t xml:space="preserve"> </w:t>
      </w:r>
      <w:r>
        <w:rPr>
          <w:rFonts w:ascii="Calibri" w:hAnsi="Calibri"/>
        </w:rPr>
        <w:t>Z.</w:t>
      </w:r>
      <w:r>
        <w:rPr>
          <w:rFonts w:ascii="Calibri" w:hAnsi="Calibri"/>
          <w:spacing w:val="24"/>
        </w:rPr>
        <w:t xml:space="preserve"> </w:t>
      </w:r>
      <w:r>
        <w:rPr>
          <w:rFonts w:ascii="Calibri" w:hAnsi="Calibri"/>
        </w:rPr>
        <w:t>(2022).</w:t>
      </w:r>
      <w:r>
        <w:rPr>
          <w:rFonts w:ascii="Calibri" w:hAnsi="Calibri"/>
          <w:spacing w:val="24"/>
        </w:rPr>
        <w:t xml:space="preserve"> </w:t>
      </w:r>
      <w:r>
        <w:rPr>
          <w:rFonts w:ascii="Calibri" w:hAnsi="Calibri"/>
        </w:rPr>
        <w:t>"Are</w:t>
      </w:r>
      <w:r>
        <w:rPr>
          <w:rFonts w:ascii="Calibri" w:hAnsi="Calibri"/>
          <w:spacing w:val="23"/>
        </w:rPr>
        <w:t xml:space="preserve"> </w:t>
      </w:r>
      <w:r>
        <w:rPr>
          <w:rFonts w:ascii="Calibri" w:hAnsi="Calibri"/>
        </w:rPr>
        <w:t>boards'</w:t>
      </w:r>
      <w:r>
        <w:rPr>
          <w:rFonts w:ascii="Calibri" w:hAnsi="Calibri"/>
          <w:spacing w:val="24"/>
        </w:rPr>
        <w:t xml:space="preserve"> </w:t>
      </w:r>
      <w:r>
        <w:rPr>
          <w:rFonts w:ascii="Calibri" w:hAnsi="Calibri"/>
        </w:rPr>
        <w:t>risk</w:t>
      </w:r>
      <w:r>
        <w:rPr>
          <w:rFonts w:ascii="Calibri" w:hAnsi="Calibri"/>
          <w:spacing w:val="25"/>
        </w:rPr>
        <w:t xml:space="preserve"> </w:t>
      </w:r>
      <w:r>
        <w:rPr>
          <w:rFonts w:ascii="Calibri" w:hAnsi="Calibri"/>
        </w:rPr>
        <w:t>management</w:t>
      </w:r>
      <w:r>
        <w:rPr>
          <w:rFonts w:ascii="Calibri" w:hAnsi="Calibri"/>
          <w:spacing w:val="24"/>
        </w:rPr>
        <w:t xml:space="preserve"> </w:t>
      </w:r>
      <w:r>
        <w:rPr>
          <w:rFonts w:ascii="Calibri" w:hAnsi="Calibri"/>
        </w:rPr>
        <w:t>committees</w:t>
      </w:r>
      <w:r>
        <w:rPr>
          <w:rFonts w:ascii="Calibri" w:hAnsi="Calibri"/>
          <w:spacing w:val="25"/>
        </w:rPr>
        <w:t xml:space="preserve"> </w:t>
      </w:r>
      <w:r>
        <w:rPr>
          <w:rFonts w:ascii="Calibri" w:hAnsi="Calibri"/>
        </w:rPr>
        <w:t>associated</w:t>
      </w:r>
      <w:r>
        <w:rPr>
          <w:rFonts w:ascii="Calibri" w:hAnsi="Calibri"/>
          <w:spacing w:val="22"/>
        </w:rPr>
        <w:t xml:space="preserve"> </w:t>
      </w:r>
      <w:r>
        <w:rPr>
          <w:rFonts w:ascii="Calibri" w:hAnsi="Calibri"/>
        </w:rPr>
        <w:t>with</w:t>
      </w:r>
      <w:r>
        <w:rPr>
          <w:rFonts w:ascii="Calibri" w:hAnsi="Calibri"/>
          <w:spacing w:val="25"/>
        </w:rPr>
        <w:t xml:space="preserve"> </w:t>
      </w:r>
      <w:r>
        <w:rPr>
          <w:rFonts w:ascii="Calibri" w:hAnsi="Calibri"/>
          <w:spacing w:val="-2"/>
        </w:rPr>
        <w:t>firms’</w:t>
      </w:r>
    </w:p>
    <w:p w14:paraId="011E5317" w14:textId="77777777" w:rsidR="00FB2729" w:rsidRDefault="00000000">
      <w:pPr>
        <w:ind w:left="720"/>
        <w:jc w:val="both"/>
        <w:rPr>
          <w:rFonts w:ascii="Calibri"/>
        </w:rPr>
      </w:pPr>
      <w:r>
        <w:rPr>
          <w:rFonts w:ascii="Calibri"/>
        </w:rPr>
        <w:t>environmental</w:t>
      </w:r>
      <w:r>
        <w:rPr>
          <w:rFonts w:ascii="Calibri"/>
          <w:spacing w:val="-7"/>
        </w:rPr>
        <w:t xml:space="preserve"> </w:t>
      </w:r>
      <w:r>
        <w:rPr>
          <w:rFonts w:ascii="Calibri"/>
        </w:rPr>
        <w:t>performance?".</w:t>
      </w:r>
      <w:r>
        <w:rPr>
          <w:rFonts w:ascii="Calibri"/>
          <w:spacing w:val="-4"/>
        </w:rPr>
        <w:t xml:space="preserve"> </w:t>
      </w:r>
      <w:r>
        <w:rPr>
          <w:rFonts w:ascii="Calibri"/>
          <w:i/>
        </w:rPr>
        <w:t>The</w:t>
      </w:r>
      <w:r>
        <w:rPr>
          <w:rFonts w:ascii="Calibri"/>
          <w:i/>
          <w:spacing w:val="-4"/>
        </w:rPr>
        <w:t xml:space="preserve"> </w:t>
      </w:r>
      <w:r>
        <w:rPr>
          <w:rFonts w:ascii="Calibri"/>
          <w:i/>
        </w:rPr>
        <w:t>British</w:t>
      </w:r>
      <w:r>
        <w:rPr>
          <w:rFonts w:ascii="Calibri"/>
          <w:i/>
          <w:spacing w:val="-5"/>
        </w:rPr>
        <w:t xml:space="preserve"> </w:t>
      </w:r>
      <w:r>
        <w:rPr>
          <w:rFonts w:ascii="Calibri"/>
          <w:i/>
        </w:rPr>
        <w:t>Accounting</w:t>
      </w:r>
      <w:r>
        <w:rPr>
          <w:rFonts w:ascii="Calibri"/>
          <w:i/>
          <w:spacing w:val="-8"/>
        </w:rPr>
        <w:t xml:space="preserve"> </w:t>
      </w:r>
      <w:r>
        <w:rPr>
          <w:rFonts w:ascii="Calibri"/>
          <w:i/>
        </w:rPr>
        <w:t>Review,</w:t>
      </w:r>
      <w:r>
        <w:rPr>
          <w:rFonts w:ascii="Calibri"/>
          <w:i/>
          <w:spacing w:val="-5"/>
        </w:rPr>
        <w:t xml:space="preserve"> </w:t>
      </w:r>
      <w:r>
        <w:rPr>
          <w:rFonts w:ascii="Calibri"/>
        </w:rPr>
        <w:t>Vol</w:t>
      </w:r>
      <w:r>
        <w:rPr>
          <w:rFonts w:ascii="Calibri"/>
          <w:spacing w:val="-7"/>
        </w:rPr>
        <w:t xml:space="preserve"> </w:t>
      </w:r>
      <w:r>
        <w:rPr>
          <w:rFonts w:ascii="Calibri"/>
        </w:rPr>
        <w:t>54</w:t>
      </w:r>
      <w:r>
        <w:rPr>
          <w:rFonts w:ascii="Calibri"/>
          <w:spacing w:val="-4"/>
        </w:rPr>
        <w:t xml:space="preserve"> </w:t>
      </w:r>
      <w:r>
        <w:rPr>
          <w:rFonts w:ascii="Calibri"/>
        </w:rPr>
        <w:t>No</w:t>
      </w:r>
      <w:r>
        <w:rPr>
          <w:rFonts w:ascii="Calibri"/>
          <w:spacing w:val="-6"/>
        </w:rPr>
        <w:t xml:space="preserve"> </w:t>
      </w:r>
      <w:r>
        <w:rPr>
          <w:rFonts w:ascii="Calibri"/>
        </w:rPr>
        <w:t>1,</w:t>
      </w:r>
      <w:r>
        <w:rPr>
          <w:rFonts w:ascii="Calibri"/>
          <w:spacing w:val="-7"/>
        </w:rPr>
        <w:t xml:space="preserve"> </w:t>
      </w:r>
      <w:r>
        <w:rPr>
          <w:rFonts w:ascii="Calibri"/>
        </w:rPr>
        <w:t>pp.</w:t>
      </w:r>
      <w:r>
        <w:rPr>
          <w:rFonts w:ascii="Calibri"/>
          <w:spacing w:val="-4"/>
        </w:rPr>
        <w:t xml:space="preserve"> </w:t>
      </w:r>
      <w:r>
        <w:rPr>
          <w:rFonts w:ascii="Calibri"/>
          <w:spacing w:val="-2"/>
        </w:rPr>
        <w:t>101066.</w:t>
      </w:r>
    </w:p>
    <w:p w14:paraId="03664F3C" w14:textId="77777777" w:rsidR="00FB2729" w:rsidRDefault="00000000">
      <w:pPr>
        <w:ind w:left="720" w:right="721" w:hanging="720"/>
        <w:rPr>
          <w:rFonts w:ascii="Calibri"/>
        </w:rPr>
      </w:pPr>
      <w:r>
        <w:rPr>
          <w:rFonts w:ascii="Calibri"/>
        </w:rPr>
        <w:t>Vlek,</w:t>
      </w:r>
      <w:r>
        <w:rPr>
          <w:rFonts w:ascii="Calibri"/>
          <w:spacing w:val="-9"/>
        </w:rPr>
        <w:t xml:space="preserve"> </w:t>
      </w:r>
      <w:r>
        <w:rPr>
          <w:rFonts w:ascii="Calibri"/>
        </w:rPr>
        <w:t>C.</w:t>
      </w:r>
      <w:r>
        <w:rPr>
          <w:rFonts w:ascii="Calibri"/>
          <w:spacing w:val="-12"/>
        </w:rPr>
        <w:t xml:space="preserve"> </w:t>
      </w:r>
      <w:r>
        <w:rPr>
          <w:rFonts w:ascii="Calibri"/>
        </w:rPr>
        <w:t>&amp;</w:t>
      </w:r>
      <w:r>
        <w:rPr>
          <w:rFonts w:ascii="Calibri"/>
          <w:spacing w:val="-9"/>
        </w:rPr>
        <w:t xml:space="preserve"> </w:t>
      </w:r>
      <w:r>
        <w:rPr>
          <w:rFonts w:ascii="Calibri"/>
        </w:rPr>
        <w:t>Keren,</w:t>
      </w:r>
      <w:r>
        <w:rPr>
          <w:rFonts w:ascii="Calibri"/>
          <w:spacing w:val="-9"/>
        </w:rPr>
        <w:t xml:space="preserve"> </w:t>
      </w:r>
      <w:r>
        <w:rPr>
          <w:rFonts w:ascii="Calibri"/>
        </w:rPr>
        <w:t>G.</w:t>
      </w:r>
      <w:r>
        <w:rPr>
          <w:rFonts w:ascii="Calibri"/>
          <w:spacing w:val="-10"/>
        </w:rPr>
        <w:t xml:space="preserve"> </w:t>
      </w:r>
      <w:r>
        <w:rPr>
          <w:rFonts w:ascii="Calibri"/>
        </w:rPr>
        <w:t>(1992).</w:t>
      </w:r>
      <w:r>
        <w:rPr>
          <w:rFonts w:ascii="Calibri"/>
          <w:spacing w:val="-12"/>
        </w:rPr>
        <w:t xml:space="preserve"> </w:t>
      </w:r>
      <w:r>
        <w:rPr>
          <w:rFonts w:ascii="Calibri"/>
        </w:rPr>
        <w:t>"Behavioral</w:t>
      </w:r>
      <w:r>
        <w:rPr>
          <w:rFonts w:ascii="Calibri"/>
          <w:spacing w:val="-10"/>
        </w:rPr>
        <w:t xml:space="preserve"> </w:t>
      </w:r>
      <w:r>
        <w:rPr>
          <w:rFonts w:ascii="Calibri"/>
        </w:rPr>
        <w:t>decision</w:t>
      </w:r>
      <w:r>
        <w:rPr>
          <w:rFonts w:ascii="Calibri"/>
          <w:spacing w:val="-12"/>
        </w:rPr>
        <w:t xml:space="preserve"> </w:t>
      </w:r>
      <w:r>
        <w:rPr>
          <w:rFonts w:ascii="Calibri"/>
        </w:rPr>
        <w:t>theory</w:t>
      </w:r>
      <w:r>
        <w:rPr>
          <w:rFonts w:ascii="Calibri"/>
          <w:spacing w:val="-11"/>
        </w:rPr>
        <w:t xml:space="preserve"> </w:t>
      </w:r>
      <w:r>
        <w:rPr>
          <w:rFonts w:ascii="Calibri"/>
        </w:rPr>
        <w:t>and</w:t>
      </w:r>
      <w:r>
        <w:rPr>
          <w:rFonts w:ascii="Calibri"/>
          <w:spacing w:val="-10"/>
        </w:rPr>
        <w:t xml:space="preserve"> </w:t>
      </w:r>
      <w:r>
        <w:rPr>
          <w:rFonts w:ascii="Calibri"/>
        </w:rPr>
        <w:t>environmental</w:t>
      </w:r>
      <w:r>
        <w:rPr>
          <w:rFonts w:ascii="Calibri"/>
          <w:spacing w:val="-9"/>
        </w:rPr>
        <w:t xml:space="preserve"> </w:t>
      </w:r>
      <w:r>
        <w:rPr>
          <w:rFonts w:ascii="Calibri"/>
        </w:rPr>
        <w:t>risk</w:t>
      </w:r>
      <w:r>
        <w:rPr>
          <w:rFonts w:ascii="Calibri"/>
          <w:spacing w:val="-12"/>
        </w:rPr>
        <w:t xml:space="preserve"> </w:t>
      </w:r>
      <w:r>
        <w:rPr>
          <w:rFonts w:ascii="Calibri"/>
        </w:rPr>
        <w:t>management:</w:t>
      </w:r>
      <w:r>
        <w:rPr>
          <w:rFonts w:ascii="Calibri"/>
          <w:spacing w:val="-8"/>
        </w:rPr>
        <w:t xml:space="preserve"> </w:t>
      </w:r>
      <w:r>
        <w:rPr>
          <w:rFonts w:ascii="Calibri"/>
        </w:rPr>
        <w:t xml:space="preserve">Assessment and resolution of four "survival" dilemmas". </w:t>
      </w:r>
      <w:r>
        <w:rPr>
          <w:rFonts w:ascii="Calibri"/>
          <w:i/>
        </w:rPr>
        <w:t xml:space="preserve">Acta Psychologica, </w:t>
      </w:r>
      <w:r>
        <w:rPr>
          <w:rFonts w:ascii="Calibri"/>
        </w:rPr>
        <w:t>Vol 80 No pp. 249-278.</w:t>
      </w:r>
    </w:p>
    <w:p w14:paraId="06FA54EB" w14:textId="77777777" w:rsidR="00FB2729" w:rsidRDefault="00000000">
      <w:pPr>
        <w:spacing w:before="1"/>
        <w:ind w:left="720" w:right="721" w:hanging="720"/>
        <w:rPr>
          <w:rFonts w:ascii="Calibri"/>
        </w:rPr>
      </w:pPr>
      <w:r>
        <w:rPr>
          <w:rFonts w:ascii="Calibri"/>
        </w:rPr>
        <w:t xml:space="preserve">Walls, J. L., Berrone, P. &amp; Phan, P. H. (2012). "Corporate governance and environmental performance: is there really a link?". </w:t>
      </w:r>
      <w:r>
        <w:rPr>
          <w:rFonts w:ascii="Calibri"/>
          <w:i/>
        </w:rPr>
        <w:t xml:space="preserve">Strategic Management Journal, </w:t>
      </w:r>
      <w:r>
        <w:rPr>
          <w:rFonts w:ascii="Calibri"/>
        </w:rPr>
        <w:t>Vol 33 No 8, pp. 885-913.</w:t>
      </w:r>
    </w:p>
    <w:p w14:paraId="4C98691C" w14:textId="77777777" w:rsidR="00FB2729" w:rsidRDefault="00000000">
      <w:pPr>
        <w:ind w:left="720" w:right="721" w:hanging="720"/>
        <w:rPr>
          <w:rFonts w:ascii="Calibri"/>
        </w:rPr>
      </w:pPr>
      <w:r>
        <w:rPr>
          <w:rFonts w:ascii="Calibri"/>
        </w:rPr>
        <w:t>Wellalage,</w:t>
      </w:r>
      <w:r>
        <w:rPr>
          <w:rFonts w:ascii="Calibri"/>
          <w:spacing w:val="33"/>
        </w:rPr>
        <w:t xml:space="preserve"> </w:t>
      </w:r>
      <w:r>
        <w:rPr>
          <w:rFonts w:ascii="Calibri"/>
        </w:rPr>
        <w:t>N.</w:t>
      </w:r>
      <w:r>
        <w:rPr>
          <w:rFonts w:ascii="Calibri"/>
          <w:spacing w:val="34"/>
        </w:rPr>
        <w:t xml:space="preserve"> </w:t>
      </w:r>
      <w:r>
        <w:rPr>
          <w:rFonts w:ascii="Calibri"/>
        </w:rPr>
        <w:t>H.</w:t>
      </w:r>
      <w:r>
        <w:rPr>
          <w:rFonts w:ascii="Calibri"/>
          <w:spacing w:val="33"/>
        </w:rPr>
        <w:t xml:space="preserve"> </w:t>
      </w:r>
      <w:r>
        <w:rPr>
          <w:rFonts w:ascii="Calibri"/>
        </w:rPr>
        <w:t>&amp;</w:t>
      </w:r>
      <w:r>
        <w:rPr>
          <w:rFonts w:ascii="Calibri"/>
          <w:spacing w:val="33"/>
        </w:rPr>
        <w:t xml:space="preserve"> </w:t>
      </w:r>
      <w:r>
        <w:rPr>
          <w:rFonts w:ascii="Calibri"/>
        </w:rPr>
        <w:t>Kumar,</w:t>
      </w:r>
      <w:r>
        <w:rPr>
          <w:rFonts w:ascii="Calibri"/>
          <w:spacing w:val="35"/>
        </w:rPr>
        <w:t xml:space="preserve"> </w:t>
      </w:r>
      <w:r>
        <w:rPr>
          <w:rFonts w:ascii="Calibri"/>
        </w:rPr>
        <w:t>V.</w:t>
      </w:r>
      <w:r>
        <w:rPr>
          <w:rFonts w:ascii="Calibri"/>
          <w:spacing w:val="34"/>
        </w:rPr>
        <w:t xml:space="preserve"> </w:t>
      </w:r>
      <w:r>
        <w:rPr>
          <w:rFonts w:ascii="Calibri"/>
        </w:rPr>
        <w:t>(2021).</w:t>
      </w:r>
      <w:r>
        <w:rPr>
          <w:rFonts w:ascii="Calibri"/>
          <w:spacing w:val="34"/>
        </w:rPr>
        <w:t xml:space="preserve"> </w:t>
      </w:r>
      <w:r>
        <w:rPr>
          <w:rFonts w:ascii="Calibri"/>
        </w:rPr>
        <w:t>"Environmental</w:t>
      </w:r>
      <w:r>
        <w:rPr>
          <w:rFonts w:ascii="Calibri"/>
          <w:spacing w:val="34"/>
        </w:rPr>
        <w:t xml:space="preserve"> </w:t>
      </w:r>
      <w:r>
        <w:rPr>
          <w:rFonts w:ascii="Calibri"/>
        </w:rPr>
        <w:t>performance</w:t>
      </w:r>
      <w:r>
        <w:rPr>
          <w:rFonts w:ascii="Calibri"/>
          <w:spacing w:val="33"/>
        </w:rPr>
        <w:t xml:space="preserve"> </w:t>
      </w:r>
      <w:r>
        <w:rPr>
          <w:rFonts w:ascii="Calibri"/>
        </w:rPr>
        <w:t>and</w:t>
      </w:r>
      <w:r>
        <w:rPr>
          <w:rFonts w:ascii="Calibri"/>
          <w:spacing w:val="34"/>
        </w:rPr>
        <w:t xml:space="preserve"> </w:t>
      </w:r>
      <w:r>
        <w:rPr>
          <w:rFonts w:ascii="Calibri"/>
        </w:rPr>
        <w:t>bank</w:t>
      </w:r>
      <w:r>
        <w:rPr>
          <w:rFonts w:ascii="Calibri"/>
          <w:spacing w:val="33"/>
        </w:rPr>
        <w:t xml:space="preserve"> </w:t>
      </w:r>
      <w:r>
        <w:rPr>
          <w:rFonts w:ascii="Calibri"/>
        </w:rPr>
        <w:t>lending:</w:t>
      </w:r>
      <w:r>
        <w:rPr>
          <w:rFonts w:ascii="Calibri"/>
          <w:spacing w:val="35"/>
        </w:rPr>
        <w:t xml:space="preserve"> </w:t>
      </w:r>
      <w:r>
        <w:rPr>
          <w:rFonts w:ascii="Calibri"/>
        </w:rPr>
        <w:t>Evidence</w:t>
      </w:r>
      <w:r>
        <w:rPr>
          <w:rFonts w:ascii="Calibri"/>
          <w:spacing w:val="33"/>
        </w:rPr>
        <w:t xml:space="preserve"> </w:t>
      </w:r>
      <w:r>
        <w:rPr>
          <w:rFonts w:ascii="Calibri"/>
        </w:rPr>
        <w:t xml:space="preserve">from unlisted firms". </w:t>
      </w:r>
      <w:r>
        <w:rPr>
          <w:rFonts w:ascii="Calibri"/>
          <w:i/>
        </w:rPr>
        <w:t xml:space="preserve">Business Strategy and the Environment, </w:t>
      </w:r>
      <w:r>
        <w:rPr>
          <w:rFonts w:ascii="Calibri"/>
        </w:rPr>
        <w:t>Vol 30 No 7, pp. 3309-3329.</w:t>
      </w:r>
    </w:p>
    <w:p w14:paraId="0E05386A" w14:textId="77777777" w:rsidR="00FB2729" w:rsidRDefault="00000000">
      <w:pPr>
        <w:ind w:left="720" w:hanging="720"/>
        <w:rPr>
          <w:rFonts w:ascii="Calibri"/>
        </w:rPr>
      </w:pPr>
      <w:r>
        <w:rPr>
          <w:rFonts w:ascii="Calibri"/>
        </w:rPr>
        <w:t>White,</w:t>
      </w:r>
      <w:r>
        <w:rPr>
          <w:rFonts w:ascii="Calibri"/>
          <w:spacing w:val="29"/>
        </w:rPr>
        <w:t xml:space="preserve"> </w:t>
      </w:r>
      <w:r>
        <w:rPr>
          <w:rFonts w:ascii="Calibri"/>
        </w:rPr>
        <w:t>H.</w:t>
      </w:r>
      <w:r>
        <w:rPr>
          <w:rFonts w:ascii="Calibri"/>
          <w:spacing w:val="28"/>
        </w:rPr>
        <w:t xml:space="preserve"> </w:t>
      </w:r>
      <w:r>
        <w:rPr>
          <w:rFonts w:ascii="Calibri"/>
        </w:rPr>
        <w:t>(1980).</w:t>
      </w:r>
      <w:r>
        <w:rPr>
          <w:rFonts w:ascii="Calibri"/>
          <w:spacing w:val="28"/>
        </w:rPr>
        <w:t xml:space="preserve"> </w:t>
      </w:r>
      <w:r>
        <w:rPr>
          <w:rFonts w:ascii="Calibri"/>
        </w:rPr>
        <w:t>"A</w:t>
      </w:r>
      <w:r>
        <w:rPr>
          <w:rFonts w:ascii="Calibri"/>
          <w:spacing w:val="28"/>
        </w:rPr>
        <w:t xml:space="preserve"> </w:t>
      </w:r>
      <w:r>
        <w:rPr>
          <w:rFonts w:ascii="Calibri"/>
        </w:rPr>
        <w:t>Heteroskedasticity-Consistent</w:t>
      </w:r>
      <w:r>
        <w:rPr>
          <w:rFonts w:ascii="Calibri"/>
          <w:spacing w:val="26"/>
        </w:rPr>
        <w:t xml:space="preserve"> </w:t>
      </w:r>
      <w:r>
        <w:rPr>
          <w:rFonts w:ascii="Calibri"/>
        </w:rPr>
        <w:t>Covariance</w:t>
      </w:r>
      <w:r>
        <w:rPr>
          <w:rFonts w:ascii="Calibri"/>
          <w:spacing w:val="29"/>
        </w:rPr>
        <w:t xml:space="preserve"> </w:t>
      </w:r>
      <w:r>
        <w:rPr>
          <w:rFonts w:ascii="Calibri"/>
        </w:rPr>
        <w:t>Matrix</w:t>
      </w:r>
      <w:r>
        <w:rPr>
          <w:rFonts w:ascii="Calibri"/>
          <w:spacing w:val="28"/>
        </w:rPr>
        <w:t xml:space="preserve"> </w:t>
      </w:r>
      <w:r>
        <w:rPr>
          <w:rFonts w:ascii="Calibri"/>
        </w:rPr>
        <w:t>Estimator</w:t>
      </w:r>
      <w:r>
        <w:rPr>
          <w:rFonts w:ascii="Calibri"/>
          <w:spacing w:val="28"/>
        </w:rPr>
        <w:t xml:space="preserve"> </w:t>
      </w:r>
      <w:r>
        <w:rPr>
          <w:rFonts w:ascii="Calibri"/>
        </w:rPr>
        <w:t>and</w:t>
      </w:r>
      <w:r>
        <w:rPr>
          <w:rFonts w:ascii="Calibri"/>
          <w:spacing w:val="28"/>
        </w:rPr>
        <w:t xml:space="preserve"> </w:t>
      </w:r>
      <w:r>
        <w:rPr>
          <w:rFonts w:ascii="Calibri"/>
        </w:rPr>
        <w:t>a</w:t>
      </w:r>
      <w:r>
        <w:rPr>
          <w:rFonts w:ascii="Calibri"/>
          <w:spacing w:val="28"/>
        </w:rPr>
        <w:t xml:space="preserve"> </w:t>
      </w:r>
      <w:r>
        <w:rPr>
          <w:rFonts w:ascii="Calibri"/>
        </w:rPr>
        <w:t>Direct</w:t>
      </w:r>
      <w:r>
        <w:rPr>
          <w:rFonts w:ascii="Calibri"/>
          <w:spacing w:val="27"/>
        </w:rPr>
        <w:t xml:space="preserve"> </w:t>
      </w:r>
      <w:r>
        <w:rPr>
          <w:rFonts w:ascii="Calibri"/>
        </w:rPr>
        <w:t>Test</w:t>
      </w:r>
      <w:r>
        <w:rPr>
          <w:rFonts w:ascii="Calibri"/>
          <w:spacing w:val="29"/>
        </w:rPr>
        <w:t xml:space="preserve"> </w:t>
      </w:r>
      <w:r>
        <w:rPr>
          <w:rFonts w:ascii="Calibri"/>
        </w:rPr>
        <w:t xml:space="preserve">for Heteroskedasticity". </w:t>
      </w:r>
      <w:r>
        <w:rPr>
          <w:rFonts w:ascii="Calibri"/>
          <w:i/>
        </w:rPr>
        <w:t xml:space="preserve">Econometrica, </w:t>
      </w:r>
      <w:r>
        <w:rPr>
          <w:rFonts w:ascii="Calibri"/>
        </w:rPr>
        <w:t>Vol 48 No 4, pp. 817-838.</w:t>
      </w:r>
    </w:p>
    <w:p w14:paraId="7951ED02" w14:textId="77777777" w:rsidR="00FB2729" w:rsidRDefault="00FB2729">
      <w:pPr>
        <w:rPr>
          <w:rFonts w:ascii="Calibri"/>
        </w:rPr>
        <w:sectPr w:rsidR="00FB2729">
          <w:pgSz w:w="12240" w:h="15840"/>
          <w:pgMar w:top="1400" w:right="720" w:bottom="280" w:left="1440" w:header="720" w:footer="720" w:gutter="0"/>
          <w:cols w:space="720"/>
        </w:sectPr>
      </w:pPr>
    </w:p>
    <w:p w14:paraId="56FE4FE6" w14:textId="77777777" w:rsidR="00FB2729" w:rsidRDefault="00000000">
      <w:pPr>
        <w:pStyle w:val="Heading1"/>
        <w:spacing w:before="79"/>
        <w:ind w:left="0" w:right="718" w:firstLine="0"/>
        <w:jc w:val="center"/>
      </w:pPr>
      <w:r>
        <w:lastRenderedPageBreak/>
        <w:t>Appendix</w:t>
      </w:r>
      <w:r>
        <w:rPr>
          <w:spacing w:val="1"/>
        </w:rPr>
        <w:t xml:space="preserve"> </w:t>
      </w:r>
      <w:r>
        <w:t>– I ERM</w:t>
      </w:r>
      <w:r>
        <w:rPr>
          <w:spacing w:val="-2"/>
        </w:rPr>
        <w:t xml:space="preserve"> </w:t>
      </w:r>
      <w:r>
        <w:rPr>
          <w:spacing w:val="-4"/>
        </w:rPr>
        <w:t>Index</w:t>
      </w:r>
    </w:p>
    <w:p w14:paraId="754C133A" w14:textId="77777777" w:rsidR="00FB2729" w:rsidRDefault="00FB2729">
      <w:pPr>
        <w:pStyle w:val="BodyText"/>
        <w:spacing w:before="11"/>
        <w:ind w:left="0"/>
        <w:jc w:val="left"/>
        <w:rPr>
          <w:b/>
          <w:sz w:val="15"/>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4"/>
        <w:gridCol w:w="1105"/>
        <w:gridCol w:w="6652"/>
      </w:tblGrid>
      <w:tr w:rsidR="00FB2729" w14:paraId="50AF3238" w14:textId="77777777">
        <w:trPr>
          <w:trHeight w:val="441"/>
        </w:trPr>
        <w:tc>
          <w:tcPr>
            <w:tcW w:w="1944" w:type="dxa"/>
          </w:tcPr>
          <w:p w14:paraId="028A8EC3" w14:textId="77777777" w:rsidR="00FB2729" w:rsidRDefault="00000000">
            <w:pPr>
              <w:pStyle w:val="TableParagraph"/>
              <w:spacing w:before="99"/>
              <w:ind w:left="247"/>
              <w:jc w:val="left"/>
              <w:rPr>
                <w:b/>
              </w:rPr>
            </w:pPr>
            <w:r>
              <w:rPr>
                <w:b/>
              </w:rPr>
              <w:t>Dimensions</w:t>
            </w:r>
            <w:r>
              <w:rPr>
                <w:b/>
                <w:spacing w:val="-7"/>
              </w:rPr>
              <w:t xml:space="preserve"> </w:t>
            </w:r>
            <w:r>
              <w:rPr>
                <w:b/>
                <w:spacing w:val="-5"/>
              </w:rPr>
              <w:t>(D)</w:t>
            </w:r>
          </w:p>
        </w:tc>
        <w:tc>
          <w:tcPr>
            <w:tcW w:w="1105" w:type="dxa"/>
          </w:tcPr>
          <w:p w14:paraId="18937787" w14:textId="77777777" w:rsidR="00FB2729" w:rsidRDefault="00000000">
            <w:pPr>
              <w:pStyle w:val="TableParagraph"/>
              <w:spacing w:before="99"/>
              <w:ind w:left="4" w:right="2"/>
              <w:rPr>
                <w:b/>
              </w:rPr>
            </w:pPr>
            <w:r>
              <w:rPr>
                <w:b/>
                <w:spacing w:val="-5"/>
              </w:rPr>
              <w:t>No</w:t>
            </w:r>
          </w:p>
        </w:tc>
        <w:tc>
          <w:tcPr>
            <w:tcW w:w="6652" w:type="dxa"/>
          </w:tcPr>
          <w:p w14:paraId="6C5D41B8" w14:textId="77777777" w:rsidR="00FB2729" w:rsidRDefault="00000000">
            <w:pPr>
              <w:pStyle w:val="TableParagraph"/>
              <w:spacing w:before="99"/>
              <w:ind w:left="4"/>
              <w:rPr>
                <w:b/>
              </w:rPr>
            </w:pPr>
            <w:r>
              <w:rPr>
                <w:b/>
              </w:rPr>
              <w:t>Proxy</w:t>
            </w:r>
            <w:r>
              <w:rPr>
                <w:b/>
                <w:spacing w:val="-2"/>
              </w:rPr>
              <w:t xml:space="preserve"> Elements</w:t>
            </w:r>
          </w:p>
        </w:tc>
      </w:tr>
      <w:tr w:rsidR="00FB2729" w14:paraId="6129D2DB" w14:textId="77777777">
        <w:trPr>
          <w:trHeight w:val="381"/>
        </w:trPr>
        <w:tc>
          <w:tcPr>
            <w:tcW w:w="1944" w:type="dxa"/>
            <w:vMerge w:val="restart"/>
          </w:tcPr>
          <w:p w14:paraId="6C266A47" w14:textId="77777777" w:rsidR="00FB2729" w:rsidRDefault="00FB2729">
            <w:pPr>
              <w:pStyle w:val="TableParagraph"/>
              <w:jc w:val="left"/>
              <w:rPr>
                <w:b/>
                <w:sz w:val="20"/>
              </w:rPr>
            </w:pPr>
          </w:p>
          <w:p w14:paraId="18C82121" w14:textId="77777777" w:rsidR="00FB2729" w:rsidRDefault="00FB2729">
            <w:pPr>
              <w:pStyle w:val="TableParagraph"/>
              <w:jc w:val="left"/>
              <w:rPr>
                <w:b/>
                <w:sz w:val="20"/>
              </w:rPr>
            </w:pPr>
          </w:p>
          <w:p w14:paraId="50ABA1DD" w14:textId="77777777" w:rsidR="00FB2729" w:rsidRDefault="00FB2729">
            <w:pPr>
              <w:pStyle w:val="TableParagraph"/>
              <w:jc w:val="left"/>
              <w:rPr>
                <w:b/>
                <w:sz w:val="20"/>
              </w:rPr>
            </w:pPr>
          </w:p>
          <w:p w14:paraId="636D81EF" w14:textId="77777777" w:rsidR="00FB2729" w:rsidRDefault="00FB2729">
            <w:pPr>
              <w:pStyle w:val="TableParagraph"/>
              <w:spacing w:before="37"/>
              <w:jc w:val="left"/>
              <w:rPr>
                <w:b/>
                <w:sz w:val="20"/>
              </w:rPr>
            </w:pPr>
          </w:p>
          <w:p w14:paraId="7B1EA82E" w14:textId="77777777" w:rsidR="00FB2729" w:rsidRDefault="00000000">
            <w:pPr>
              <w:pStyle w:val="TableParagraph"/>
              <w:spacing w:before="1"/>
              <w:ind w:left="9"/>
              <w:rPr>
                <w:b/>
                <w:sz w:val="20"/>
              </w:rPr>
            </w:pPr>
            <w:r>
              <w:rPr>
                <w:b/>
                <w:sz w:val="20"/>
                <w:u w:val="single"/>
              </w:rPr>
              <w:t>Dimension</w:t>
            </w:r>
            <w:r>
              <w:rPr>
                <w:b/>
                <w:spacing w:val="-6"/>
                <w:sz w:val="20"/>
                <w:u w:val="single"/>
              </w:rPr>
              <w:t xml:space="preserve"> </w:t>
            </w:r>
            <w:r>
              <w:rPr>
                <w:b/>
                <w:sz w:val="20"/>
                <w:u w:val="single"/>
              </w:rPr>
              <w:t>1</w:t>
            </w:r>
            <w:r>
              <w:rPr>
                <w:b/>
                <w:spacing w:val="-5"/>
                <w:sz w:val="20"/>
                <w:u w:val="single"/>
              </w:rPr>
              <w:t xml:space="preserve"> </w:t>
            </w:r>
            <w:r>
              <w:rPr>
                <w:b/>
                <w:spacing w:val="-4"/>
                <w:sz w:val="20"/>
                <w:u w:val="single"/>
              </w:rPr>
              <w:t>(D1)</w:t>
            </w:r>
          </w:p>
          <w:p w14:paraId="6226DE4D" w14:textId="77777777" w:rsidR="00FB2729" w:rsidRDefault="00FB2729">
            <w:pPr>
              <w:pStyle w:val="TableParagraph"/>
              <w:jc w:val="left"/>
              <w:rPr>
                <w:b/>
                <w:sz w:val="20"/>
              </w:rPr>
            </w:pPr>
          </w:p>
          <w:p w14:paraId="082B17E7" w14:textId="77777777" w:rsidR="00FB2729" w:rsidRDefault="00000000">
            <w:pPr>
              <w:pStyle w:val="TableParagraph"/>
              <w:ind w:left="31" w:right="23" w:hanging="1"/>
              <w:rPr>
                <w:sz w:val="20"/>
              </w:rPr>
            </w:pPr>
            <w:r>
              <w:rPr>
                <w:sz w:val="20"/>
              </w:rPr>
              <w:t>Governance and</w:t>
            </w:r>
            <w:r>
              <w:rPr>
                <w:spacing w:val="40"/>
                <w:sz w:val="20"/>
              </w:rPr>
              <w:t xml:space="preserve"> </w:t>
            </w:r>
            <w:r>
              <w:rPr>
                <w:sz w:val="20"/>
              </w:rPr>
              <w:t>culture</w:t>
            </w:r>
            <w:r>
              <w:rPr>
                <w:spacing w:val="-13"/>
                <w:sz w:val="20"/>
              </w:rPr>
              <w:t xml:space="preserve"> </w:t>
            </w:r>
            <w:r>
              <w:rPr>
                <w:sz w:val="20"/>
              </w:rPr>
              <w:t>for</w:t>
            </w:r>
            <w:r>
              <w:rPr>
                <w:spacing w:val="-12"/>
                <w:sz w:val="20"/>
              </w:rPr>
              <w:t xml:space="preserve"> </w:t>
            </w:r>
            <w:r>
              <w:rPr>
                <w:sz w:val="20"/>
              </w:rPr>
              <w:t xml:space="preserve">ESG-related </w:t>
            </w:r>
            <w:r>
              <w:rPr>
                <w:spacing w:val="-2"/>
                <w:sz w:val="20"/>
              </w:rPr>
              <w:t>risks</w:t>
            </w:r>
          </w:p>
        </w:tc>
        <w:tc>
          <w:tcPr>
            <w:tcW w:w="1105" w:type="dxa"/>
          </w:tcPr>
          <w:p w14:paraId="7840A9EB" w14:textId="77777777" w:rsidR="00FB2729" w:rsidRDefault="00000000">
            <w:pPr>
              <w:pStyle w:val="TableParagraph"/>
              <w:spacing w:before="82"/>
              <w:ind w:left="4" w:right="1"/>
              <w:rPr>
                <w:sz w:val="20"/>
              </w:rPr>
            </w:pPr>
            <w:r>
              <w:rPr>
                <w:spacing w:val="-2"/>
                <w:sz w:val="20"/>
              </w:rPr>
              <w:t>ERM-</w:t>
            </w:r>
            <w:r>
              <w:rPr>
                <w:spacing w:val="-10"/>
                <w:sz w:val="20"/>
              </w:rPr>
              <w:t>1</w:t>
            </w:r>
          </w:p>
        </w:tc>
        <w:tc>
          <w:tcPr>
            <w:tcW w:w="6652" w:type="dxa"/>
          </w:tcPr>
          <w:p w14:paraId="63C394A1" w14:textId="77777777" w:rsidR="00FB2729" w:rsidRDefault="00000000">
            <w:pPr>
              <w:pStyle w:val="TableParagraph"/>
              <w:spacing w:before="82"/>
              <w:ind w:left="116"/>
              <w:jc w:val="left"/>
              <w:rPr>
                <w:sz w:val="20"/>
              </w:rPr>
            </w:pPr>
            <w:r>
              <w:rPr>
                <w:sz w:val="20"/>
              </w:rPr>
              <w:t>Information</w:t>
            </w:r>
            <w:r>
              <w:rPr>
                <w:spacing w:val="-3"/>
                <w:sz w:val="20"/>
              </w:rPr>
              <w:t xml:space="preserve"> </w:t>
            </w:r>
            <w:r>
              <w:rPr>
                <w:sz w:val="20"/>
              </w:rPr>
              <w:t>on</w:t>
            </w:r>
            <w:r>
              <w:rPr>
                <w:spacing w:val="-3"/>
                <w:sz w:val="20"/>
              </w:rPr>
              <w:t xml:space="preserve"> </w:t>
            </w:r>
            <w:r>
              <w:rPr>
                <w:sz w:val="20"/>
              </w:rPr>
              <w:t>a</w:t>
            </w:r>
            <w:r>
              <w:rPr>
                <w:spacing w:val="-4"/>
                <w:sz w:val="20"/>
              </w:rPr>
              <w:t xml:space="preserve"> </w:t>
            </w:r>
            <w:r>
              <w:rPr>
                <w:sz w:val="20"/>
              </w:rPr>
              <w:t>charter</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z w:val="20"/>
              </w:rPr>
              <w:t>board</w:t>
            </w:r>
            <w:r>
              <w:rPr>
                <w:spacing w:val="-5"/>
                <w:sz w:val="20"/>
              </w:rPr>
              <w:t xml:space="preserve"> </w:t>
            </w:r>
            <w:r>
              <w:rPr>
                <w:sz w:val="20"/>
              </w:rPr>
              <w:t>for</w:t>
            </w:r>
            <w:r>
              <w:rPr>
                <w:spacing w:val="-5"/>
                <w:sz w:val="20"/>
              </w:rPr>
              <w:t xml:space="preserve"> </w:t>
            </w:r>
            <w:r>
              <w:rPr>
                <w:sz w:val="20"/>
              </w:rPr>
              <w:t>ESG-related</w:t>
            </w:r>
            <w:r>
              <w:rPr>
                <w:spacing w:val="-3"/>
                <w:sz w:val="20"/>
              </w:rPr>
              <w:t xml:space="preserve"> </w:t>
            </w:r>
            <w:r>
              <w:rPr>
                <w:spacing w:val="-2"/>
                <w:sz w:val="20"/>
              </w:rPr>
              <w:t>risks?</w:t>
            </w:r>
          </w:p>
        </w:tc>
      </w:tr>
      <w:tr w:rsidR="00FB2729" w14:paraId="2BA30062" w14:textId="77777777">
        <w:trPr>
          <w:trHeight w:val="522"/>
        </w:trPr>
        <w:tc>
          <w:tcPr>
            <w:tcW w:w="1944" w:type="dxa"/>
            <w:vMerge/>
            <w:tcBorders>
              <w:top w:val="nil"/>
            </w:tcBorders>
          </w:tcPr>
          <w:p w14:paraId="1C8B0AC1" w14:textId="77777777" w:rsidR="00FB2729" w:rsidRDefault="00FB2729">
            <w:pPr>
              <w:rPr>
                <w:sz w:val="2"/>
                <w:szCs w:val="2"/>
              </w:rPr>
            </w:pPr>
          </w:p>
        </w:tc>
        <w:tc>
          <w:tcPr>
            <w:tcW w:w="1105" w:type="dxa"/>
          </w:tcPr>
          <w:p w14:paraId="1D2856DF" w14:textId="77777777" w:rsidR="00FB2729" w:rsidRDefault="00000000">
            <w:pPr>
              <w:pStyle w:val="TableParagraph"/>
              <w:spacing w:before="154"/>
              <w:ind w:left="4" w:right="1"/>
              <w:rPr>
                <w:sz w:val="20"/>
              </w:rPr>
            </w:pPr>
            <w:r>
              <w:rPr>
                <w:spacing w:val="-2"/>
                <w:sz w:val="20"/>
              </w:rPr>
              <w:t>ERM-</w:t>
            </w:r>
            <w:r>
              <w:rPr>
                <w:spacing w:val="-10"/>
                <w:sz w:val="20"/>
              </w:rPr>
              <w:t>2</w:t>
            </w:r>
          </w:p>
        </w:tc>
        <w:tc>
          <w:tcPr>
            <w:tcW w:w="6652" w:type="dxa"/>
          </w:tcPr>
          <w:p w14:paraId="2F996ACD" w14:textId="77777777" w:rsidR="00FB2729" w:rsidRDefault="00000000">
            <w:pPr>
              <w:pStyle w:val="TableParagraph"/>
              <w:spacing w:before="38"/>
              <w:ind w:left="116" w:right="198"/>
              <w:jc w:val="left"/>
              <w:rPr>
                <w:sz w:val="20"/>
              </w:rPr>
            </w:pPr>
            <w:r>
              <w:rPr>
                <w:sz w:val="20"/>
              </w:rPr>
              <w:t>Information</w:t>
            </w:r>
            <w:r>
              <w:rPr>
                <w:spacing w:val="-4"/>
                <w:sz w:val="20"/>
              </w:rPr>
              <w:t xml:space="preserve"> </w:t>
            </w:r>
            <w:r>
              <w:rPr>
                <w:sz w:val="20"/>
              </w:rPr>
              <w:t>on</w:t>
            </w:r>
            <w:r>
              <w:rPr>
                <w:spacing w:val="-4"/>
                <w:sz w:val="20"/>
              </w:rPr>
              <w:t xml:space="preserve"> </w:t>
            </w:r>
            <w:r>
              <w:rPr>
                <w:sz w:val="20"/>
              </w:rPr>
              <w:t>board’s</w:t>
            </w:r>
            <w:r>
              <w:rPr>
                <w:spacing w:val="-6"/>
                <w:sz w:val="20"/>
              </w:rPr>
              <w:t xml:space="preserve"> </w:t>
            </w:r>
            <w:r>
              <w:rPr>
                <w:sz w:val="20"/>
              </w:rPr>
              <w:t>approval</w:t>
            </w:r>
            <w:r>
              <w:rPr>
                <w:spacing w:val="-5"/>
                <w:sz w:val="20"/>
              </w:rPr>
              <w:t xml:space="preserve"> </w:t>
            </w:r>
            <w:r>
              <w:rPr>
                <w:sz w:val="20"/>
              </w:rPr>
              <w:t>for</w:t>
            </w:r>
            <w:r>
              <w:rPr>
                <w:spacing w:val="-5"/>
                <w:sz w:val="20"/>
              </w:rPr>
              <w:t xml:space="preserve"> </w:t>
            </w:r>
            <w:r>
              <w:rPr>
                <w:sz w:val="20"/>
              </w:rPr>
              <w:t>integrating</w:t>
            </w:r>
            <w:r>
              <w:rPr>
                <w:spacing w:val="-6"/>
                <w:sz w:val="20"/>
              </w:rPr>
              <w:t xml:space="preserve"> </w:t>
            </w:r>
            <w:r>
              <w:rPr>
                <w:sz w:val="20"/>
              </w:rPr>
              <w:t>ESG</w:t>
            </w:r>
            <w:r>
              <w:rPr>
                <w:spacing w:val="-6"/>
                <w:sz w:val="20"/>
              </w:rPr>
              <w:t xml:space="preserve"> </w:t>
            </w:r>
            <w:r>
              <w:rPr>
                <w:sz w:val="20"/>
              </w:rPr>
              <w:t>risks</w:t>
            </w:r>
            <w:r>
              <w:rPr>
                <w:spacing w:val="-6"/>
                <w:sz w:val="20"/>
              </w:rPr>
              <w:t xml:space="preserve"> </w:t>
            </w:r>
            <w:r>
              <w:rPr>
                <w:sz w:val="20"/>
              </w:rPr>
              <w:t>into</w:t>
            </w:r>
            <w:r>
              <w:rPr>
                <w:spacing w:val="-4"/>
                <w:sz w:val="20"/>
              </w:rPr>
              <w:t xml:space="preserve"> </w:t>
            </w:r>
            <w:r>
              <w:rPr>
                <w:sz w:val="20"/>
              </w:rPr>
              <w:t>the organization’s mission and vision?</w:t>
            </w:r>
          </w:p>
        </w:tc>
      </w:tr>
      <w:tr w:rsidR="00FB2729" w14:paraId="2C844BDC" w14:textId="77777777">
        <w:trPr>
          <w:trHeight w:val="491"/>
        </w:trPr>
        <w:tc>
          <w:tcPr>
            <w:tcW w:w="1944" w:type="dxa"/>
            <w:vMerge/>
            <w:tcBorders>
              <w:top w:val="nil"/>
            </w:tcBorders>
          </w:tcPr>
          <w:p w14:paraId="27527523" w14:textId="77777777" w:rsidR="00FB2729" w:rsidRDefault="00FB2729">
            <w:pPr>
              <w:rPr>
                <w:sz w:val="2"/>
                <w:szCs w:val="2"/>
              </w:rPr>
            </w:pPr>
          </w:p>
        </w:tc>
        <w:tc>
          <w:tcPr>
            <w:tcW w:w="1105" w:type="dxa"/>
          </w:tcPr>
          <w:p w14:paraId="216488C6" w14:textId="77777777" w:rsidR="00FB2729" w:rsidRDefault="00000000">
            <w:pPr>
              <w:pStyle w:val="TableParagraph"/>
              <w:spacing w:before="137"/>
              <w:ind w:left="4" w:right="1"/>
              <w:rPr>
                <w:sz w:val="20"/>
              </w:rPr>
            </w:pPr>
            <w:r>
              <w:rPr>
                <w:spacing w:val="-2"/>
                <w:sz w:val="20"/>
              </w:rPr>
              <w:t>ERM-</w:t>
            </w:r>
            <w:r>
              <w:rPr>
                <w:spacing w:val="-10"/>
                <w:sz w:val="20"/>
              </w:rPr>
              <w:t>3</w:t>
            </w:r>
          </w:p>
        </w:tc>
        <w:tc>
          <w:tcPr>
            <w:tcW w:w="6652" w:type="dxa"/>
          </w:tcPr>
          <w:p w14:paraId="28DFCB3A" w14:textId="77777777" w:rsidR="00FB2729" w:rsidRDefault="00000000">
            <w:pPr>
              <w:pStyle w:val="TableParagraph"/>
              <w:spacing w:before="137"/>
              <w:ind w:left="116"/>
              <w:jc w:val="left"/>
              <w:rPr>
                <w:sz w:val="20"/>
              </w:rPr>
            </w:pPr>
            <w:r>
              <w:rPr>
                <w:sz w:val="20"/>
              </w:rPr>
              <w:t>Information</w:t>
            </w:r>
            <w:r>
              <w:rPr>
                <w:spacing w:val="-5"/>
                <w:sz w:val="20"/>
              </w:rPr>
              <w:t xml:space="preserve"> </w:t>
            </w:r>
            <w:r>
              <w:rPr>
                <w:sz w:val="20"/>
              </w:rPr>
              <w:t>on</w:t>
            </w:r>
            <w:r>
              <w:rPr>
                <w:spacing w:val="-5"/>
                <w:sz w:val="20"/>
              </w:rPr>
              <w:t xml:space="preserve"> </w:t>
            </w:r>
            <w:r>
              <w:rPr>
                <w:sz w:val="20"/>
              </w:rPr>
              <w:t>board’s</w:t>
            </w:r>
            <w:r>
              <w:rPr>
                <w:spacing w:val="-7"/>
                <w:sz w:val="20"/>
              </w:rPr>
              <w:t xml:space="preserve"> </w:t>
            </w:r>
            <w:r>
              <w:rPr>
                <w:sz w:val="20"/>
              </w:rPr>
              <w:t>training</w:t>
            </w:r>
            <w:r>
              <w:rPr>
                <w:spacing w:val="-4"/>
                <w:sz w:val="20"/>
              </w:rPr>
              <w:t xml:space="preserve"> </w:t>
            </w:r>
            <w:r>
              <w:rPr>
                <w:sz w:val="20"/>
              </w:rPr>
              <w:t>and</w:t>
            </w:r>
            <w:r>
              <w:rPr>
                <w:spacing w:val="-5"/>
                <w:sz w:val="20"/>
              </w:rPr>
              <w:t xml:space="preserve"> </w:t>
            </w:r>
            <w:r>
              <w:rPr>
                <w:sz w:val="20"/>
              </w:rPr>
              <w:t>educational</w:t>
            </w:r>
            <w:r>
              <w:rPr>
                <w:spacing w:val="-8"/>
                <w:sz w:val="20"/>
              </w:rPr>
              <w:t xml:space="preserve"> </w:t>
            </w:r>
            <w:r>
              <w:rPr>
                <w:sz w:val="20"/>
              </w:rPr>
              <w:t>programs</w:t>
            </w:r>
            <w:r>
              <w:rPr>
                <w:spacing w:val="-6"/>
                <w:sz w:val="20"/>
              </w:rPr>
              <w:t xml:space="preserve"> </w:t>
            </w:r>
            <w:r>
              <w:rPr>
                <w:sz w:val="20"/>
              </w:rPr>
              <w:t>on</w:t>
            </w:r>
            <w:r>
              <w:rPr>
                <w:spacing w:val="-5"/>
                <w:sz w:val="20"/>
              </w:rPr>
              <w:t xml:space="preserve"> </w:t>
            </w:r>
            <w:r>
              <w:rPr>
                <w:sz w:val="20"/>
              </w:rPr>
              <w:t>ESG-related</w:t>
            </w:r>
            <w:r>
              <w:rPr>
                <w:spacing w:val="-5"/>
                <w:sz w:val="20"/>
              </w:rPr>
              <w:t xml:space="preserve"> </w:t>
            </w:r>
            <w:r>
              <w:rPr>
                <w:spacing w:val="-2"/>
                <w:sz w:val="20"/>
              </w:rPr>
              <w:t>risks?</w:t>
            </w:r>
          </w:p>
        </w:tc>
      </w:tr>
      <w:tr w:rsidR="00FB2729" w14:paraId="68074483" w14:textId="77777777">
        <w:trPr>
          <w:trHeight w:val="388"/>
        </w:trPr>
        <w:tc>
          <w:tcPr>
            <w:tcW w:w="1944" w:type="dxa"/>
            <w:vMerge/>
            <w:tcBorders>
              <w:top w:val="nil"/>
            </w:tcBorders>
          </w:tcPr>
          <w:p w14:paraId="6A5EFDF4" w14:textId="77777777" w:rsidR="00FB2729" w:rsidRDefault="00FB2729">
            <w:pPr>
              <w:rPr>
                <w:sz w:val="2"/>
                <w:szCs w:val="2"/>
              </w:rPr>
            </w:pPr>
          </w:p>
        </w:tc>
        <w:tc>
          <w:tcPr>
            <w:tcW w:w="1105" w:type="dxa"/>
          </w:tcPr>
          <w:p w14:paraId="59415AF9" w14:textId="77777777" w:rsidR="00FB2729" w:rsidRDefault="00000000">
            <w:pPr>
              <w:pStyle w:val="TableParagraph"/>
              <w:spacing w:before="86"/>
              <w:ind w:left="4" w:right="1"/>
              <w:rPr>
                <w:sz w:val="20"/>
              </w:rPr>
            </w:pPr>
            <w:r>
              <w:rPr>
                <w:spacing w:val="-2"/>
                <w:sz w:val="20"/>
              </w:rPr>
              <w:t>ERM-</w:t>
            </w:r>
            <w:r>
              <w:rPr>
                <w:spacing w:val="-10"/>
                <w:sz w:val="20"/>
              </w:rPr>
              <w:t>4</w:t>
            </w:r>
          </w:p>
        </w:tc>
        <w:tc>
          <w:tcPr>
            <w:tcW w:w="6652" w:type="dxa"/>
          </w:tcPr>
          <w:p w14:paraId="3B4BDA6C" w14:textId="77777777" w:rsidR="00FB2729" w:rsidRDefault="00000000">
            <w:pPr>
              <w:pStyle w:val="TableParagraph"/>
              <w:spacing w:before="86"/>
              <w:ind w:left="116"/>
              <w:jc w:val="left"/>
              <w:rPr>
                <w:sz w:val="20"/>
              </w:rPr>
            </w:pPr>
            <w:r>
              <w:rPr>
                <w:sz w:val="20"/>
              </w:rPr>
              <w:t>Information</w:t>
            </w:r>
            <w:r>
              <w:rPr>
                <w:spacing w:val="-5"/>
                <w:sz w:val="20"/>
              </w:rPr>
              <w:t xml:space="preserve"> </w:t>
            </w:r>
            <w:r>
              <w:rPr>
                <w:sz w:val="20"/>
              </w:rPr>
              <w:t>on</w:t>
            </w:r>
            <w:r>
              <w:rPr>
                <w:spacing w:val="-5"/>
                <w:sz w:val="20"/>
              </w:rPr>
              <w:t xml:space="preserve"> </w:t>
            </w:r>
            <w:r>
              <w:rPr>
                <w:sz w:val="20"/>
              </w:rPr>
              <w:t>formation</w:t>
            </w:r>
            <w:r>
              <w:rPr>
                <w:spacing w:val="-7"/>
                <w:sz w:val="20"/>
              </w:rPr>
              <w:t xml:space="preserve"> </w:t>
            </w:r>
            <w:r>
              <w:rPr>
                <w:sz w:val="20"/>
              </w:rPr>
              <w:t>of</w:t>
            </w:r>
            <w:r>
              <w:rPr>
                <w:spacing w:val="-7"/>
                <w:sz w:val="20"/>
              </w:rPr>
              <w:t xml:space="preserve"> </w:t>
            </w:r>
            <w:r>
              <w:rPr>
                <w:sz w:val="20"/>
              </w:rPr>
              <w:t>board</w:t>
            </w:r>
            <w:r>
              <w:rPr>
                <w:spacing w:val="-5"/>
                <w:sz w:val="20"/>
              </w:rPr>
              <w:t xml:space="preserve"> </w:t>
            </w:r>
            <w:r>
              <w:rPr>
                <w:sz w:val="20"/>
              </w:rPr>
              <w:t>committee</w:t>
            </w:r>
            <w:r>
              <w:rPr>
                <w:spacing w:val="-6"/>
                <w:sz w:val="20"/>
              </w:rPr>
              <w:t xml:space="preserve"> </w:t>
            </w:r>
            <w:r>
              <w:rPr>
                <w:sz w:val="20"/>
              </w:rPr>
              <w:t>for</w:t>
            </w:r>
            <w:r>
              <w:rPr>
                <w:spacing w:val="-1"/>
                <w:sz w:val="20"/>
              </w:rPr>
              <w:t xml:space="preserve"> </w:t>
            </w:r>
            <w:r>
              <w:rPr>
                <w:sz w:val="20"/>
              </w:rPr>
              <w:t>ESG-related</w:t>
            </w:r>
            <w:r>
              <w:rPr>
                <w:spacing w:val="-5"/>
                <w:sz w:val="20"/>
              </w:rPr>
              <w:t xml:space="preserve"> </w:t>
            </w:r>
            <w:r>
              <w:rPr>
                <w:spacing w:val="-2"/>
                <w:sz w:val="20"/>
              </w:rPr>
              <w:t>risks?</w:t>
            </w:r>
          </w:p>
        </w:tc>
      </w:tr>
      <w:tr w:rsidR="00FB2729" w14:paraId="6E0D0E92" w14:textId="77777777">
        <w:trPr>
          <w:trHeight w:val="304"/>
        </w:trPr>
        <w:tc>
          <w:tcPr>
            <w:tcW w:w="1944" w:type="dxa"/>
            <w:vMerge/>
            <w:tcBorders>
              <w:top w:val="nil"/>
            </w:tcBorders>
          </w:tcPr>
          <w:p w14:paraId="79DC4947" w14:textId="77777777" w:rsidR="00FB2729" w:rsidRDefault="00FB2729">
            <w:pPr>
              <w:rPr>
                <w:sz w:val="2"/>
                <w:szCs w:val="2"/>
              </w:rPr>
            </w:pPr>
          </w:p>
        </w:tc>
        <w:tc>
          <w:tcPr>
            <w:tcW w:w="1105" w:type="dxa"/>
          </w:tcPr>
          <w:p w14:paraId="12F41405" w14:textId="77777777" w:rsidR="00FB2729" w:rsidRDefault="00000000">
            <w:pPr>
              <w:pStyle w:val="TableParagraph"/>
              <w:spacing w:before="43"/>
              <w:ind w:left="4" w:right="1"/>
              <w:rPr>
                <w:sz w:val="20"/>
              </w:rPr>
            </w:pPr>
            <w:r>
              <w:rPr>
                <w:spacing w:val="-2"/>
                <w:sz w:val="20"/>
              </w:rPr>
              <w:t>ERM-</w:t>
            </w:r>
            <w:r>
              <w:rPr>
                <w:spacing w:val="-10"/>
                <w:sz w:val="20"/>
              </w:rPr>
              <w:t>5</w:t>
            </w:r>
          </w:p>
        </w:tc>
        <w:tc>
          <w:tcPr>
            <w:tcW w:w="6652" w:type="dxa"/>
          </w:tcPr>
          <w:p w14:paraId="38B0B498" w14:textId="77777777" w:rsidR="00FB2729" w:rsidRDefault="00000000">
            <w:pPr>
              <w:pStyle w:val="TableParagraph"/>
              <w:spacing w:before="43"/>
              <w:ind w:left="116"/>
              <w:jc w:val="left"/>
              <w:rPr>
                <w:sz w:val="20"/>
              </w:rPr>
            </w:pPr>
            <w:r>
              <w:rPr>
                <w:sz w:val="20"/>
              </w:rPr>
              <w:t>Information</w:t>
            </w:r>
            <w:r>
              <w:rPr>
                <w:spacing w:val="-6"/>
                <w:sz w:val="20"/>
              </w:rPr>
              <w:t xml:space="preserve"> </w:t>
            </w:r>
            <w:r>
              <w:rPr>
                <w:sz w:val="20"/>
              </w:rPr>
              <w:t>on</w:t>
            </w:r>
            <w:r>
              <w:rPr>
                <w:spacing w:val="-6"/>
                <w:sz w:val="20"/>
              </w:rPr>
              <w:t xml:space="preserve"> </w:t>
            </w:r>
            <w:r>
              <w:rPr>
                <w:sz w:val="20"/>
              </w:rPr>
              <w:t>communication</w:t>
            </w:r>
            <w:r>
              <w:rPr>
                <w:spacing w:val="-5"/>
                <w:sz w:val="20"/>
              </w:rPr>
              <w:t xml:space="preserve"> </w:t>
            </w:r>
            <w:r>
              <w:rPr>
                <w:sz w:val="20"/>
              </w:rPr>
              <w:t>between</w:t>
            </w:r>
            <w:r>
              <w:rPr>
                <w:spacing w:val="-6"/>
                <w:sz w:val="20"/>
              </w:rPr>
              <w:t xml:space="preserve"> </w:t>
            </w:r>
            <w:r>
              <w:rPr>
                <w:sz w:val="20"/>
              </w:rPr>
              <w:t>board</w:t>
            </w:r>
            <w:r>
              <w:rPr>
                <w:spacing w:val="-5"/>
                <w:sz w:val="20"/>
              </w:rPr>
              <w:t xml:space="preserve"> </w:t>
            </w:r>
            <w:r>
              <w:rPr>
                <w:sz w:val="20"/>
              </w:rPr>
              <w:t>committees</w:t>
            </w:r>
            <w:r>
              <w:rPr>
                <w:spacing w:val="-8"/>
                <w:sz w:val="20"/>
              </w:rPr>
              <w:t xml:space="preserve"> </w:t>
            </w:r>
            <w:r>
              <w:rPr>
                <w:sz w:val="20"/>
              </w:rPr>
              <w:t>on</w:t>
            </w:r>
            <w:r>
              <w:rPr>
                <w:spacing w:val="-5"/>
                <w:sz w:val="20"/>
              </w:rPr>
              <w:t xml:space="preserve"> </w:t>
            </w:r>
            <w:r>
              <w:rPr>
                <w:sz w:val="20"/>
              </w:rPr>
              <w:t>ESG-related</w:t>
            </w:r>
            <w:r>
              <w:rPr>
                <w:spacing w:val="-6"/>
                <w:sz w:val="20"/>
              </w:rPr>
              <w:t xml:space="preserve"> </w:t>
            </w:r>
            <w:r>
              <w:rPr>
                <w:spacing w:val="-2"/>
                <w:sz w:val="20"/>
              </w:rPr>
              <w:t>risks?</w:t>
            </w:r>
          </w:p>
        </w:tc>
      </w:tr>
      <w:tr w:rsidR="00FB2729" w14:paraId="7F6FBAB2" w14:textId="77777777">
        <w:trPr>
          <w:trHeight w:val="515"/>
        </w:trPr>
        <w:tc>
          <w:tcPr>
            <w:tcW w:w="1944" w:type="dxa"/>
            <w:vMerge/>
            <w:tcBorders>
              <w:top w:val="nil"/>
            </w:tcBorders>
          </w:tcPr>
          <w:p w14:paraId="05F4F1B3" w14:textId="77777777" w:rsidR="00FB2729" w:rsidRDefault="00FB2729">
            <w:pPr>
              <w:rPr>
                <w:sz w:val="2"/>
                <w:szCs w:val="2"/>
              </w:rPr>
            </w:pPr>
          </w:p>
        </w:tc>
        <w:tc>
          <w:tcPr>
            <w:tcW w:w="1105" w:type="dxa"/>
          </w:tcPr>
          <w:p w14:paraId="20E920D8" w14:textId="77777777" w:rsidR="00FB2729" w:rsidRDefault="00000000">
            <w:pPr>
              <w:pStyle w:val="TableParagraph"/>
              <w:spacing w:before="149"/>
              <w:ind w:left="4" w:right="1"/>
              <w:rPr>
                <w:sz w:val="20"/>
              </w:rPr>
            </w:pPr>
            <w:r>
              <w:rPr>
                <w:spacing w:val="-2"/>
                <w:sz w:val="20"/>
              </w:rPr>
              <w:t>ERM-</w:t>
            </w:r>
            <w:r>
              <w:rPr>
                <w:spacing w:val="-10"/>
                <w:sz w:val="20"/>
              </w:rPr>
              <w:t>6</w:t>
            </w:r>
          </w:p>
        </w:tc>
        <w:tc>
          <w:tcPr>
            <w:tcW w:w="6652" w:type="dxa"/>
          </w:tcPr>
          <w:p w14:paraId="2A9DB684" w14:textId="77777777" w:rsidR="00FB2729" w:rsidRDefault="00000000">
            <w:pPr>
              <w:pStyle w:val="TableParagraph"/>
              <w:spacing w:before="34"/>
              <w:ind w:left="116" w:right="198"/>
              <w:jc w:val="left"/>
              <w:rPr>
                <w:sz w:val="20"/>
              </w:rPr>
            </w:pPr>
            <w:r>
              <w:rPr>
                <w:sz w:val="20"/>
              </w:rPr>
              <w:t>Information</w:t>
            </w:r>
            <w:r>
              <w:rPr>
                <w:spacing w:val="-5"/>
                <w:sz w:val="20"/>
              </w:rPr>
              <w:t xml:space="preserve"> </w:t>
            </w:r>
            <w:r>
              <w:rPr>
                <w:sz w:val="20"/>
              </w:rPr>
              <w:t>on</w:t>
            </w:r>
            <w:r>
              <w:rPr>
                <w:spacing w:val="-5"/>
                <w:sz w:val="20"/>
              </w:rPr>
              <w:t xml:space="preserve"> </w:t>
            </w:r>
            <w:r>
              <w:rPr>
                <w:sz w:val="20"/>
              </w:rPr>
              <w:t>knowledge</w:t>
            </w:r>
            <w:r>
              <w:rPr>
                <w:spacing w:val="-6"/>
                <w:sz w:val="20"/>
              </w:rPr>
              <w:t xml:space="preserve"> </w:t>
            </w:r>
            <w:r>
              <w:rPr>
                <w:sz w:val="20"/>
              </w:rPr>
              <w:t>and</w:t>
            </w:r>
            <w:r>
              <w:rPr>
                <w:spacing w:val="-5"/>
                <w:sz w:val="20"/>
              </w:rPr>
              <w:t xml:space="preserve"> </w:t>
            </w:r>
            <w:r>
              <w:rPr>
                <w:sz w:val="20"/>
              </w:rPr>
              <w:t>awareness</w:t>
            </w:r>
            <w:r>
              <w:rPr>
                <w:spacing w:val="-6"/>
                <w:sz w:val="20"/>
              </w:rPr>
              <w:t xml:space="preserve"> </w:t>
            </w:r>
            <w:r>
              <w:rPr>
                <w:sz w:val="20"/>
              </w:rPr>
              <w:t>sessions</w:t>
            </w:r>
            <w:r>
              <w:rPr>
                <w:spacing w:val="-6"/>
                <w:sz w:val="20"/>
              </w:rPr>
              <w:t xml:space="preserve"> </w:t>
            </w:r>
            <w:r>
              <w:rPr>
                <w:sz w:val="20"/>
              </w:rPr>
              <w:t>to</w:t>
            </w:r>
            <w:r>
              <w:rPr>
                <w:spacing w:val="-5"/>
                <w:sz w:val="20"/>
              </w:rPr>
              <w:t xml:space="preserve"> </w:t>
            </w:r>
            <w:r>
              <w:rPr>
                <w:sz w:val="20"/>
              </w:rPr>
              <w:t>management</w:t>
            </w:r>
            <w:r>
              <w:rPr>
                <w:spacing w:val="-6"/>
                <w:sz w:val="20"/>
              </w:rPr>
              <w:t xml:space="preserve"> </w:t>
            </w:r>
            <w:r>
              <w:rPr>
                <w:sz w:val="20"/>
              </w:rPr>
              <w:t>on</w:t>
            </w:r>
            <w:r>
              <w:rPr>
                <w:spacing w:val="-5"/>
                <w:sz w:val="20"/>
              </w:rPr>
              <w:t xml:space="preserve"> </w:t>
            </w:r>
            <w:r>
              <w:rPr>
                <w:sz w:val="20"/>
              </w:rPr>
              <w:t xml:space="preserve">ESG </w:t>
            </w:r>
            <w:r>
              <w:rPr>
                <w:spacing w:val="-2"/>
                <w:sz w:val="20"/>
              </w:rPr>
              <w:t>risks?</w:t>
            </w:r>
          </w:p>
        </w:tc>
      </w:tr>
      <w:tr w:rsidR="00FB2729" w14:paraId="21710EFE" w14:textId="77777777">
        <w:trPr>
          <w:trHeight w:val="389"/>
        </w:trPr>
        <w:tc>
          <w:tcPr>
            <w:tcW w:w="1944" w:type="dxa"/>
            <w:vMerge/>
            <w:tcBorders>
              <w:top w:val="nil"/>
            </w:tcBorders>
          </w:tcPr>
          <w:p w14:paraId="7C5A2935" w14:textId="77777777" w:rsidR="00FB2729" w:rsidRDefault="00FB2729">
            <w:pPr>
              <w:rPr>
                <w:sz w:val="2"/>
                <w:szCs w:val="2"/>
              </w:rPr>
            </w:pPr>
          </w:p>
        </w:tc>
        <w:tc>
          <w:tcPr>
            <w:tcW w:w="1105" w:type="dxa"/>
          </w:tcPr>
          <w:p w14:paraId="29EBE1D9" w14:textId="77777777" w:rsidR="00FB2729" w:rsidRDefault="00000000">
            <w:pPr>
              <w:pStyle w:val="TableParagraph"/>
              <w:spacing w:before="87"/>
              <w:ind w:left="4" w:right="1"/>
              <w:rPr>
                <w:sz w:val="20"/>
              </w:rPr>
            </w:pPr>
            <w:r>
              <w:rPr>
                <w:spacing w:val="-2"/>
                <w:sz w:val="20"/>
              </w:rPr>
              <w:t>ERM-</w:t>
            </w:r>
            <w:r>
              <w:rPr>
                <w:spacing w:val="-10"/>
                <w:sz w:val="20"/>
              </w:rPr>
              <w:t>7</w:t>
            </w:r>
          </w:p>
        </w:tc>
        <w:tc>
          <w:tcPr>
            <w:tcW w:w="6652" w:type="dxa"/>
          </w:tcPr>
          <w:p w14:paraId="59440498" w14:textId="77777777" w:rsidR="00FB2729" w:rsidRDefault="00000000">
            <w:pPr>
              <w:pStyle w:val="TableParagraph"/>
              <w:spacing w:before="87"/>
              <w:ind w:left="116"/>
              <w:jc w:val="left"/>
              <w:rPr>
                <w:sz w:val="20"/>
              </w:rPr>
            </w:pPr>
            <w:r>
              <w:rPr>
                <w:sz w:val="20"/>
              </w:rPr>
              <w:t>Information</w:t>
            </w:r>
            <w:r>
              <w:rPr>
                <w:spacing w:val="-5"/>
                <w:sz w:val="20"/>
              </w:rPr>
              <w:t xml:space="preserve"> </w:t>
            </w:r>
            <w:r>
              <w:rPr>
                <w:sz w:val="20"/>
              </w:rPr>
              <w:t>on</w:t>
            </w:r>
            <w:r>
              <w:rPr>
                <w:spacing w:val="-5"/>
                <w:sz w:val="20"/>
              </w:rPr>
              <w:t xml:space="preserve"> </w:t>
            </w:r>
            <w:r>
              <w:rPr>
                <w:sz w:val="20"/>
              </w:rPr>
              <w:t>reporting</w:t>
            </w:r>
            <w:r>
              <w:rPr>
                <w:spacing w:val="-7"/>
                <w:sz w:val="20"/>
              </w:rPr>
              <w:t xml:space="preserve"> </w:t>
            </w:r>
            <w:r>
              <w:rPr>
                <w:sz w:val="20"/>
              </w:rPr>
              <w:t>of</w:t>
            </w:r>
            <w:r>
              <w:rPr>
                <w:spacing w:val="-5"/>
                <w:sz w:val="20"/>
              </w:rPr>
              <w:t xml:space="preserve"> </w:t>
            </w:r>
            <w:r>
              <w:rPr>
                <w:sz w:val="20"/>
              </w:rPr>
              <w:t>ESG-related</w:t>
            </w:r>
            <w:r>
              <w:rPr>
                <w:spacing w:val="-5"/>
                <w:sz w:val="20"/>
              </w:rPr>
              <w:t xml:space="preserve"> </w:t>
            </w:r>
            <w:r>
              <w:rPr>
                <w:spacing w:val="-2"/>
                <w:sz w:val="20"/>
              </w:rPr>
              <w:t>risks?</w:t>
            </w:r>
          </w:p>
        </w:tc>
      </w:tr>
      <w:tr w:rsidR="00FB2729" w14:paraId="44347A33" w14:textId="77777777">
        <w:trPr>
          <w:trHeight w:val="354"/>
        </w:trPr>
        <w:tc>
          <w:tcPr>
            <w:tcW w:w="1944" w:type="dxa"/>
            <w:vMerge w:val="restart"/>
          </w:tcPr>
          <w:p w14:paraId="0958DC9A" w14:textId="77777777" w:rsidR="00FB2729" w:rsidRDefault="00000000">
            <w:pPr>
              <w:pStyle w:val="TableParagraph"/>
              <w:spacing w:before="204"/>
              <w:ind w:left="8"/>
              <w:rPr>
                <w:b/>
                <w:sz w:val="20"/>
              </w:rPr>
            </w:pPr>
            <w:r>
              <w:rPr>
                <w:b/>
                <w:sz w:val="20"/>
                <w:u w:val="single"/>
              </w:rPr>
              <w:t>Dimension</w:t>
            </w:r>
            <w:r>
              <w:rPr>
                <w:b/>
                <w:spacing w:val="-6"/>
                <w:sz w:val="20"/>
                <w:u w:val="single"/>
              </w:rPr>
              <w:t xml:space="preserve"> </w:t>
            </w:r>
            <w:r>
              <w:rPr>
                <w:b/>
                <w:sz w:val="20"/>
                <w:u w:val="single"/>
              </w:rPr>
              <w:t>2</w:t>
            </w:r>
            <w:r>
              <w:rPr>
                <w:b/>
                <w:spacing w:val="-5"/>
                <w:sz w:val="20"/>
                <w:u w:val="single"/>
              </w:rPr>
              <w:t xml:space="preserve"> </w:t>
            </w:r>
            <w:r>
              <w:rPr>
                <w:b/>
                <w:spacing w:val="-4"/>
                <w:sz w:val="20"/>
                <w:u w:val="single"/>
              </w:rPr>
              <w:t>(D2)</w:t>
            </w:r>
          </w:p>
          <w:p w14:paraId="3113A782" w14:textId="77777777" w:rsidR="00FB2729" w:rsidRDefault="00FB2729">
            <w:pPr>
              <w:pStyle w:val="TableParagraph"/>
              <w:spacing w:before="1"/>
              <w:jc w:val="left"/>
              <w:rPr>
                <w:b/>
                <w:sz w:val="20"/>
              </w:rPr>
            </w:pPr>
          </w:p>
          <w:p w14:paraId="5A0DFC78" w14:textId="77777777" w:rsidR="00FB2729" w:rsidRDefault="00000000">
            <w:pPr>
              <w:pStyle w:val="TableParagraph"/>
              <w:ind w:left="43" w:right="32"/>
              <w:rPr>
                <w:sz w:val="20"/>
              </w:rPr>
            </w:pPr>
            <w:r>
              <w:rPr>
                <w:sz w:val="20"/>
              </w:rPr>
              <w:t>Strategy</w:t>
            </w:r>
            <w:r>
              <w:rPr>
                <w:spacing w:val="-13"/>
                <w:sz w:val="20"/>
              </w:rPr>
              <w:t xml:space="preserve"> </w:t>
            </w:r>
            <w:r>
              <w:rPr>
                <w:sz w:val="20"/>
              </w:rPr>
              <w:t>and</w:t>
            </w:r>
            <w:r>
              <w:rPr>
                <w:spacing w:val="-12"/>
                <w:sz w:val="20"/>
              </w:rPr>
              <w:t xml:space="preserve"> </w:t>
            </w:r>
            <w:r>
              <w:rPr>
                <w:sz w:val="20"/>
              </w:rPr>
              <w:t>objective- setting</w:t>
            </w:r>
            <w:r>
              <w:rPr>
                <w:spacing w:val="-13"/>
                <w:sz w:val="20"/>
              </w:rPr>
              <w:t xml:space="preserve"> </w:t>
            </w:r>
            <w:r>
              <w:rPr>
                <w:sz w:val="20"/>
              </w:rPr>
              <w:t>for</w:t>
            </w:r>
            <w:r>
              <w:rPr>
                <w:spacing w:val="-12"/>
                <w:sz w:val="20"/>
              </w:rPr>
              <w:t xml:space="preserve"> </w:t>
            </w:r>
            <w:r>
              <w:rPr>
                <w:sz w:val="20"/>
              </w:rPr>
              <w:t xml:space="preserve">ESG-related </w:t>
            </w:r>
            <w:r>
              <w:rPr>
                <w:spacing w:val="-2"/>
                <w:sz w:val="20"/>
              </w:rPr>
              <w:t>risks</w:t>
            </w:r>
          </w:p>
        </w:tc>
        <w:tc>
          <w:tcPr>
            <w:tcW w:w="1105" w:type="dxa"/>
          </w:tcPr>
          <w:p w14:paraId="659B640E" w14:textId="77777777" w:rsidR="00FB2729" w:rsidRDefault="00000000">
            <w:pPr>
              <w:pStyle w:val="TableParagraph"/>
              <w:spacing w:before="70"/>
              <w:ind w:left="4" w:right="1"/>
              <w:rPr>
                <w:sz w:val="20"/>
              </w:rPr>
            </w:pPr>
            <w:r>
              <w:rPr>
                <w:spacing w:val="-2"/>
                <w:sz w:val="20"/>
              </w:rPr>
              <w:t>ERM-</w:t>
            </w:r>
            <w:r>
              <w:rPr>
                <w:spacing w:val="-10"/>
                <w:sz w:val="20"/>
              </w:rPr>
              <w:t>8</w:t>
            </w:r>
          </w:p>
        </w:tc>
        <w:tc>
          <w:tcPr>
            <w:tcW w:w="6652" w:type="dxa"/>
          </w:tcPr>
          <w:p w14:paraId="155A4C79" w14:textId="77777777" w:rsidR="00FB2729" w:rsidRDefault="00000000">
            <w:pPr>
              <w:pStyle w:val="TableParagraph"/>
              <w:spacing w:before="70"/>
              <w:ind w:left="116"/>
              <w:jc w:val="left"/>
              <w:rPr>
                <w:sz w:val="20"/>
              </w:rPr>
            </w:pPr>
            <w:r>
              <w:rPr>
                <w:sz w:val="20"/>
              </w:rPr>
              <w:t>Information</w:t>
            </w:r>
            <w:r>
              <w:rPr>
                <w:spacing w:val="-4"/>
                <w:sz w:val="20"/>
              </w:rPr>
              <w:t xml:space="preserve"> </w:t>
            </w:r>
            <w:r>
              <w:rPr>
                <w:sz w:val="20"/>
              </w:rPr>
              <w:t>on</w:t>
            </w:r>
            <w:r>
              <w:rPr>
                <w:spacing w:val="-4"/>
                <w:sz w:val="20"/>
              </w:rPr>
              <w:t xml:space="preserve"> </w:t>
            </w:r>
            <w:r>
              <w:rPr>
                <w:sz w:val="20"/>
              </w:rPr>
              <w:t>the</w:t>
            </w:r>
            <w:r>
              <w:rPr>
                <w:spacing w:val="-7"/>
                <w:sz w:val="20"/>
              </w:rPr>
              <w:t xml:space="preserve"> </w:t>
            </w:r>
            <w:r>
              <w:rPr>
                <w:sz w:val="20"/>
              </w:rPr>
              <w:t>business</w:t>
            </w:r>
            <w:r>
              <w:rPr>
                <w:spacing w:val="-5"/>
                <w:sz w:val="20"/>
              </w:rPr>
              <w:t xml:space="preserve"> </w:t>
            </w:r>
            <w:r>
              <w:rPr>
                <w:sz w:val="20"/>
              </w:rPr>
              <w:t>model</w:t>
            </w:r>
            <w:r>
              <w:rPr>
                <w:spacing w:val="-5"/>
                <w:sz w:val="20"/>
              </w:rPr>
              <w:t xml:space="preserve"> </w:t>
            </w:r>
            <w:r>
              <w:rPr>
                <w:sz w:val="20"/>
              </w:rPr>
              <w:t>for</w:t>
            </w:r>
            <w:r>
              <w:rPr>
                <w:spacing w:val="-5"/>
                <w:sz w:val="20"/>
              </w:rPr>
              <w:t xml:space="preserve"> </w:t>
            </w:r>
            <w:r>
              <w:rPr>
                <w:sz w:val="20"/>
              </w:rPr>
              <w:t>ESG-related</w:t>
            </w:r>
            <w:r>
              <w:rPr>
                <w:spacing w:val="-3"/>
                <w:sz w:val="20"/>
              </w:rPr>
              <w:t xml:space="preserve"> </w:t>
            </w:r>
            <w:r>
              <w:rPr>
                <w:spacing w:val="-2"/>
                <w:sz w:val="20"/>
              </w:rPr>
              <w:t>risks?</w:t>
            </w:r>
          </w:p>
        </w:tc>
      </w:tr>
      <w:tr w:rsidR="00FB2729" w14:paraId="3DAB017E" w14:textId="77777777">
        <w:trPr>
          <w:trHeight w:val="381"/>
        </w:trPr>
        <w:tc>
          <w:tcPr>
            <w:tcW w:w="1944" w:type="dxa"/>
            <w:vMerge/>
            <w:tcBorders>
              <w:top w:val="nil"/>
            </w:tcBorders>
          </w:tcPr>
          <w:p w14:paraId="2C40D1DE" w14:textId="77777777" w:rsidR="00FB2729" w:rsidRDefault="00FB2729">
            <w:pPr>
              <w:rPr>
                <w:sz w:val="2"/>
                <w:szCs w:val="2"/>
              </w:rPr>
            </w:pPr>
          </w:p>
        </w:tc>
        <w:tc>
          <w:tcPr>
            <w:tcW w:w="1105" w:type="dxa"/>
          </w:tcPr>
          <w:p w14:paraId="4DBFF53C" w14:textId="77777777" w:rsidR="00FB2729" w:rsidRDefault="00000000">
            <w:pPr>
              <w:pStyle w:val="TableParagraph"/>
              <w:spacing w:before="84"/>
              <w:ind w:left="4" w:right="1"/>
              <w:rPr>
                <w:sz w:val="20"/>
              </w:rPr>
            </w:pPr>
            <w:r>
              <w:rPr>
                <w:spacing w:val="-2"/>
                <w:sz w:val="20"/>
              </w:rPr>
              <w:t>ERM-</w:t>
            </w:r>
            <w:r>
              <w:rPr>
                <w:spacing w:val="-10"/>
                <w:sz w:val="20"/>
              </w:rPr>
              <w:t>9</w:t>
            </w:r>
          </w:p>
        </w:tc>
        <w:tc>
          <w:tcPr>
            <w:tcW w:w="6652" w:type="dxa"/>
          </w:tcPr>
          <w:p w14:paraId="582FD27E" w14:textId="77777777" w:rsidR="00FB2729" w:rsidRDefault="00000000">
            <w:pPr>
              <w:pStyle w:val="TableParagraph"/>
              <w:spacing w:before="84"/>
              <w:ind w:left="116"/>
              <w:jc w:val="left"/>
              <w:rPr>
                <w:sz w:val="20"/>
              </w:rPr>
            </w:pPr>
            <w:r>
              <w:rPr>
                <w:sz w:val="20"/>
              </w:rPr>
              <w:t>Information</w:t>
            </w:r>
            <w:r>
              <w:rPr>
                <w:spacing w:val="-5"/>
                <w:sz w:val="20"/>
              </w:rPr>
              <w:t xml:space="preserve"> </w:t>
            </w:r>
            <w:r>
              <w:rPr>
                <w:sz w:val="20"/>
              </w:rPr>
              <w:t>on</w:t>
            </w:r>
            <w:r>
              <w:rPr>
                <w:spacing w:val="-4"/>
                <w:sz w:val="20"/>
              </w:rPr>
              <w:t xml:space="preserve"> </w:t>
            </w:r>
            <w:r>
              <w:rPr>
                <w:sz w:val="20"/>
              </w:rPr>
              <w:t>the</w:t>
            </w:r>
            <w:r>
              <w:rPr>
                <w:spacing w:val="-6"/>
                <w:sz w:val="20"/>
              </w:rPr>
              <w:t xml:space="preserve"> </w:t>
            </w:r>
            <w:r>
              <w:rPr>
                <w:sz w:val="20"/>
              </w:rPr>
              <w:t>SWOT</w:t>
            </w:r>
            <w:r>
              <w:rPr>
                <w:spacing w:val="-5"/>
                <w:sz w:val="20"/>
              </w:rPr>
              <w:t xml:space="preserve"> </w:t>
            </w:r>
            <w:r>
              <w:rPr>
                <w:sz w:val="20"/>
              </w:rPr>
              <w:t>analysis</w:t>
            </w:r>
            <w:r>
              <w:rPr>
                <w:spacing w:val="-6"/>
                <w:sz w:val="20"/>
              </w:rPr>
              <w:t xml:space="preserve"> </w:t>
            </w:r>
            <w:r>
              <w:rPr>
                <w:sz w:val="20"/>
              </w:rPr>
              <w:t>of</w:t>
            </w:r>
            <w:r>
              <w:rPr>
                <w:spacing w:val="-6"/>
                <w:sz w:val="20"/>
              </w:rPr>
              <w:t xml:space="preserve"> </w:t>
            </w:r>
            <w:r>
              <w:rPr>
                <w:sz w:val="20"/>
              </w:rPr>
              <w:t>ESG-related</w:t>
            </w:r>
            <w:r>
              <w:rPr>
                <w:spacing w:val="-4"/>
                <w:sz w:val="20"/>
              </w:rPr>
              <w:t xml:space="preserve"> </w:t>
            </w:r>
            <w:r>
              <w:rPr>
                <w:spacing w:val="-2"/>
                <w:sz w:val="20"/>
              </w:rPr>
              <w:t>risks?</w:t>
            </w:r>
          </w:p>
        </w:tc>
      </w:tr>
      <w:tr w:rsidR="00FB2729" w14:paraId="15C7C995" w14:textId="77777777">
        <w:trPr>
          <w:trHeight w:val="397"/>
        </w:trPr>
        <w:tc>
          <w:tcPr>
            <w:tcW w:w="1944" w:type="dxa"/>
            <w:vMerge/>
            <w:tcBorders>
              <w:top w:val="nil"/>
            </w:tcBorders>
          </w:tcPr>
          <w:p w14:paraId="646510D1" w14:textId="77777777" w:rsidR="00FB2729" w:rsidRDefault="00FB2729">
            <w:pPr>
              <w:rPr>
                <w:sz w:val="2"/>
                <w:szCs w:val="2"/>
              </w:rPr>
            </w:pPr>
          </w:p>
        </w:tc>
        <w:tc>
          <w:tcPr>
            <w:tcW w:w="1105" w:type="dxa"/>
          </w:tcPr>
          <w:p w14:paraId="14431E29" w14:textId="77777777" w:rsidR="00FB2729" w:rsidRDefault="00000000">
            <w:pPr>
              <w:pStyle w:val="TableParagraph"/>
              <w:spacing w:before="91"/>
              <w:ind w:left="4"/>
              <w:rPr>
                <w:sz w:val="20"/>
              </w:rPr>
            </w:pPr>
            <w:r>
              <w:rPr>
                <w:spacing w:val="-2"/>
                <w:sz w:val="20"/>
              </w:rPr>
              <w:t>ERM-</w:t>
            </w:r>
            <w:r>
              <w:rPr>
                <w:spacing w:val="-5"/>
                <w:sz w:val="20"/>
              </w:rPr>
              <w:t>10</w:t>
            </w:r>
          </w:p>
        </w:tc>
        <w:tc>
          <w:tcPr>
            <w:tcW w:w="6652" w:type="dxa"/>
          </w:tcPr>
          <w:p w14:paraId="6DE8C483" w14:textId="77777777" w:rsidR="00FB2729" w:rsidRDefault="00000000">
            <w:pPr>
              <w:pStyle w:val="TableParagraph"/>
              <w:spacing w:before="91"/>
              <w:ind w:left="116"/>
              <w:jc w:val="left"/>
              <w:rPr>
                <w:sz w:val="20"/>
              </w:rPr>
            </w:pPr>
            <w:r>
              <w:rPr>
                <w:sz w:val="20"/>
              </w:rPr>
              <w:t>Information</w:t>
            </w:r>
            <w:r>
              <w:rPr>
                <w:spacing w:val="-6"/>
                <w:sz w:val="20"/>
              </w:rPr>
              <w:t xml:space="preserve"> </w:t>
            </w:r>
            <w:r>
              <w:rPr>
                <w:sz w:val="20"/>
              </w:rPr>
              <w:t>on</w:t>
            </w:r>
            <w:r>
              <w:rPr>
                <w:spacing w:val="-5"/>
                <w:sz w:val="20"/>
              </w:rPr>
              <w:t xml:space="preserve"> </w:t>
            </w:r>
            <w:r>
              <w:rPr>
                <w:sz w:val="20"/>
              </w:rPr>
              <w:t>organization’s</w:t>
            </w:r>
            <w:r>
              <w:rPr>
                <w:spacing w:val="-7"/>
                <w:sz w:val="20"/>
              </w:rPr>
              <w:t xml:space="preserve"> </w:t>
            </w:r>
            <w:r>
              <w:rPr>
                <w:sz w:val="20"/>
              </w:rPr>
              <w:t>risk</w:t>
            </w:r>
            <w:r>
              <w:rPr>
                <w:spacing w:val="-2"/>
                <w:sz w:val="20"/>
              </w:rPr>
              <w:t xml:space="preserve"> </w:t>
            </w:r>
            <w:r>
              <w:rPr>
                <w:sz w:val="20"/>
              </w:rPr>
              <w:t>appetite</w:t>
            </w:r>
            <w:r>
              <w:rPr>
                <w:spacing w:val="-7"/>
                <w:sz w:val="20"/>
              </w:rPr>
              <w:t xml:space="preserve"> </w:t>
            </w:r>
            <w:r>
              <w:rPr>
                <w:sz w:val="20"/>
              </w:rPr>
              <w:t>for</w:t>
            </w:r>
            <w:r>
              <w:rPr>
                <w:spacing w:val="-8"/>
                <w:sz w:val="20"/>
              </w:rPr>
              <w:t xml:space="preserve"> </w:t>
            </w:r>
            <w:r>
              <w:rPr>
                <w:sz w:val="20"/>
              </w:rPr>
              <w:t>ESG-related</w:t>
            </w:r>
            <w:r>
              <w:rPr>
                <w:spacing w:val="-5"/>
                <w:sz w:val="20"/>
              </w:rPr>
              <w:t xml:space="preserve"> </w:t>
            </w:r>
            <w:r>
              <w:rPr>
                <w:spacing w:val="-2"/>
                <w:sz w:val="20"/>
              </w:rPr>
              <w:t>risks?</w:t>
            </w:r>
          </w:p>
        </w:tc>
      </w:tr>
      <w:tr w:rsidR="00FB2729" w14:paraId="3DF56548" w14:textId="77777777">
        <w:trPr>
          <w:trHeight w:val="378"/>
        </w:trPr>
        <w:tc>
          <w:tcPr>
            <w:tcW w:w="1944" w:type="dxa"/>
            <w:vMerge/>
            <w:tcBorders>
              <w:top w:val="nil"/>
            </w:tcBorders>
          </w:tcPr>
          <w:p w14:paraId="2C8D1380" w14:textId="77777777" w:rsidR="00FB2729" w:rsidRDefault="00FB2729">
            <w:pPr>
              <w:rPr>
                <w:sz w:val="2"/>
                <w:szCs w:val="2"/>
              </w:rPr>
            </w:pPr>
          </w:p>
        </w:tc>
        <w:tc>
          <w:tcPr>
            <w:tcW w:w="1105" w:type="dxa"/>
          </w:tcPr>
          <w:p w14:paraId="3B31DC15" w14:textId="77777777" w:rsidR="00FB2729" w:rsidRDefault="00000000">
            <w:pPr>
              <w:pStyle w:val="TableParagraph"/>
              <w:spacing w:before="82"/>
              <w:ind w:left="4"/>
              <w:rPr>
                <w:sz w:val="20"/>
              </w:rPr>
            </w:pPr>
            <w:r>
              <w:rPr>
                <w:spacing w:val="-2"/>
                <w:sz w:val="20"/>
              </w:rPr>
              <w:t>ERM-</w:t>
            </w:r>
            <w:r>
              <w:rPr>
                <w:spacing w:val="-5"/>
                <w:sz w:val="20"/>
              </w:rPr>
              <w:t>11</w:t>
            </w:r>
          </w:p>
        </w:tc>
        <w:tc>
          <w:tcPr>
            <w:tcW w:w="6652" w:type="dxa"/>
          </w:tcPr>
          <w:p w14:paraId="02D4EF85" w14:textId="77777777" w:rsidR="00FB2729" w:rsidRDefault="00000000">
            <w:pPr>
              <w:pStyle w:val="TableParagraph"/>
              <w:spacing w:before="82"/>
              <w:ind w:left="116"/>
              <w:jc w:val="left"/>
              <w:rPr>
                <w:sz w:val="20"/>
              </w:rPr>
            </w:pPr>
            <w:r>
              <w:rPr>
                <w:sz w:val="20"/>
              </w:rPr>
              <w:t>Information</w:t>
            </w:r>
            <w:r>
              <w:rPr>
                <w:spacing w:val="-5"/>
                <w:sz w:val="20"/>
              </w:rPr>
              <w:t xml:space="preserve"> </w:t>
            </w:r>
            <w:r>
              <w:rPr>
                <w:sz w:val="20"/>
              </w:rPr>
              <w:t>on</w:t>
            </w:r>
            <w:r>
              <w:rPr>
                <w:spacing w:val="-5"/>
                <w:sz w:val="20"/>
              </w:rPr>
              <w:t xml:space="preserve"> </w:t>
            </w:r>
            <w:r>
              <w:rPr>
                <w:sz w:val="20"/>
              </w:rPr>
              <w:t>linking</w:t>
            </w:r>
            <w:r>
              <w:rPr>
                <w:spacing w:val="-5"/>
                <w:sz w:val="20"/>
              </w:rPr>
              <w:t xml:space="preserve"> </w:t>
            </w:r>
            <w:r>
              <w:rPr>
                <w:sz w:val="20"/>
              </w:rPr>
              <w:t>ESG-related</w:t>
            </w:r>
            <w:r>
              <w:rPr>
                <w:spacing w:val="-5"/>
                <w:sz w:val="20"/>
              </w:rPr>
              <w:t xml:space="preserve"> </w:t>
            </w:r>
            <w:r>
              <w:rPr>
                <w:sz w:val="20"/>
              </w:rPr>
              <w:t>risks</w:t>
            </w:r>
            <w:r>
              <w:rPr>
                <w:spacing w:val="-7"/>
                <w:sz w:val="20"/>
              </w:rPr>
              <w:t xml:space="preserve"> </w:t>
            </w:r>
            <w:r>
              <w:rPr>
                <w:sz w:val="20"/>
              </w:rPr>
              <w:t>to</w:t>
            </w:r>
            <w:r>
              <w:rPr>
                <w:spacing w:val="-5"/>
                <w:sz w:val="20"/>
              </w:rPr>
              <w:t xml:space="preserve"> </w:t>
            </w:r>
            <w:r>
              <w:rPr>
                <w:sz w:val="20"/>
              </w:rPr>
              <w:t>shareholder</w:t>
            </w:r>
            <w:r>
              <w:rPr>
                <w:spacing w:val="-6"/>
                <w:sz w:val="20"/>
              </w:rPr>
              <w:t xml:space="preserve"> </w:t>
            </w:r>
            <w:r>
              <w:rPr>
                <w:sz w:val="20"/>
              </w:rPr>
              <w:t>value</w:t>
            </w:r>
            <w:r>
              <w:rPr>
                <w:spacing w:val="-6"/>
                <w:sz w:val="20"/>
              </w:rPr>
              <w:t xml:space="preserve"> </w:t>
            </w:r>
            <w:r>
              <w:rPr>
                <w:spacing w:val="-2"/>
                <w:sz w:val="20"/>
              </w:rPr>
              <w:t>creation?</w:t>
            </w:r>
          </w:p>
        </w:tc>
      </w:tr>
      <w:tr w:rsidR="00FB2729" w14:paraId="51BA6204" w14:textId="77777777">
        <w:trPr>
          <w:trHeight w:val="362"/>
        </w:trPr>
        <w:tc>
          <w:tcPr>
            <w:tcW w:w="1944" w:type="dxa"/>
            <w:vMerge w:val="restart"/>
          </w:tcPr>
          <w:p w14:paraId="0A3B5C32" w14:textId="77777777" w:rsidR="00FB2729" w:rsidRDefault="00FB2729">
            <w:pPr>
              <w:pStyle w:val="TableParagraph"/>
              <w:jc w:val="left"/>
              <w:rPr>
                <w:b/>
                <w:sz w:val="20"/>
              </w:rPr>
            </w:pPr>
          </w:p>
          <w:p w14:paraId="224C96E6" w14:textId="77777777" w:rsidR="00FB2729" w:rsidRDefault="00FB2729">
            <w:pPr>
              <w:pStyle w:val="TableParagraph"/>
              <w:jc w:val="left"/>
              <w:rPr>
                <w:b/>
                <w:sz w:val="20"/>
              </w:rPr>
            </w:pPr>
          </w:p>
          <w:p w14:paraId="6F45B9E3" w14:textId="77777777" w:rsidR="00FB2729" w:rsidRDefault="00FB2729">
            <w:pPr>
              <w:pStyle w:val="TableParagraph"/>
              <w:jc w:val="left"/>
              <w:rPr>
                <w:b/>
                <w:sz w:val="20"/>
              </w:rPr>
            </w:pPr>
          </w:p>
          <w:p w14:paraId="60F92C7A" w14:textId="77777777" w:rsidR="00FB2729" w:rsidRDefault="00FB2729">
            <w:pPr>
              <w:pStyle w:val="TableParagraph"/>
              <w:jc w:val="left"/>
              <w:rPr>
                <w:b/>
                <w:sz w:val="20"/>
              </w:rPr>
            </w:pPr>
          </w:p>
          <w:p w14:paraId="522C3DA1" w14:textId="77777777" w:rsidR="00FB2729" w:rsidRDefault="00FB2729">
            <w:pPr>
              <w:pStyle w:val="TableParagraph"/>
              <w:jc w:val="left"/>
              <w:rPr>
                <w:b/>
                <w:sz w:val="20"/>
              </w:rPr>
            </w:pPr>
          </w:p>
          <w:p w14:paraId="06452641" w14:textId="77777777" w:rsidR="00FB2729" w:rsidRDefault="00FB2729">
            <w:pPr>
              <w:pStyle w:val="TableParagraph"/>
              <w:jc w:val="left"/>
              <w:rPr>
                <w:b/>
                <w:sz w:val="20"/>
              </w:rPr>
            </w:pPr>
          </w:p>
          <w:p w14:paraId="25D93A25" w14:textId="77777777" w:rsidR="00FB2729" w:rsidRDefault="00FB2729">
            <w:pPr>
              <w:pStyle w:val="TableParagraph"/>
              <w:jc w:val="left"/>
              <w:rPr>
                <w:b/>
                <w:sz w:val="20"/>
              </w:rPr>
            </w:pPr>
          </w:p>
          <w:p w14:paraId="19986F91" w14:textId="77777777" w:rsidR="00FB2729" w:rsidRDefault="00FB2729">
            <w:pPr>
              <w:pStyle w:val="TableParagraph"/>
              <w:jc w:val="left"/>
              <w:rPr>
                <w:b/>
                <w:sz w:val="20"/>
              </w:rPr>
            </w:pPr>
          </w:p>
          <w:p w14:paraId="07FCC427" w14:textId="77777777" w:rsidR="00FB2729" w:rsidRDefault="00FB2729">
            <w:pPr>
              <w:pStyle w:val="TableParagraph"/>
              <w:jc w:val="left"/>
              <w:rPr>
                <w:b/>
                <w:sz w:val="20"/>
              </w:rPr>
            </w:pPr>
          </w:p>
          <w:p w14:paraId="06FDC1AC" w14:textId="77777777" w:rsidR="00FB2729" w:rsidRDefault="00FB2729">
            <w:pPr>
              <w:pStyle w:val="TableParagraph"/>
              <w:jc w:val="left"/>
              <w:rPr>
                <w:b/>
                <w:sz w:val="20"/>
              </w:rPr>
            </w:pPr>
          </w:p>
          <w:p w14:paraId="4FFB8B1F" w14:textId="77777777" w:rsidR="00FB2729" w:rsidRDefault="00FB2729">
            <w:pPr>
              <w:pStyle w:val="TableParagraph"/>
              <w:jc w:val="left"/>
              <w:rPr>
                <w:b/>
                <w:sz w:val="20"/>
              </w:rPr>
            </w:pPr>
          </w:p>
          <w:p w14:paraId="0015017A" w14:textId="77777777" w:rsidR="00FB2729" w:rsidRDefault="00FB2729">
            <w:pPr>
              <w:pStyle w:val="TableParagraph"/>
              <w:spacing w:before="195"/>
              <w:jc w:val="left"/>
              <w:rPr>
                <w:b/>
                <w:sz w:val="20"/>
              </w:rPr>
            </w:pPr>
          </w:p>
          <w:p w14:paraId="40E6574C" w14:textId="77777777" w:rsidR="00FB2729" w:rsidRDefault="00000000">
            <w:pPr>
              <w:pStyle w:val="TableParagraph"/>
              <w:ind w:left="8"/>
              <w:rPr>
                <w:b/>
                <w:sz w:val="20"/>
              </w:rPr>
            </w:pPr>
            <w:r>
              <w:rPr>
                <w:b/>
                <w:sz w:val="20"/>
                <w:u w:val="single"/>
              </w:rPr>
              <w:t>Dimension</w:t>
            </w:r>
            <w:r>
              <w:rPr>
                <w:b/>
                <w:spacing w:val="-6"/>
                <w:sz w:val="20"/>
                <w:u w:val="single"/>
              </w:rPr>
              <w:t xml:space="preserve"> </w:t>
            </w:r>
            <w:r>
              <w:rPr>
                <w:b/>
                <w:sz w:val="20"/>
                <w:u w:val="single"/>
              </w:rPr>
              <w:t>3</w:t>
            </w:r>
            <w:r>
              <w:rPr>
                <w:b/>
                <w:spacing w:val="-5"/>
                <w:sz w:val="20"/>
                <w:u w:val="single"/>
              </w:rPr>
              <w:t xml:space="preserve"> </w:t>
            </w:r>
            <w:r>
              <w:rPr>
                <w:b/>
                <w:spacing w:val="-4"/>
                <w:sz w:val="20"/>
                <w:u w:val="single"/>
              </w:rPr>
              <w:t>(D3)</w:t>
            </w:r>
          </w:p>
          <w:p w14:paraId="5FAFDE5E" w14:textId="77777777" w:rsidR="00FB2729" w:rsidRDefault="00FB2729">
            <w:pPr>
              <w:pStyle w:val="TableParagraph"/>
              <w:jc w:val="left"/>
              <w:rPr>
                <w:b/>
                <w:sz w:val="20"/>
              </w:rPr>
            </w:pPr>
          </w:p>
          <w:p w14:paraId="78F2A8DE" w14:textId="77777777" w:rsidR="00FB2729" w:rsidRDefault="00FB2729">
            <w:pPr>
              <w:pStyle w:val="TableParagraph"/>
              <w:spacing w:before="1"/>
              <w:jc w:val="left"/>
              <w:rPr>
                <w:b/>
                <w:sz w:val="20"/>
              </w:rPr>
            </w:pPr>
          </w:p>
          <w:p w14:paraId="10453BFF" w14:textId="77777777" w:rsidR="00FB2729" w:rsidRDefault="00000000">
            <w:pPr>
              <w:pStyle w:val="TableParagraph"/>
              <w:ind w:left="71" w:right="61"/>
              <w:rPr>
                <w:sz w:val="20"/>
              </w:rPr>
            </w:pPr>
            <w:r>
              <w:rPr>
                <w:sz w:val="20"/>
              </w:rPr>
              <w:t>Performance</w:t>
            </w:r>
            <w:r>
              <w:rPr>
                <w:spacing w:val="-13"/>
                <w:sz w:val="20"/>
              </w:rPr>
              <w:t xml:space="preserve"> </w:t>
            </w:r>
            <w:r>
              <w:rPr>
                <w:sz w:val="20"/>
              </w:rPr>
              <w:t>for</w:t>
            </w:r>
            <w:r>
              <w:rPr>
                <w:spacing w:val="-12"/>
                <w:sz w:val="20"/>
              </w:rPr>
              <w:t xml:space="preserve"> </w:t>
            </w:r>
            <w:r>
              <w:rPr>
                <w:sz w:val="20"/>
              </w:rPr>
              <w:t>ESG- related risks</w:t>
            </w:r>
          </w:p>
        </w:tc>
        <w:tc>
          <w:tcPr>
            <w:tcW w:w="1105" w:type="dxa"/>
          </w:tcPr>
          <w:p w14:paraId="4B1B561D" w14:textId="77777777" w:rsidR="00FB2729" w:rsidRDefault="00000000">
            <w:pPr>
              <w:pStyle w:val="TableParagraph"/>
              <w:spacing w:before="67"/>
              <w:ind w:left="4"/>
              <w:rPr>
                <w:sz w:val="20"/>
              </w:rPr>
            </w:pPr>
            <w:r>
              <w:rPr>
                <w:spacing w:val="-2"/>
                <w:sz w:val="20"/>
              </w:rPr>
              <w:t>ERM-</w:t>
            </w:r>
            <w:r>
              <w:rPr>
                <w:spacing w:val="-5"/>
                <w:sz w:val="20"/>
              </w:rPr>
              <w:t>12</w:t>
            </w:r>
          </w:p>
        </w:tc>
        <w:tc>
          <w:tcPr>
            <w:tcW w:w="6652" w:type="dxa"/>
          </w:tcPr>
          <w:p w14:paraId="72C38461"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6"/>
                <w:sz w:val="20"/>
              </w:rPr>
              <w:t xml:space="preserve"> </w:t>
            </w:r>
            <w:r>
              <w:rPr>
                <w:sz w:val="20"/>
              </w:rPr>
              <w:t>identification</w:t>
            </w:r>
            <w:r>
              <w:rPr>
                <w:spacing w:val="-7"/>
                <w:sz w:val="20"/>
              </w:rPr>
              <w:t xml:space="preserve"> </w:t>
            </w:r>
            <w:r>
              <w:rPr>
                <w:sz w:val="20"/>
              </w:rPr>
              <w:t>of</w:t>
            </w:r>
            <w:r>
              <w:rPr>
                <w:spacing w:val="-7"/>
                <w:sz w:val="20"/>
              </w:rPr>
              <w:t xml:space="preserve"> </w:t>
            </w:r>
            <w:r>
              <w:rPr>
                <w:sz w:val="20"/>
              </w:rPr>
              <w:t>carbon</w:t>
            </w:r>
            <w:r>
              <w:rPr>
                <w:spacing w:val="-5"/>
                <w:sz w:val="20"/>
              </w:rPr>
              <w:t xml:space="preserve"> </w:t>
            </w:r>
            <w:r>
              <w:rPr>
                <w:sz w:val="20"/>
              </w:rPr>
              <w:t>emissions</w:t>
            </w:r>
            <w:r>
              <w:rPr>
                <w:spacing w:val="-8"/>
                <w:sz w:val="20"/>
              </w:rPr>
              <w:t xml:space="preserve"> </w:t>
            </w:r>
            <w:r>
              <w:rPr>
                <w:spacing w:val="-4"/>
                <w:sz w:val="20"/>
              </w:rPr>
              <w:t>risk?</w:t>
            </w:r>
          </w:p>
        </w:tc>
      </w:tr>
      <w:tr w:rsidR="00FB2729" w14:paraId="6A05961A" w14:textId="77777777">
        <w:trPr>
          <w:trHeight w:val="362"/>
        </w:trPr>
        <w:tc>
          <w:tcPr>
            <w:tcW w:w="1944" w:type="dxa"/>
            <w:vMerge/>
            <w:tcBorders>
              <w:top w:val="nil"/>
            </w:tcBorders>
          </w:tcPr>
          <w:p w14:paraId="764F1921" w14:textId="77777777" w:rsidR="00FB2729" w:rsidRDefault="00FB2729">
            <w:pPr>
              <w:rPr>
                <w:sz w:val="2"/>
                <w:szCs w:val="2"/>
              </w:rPr>
            </w:pPr>
          </w:p>
        </w:tc>
        <w:tc>
          <w:tcPr>
            <w:tcW w:w="1105" w:type="dxa"/>
          </w:tcPr>
          <w:p w14:paraId="5383F37C" w14:textId="77777777" w:rsidR="00FB2729" w:rsidRDefault="00000000">
            <w:pPr>
              <w:pStyle w:val="TableParagraph"/>
              <w:spacing w:before="67"/>
              <w:ind w:left="4"/>
              <w:rPr>
                <w:sz w:val="20"/>
              </w:rPr>
            </w:pPr>
            <w:r>
              <w:rPr>
                <w:spacing w:val="-2"/>
                <w:sz w:val="20"/>
              </w:rPr>
              <w:t>ERM-</w:t>
            </w:r>
            <w:r>
              <w:rPr>
                <w:spacing w:val="-5"/>
                <w:sz w:val="20"/>
              </w:rPr>
              <w:t>13</w:t>
            </w:r>
          </w:p>
        </w:tc>
        <w:tc>
          <w:tcPr>
            <w:tcW w:w="6652" w:type="dxa"/>
          </w:tcPr>
          <w:p w14:paraId="0820B67D"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6"/>
                <w:sz w:val="20"/>
              </w:rPr>
              <w:t xml:space="preserve"> </w:t>
            </w:r>
            <w:r>
              <w:rPr>
                <w:sz w:val="20"/>
              </w:rPr>
              <w:t>identification</w:t>
            </w:r>
            <w:r>
              <w:rPr>
                <w:spacing w:val="-8"/>
                <w:sz w:val="20"/>
              </w:rPr>
              <w:t xml:space="preserve"> </w:t>
            </w:r>
            <w:r>
              <w:rPr>
                <w:sz w:val="20"/>
              </w:rPr>
              <w:t>of</w:t>
            </w:r>
            <w:r>
              <w:rPr>
                <w:spacing w:val="-7"/>
                <w:sz w:val="20"/>
              </w:rPr>
              <w:t xml:space="preserve"> </w:t>
            </w:r>
            <w:r>
              <w:rPr>
                <w:sz w:val="20"/>
              </w:rPr>
              <w:t>biodiversity</w:t>
            </w:r>
            <w:r>
              <w:rPr>
                <w:spacing w:val="-7"/>
                <w:sz w:val="20"/>
              </w:rPr>
              <w:t xml:space="preserve"> </w:t>
            </w:r>
            <w:r>
              <w:rPr>
                <w:spacing w:val="-4"/>
                <w:sz w:val="20"/>
              </w:rPr>
              <w:t>risk?</w:t>
            </w:r>
          </w:p>
        </w:tc>
      </w:tr>
      <w:tr w:rsidR="00FB2729" w14:paraId="6FB32368" w14:textId="77777777">
        <w:trPr>
          <w:trHeight w:val="362"/>
        </w:trPr>
        <w:tc>
          <w:tcPr>
            <w:tcW w:w="1944" w:type="dxa"/>
            <w:vMerge/>
            <w:tcBorders>
              <w:top w:val="nil"/>
            </w:tcBorders>
          </w:tcPr>
          <w:p w14:paraId="735C423A" w14:textId="77777777" w:rsidR="00FB2729" w:rsidRDefault="00FB2729">
            <w:pPr>
              <w:rPr>
                <w:sz w:val="2"/>
                <w:szCs w:val="2"/>
              </w:rPr>
            </w:pPr>
          </w:p>
        </w:tc>
        <w:tc>
          <w:tcPr>
            <w:tcW w:w="1105" w:type="dxa"/>
          </w:tcPr>
          <w:p w14:paraId="3565A2A8" w14:textId="77777777" w:rsidR="00FB2729" w:rsidRDefault="00000000">
            <w:pPr>
              <w:pStyle w:val="TableParagraph"/>
              <w:spacing w:before="67"/>
              <w:ind w:left="4"/>
              <w:rPr>
                <w:sz w:val="20"/>
              </w:rPr>
            </w:pPr>
            <w:r>
              <w:rPr>
                <w:spacing w:val="-2"/>
                <w:sz w:val="20"/>
              </w:rPr>
              <w:t>ERM-</w:t>
            </w:r>
            <w:r>
              <w:rPr>
                <w:spacing w:val="-5"/>
                <w:sz w:val="20"/>
              </w:rPr>
              <w:t>14</w:t>
            </w:r>
          </w:p>
        </w:tc>
        <w:tc>
          <w:tcPr>
            <w:tcW w:w="6652" w:type="dxa"/>
          </w:tcPr>
          <w:p w14:paraId="171DDCFA" w14:textId="77777777" w:rsidR="00FB2729" w:rsidRDefault="00000000">
            <w:pPr>
              <w:pStyle w:val="TableParagraph"/>
              <w:spacing w:before="67"/>
              <w:ind w:left="131"/>
              <w:jc w:val="left"/>
              <w:rPr>
                <w:sz w:val="20"/>
              </w:rPr>
            </w:pPr>
            <w:r>
              <w:rPr>
                <w:sz w:val="20"/>
              </w:rPr>
              <w:t>Information</w:t>
            </w:r>
            <w:r>
              <w:rPr>
                <w:spacing w:val="-5"/>
                <w:sz w:val="20"/>
              </w:rPr>
              <w:t xml:space="preserve"> </w:t>
            </w:r>
            <w:r>
              <w:rPr>
                <w:sz w:val="20"/>
              </w:rPr>
              <w:t>on</w:t>
            </w:r>
            <w:r>
              <w:rPr>
                <w:spacing w:val="-5"/>
                <w:sz w:val="20"/>
              </w:rPr>
              <w:t xml:space="preserve"> </w:t>
            </w:r>
            <w:r>
              <w:rPr>
                <w:sz w:val="20"/>
              </w:rPr>
              <w:t>identification</w:t>
            </w:r>
            <w:r>
              <w:rPr>
                <w:spacing w:val="-6"/>
                <w:sz w:val="20"/>
              </w:rPr>
              <w:t xml:space="preserve"> </w:t>
            </w:r>
            <w:r>
              <w:rPr>
                <w:sz w:val="20"/>
              </w:rPr>
              <w:t>of</w:t>
            </w:r>
            <w:r>
              <w:rPr>
                <w:spacing w:val="-6"/>
                <w:sz w:val="20"/>
              </w:rPr>
              <w:t xml:space="preserve"> </w:t>
            </w:r>
            <w:r>
              <w:rPr>
                <w:sz w:val="20"/>
              </w:rPr>
              <w:t>other</w:t>
            </w:r>
            <w:r>
              <w:rPr>
                <w:spacing w:val="-5"/>
                <w:sz w:val="20"/>
              </w:rPr>
              <w:t xml:space="preserve"> </w:t>
            </w:r>
            <w:r>
              <w:rPr>
                <w:sz w:val="20"/>
              </w:rPr>
              <w:t>toxic</w:t>
            </w:r>
            <w:r>
              <w:rPr>
                <w:spacing w:val="-6"/>
                <w:sz w:val="20"/>
              </w:rPr>
              <w:t xml:space="preserve"> </w:t>
            </w:r>
            <w:r>
              <w:rPr>
                <w:sz w:val="20"/>
              </w:rPr>
              <w:t>emissions</w:t>
            </w:r>
            <w:r>
              <w:rPr>
                <w:spacing w:val="-6"/>
                <w:sz w:val="20"/>
              </w:rPr>
              <w:t xml:space="preserve"> </w:t>
            </w:r>
            <w:r>
              <w:rPr>
                <w:sz w:val="20"/>
              </w:rPr>
              <w:t>and</w:t>
            </w:r>
            <w:r>
              <w:rPr>
                <w:spacing w:val="-4"/>
                <w:sz w:val="20"/>
              </w:rPr>
              <w:t xml:space="preserve"> </w:t>
            </w:r>
            <w:r>
              <w:rPr>
                <w:sz w:val="20"/>
              </w:rPr>
              <w:t>waste</w:t>
            </w:r>
            <w:r>
              <w:rPr>
                <w:spacing w:val="-7"/>
                <w:sz w:val="20"/>
              </w:rPr>
              <w:t xml:space="preserve"> </w:t>
            </w:r>
            <w:r>
              <w:rPr>
                <w:sz w:val="20"/>
              </w:rPr>
              <w:t>material</w:t>
            </w:r>
            <w:r>
              <w:rPr>
                <w:spacing w:val="-5"/>
                <w:sz w:val="20"/>
              </w:rPr>
              <w:t xml:space="preserve"> </w:t>
            </w:r>
            <w:r>
              <w:rPr>
                <w:spacing w:val="-2"/>
                <w:sz w:val="20"/>
              </w:rPr>
              <w:t>risk?</w:t>
            </w:r>
          </w:p>
        </w:tc>
      </w:tr>
      <w:tr w:rsidR="00FB2729" w14:paraId="653BBA35" w14:textId="77777777">
        <w:trPr>
          <w:trHeight w:val="362"/>
        </w:trPr>
        <w:tc>
          <w:tcPr>
            <w:tcW w:w="1944" w:type="dxa"/>
            <w:vMerge/>
            <w:tcBorders>
              <w:top w:val="nil"/>
            </w:tcBorders>
          </w:tcPr>
          <w:p w14:paraId="46623CA6" w14:textId="77777777" w:rsidR="00FB2729" w:rsidRDefault="00FB2729">
            <w:pPr>
              <w:rPr>
                <w:sz w:val="2"/>
                <w:szCs w:val="2"/>
              </w:rPr>
            </w:pPr>
          </w:p>
        </w:tc>
        <w:tc>
          <w:tcPr>
            <w:tcW w:w="1105" w:type="dxa"/>
          </w:tcPr>
          <w:p w14:paraId="41BD8D7D" w14:textId="77777777" w:rsidR="00FB2729" w:rsidRDefault="00000000">
            <w:pPr>
              <w:pStyle w:val="TableParagraph"/>
              <w:spacing w:before="67"/>
              <w:ind w:left="4"/>
              <w:rPr>
                <w:sz w:val="20"/>
              </w:rPr>
            </w:pPr>
            <w:r>
              <w:rPr>
                <w:spacing w:val="-2"/>
                <w:sz w:val="20"/>
              </w:rPr>
              <w:t>ERM-</w:t>
            </w:r>
            <w:r>
              <w:rPr>
                <w:spacing w:val="-5"/>
                <w:sz w:val="20"/>
              </w:rPr>
              <w:t>15</w:t>
            </w:r>
          </w:p>
        </w:tc>
        <w:tc>
          <w:tcPr>
            <w:tcW w:w="6652" w:type="dxa"/>
          </w:tcPr>
          <w:p w14:paraId="1FE9BE71"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6"/>
                <w:sz w:val="20"/>
              </w:rPr>
              <w:t xml:space="preserve"> </w:t>
            </w:r>
            <w:r>
              <w:rPr>
                <w:sz w:val="20"/>
              </w:rPr>
              <w:t>identification</w:t>
            </w:r>
            <w:r>
              <w:rPr>
                <w:spacing w:val="-7"/>
                <w:sz w:val="20"/>
              </w:rPr>
              <w:t xml:space="preserve"> </w:t>
            </w:r>
            <w:r>
              <w:rPr>
                <w:sz w:val="20"/>
              </w:rPr>
              <w:t>of</w:t>
            </w:r>
            <w:r>
              <w:rPr>
                <w:spacing w:val="-7"/>
                <w:sz w:val="20"/>
              </w:rPr>
              <w:t xml:space="preserve"> </w:t>
            </w:r>
            <w:r>
              <w:rPr>
                <w:sz w:val="20"/>
              </w:rPr>
              <w:t>compliance</w:t>
            </w:r>
            <w:r>
              <w:rPr>
                <w:spacing w:val="-7"/>
                <w:sz w:val="20"/>
              </w:rPr>
              <w:t xml:space="preserve"> </w:t>
            </w:r>
            <w:r>
              <w:rPr>
                <w:spacing w:val="-4"/>
                <w:sz w:val="20"/>
              </w:rPr>
              <w:t>risk?</w:t>
            </w:r>
          </w:p>
        </w:tc>
      </w:tr>
      <w:tr w:rsidR="00FB2729" w14:paraId="5F7DC0FE" w14:textId="77777777">
        <w:trPr>
          <w:trHeight w:val="362"/>
        </w:trPr>
        <w:tc>
          <w:tcPr>
            <w:tcW w:w="1944" w:type="dxa"/>
            <w:vMerge/>
            <w:tcBorders>
              <w:top w:val="nil"/>
            </w:tcBorders>
          </w:tcPr>
          <w:p w14:paraId="3F637632" w14:textId="77777777" w:rsidR="00FB2729" w:rsidRDefault="00FB2729">
            <w:pPr>
              <w:rPr>
                <w:sz w:val="2"/>
                <w:szCs w:val="2"/>
              </w:rPr>
            </w:pPr>
          </w:p>
        </w:tc>
        <w:tc>
          <w:tcPr>
            <w:tcW w:w="1105" w:type="dxa"/>
          </w:tcPr>
          <w:p w14:paraId="65BA2810" w14:textId="77777777" w:rsidR="00FB2729" w:rsidRDefault="00000000">
            <w:pPr>
              <w:pStyle w:val="TableParagraph"/>
              <w:spacing w:before="67"/>
              <w:ind w:left="4"/>
              <w:rPr>
                <w:sz w:val="20"/>
              </w:rPr>
            </w:pPr>
            <w:r>
              <w:rPr>
                <w:spacing w:val="-2"/>
                <w:sz w:val="20"/>
              </w:rPr>
              <w:t>ERM-</w:t>
            </w:r>
            <w:r>
              <w:rPr>
                <w:spacing w:val="-5"/>
                <w:sz w:val="20"/>
              </w:rPr>
              <w:t>16</w:t>
            </w:r>
          </w:p>
        </w:tc>
        <w:tc>
          <w:tcPr>
            <w:tcW w:w="6652" w:type="dxa"/>
          </w:tcPr>
          <w:p w14:paraId="319FEE17" w14:textId="77777777" w:rsidR="00FB2729" w:rsidRDefault="00000000">
            <w:pPr>
              <w:pStyle w:val="TableParagraph"/>
              <w:spacing w:before="67"/>
              <w:ind w:left="131"/>
              <w:jc w:val="left"/>
              <w:rPr>
                <w:sz w:val="20"/>
              </w:rPr>
            </w:pPr>
            <w:r>
              <w:rPr>
                <w:sz w:val="20"/>
              </w:rPr>
              <w:t>Information</w:t>
            </w:r>
            <w:r>
              <w:rPr>
                <w:spacing w:val="-5"/>
                <w:sz w:val="20"/>
              </w:rPr>
              <w:t xml:space="preserve"> </w:t>
            </w:r>
            <w:r>
              <w:rPr>
                <w:sz w:val="20"/>
              </w:rPr>
              <w:t>on</w:t>
            </w:r>
            <w:r>
              <w:rPr>
                <w:spacing w:val="-4"/>
                <w:sz w:val="20"/>
              </w:rPr>
              <w:t xml:space="preserve"> </w:t>
            </w:r>
            <w:r>
              <w:rPr>
                <w:sz w:val="20"/>
              </w:rPr>
              <w:t>identification</w:t>
            </w:r>
            <w:r>
              <w:rPr>
                <w:spacing w:val="-6"/>
                <w:sz w:val="20"/>
              </w:rPr>
              <w:t xml:space="preserve"> </w:t>
            </w:r>
            <w:r>
              <w:rPr>
                <w:sz w:val="20"/>
              </w:rPr>
              <w:t>of</w:t>
            </w:r>
            <w:r>
              <w:rPr>
                <w:spacing w:val="-6"/>
                <w:sz w:val="20"/>
              </w:rPr>
              <w:t xml:space="preserve"> </w:t>
            </w:r>
            <w:r>
              <w:rPr>
                <w:sz w:val="20"/>
              </w:rPr>
              <w:t>health</w:t>
            </w:r>
            <w:r>
              <w:rPr>
                <w:spacing w:val="-5"/>
                <w:sz w:val="20"/>
              </w:rPr>
              <w:t xml:space="preserve"> </w:t>
            </w:r>
            <w:r>
              <w:rPr>
                <w:sz w:val="20"/>
              </w:rPr>
              <w:t>and</w:t>
            </w:r>
            <w:r>
              <w:rPr>
                <w:spacing w:val="1"/>
                <w:sz w:val="20"/>
              </w:rPr>
              <w:t xml:space="preserve"> </w:t>
            </w:r>
            <w:r>
              <w:rPr>
                <w:sz w:val="20"/>
              </w:rPr>
              <w:t>safety</w:t>
            </w:r>
            <w:r>
              <w:rPr>
                <w:spacing w:val="-6"/>
                <w:sz w:val="20"/>
              </w:rPr>
              <w:t xml:space="preserve"> </w:t>
            </w:r>
            <w:r>
              <w:rPr>
                <w:spacing w:val="-4"/>
                <w:sz w:val="20"/>
              </w:rPr>
              <w:t>risk?</w:t>
            </w:r>
          </w:p>
        </w:tc>
      </w:tr>
      <w:tr w:rsidR="00FB2729" w14:paraId="5457617C" w14:textId="77777777">
        <w:trPr>
          <w:trHeight w:val="361"/>
        </w:trPr>
        <w:tc>
          <w:tcPr>
            <w:tcW w:w="1944" w:type="dxa"/>
            <w:vMerge/>
            <w:tcBorders>
              <w:top w:val="nil"/>
            </w:tcBorders>
          </w:tcPr>
          <w:p w14:paraId="7661CBE7" w14:textId="77777777" w:rsidR="00FB2729" w:rsidRDefault="00FB2729">
            <w:pPr>
              <w:rPr>
                <w:sz w:val="2"/>
                <w:szCs w:val="2"/>
              </w:rPr>
            </w:pPr>
          </w:p>
        </w:tc>
        <w:tc>
          <w:tcPr>
            <w:tcW w:w="1105" w:type="dxa"/>
          </w:tcPr>
          <w:p w14:paraId="20D851E2" w14:textId="77777777" w:rsidR="00FB2729" w:rsidRDefault="00000000">
            <w:pPr>
              <w:pStyle w:val="TableParagraph"/>
              <w:spacing w:before="67"/>
              <w:ind w:left="4"/>
              <w:rPr>
                <w:sz w:val="20"/>
              </w:rPr>
            </w:pPr>
            <w:r>
              <w:rPr>
                <w:spacing w:val="-2"/>
                <w:sz w:val="20"/>
              </w:rPr>
              <w:t>ERM-</w:t>
            </w:r>
            <w:r>
              <w:rPr>
                <w:spacing w:val="-5"/>
                <w:sz w:val="20"/>
              </w:rPr>
              <w:t>17</w:t>
            </w:r>
          </w:p>
        </w:tc>
        <w:tc>
          <w:tcPr>
            <w:tcW w:w="6652" w:type="dxa"/>
          </w:tcPr>
          <w:p w14:paraId="25CA1369"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6"/>
                <w:sz w:val="20"/>
              </w:rPr>
              <w:t xml:space="preserve"> </w:t>
            </w:r>
            <w:r>
              <w:rPr>
                <w:sz w:val="20"/>
              </w:rPr>
              <w:t>identification</w:t>
            </w:r>
            <w:r>
              <w:rPr>
                <w:spacing w:val="-8"/>
                <w:sz w:val="20"/>
              </w:rPr>
              <w:t xml:space="preserve"> </w:t>
            </w:r>
            <w:r>
              <w:rPr>
                <w:sz w:val="20"/>
              </w:rPr>
              <w:t>of</w:t>
            </w:r>
            <w:r>
              <w:rPr>
                <w:spacing w:val="-6"/>
                <w:sz w:val="20"/>
              </w:rPr>
              <w:t xml:space="preserve"> </w:t>
            </w:r>
            <w:r>
              <w:rPr>
                <w:sz w:val="20"/>
              </w:rPr>
              <w:t>reputational</w:t>
            </w:r>
            <w:r>
              <w:rPr>
                <w:spacing w:val="-7"/>
                <w:sz w:val="20"/>
              </w:rPr>
              <w:t xml:space="preserve"> </w:t>
            </w:r>
            <w:r>
              <w:rPr>
                <w:spacing w:val="-4"/>
                <w:sz w:val="20"/>
              </w:rPr>
              <w:t>risk?</w:t>
            </w:r>
          </w:p>
        </w:tc>
      </w:tr>
      <w:tr w:rsidR="00FB2729" w14:paraId="6BF5FC02" w14:textId="77777777">
        <w:trPr>
          <w:trHeight w:val="361"/>
        </w:trPr>
        <w:tc>
          <w:tcPr>
            <w:tcW w:w="1944" w:type="dxa"/>
            <w:vMerge/>
            <w:tcBorders>
              <w:top w:val="nil"/>
            </w:tcBorders>
          </w:tcPr>
          <w:p w14:paraId="3743B0AF" w14:textId="77777777" w:rsidR="00FB2729" w:rsidRDefault="00FB2729">
            <w:pPr>
              <w:rPr>
                <w:sz w:val="2"/>
                <w:szCs w:val="2"/>
              </w:rPr>
            </w:pPr>
          </w:p>
        </w:tc>
        <w:tc>
          <w:tcPr>
            <w:tcW w:w="1105" w:type="dxa"/>
          </w:tcPr>
          <w:p w14:paraId="3ADDECDC" w14:textId="77777777" w:rsidR="00FB2729" w:rsidRDefault="00000000">
            <w:pPr>
              <w:pStyle w:val="TableParagraph"/>
              <w:spacing w:before="67"/>
              <w:ind w:left="4"/>
              <w:rPr>
                <w:sz w:val="20"/>
              </w:rPr>
            </w:pPr>
            <w:r>
              <w:rPr>
                <w:spacing w:val="-2"/>
                <w:sz w:val="20"/>
              </w:rPr>
              <w:t>ERM-</w:t>
            </w:r>
            <w:r>
              <w:rPr>
                <w:spacing w:val="-5"/>
                <w:sz w:val="20"/>
              </w:rPr>
              <w:t>18</w:t>
            </w:r>
          </w:p>
        </w:tc>
        <w:tc>
          <w:tcPr>
            <w:tcW w:w="6652" w:type="dxa"/>
          </w:tcPr>
          <w:p w14:paraId="6ED4921B"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5"/>
                <w:sz w:val="20"/>
              </w:rPr>
              <w:t xml:space="preserve"> </w:t>
            </w:r>
            <w:r>
              <w:rPr>
                <w:sz w:val="20"/>
              </w:rPr>
              <w:t>identification</w:t>
            </w:r>
            <w:r>
              <w:rPr>
                <w:spacing w:val="-6"/>
                <w:sz w:val="20"/>
              </w:rPr>
              <w:t xml:space="preserve"> </w:t>
            </w:r>
            <w:r>
              <w:rPr>
                <w:sz w:val="20"/>
              </w:rPr>
              <w:t>of</w:t>
            </w:r>
            <w:r>
              <w:rPr>
                <w:spacing w:val="-6"/>
                <w:sz w:val="20"/>
              </w:rPr>
              <w:t xml:space="preserve"> </w:t>
            </w:r>
            <w:r>
              <w:rPr>
                <w:sz w:val="20"/>
              </w:rPr>
              <w:t>cyber</w:t>
            </w:r>
            <w:r>
              <w:rPr>
                <w:spacing w:val="-6"/>
                <w:sz w:val="20"/>
              </w:rPr>
              <w:t xml:space="preserve"> </w:t>
            </w:r>
            <w:r>
              <w:rPr>
                <w:sz w:val="20"/>
              </w:rPr>
              <w:t>security</w:t>
            </w:r>
            <w:r>
              <w:rPr>
                <w:spacing w:val="-6"/>
                <w:sz w:val="20"/>
              </w:rPr>
              <w:t xml:space="preserve"> </w:t>
            </w:r>
            <w:r>
              <w:rPr>
                <w:spacing w:val="-4"/>
                <w:sz w:val="20"/>
              </w:rPr>
              <w:t>risk?</w:t>
            </w:r>
          </w:p>
        </w:tc>
      </w:tr>
      <w:tr w:rsidR="00FB2729" w14:paraId="4339F8FF" w14:textId="77777777">
        <w:trPr>
          <w:trHeight w:val="361"/>
        </w:trPr>
        <w:tc>
          <w:tcPr>
            <w:tcW w:w="1944" w:type="dxa"/>
            <w:vMerge/>
            <w:tcBorders>
              <w:top w:val="nil"/>
            </w:tcBorders>
          </w:tcPr>
          <w:p w14:paraId="56D1CFA3" w14:textId="77777777" w:rsidR="00FB2729" w:rsidRDefault="00FB2729">
            <w:pPr>
              <w:rPr>
                <w:sz w:val="2"/>
                <w:szCs w:val="2"/>
              </w:rPr>
            </w:pPr>
          </w:p>
        </w:tc>
        <w:tc>
          <w:tcPr>
            <w:tcW w:w="1105" w:type="dxa"/>
          </w:tcPr>
          <w:p w14:paraId="4A17843E" w14:textId="77777777" w:rsidR="00FB2729" w:rsidRDefault="00000000">
            <w:pPr>
              <w:pStyle w:val="TableParagraph"/>
              <w:spacing w:before="67"/>
              <w:ind w:left="4"/>
              <w:rPr>
                <w:sz w:val="20"/>
              </w:rPr>
            </w:pPr>
            <w:r>
              <w:rPr>
                <w:spacing w:val="-2"/>
                <w:sz w:val="20"/>
              </w:rPr>
              <w:t>ERM-</w:t>
            </w:r>
            <w:r>
              <w:rPr>
                <w:spacing w:val="-5"/>
                <w:sz w:val="20"/>
              </w:rPr>
              <w:t>19</w:t>
            </w:r>
          </w:p>
        </w:tc>
        <w:tc>
          <w:tcPr>
            <w:tcW w:w="6652" w:type="dxa"/>
          </w:tcPr>
          <w:p w14:paraId="03392B2C"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6"/>
                <w:sz w:val="20"/>
              </w:rPr>
              <w:t xml:space="preserve"> </w:t>
            </w:r>
            <w:r>
              <w:rPr>
                <w:sz w:val="20"/>
              </w:rPr>
              <w:t>identification</w:t>
            </w:r>
            <w:r>
              <w:rPr>
                <w:spacing w:val="-7"/>
                <w:sz w:val="20"/>
              </w:rPr>
              <w:t xml:space="preserve"> </w:t>
            </w:r>
            <w:r>
              <w:rPr>
                <w:sz w:val="20"/>
              </w:rPr>
              <w:t>of</w:t>
            </w:r>
            <w:r>
              <w:rPr>
                <w:spacing w:val="-7"/>
                <w:sz w:val="20"/>
              </w:rPr>
              <w:t xml:space="preserve"> </w:t>
            </w:r>
            <w:r>
              <w:rPr>
                <w:sz w:val="20"/>
              </w:rPr>
              <w:t>financial</w:t>
            </w:r>
            <w:r>
              <w:rPr>
                <w:spacing w:val="-6"/>
                <w:sz w:val="20"/>
              </w:rPr>
              <w:t xml:space="preserve"> </w:t>
            </w:r>
            <w:r>
              <w:rPr>
                <w:spacing w:val="-4"/>
                <w:sz w:val="20"/>
              </w:rPr>
              <w:t>risk?</w:t>
            </w:r>
          </w:p>
        </w:tc>
      </w:tr>
      <w:tr w:rsidR="00FB2729" w14:paraId="2E06650E" w14:textId="77777777">
        <w:trPr>
          <w:trHeight w:val="361"/>
        </w:trPr>
        <w:tc>
          <w:tcPr>
            <w:tcW w:w="1944" w:type="dxa"/>
            <w:vMerge/>
            <w:tcBorders>
              <w:top w:val="nil"/>
            </w:tcBorders>
          </w:tcPr>
          <w:p w14:paraId="22122974" w14:textId="77777777" w:rsidR="00FB2729" w:rsidRDefault="00FB2729">
            <w:pPr>
              <w:rPr>
                <w:sz w:val="2"/>
                <w:szCs w:val="2"/>
              </w:rPr>
            </w:pPr>
          </w:p>
        </w:tc>
        <w:tc>
          <w:tcPr>
            <w:tcW w:w="1105" w:type="dxa"/>
          </w:tcPr>
          <w:p w14:paraId="2DCD1751" w14:textId="77777777" w:rsidR="00FB2729" w:rsidRDefault="00000000">
            <w:pPr>
              <w:pStyle w:val="TableParagraph"/>
              <w:spacing w:before="67"/>
              <w:ind w:left="4"/>
              <w:rPr>
                <w:sz w:val="20"/>
              </w:rPr>
            </w:pPr>
            <w:r>
              <w:rPr>
                <w:spacing w:val="-2"/>
                <w:sz w:val="20"/>
              </w:rPr>
              <w:t>ERM-</w:t>
            </w:r>
            <w:r>
              <w:rPr>
                <w:spacing w:val="-5"/>
                <w:sz w:val="20"/>
              </w:rPr>
              <w:t>20</w:t>
            </w:r>
          </w:p>
        </w:tc>
        <w:tc>
          <w:tcPr>
            <w:tcW w:w="6652" w:type="dxa"/>
          </w:tcPr>
          <w:p w14:paraId="30043F8A" w14:textId="77777777" w:rsidR="00FB2729" w:rsidRDefault="00000000">
            <w:pPr>
              <w:pStyle w:val="TableParagraph"/>
              <w:spacing w:before="67"/>
              <w:ind w:left="131"/>
              <w:jc w:val="left"/>
              <w:rPr>
                <w:sz w:val="20"/>
              </w:rPr>
            </w:pPr>
            <w:r>
              <w:rPr>
                <w:sz w:val="20"/>
              </w:rPr>
              <w:t>Information</w:t>
            </w:r>
            <w:r>
              <w:rPr>
                <w:spacing w:val="-5"/>
                <w:sz w:val="20"/>
              </w:rPr>
              <w:t xml:space="preserve"> </w:t>
            </w:r>
            <w:r>
              <w:rPr>
                <w:sz w:val="20"/>
              </w:rPr>
              <w:t>on</w:t>
            </w:r>
            <w:r>
              <w:rPr>
                <w:spacing w:val="-5"/>
                <w:sz w:val="20"/>
              </w:rPr>
              <w:t xml:space="preserve"> </w:t>
            </w:r>
            <w:r>
              <w:rPr>
                <w:sz w:val="20"/>
              </w:rPr>
              <w:t>assessment</w:t>
            </w:r>
            <w:r>
              <w:rPr>
                <w:spacing w:val="-6"/>
                <w:sz w:val="20"/>
              </w:rPr>
              <w:t xml:space="preserve"> </w:t>
            </w:r>
            <w:r>
              <w:rPr>
                <w:sz w:val="20"/>
              </w:rPr>
              <w:t>of</w:t>
            </w:r>
            <w:r>
              <w:rPr>
                <w:spacing w:val="-6"/>
                <w:sz w:val="20"/>
              </w:rPr>
              <w:t xml:space="preserve"> </w:t>
            </w:r>
            <w:r>
              <w:rPr>
                <w:sz w:val="20"/>
              </w:rPr>
              <w:t>carbon</w:t>
            </w:r>
            <w:r>
              <w:rPr>
                <w:spacing w:val="-3"/>
                <w:sz w:val="20"/>
              </w:rPr>
              <w:t xml:space="preserve"> </w:t>
            </w:r>
            <w:r>
              <w:rPr>
                <w:sz w:val="20"/>
              </w:rPr>
              <w:t>footprint</w:t>
            </w:r>
            <w:r>
              <w:rPr>
                <w:spacing w:val="-6"/>
                <w:sz w:val="20"/>
              </w:rPr>
              <w:t xml:space="preserve"> </w:t>
            </w:r>
            <w:r>
              <w:rPr>
                <w:spacing w:val="-4"/>
                <w:sz w:val="20"/>
              </w:rPr>
              <w:t>risk?</w:t>
            </w:r>
          </w:p>
        </w:tc>
      </w:tr>
      <w:tr w:rsidR="00FB2729" w14:paraId="70995CD4" w14:textId="77777777">
        <w:trPr>
          <w:trHeight w:val="362"/>
        </w:trPr>
        <w:tc>
          <w:tcPr>
            <w:tcW w:w="1944" w:type="dxa"/>
            <w:vMerge/>
            <w:tcBorders>
              <w:top w:val="nil"/>
            </w:tcBorders>
          </w:tcPr>
          <w:p w14:paraId="465F8E58" w14:textId="77777777" w:rsidR="00FB2729" w:rsidRDefault="00FB2729">
            <w:pPr>
              <w:rPr>
                <w:sz w:val="2"/>
                <w:szCs w:val="2"/>
              </w:rPr>
            </w:pPr>
          </w:p>
        </w:tc>
        <w:tc>
          <w:tcPr>
            <w:tcW w:w="1105" w:type="dxa"/>
          </w:tcPr>
          <w:p w14:paraId="5AE4B204" w14:textId="77777777" w:rsidR="00FB2729" w:rsidRDefault="00000000">
            <w:pPr>
              <w:pStyle w:val="TableParagraph"/>
              <w:spacing w:before="67"/>
              <w:ind w:left="4"/>
              <w:rPr>
                <w:sz w:val="20"/>
              </w:rPr>
            </w:pPr>
            <w:r>
              <w:rPr>
                <w:spacing w:val="-2"/>
                <w:sz w:val="20"/>
              </w:rPr>
              <w:t>ERM-</w:t>
            </w:r>
            <w:r>
              <w:rPr>
                <w:spacing w:val="-5"/>
                <w:sz w:val="20"/>
              </w:rPr>
              <w:t>21</w:t>
            </w:r>
          </w:p>
        </w:tc>
        <w:tc>
          <w:tcPr>
            <w:tcW w:w="6652" w:type="dxa"/>
          </w:tcPr>
          <w:p w14:paraId="128E1A73"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5"/>
                <w:sz w:val="20"/>
              </w:rPr>
              <w:t xml:space="preserve"> </w:t>
            </w:r>
            <w:r>
              <w:rPr>
                <w:sz w:val="20"/>
              </w:rPr>
              <w:t>assessment</w:t>
            </w:r>
            <w:r>
              <w:rPr>
                <w:spacing w:val="-7"/>
                <w:sz w:val="20"/>
              </w:rPr>
              <w:t xml:space="preserve"> </w:t>
            </w:r>
            <w:r>
              <w:rPr>
                <w:sz w:val="20"/>
              </w:rPr>
              <w:t>of</w:t>
            </w:r>
            <w:r>
              <w:rPr>
                <w:spacing w:val="-6"/>
                <w:sz w:val="20"/>
              </w:rPr>
              <w:t xml:space="preserve"> </w:t>
            </w:r>
            <w:r>
              <w:rPr>
                <w:sz w:val="20"/>
              </w:rPr>
              <w:t>compliance</w:t>
            </w:r>
            <w:r>
              <w:rPr>
                <w:spacing w:val="-6"/>
                <w:sz w:val="20"/>
              </w:rPr>
              <w:t xml:space="preserve"> </w:t>
            </w:r>
            <w:r>
              <w:rPr>
                <w:sz w:val="20"/>
              </w:rPr>
              <w:t>with</w:t>
            </w:r>
            <w:r>
              <w:rPr>
                <w:spacing w:val="-5"/>
                <w:sz w:val="20"/>
              </w:rPr>
              <w:t xml:space="preserve"> </w:t>
            </w:r>
            <w:r>
              <w:rPr>
                <w:sz w:val="20"/>
              </w:rPr>
              <w:t>governance</w:t>
            </w:r>
            <w:r>
              <w:rPr>
                <w:spacing w:val="-6"/>
                <w:sz w:val="20"/>
              </w:rPr>
              <w:t xml:space="preserve"> </w:t>
            </w:r>
            <w:r>
              <w:rPr>
                <w:spacing w:val="-2"/>
                <w:sz w:val="20"/>
              </w:rPr>
              <w:t>codes?</w:t>
            </w:r>
          </w:p>
        </w:tc>
      </w:tr>
      <w:tr w:rsidR="00FB2729" w14:paraId="0B82A2E3" w14:textId="77777777">
        <w:trPr>
          <w:trHeight w:val="361"/>
        </w:trPr>
        <w:tc>
          <w:tcPr>
            <w:tcW w:w="1944" w:type="dxa"/>
            <w:vMerge/>
            <w:tcBorders>
              <w:top w:val="nil"/>
            </w:tcBorders>
          </w:tcPr>
          <w:p w14:paraId="468B33EA" w14:textId="77777777" w:rsidR="00FB2729" w:rsidRDefault="00FB2729">
            <w:pPr>
              <w:rPr>
                <w:sz w:val="2"/>
                <w:szCs w:val="2"/>
              </w:rPr>
            </w:pPr>
          </w:p>
        </w:tc>
        <w:tc>
          <w:tcPr>
            <w:tcW w:w="1105" w:type="dxa"/>
          </w:tcPr>
          <w:p w14:paraId="65537E6F" w14:textId="77777777" w:rsidR="00FB2729" w:rsidRDefault="00000000">
            <w:pPr>
              <w:pStyle w:val="TableParagraph"/>
              <w:spacing w:before="67"/>
              <w:ind w:left="4"/>
              <w:rPr>
                <w:sz w:val="20"/>
              </w:rPr>
            </w:pPr>
            <w:r>
              <w:rPr>
                <w:spacing w:val="-2"/>
                <w:sz w:val="20"/>
              </w:rPr>
              <w:t>ERM-</w:t>
            </w:r>
            <w:r>
              <w:rPr>
                <w:spacing w:val="-5"/>
                <w:sz w:val="20"/>
              </w:rPr>
              <w:t>22</w:t>
            </w:r>
          </w:p>
        </w:tc>
        <w:tc>
          <w:tcPr>
            <w:tcW w:w="6652" w:type="dxa"/>
          </w:tcPr>
          <w:p w14:paraId="4F264DC7" w14:textId="77777777" w:rsidR="00FB2729" w:rsidRDefault="00000000">
            <w:pPr>
              <w:pStyle w:val="TableParagraph"/>
              <w:spacing w:before="67"/>
              <w:ind w:left="131"/>
              <w:jc w:val="left"/>
              <w:rPr>
                <w:sz w:val="20"/>
              </w:rPr>
            </w:pPr>
            <w:r>
              <w:rPr>
                <w:sz w:val="20"/>
              </w:rPr>
              <w:t>Information</w:t>
            </w:r>
            <w:r>
              <w:rPr>
                <w:spacing w:val="-5"/>
                <w:sz w:val="20"/>
              </w:rPr>
              <w:t xml:space="preserve"> </w:t>
            </w:r>
            <w:r>
              <w:rPr>
                <w:sz w:val="20"/>
              </w:rPr>
              <w:t>on</w:t>
            </w:r>
            <w:r>
              <w:rPr>
                <w:spacing w:val="-4"/>
                <w:sz w:val="20"/>
              </w:rPr>
              <w:t xml:space="preserve"> </w:t>
            </w:r>
            <w:r>
              <w:rPr>
                <w:sz w:val="20"/>
              </w:rPr>
              <w:t>assessment</w:t>
            </w:r>
            <w:r>
              <w:rPr>
                <w:spacing w:val="-7"/>
                <w:sz w:val="20"/>
              </w:rPr>
              <w:t xml:space="preserve"> </w:t>
            </w:r>
            <w:r>
              <w:rPr>
                <w:sz w:val="20"/>
              </w:rPr>
              <w:t>of</w:t>
            </w:r>
            <w:r>
              <w:rPr>
                <w:spacing w:val="-5"/>
                <w:sz w:val="20"/>
              </w:rPr>
              <w:t xml:space="preserve"> </w:t>
            </w:r>
            <w:r>
              <w:rPr>
                <w:sz w:val="20"/>
              </w:rPr>
              <w:t>product</w:t>
            </w:r>
            <w:r>
              <w:rPr>
                <w:spacing w:val="-5"/>
                <w:sz w:val="20"/>
              </w:rPr>
              <w:t xml:space="preserve"> </w:t>
            </w:r>
            <w:r>
              <w:rPr>
                <w:sz w:val="20"/>
              </w:rPr>
              <w:t>quality</w:t>
            </w:r>
            <w:r>
              <w:rPr>
                <w:spacing w:val="-7"/>
                <w:sz w:val="20"/>
              </w:rPr>
              <w:t xml:space="preserve"> </w:t>
            </w:r>
            <w:r>
              <w:rPr>
                <w:spacing w:val="-4"/>
                <w:sz w:val="20"/>
              </w:rPr>
              <w:t>risk?</w:t>
            </w:r>
          </w:p>
        </w:tc>
      </w:tr>
      <w:tr w:rsidR="00FB2729" w14:paraId="34D49063" w14:textId="77777777">
        <w:trPr>
          <w:trHeight w:val="362"/>
        </w:trPr>
        <w:tc>
          <w:tcPr>
            <w:tcW w:w="1944" w:type="dxa"/>
            <w:vMerge/>
            <w:tcBorders>
              <w:top w:val="nil"/>
            </w:tcBorders>
          </w:tcPr>
          <w:p w14:paraId="2DAF9EE8" w14:textId="77777777" w:rsidR="00FB2729" w:rsidRDefault="00FB2729">
            <w:pPr>
              <w:rPr>
                <w:sz w:val="2"/>
                <w:szCs w:val="2"/>
              </w:rPr>
            </w:pPr>
          </w:p>
        </w:tc>
        <w:tc>
          <w:tcPr>
            <w:tcW w:w="1105" w:type="dxa"/>
          </w:tcPr>
          <w:p w14:paraId="456FE5D9" w14:textId="77777777" w:rsidR="00FB2729" w:rsidRDefault="00000000">
            <w:pPr>
              <w:pStyle w:val="TableParagraph"/>
              <w:spacing w:before="67"/>
              <w:ind w:left="4"/>
              <w:rPr>
                <w:sz w:val="20"/>
              </w:rPr>
            </w:pPr>
            <w:r>
              <w:rPr>
                <w:spacing w:val="-2"/>
                <w:sz w:val="20"/>
              </w:rPr>
              <w:t>ERM-</w:t>
            </w:r>
            <w:r>
              <w:rPr>
                <w:spacing w:val="-5"/>
                <w:sz w:val="20"/>
              </w:rPr>
              <w:t>23</w:t>
            </w:r>
          </w:p>
        </w:tc>
        <w:tc>
          <w:tcPr>
            <w:tcW w:w="6652" w:type="dxa"/>
          </w:tcPr>
          <w:p w14:paraId="70D19F2E" w14:textId="77777777" w:rsidR="00FB2729" w:rsidRDefault="00000000">
            <w:pPr>
              <w:pStyle w:val="TableParagraph"/>
              <w:spacing w:before="67"/>
              <w:ind w:left="131"/>
              <w:jc w:val="left"/>
              <w:rPr>
                <w:sz w:val="20"/>
              </w:rPr>
            </w:pPr>
            <w:r>
              <w:rPr>
                <w:sz w:val="20"/>
              </w:rPr>
              <w:t>Information</w:t>
            </w:r>
            <w:r>
              <w:rPr>
                <w:spacing w:val="-4"/>
                <w:sz w:val="20"/>
              </w:rPr>
              <w:t xml:space="preserve"> </w:t>
            </w:r>
            <w:r>
              <w:rPr>
                <w:sz w:val="20"/>
              </w:rPr>
              <w:t>on</w:t>
            </w:r>
            <w:r>
              <w:rPr>
                <w:spacing w:val="-4"/>
                <w:sz w:val="20"/>
              </w:rPr>
              <w:t xml:space="preserve"> </w:t>
            </w:r>
            <w:r>
              <w:rPr>
                <w:sz w:val="20"/>
              </w:rPr>
              <w:t>assessment</w:t>
            </w:r>
            <w:r>
              <w:rPr>
                <w:spacing w:val="-6"/>
                <w:sz w:val="20"/>
              </w:rPr>
              <w:t xml:space="preserve"> </w:t>
            </w:r>
            <w:r>
              <w:rPr>
                <w:sz w:val="20"/>
              </w:rPr>
              <w:t>of</w:t>
            </w:r>
            <w:r>
              <w:rPr>
                <w:spacing w:val="-5"/>
                <w:sz w:val="20"/>
              </w:rPr>
              <w:t xml:space="preserve"> </w:t>
            </w:r>
            <w:r>
              <w:rPr>
                <w:sz w:val="20"/>
              </w:rPr>
              <w:t>health</w:t>
            </w:r>
            <w:r>
              <w:rPr>
                <w:spacing w:val="-5"/>
                <w:sz w:val="20"/>
              </w:rPr>
              <w:t xml:space="preserve"> </w:t>
            </w:r>
            <w:r>
              <w:rPr>
                <w:sz w:val="20"/>
              </w:rPr>
              <w:t>and</w:t>
            </w:r>
            <w:r>
              <w:rPr>
                <w:spacing w:val="-3"/>
                <w:sz w:val="20"/>
              </w:rPr>
              <w:t xml:space="preserve"> </w:t>
            </w:r>
            <w:r>
              <w:rPr>
                <w:sz w:val="20"/>
              </w:rPr>
              <w:t>safety</w:t>
            </w:r>
            <w:r>
              <w:rPr>
                <w:spacing w:val="-6"/>
                <w:sz w:val="20"/>
              </w:rPr>
              <w:t xml:space="preserve"> </w:t>
            </w:r>
            <w:r>
              <w:rPr>
                <w:spacing w:val="-2"/>
                <w:sz w:val="20"/>
              </w:rPr>
              <w:t>risks?</w:t>
            </w:r>
          </w:p>
        </w:tc>
      </w:tr>
      <w:tr w:rsidR="00FB2729" w14:paraId="15C4B114" w14:textId="77777777">
        <w:trPr>
          <w:trHeight w:val="361"/>
        </w:trPr>
        <w:tc>
          <w:tcPr>
            <w:tcW w:w="1944" w:type="dxa"/>
            <w:vMerge/>
            <w:tcBorders>
              <w:top w:val="nil"/>
            </w:tcBorders>
          </w:tcPr>
          <w:p w14:paraId="59B3F65D" w14:textId="77777777" w:rsidR="00FB2729" w:rsidRDefault="00FB2729">
            <w:pPr>
              <w:rPr>
                <w:sz w:val="2"/>
                <w:szCs w:val="2"/>
              </w:rPr>
            </w:pPr>
          </w:p>
        </w:tc>
        <w:tc>
          <w:tcPr>
            <w:tcW w:w="1105" w:type="dxa"/>
          </w:tcPr>
          <w:p w14:paraId="67FF23CD" w14:textId="77777777" w:rsidR="00FB2729" w:rsidRDefault="00000000">
            <w:pPr>
              <w:pStyle w:val="TableParagraph"/>
              <w:spacing w:before="67"/>
              <w:ind w:left="4"/>
              <w:rPr>
                <w:sz w:val="20"/>
              </w:rPr>
            </w:pPr>
            <w:r>
              <w:rPr>
                <w:spacing w:val="-2"/>
                <w:sz w:val="20"/>
              </w:rPr>
              <w:t>ERM-</w:t>
            </w:r>
            <w:r>
              <w:rPr>
                <w:spacing w:val="-5"/>
                <w:sz w:val="20"/>
              </w:rPr>
              <w:t>24</w:t>
            </w:r>
          </w:p>
        </w:tc>
        <w:tc>
          <w:tcPr>
            <w:tcW w:w="6652" w:type="dxa"/>
          </w:tcPr>
          <w:p w14:paraId="420D5D65"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5"/>
                <w:sz w:val="20"/>
              </w:rPr>
              <w:t xml:space="preserve"> </w:t>
            </w:r>
            <w:r>
              <w:rPr>
                <w:sz w:val="20"/>
              </w:rPr>
              <w:t>assessment</w:t>
            </w:r>
            <w:r>
              <w:rPr>
                <w:spacing w:val="-7"/>
                <w:sz w:val="20"/>
              </w:rPr>
              <w:t xml:space="preserve"> </w:t>
            </w:r>
            <w:r>
              <w:rPr>
                <w:sz w:val="20"/>
              </w:rPr>
              <w:t>of</w:t>
            </w:r>
            <w:r>
              <w:rPr>
                <w:spacing w:val="-2"/>
                <w:sz w:val="20"/>
              </w:rPr>
              <w:t xml:space="preserve"> </w:t>
            </w:r>
            <w:r>
              <w:rPr>
                <w:sz w:val="20"/>
              </w:rPr>
              <w:t>fraudulent</w:t>
            </w:r>
            <w:r>
              <w:rPr>
                <w:spacing w:val="-7"/>
                <w:sz w:val="20"/>
              </w:rPr>
              <w:t xml:space="preserve"> </w:t>
            </w:r>
            <w:r>
              <w:rPr>
                <w:spacing w:val="-4"/>
                <w:sz w:val="20"/>
              </w:rPr>
              <w:t>risk?</w:t>
            </w:r>
          </w:p>
        </w:tc>
      </w:tr>
      <w:tr w:rsidR="00FB2729" w14:paraId="34ED9EFF" w14:textId="77777777">
        <w:trPr>
          <w:trHeight w:val="361"/>
        </w:trPr>
        <w:tc>
          <w:tcPr>
            <w:tcW w:w="1944" w:type="dxa"/>
            <w:vMerge/>
            <w:tcBorders>
              <w:top w:val="nil"/>
            </w:tcBorders>
          </w:tcPr>
          <w:p w14:paraId="35CA0763" w14:textId="77777777" w:rsidR="00FB2729" w:rsidRDefault="00FB2729">
            <w:pPr>
              <w:rPr>
                <w:sz w:val="2"/>
                <w:szCs w:val="2"/>
              </w:rPr>
            </w:pPr>
          </w:p>
        </w:tc>
        <w:tc>
          <w:tcPr>
            <w:tcW w:w="1105" w:type="dxa"/>
          </w:tcPr>
          <w:p w14:paraId="228A2082" w14:textId="77777777" w:rsidR="00FB2729" w:rsidRDefault="00000000">
            <w:pPr>
              <w:pStyle w:val="TableParagraph"/>
              <w:spacing w:before="67"/>
              <w:ind w:left="4"/>
              <w:rPr>
                <w:sz w:val="20"/>
              </w:rPr>
            </w:pPr>
            <w:r>
              <w:rPr>
                <w:spacing w:val="-2"/>
                <w:sz w:val="20"/>
              </w:rPr>
              <w:t>ERM-</w:t>
            </w:r>
            <w:r>
              <w:rPr>
                <w:spacing w:val="-5"/>
                <w:sz w:val="20"/>
              </w:rPr>
              <w:t>25</w:t>
            </w:r>
          </w:p>
        </w:tc>
        <w:tc>
          <w:tcPr>
            <w:tcW w:w="6652" w:type="dxa"/>
          </w:tcPr>
          <w:p w14:paraId="280DCFE7"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5"/>
                <w:sz w:val="20"/>
              </w:rPr>
              <w:t xml:space="preserve"> </w:t>
            </w:r>
            <w:r>
              <w:rPr>
                <w:sz w:val="20"/>
              </w:rPr>
              <w:t>assessment</w:t>
            </w:r>
            <w:r>
              <w:rPr>
                <w:spacing w:val="-6"/>
                <w:sz w:val="20"/>
              </w:rPr>
              <w:t xml:space="preserve"> </w:t>
            </w:r>
            <w:r>
              <w:rPr>
                <w:sz w:val="20"/>
              </w:rPr>
              <w:t>of</w:t>
            </w:r>
            <w:r>
              <w:rPr>
                <w:spacing w:val="-6"/>
                <w:sz w:val="20"/>
              </w:rPr>
              <w:t xml:space="preserve"> </w:t>
            </w:r>
            <w:r>
              <w:rPr>
                <w:sz w:val="20"/>
              </w:rPr>
              <w:t>reputational</w:t>
            </w:r>
            <w:r>
              <w:rPr>
                <w:spacing w:val="-6"/>
                <w:sz w:val="20"/>
              </w:rPr>
              <w:t xml:space="preserve"> </w:t>
            </w:r>
            <w:r>
              <w:rPr>
                <w:spacing w:val="-4"/>
                <w:sz w:val="20"/>
              </w:rPr>
              <w:t>risk?</w:t>
            </w:r>
          </w:p>
        </w:tc>
      </w:tr>
      <w:tr w:rsidR="00FB2729" w14:paraId="4EACB039" w14:textId="77777777">
        <w:trPr>
          <w:trHeight w:val="362"/>
        </w:trPr>
        <w:tc>
          <w:tcPr>
            <w:tcW w:w="1944" w:type="dxa"/>
            <w:vMerge/>
            <w:tcBorders>
              <w:top w:val="nil"/>
            </w:tcBorders>
          </w:tcPr>
          <w:p w14:paraId="1AF95A75" w14:textId="77777777" w:rsidR="00FB2729" w:rsidRDefault="00FB2729">
            <w:pPr>
              <w:rPr>
                <w:sz w:val="2"/>
                <w:szCs w:val="2"/>
              </w:rPr>
            </w:pPr>
          </w:p>
        </w:tc>
        <w:tc>
          <w:tcPr>
            <w:tcW w:w="1105" w:type="dxa"/>
          </w:tcPr>
          <w:p w14:paraId="6B0FE85C" w14:textId="77777777" w:rsidR="00FB2729" w:rsidRDefault="00000000">
            <w:pPr>
              <w:pStyle w:val="TableParagraph"/>
              <w:spacing w:before="68"/>
              <w:ind w:left="4"/>
              <w:rPr>
                <w:sz w:val="20"/>
              </w:rPr>
            </w:pPr>
            <w:r>
              <w:rPr>
                <w:spacing w:val="-2"/>
                <w:sz w:val="20"/>
              </w:rPr>
              <w:t>ERM-</w:t>
            </w:r>
            <w:r>
              <w:rPr>
                <w:spacing w:val="-5"/>
                <w:sz w:val="20"/>
              </w:rPr>
              <w:t>26</w:t>
            </w:r>
          </w:p>
        </w:tc>
        <w:tc>
          <w:tcPr>
            <w:tcW w:w="6652" w:type="dxa"/>
          </w:tcPr>
          <w:p w14:paraId="5C51F18E" w14:textId="77777777" w:rsidR="00FB2729" w:rsidRDefault="00000000">
            <w:pPr>
              <w:pStyle w:val="TableParagraph"/>
              <w:spacing w:before="68"/>
              <w:ind w:left="131"/>
              <w:jc w:val="left"/>
              <w:rPr>
                <w:sz w:val="20"/>
              </w:rPr>
            </w:pPr>
            <w:r>
              <w:rPr>
                <w:sz w:val="20"/>
              </w:rPr>
              <w:t>Information</w:t>
            </w:r>
            <w:r>
              <w:rPr>
                <w:spacing w:val="-5"/>
                <w:sz w:val="20"/>
              </w:rPr>
              <w:t xml:space="preserve"> </w:t>
            </w:r>
            <w:r>
              <w:rPr>
                <w:sz w:val="20"/>
              </w:rPr>
              <w:t>on</w:t>
            </w:r>
            <w:r>
              <w:rPr>
                <w:spacing w:val="-5"/>
                <w:sz w:val="20"/>
              </w:rPr>
              <w:t xml:space="preserve"> </w:t>
            </w:r>
            <w:r>
              <w:rPr>
                <w:sz w:val="20"/>
              </w:rPr>
              <w:t>response</w:t>
            </w:r>
            <w:r>
              <w:rPr>
                <w:spacing w:val="-5"/>
                <w:sz w:val="20"/>
              </w:rPr>
              <w:t xml:space="preserve"> </w:t>
            </w:r>
            <w:r>
              <w:rPr>
                <w:sz w:val="20"/>
              </w:rPr>
              <w:t>to</w:t>
            </w:r>
            <w:r>
              <w:rPr>
                <w:spacing w:val="-5"/>
                <w:sz w:val="20"/>
              </w:rPr>
              <w:t xml:space="preserve"> </w:t>
            </w:r>
            <w:r>
              <w:rPr>
                <w:sz w:val="20"/>
              </w:rPr>
              <w:t>credit</w:t>
            </w:r>
            <w:r>
              <w:rPr>
                <w:spacing w:val="-6"/>
                <w:sz w:val="20"/>
              </w:rPr>
              <w:t xml:space="preserve"> </w:t>
            </w:r>
            <w:r>
              <w:rPr>
                <w:spacing w:val="-4"/>
                <w:sz w:val="20"/>
              </w:rPr>
              <w:t>risk?</w:t>
            </w:r>
          </w:p>
        </w:tc>
      </w:tr>
      <w:tr w:rsidR="00FB2729" w14:paraId="30B0C18B" w14:textId="77777777">
        <w:trPr>
          <w:trHeight w:val="361"/>
        </w:trPr>
        <w:tc>
          <w:tcPr>
            <w:tcW w:w="1944" w:type="dxa"/>
            <w:vMerge/>
            <w:tcBorders>
              <w:top w:val="nil"/>
            </w:tcBorders>
          </w:tcPr>
          <w:p w14:paraId="51F15A2A" w14:textId="77777777" w:rsidR="00FB2729" w:rsidRDefault="00FB2729">
            <w:pPr>
              <w:rPr>
                <w:sz w:val="2"/>
                <w:szCs w:val="2"/>
              </w:rPr>
            </w:pPr>
          </w:p>
        </w:tc>
        <w:tc>
          <w:tcPr>
            <w:tcW w:w="1105" w:type="dxa"/>
          </w:tcPr>
          <w:p w14:paraId="331CE6D5" w14:textId="77777777" w:rsidR="00FB2729" w:rsidRDefault="00000000">
            <w:pPr>
              <w:pStyle w:val="TableParagraph"/>
              <w:spacing w:before="67"/>
              <w:ind w:left="4"/>
              <w:rPr>
                <w:sz w:val="20"/>
              </w:rPr>
            </w:pPr>
            <w:r>
              <w:rPr>
                <w:spacing w:val="-2"/>
                <w:sz w:val="20"/>
              </w:rPr>
              <w:t>ERM-</w:t>
            </w:r>
            <w:r>
              <w:rPr>
                <w:spacing w:val="-5"/>
                <w:sz w:val="20"/>
              </w:rPr>
              <w:t>27</w:t>
            </w:r>
          </w:p>
        </w:tc>
        <w:tc>
          <w:tcPr>
            <w:tcW w:w="6652" w:type="dxa"/>
          </w:tcPr>
          <w:p w14:paraId="76D05098" w14:textId="77777777" w:rsidR="00FB2729" w:rsidRDefault="00000000">
            <w:pPr>
              <w:pStyle w:val="TableParagraph"/>
              <w:spacing w:before="67"/>
              <w:ind w:left="131"/>
              <w:jc w:val="left"/>
              <w:rPr>
                <w:sz w:val="20"/>
              </w:rPr>
            </w:pPr>
            <w:r>
              <w:rPr>
                <w:sz w:val="20"/>
              </w:rPr>
              <w:t>Information</w:t>
            </w:r>
            <w:r>
              <w:rPr>
                <w:spacing w:val="-5"/>
                <w:sz w:val="20"/>
              </w:rPr>
              <w:t xml:space="preserve"> </w:t>
            </w:r>
            <w:r>
              <w:rPr>
                <w:sz w:val="20"/>
              </w:rPr>
              <w:t>on</w:t>
            </w:r>
            <w:r>
              <w:rPr>
                <w:spacing w:val="-5"/>
                <w:sz w:val="20"/>
              </w:rPr>
              <w:t xml:space="preserve"> </w:t>
            </w:r>
            <w:r>
              <w:rPr>
                <w:sz w:val="20"/>
              </w:rPr>
              <w:t>response</w:t>
            </w:r>
            <w:r>
              <w:rPr>
                <w:spacing w:val="-6"/>
                <w:sz w:val="20"/>
              </w:rPr>
              <w:t xml:space="preserve"> </w:t>
            </w:r>
            <w:r>
              <w:rPr>
                <w:sz w:val="20"/>
              </w:rPr>
              <w:t>to</w:t>
            </w:r>
            <w:r>
              <w:rPr>
                <w:spacing w:val="-5"/>
                <w:sz w:val="20"/>
              </w:rPr>
              <w:t xml:space="preserve"> </w:t>
            </w:r>
            <w:r>
              <w:rPr>
                <w:sz w:val="20"/>
              </w:rPr>
              <w:t>market</w:t>
            </w:r>
            <w:r>
              <w:rPr>
                <w:spacing w:val="-6"/>
                <w:sz w:val="20"/>
              </w:rPr>
              <w:t xml:space="preserve"> </w:t>
            </w:r>
            <w:r>
              <w:rPr>
                <w:spacing w:val="-4"/>
                <w:sz w:val="20"/>
              </w:rPr>
              <w:t>risk?</w:t>
            </w:r>
          </w:p>
        </w:tc>
      </w:tr>
      <w:tr w:rsidR="00FB2729" w14:paraId="3EB74A53" w14:textId="77777777">
        <w:trPr>
          <w:trHeight w:val="362"/>
        </w:trPr>
        <w:tc>
          <w:tcPr>
            <w:tcW w:w="1944" w:type="dxa"/>
            <w:vMerge/>
            <w:tcBorders>
              <w:top w:val="nil"/>
            </w:tcBorders>
          </w:tcPr>
          <w:p w14:paraId="07FDC1BF" w14:textId="77777777" w:rsidR="00FB2729" w:rsidRDefault="00FB2729">
            <w:pPr>
              <w:rPr>
                <w:sz w:val="2"/>
                <w:szCs w:val="2"/>
              </w:rPr>
            </w:pPr>
          </w:p>
        </w:tc>
        <w:tc>
          <w:tcPr>
            <w:tcW w:w="1105" w:type="dxa"/>
          </w:tcPr>
          <w:p w14:paraId="2CFE8478" w14:textId="77777777" w:rsidR="00FB2729" w:rsidRDefault="00000000">
            <w:pPr>
              <w:pStyle w:val="TableParagraph"/>
              <w:spacing w:before="67"/>
              <w:ind w:left="4"/>
              <w:rPr>
                <w:sz w:val="20"/>
              </w:rPr>
            </w:pPr>
            <w:r>
              <w:rPr>
                <w:spacing w:val="-2"/>
                <w:sz w:val="20"/>
              </w:rPr>
              <w:t>ERM-</w:t>
            </w:r>
            <w:r>
              <w:rPr>
                <w:spacing w:val="-5"/>
                <w:sz w:val="20"/>
              </w:rPr>
              <w:t>28</w:t>
            </w:r>
          </w:p>
        </w:tc>
        <w:tc>
          <w:tcPr>
            <w:tcW w:w="6652" w:type="dxa"/>
          </w:tcPr>
          <w:p w14:paraId="3B2CBF65"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5"/>
                <w:sz w:val="20"/>
              </w:rPr>
              <w:t xml:space="preserve"> </w:t>
            </w:r>
            <w:r>
              <w:rPr>
                <w:sz w:val="20"/>
              </w:rPr>
              <w:t>response</w:t>
            </w:r>
            <w:r>
              <w:rPr>
                <w:spacing w:val="-6"/>
                <w:sz w:val="20"/>
              </w:rPr>
              <w:t xml:space="preserve"> </w:t>
            </w:r>
            <w:r>
              <w:rPr>
                <w:sz w:val="20"/>
              </w:rPr>
              <w:t>to</w:t>
            </w:r>
            <w:r>
              <w:rPr>
                <w:spacing w:val="-5"/>
                <w:sz w:val="20"/>
              </w:rPr>
              <w:t xml:space="preserve"> </w:t>
            </w:r>
            <w:r>
              <w:rPr>
                <w:sz w:val="20"/>
              </w:rPr>
              <w:t>liquidity</w:t>
            </w:r>
            <w:r>
              <w:rPr>
                <w:spacing w:val="-6"/>
                <w:sz w:val="20"/>
              </w:rPr>
              <w:t xml:space="preserve"> </w:t>
            </w:r>
            <w:r>
              <w:rPr>
                <w:spacing w:val="-4"/>
                <w:sz w:val="20"/>
              </w:rPr>
              <w:t>risk?</w:t>
            </w:r>
          </w:p>
        </w:tc>
      </w:tr>
      <w:tr w:rsidR="00FB2729" w14:paraId="3CAAEF61" w14:textId="77777777">
        <w:trPr>
          <w:trHeight w:val="361"/>
        </w:trPr>
        <w:tc>
          <w:tcPr>
            <w:tcW w:w="1944" w:type="dxa"/>
            <w:vMerge/>
            <w:tcBorders>
              <w:top w:val="nil"/>
            </w:tcBorders>
          </w:tcPr>
          <w:p w14:paraId="18AB3AAE" w14:textId="77777777" w:rsidR="00FB2729" w:rsidRDefault="00FB2729">
            <w:pPr>
              <w:rPr>
                <w:sz w:val="2"/>
                <w:szCs w:val="2"/>
              </w:rPr>
            </w:pPr>
          </w:p>
        </w:tc>
        <w:tc>
          <w:tcPr>
            <w:tcW w:w="1105" w:type="dxa"/>
          </w:tcPr>
          <w:p w14:paraId="7BF6E798" w14:textId="77777777" w:rsidR="00FB2729" w:rsidRDefault="00000000">
            <w:pPr>
              <w:pStyle w:val="TableParagraph"/>
              <w:spacing w:before="67"/>
              <w:ind w:left="4"/>
              <w:rPr>
                <w:sz w:val="20"/>
              </w:rPr>
            </w:pPr>
            <w:r>
              <w:rPr>
                <w:spacing w:val="-2"/>
                <w:sz w:val="20"/>
              </w:rPr>
              <w:t>ERM-</w:t>
            </w:r>
            <w:r>
              <w:rPr>
                <w:spacing w:val="-5"/>
                <w:sz w:val="20"/>
              </w:rPr>
              <w:t>29</w:t>
            </w:r>
          </w:p>
        </w:tc>
        <w:tc>
          <w:tcPr>
            <w:tcW w:w="6652" w:type="dxa"/>
          </w:tcPr>
          <w:p w14:paraId="4A1FAFE0" w14:textId="77777777" w:rsidR="00FB2729" w:rsidRDefault="00000000">
            <w:pPr>
              <w:pStyle w:val="TableParagraph"/>
              <w:spacing w:before="67"/>
              <w:ind w:left="131"/>
              <w:jc w:val="left"/>
              <w:rPr>
                <w:sz w:val="20"/>
              </w:rPr>
            </w:pPr>
            <w:r>
              <w:rPr>
                <w:sz w:val="20"/>
              </w:rPr>
              <w:t>Information</w:t>
            </w:r>
            <w:r>
              <w:rPr>
                <w:spacing w:val="-6"/>
                <w:sz w:val="20"/>
              </w:rPr>
              <w:t xml:space="preserve"> </w:t>
            </w:r>
            <w:r>
              <w:rPr>
                <w:sz w:val="20"/>
              </w:rPr>
              <w:t>on</w:t>
            </w:r>
            <w:r>
              <w:rPr>
                <w:spacing w:val="-3"/>
                <w:sz w:val="20"/>
              </w:rPr>
              <w:t xml:space="preserve"> </w:t>
            </w:r>
            <w:r>
              <w:rPr>
                <w:sz w:val="20"/>
              </w:rPr>
              <w:t>response</w:t>
            </w:r>
            <w:r>
              <w:rPr>
                <w:spacing w:val="-6"/>
                <w:sz w:val="20"/>
              </w:rPr>
              <w:t xml:space="preserve"> </w:t>
            </w:r>
            <w:r>
              <w:rPr>
                <w:sz w:val="20"/>
              </w:rPr>
              <w:t>to</w:t>
            </w:r>
            <w:r>
              <w:rPr>
                <w:spacing w:val="-6"/>
                <w:sz w:val="20"/>
              </w:rPr>
              <w:t xml:space="preserve"> </w:t>
            </w:r>
            <w:r>
              <w:rPr>
                <w:sz w:val="20"/>
              </w:rPr>
              <w:t>foreign</w:t>
            </w:r>
            <w:r>
              <w:rPr>
                <w:spacing w:val="-5"/>
                <w:sz w:val="20"/>
              </w:rPr>
              <w:t xml:space="preserve"> </w:t>
            </w:r>
            <w:r>
              <w:rPr>
                <w:sz w:val="20"/>
              </w:rPr>
              <w:t>exchange</w:t>
            </w:r>
            <w:r>
              <w:rPr>
                <w:spacing w:val="-6"/>
                <w:sz w:val="20"/>
              </w:rPr>
              <w:t xml:space="preserve"> </w:t>
            </w:r>
            <w:r>
              <w:rPr>
                <w:spacing w:val="-4"/>
                <w:sz w:val="20"/>
              </w:rPr>
              <w:t>risk?</w:t>
            </w:r>
          </w:p>
        </w:tc>
      </w:tr>
      <w:tr w:rsidR="00FB2729" w14:paraId="5E2F678A" w14:textId="77777777">
        <w:trPr>
          <w:trHeight w:val="361"/>
        </w:trPr>
        <w:tc>
          <w:tcPr>
            <w:tcW w:w="1944" w:type="dxa"/>
            <w:vMerge/>
            <w:tcBorders>
              <w:top w:val="nil"/>
            </w:tcBorders>
          </w:tcPr>
          <w:p w14:paraId="04AE2F43" w14:textId="77777777" w:rsidR="00FB2729" w:rsidRDefault="00FB2729">
            <w:pPr>
              <w:rPr>
                <w:sz w:val="2"/>
                <w:szCs w:val="2"/>
              </w:rPr>
            </w:pPr>
          </w:p>
        </w:tc>
        <w:tc>
          <w:tcPr>
            <w:tcW w:w="1105" w:type="dxa"/>
          </w:tcPr>
          <w:p w14:paraId="2957DAB5" w14:textId="77777777" w:rsidR="00FB2729" w:rsidRDefault="00000000">
            <w:pPr>
              <w:pStyle w:val="TableParagraph"/>
              <w:spacing w:before="67"/>
              <w:ind w:left="4"/>
              <w:rPr>
                <w:sz w:val="20"/>
              </w:rPr>
            </w:pPr>
            <w:r>
              <w:rPr>
                <w:spacing w:val="-2"/>
                <w:sz w:val="20"/>
              </w:rPr>
              <w:t>ERM-</w:t>
            </w:r>
            <w:r>
              <w:rPr>
                <w:spacing w:val="-5"/>
                <w:sz w:val="20"/>
              </w:rPr>
              <w:t>30</w:t>
            </w:r>
          </w:p>
        </w:tc>
        <w:tc>
          <w:tcPr>
            <w:tcW w:w="6652" w:type="dxa"/>
          </w:tcPr>
          <w:p w14:paraId="2A6E2287" w14:textId="77777777" w:rsidR="00FB2729" w:rsidRDefault="00000000">
            <w:pPr>
              <w:pStyle w:val="TableParagraph"/>
              <w:spacing w:before="67"/>
              <w:ind w:left="131"/>
              <w:jc w:val="left"/>
              <w:rPr>
                <w:sz w:val="20"/>
              </w:rPr>
            </w:pPr>
            <w:r>
              <w:rPr>
                <w:sz w:val="20"/>
              </w:rPr>
              <w:t>Information</w:t>
            </w:r>
            <w:r>
              <w:rPr>
                <w:spacing w:val="-5"/>
                <w:sz w:val="20"/>
              </w:rPr>
              <w:t xml:space="preserve"> </w:t>
            </w:r>
            <w:r>
              <w:rPr>
                <w:sz w:val="20"/>
              </w:rPr>
              <w:t>on</w:t>
            </w:r>
            <w:r>
              <w:rPr>
                <w:spacing w:val="-5"/>
                <w:sz w:val="20"/>
              </w:rPr>
              <w:t xml:space="preserve"> </w:t>
            </w:r>
            <w:r>
              <w:rPr>
                <w:sz w:val="20"/>
              </w:rPr>
              <w:t>response</w:t>
            </w:r>
            <w:r>
              <w:rPr>
                <w:spacing w:val="-6"/>
                <w:sz w:val="20"/>
              </w:rPr>
              <w:t xml:space="preserve"> </w:t>
            </w:r>
            <w:r>
              <w:rPr>
                <w:sz w:val="20"/>
              </w:rPr>
              <w:t>to</w:t>
            </w:r>
            <w:r>
              <w:rPr>
                <w:spacing w:val="-5"/>
                <w:sz w:val="20"/>
              </w:rPr>
              <w:t xml:space="preserve"> </w:t>
            </w:r>
            <w:r>
              <w:rPr>
                <w:sz w:val="20"/>
              </w:rPr>
              <w:t>data</w:t>
            </w:r>
            <w:r>
              <w:rPr>
                <w:spacing w:val="-6"/>
                <w:sz w:val="20"/>
              </w:rPr>
              <w:t xml:space="preserve"> </w:t>
            </w:r>
            <w:r>
              <w:rPr>
                <w:sz w:val="20"/>
              </w:rPr>
              <w:t>security</w:t>
            </w:r>
            <w:r>
              <w:rPr>
                <w:spacing w:val="-5"/>
                <w:sz w:val="20"/>
              </w:rPr>
              <w:t xml:space="preserve"> </w:t>
            </w:r>
            <w:r>
              <w:rPr>
                <w:spacing w:val="-4"/>
                <w:sz w:val="20"/>
              </w:rPr>
              <w:t>risk?</w:t>
            </w:r>
          </w:p>
        </w:tc>
      </w:tr>
    </w:tbl>
    <w:p w14:paraId="5BA3F272" w14:textId="77777777" w:rsidR="00FB2729" w:rsidRDefault="00FB2729">
      <w:pPr>
        <w:pStyle w:val="TableParagraph"/>
        <w:jc w:val="left"/>
        <w:rPr>
          <w:sz w:val="20"/>
        </w:rPr>
        <w:sectPr w:rsidR="00FB2729">
          <w:pgSz w:w="12240" w:h="15840"/>
          <w:pgMar w:top="1360" w:right="720" w:bottom="1516" w:left="1440" w:header="720" w:footer="720" w:gutter="0"/>
          <w:cols w:space="72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4"/>
        <w:gridCol w:w="1105"/>
        <w:gridCol w:w="6652"/>
      </w:tblGrid>
      <w:tr w:rsidR="00FB2729" w14:paraId="60D319AD" w14:textId="77777777">
        <w:trPr>
          <w:trHeight w:val="592"/>
        </w:trPr>
        <w:tc>
          <w:tcPr>
            <w:tcW w:w="1944" w:type="dxa"/>
            <w:vMerge w:val="restart"/>
          </w:tcPr>
          <w:p w14:paraId="3B98ED09" w14:textId="77777777" w:rsidR="00FB2729" w:rsidRDefault="00FB2729">
            <w:pPr>
              <w:pStyle w:val="TableParagraph"/>
              <w:spacing w:before="49"/>
              <w:jc w:val="left"/>
              <w:rPr>
                <w:b/>
                <w:sz w:val="20"/>
              </w:rPr>
            </w:pPr>
          </w:p>
          <w:p w14:paraId="74CA4224" w14:textId="77777777" w:rsidR="00FB2729" w:rsidRDefault="00000000">
            <w:pPr>
              <w:pStyle w:val="TableParagraph"/>
              <w:ind w:left="12"/>
              <w:rPr>
                <w:b/>
                <w:sz w:val="20"/>
              </w:rPr>
            </w:pPr>
            <w:r>
              <w:rPr>
                <w:b/>
                <w:sz w:val="20"/>
                <w:u w:val="single"/>
              </w:rPr>
              <w:t>Dimension</w:t>
            </w:r>
            <w:r>
              <w:rPr>
                <w:b/>
                <w:spacing w:val="-7"/>
                <w:sz w:val="20"/>
                <w:u w:val="single"/>
              </w:rPr>
              <w:t xml:space="preserve"> </w:t>
            </w:r>
            <w:r>
              <w:rPr>
                <w:b/>
                <w:sz w:val="20"/>
                <w:u w:val="single"/>
              </w:rPr>
              <w:t>4</w:t>
            </w:r>
            <w:r>
              <w:rPr>
                <w:b/>
                <w:spacing w:val="-5"/>
                <w:sz w:val="20"/>
                <w:u w:val="single"/>
              </w:rPr>
              <w:t xml:space="preserve"> </w:t>
            </w:r>
            <w:r>
              <w:rPr>
                <w:b/>
                <w:sz w:val="20"/>
                <w:u w:val="single"/>
              </w:rPr>
              <w:t>(D-</w:t>
            </w:r>
            <w:r>
              <w:rPr>
                <w:b/>
                <w:spacing w:val="-5"/>
                <w:sz w:val="20"/>
                <w:u w:val="single"/>
              </w:rPr>
              <w:t>4)</w:t>
            </w:r>
          </w:p>
          <w:p w14:paraId="0E58510C" w14:textId="77777777" w:rsidR="00FB2729" w:rsidRDefault="00FB2729">
            <w:pPr>
              <w:pStyle w:val="TableParagraph"/>
              <w:jc w:val="left"/>
              <w:rPr>
                <w:b/>
                <w:sz w:val="20"/>
              </w:rPr>
            </w:pPr>
          </w:p>
          <w:p w14:paraId="6D29F779" w14:textId="77777777" w:rsidR="00FB2729" w:rsidRDefault="00FB2729">
            <w:pPr>
              <w:pStyle w:val="TableParagraph"/>
              <w:spacing w:before="1"/>
              <w:jc w:val="left"/>
              <w:rPr>
                <w:b/>
                <w:sz w:val="20"/>
              </w:rPr>
            </w:pPr>
          </w:p>
          <w:p w14:paraId="7E07CD0C" w14:textId="77777777" w:rsidR="00FB2729" w:rsidRDefault="00000000">
            <w:pPr>
              <w:pStyle w:val="TableParagraph"/>
              <w:ind w:left="7"/>
              <w:rPr>
                <w:sz w:val="20"/>
              </w:rPr>
            </w:pPr>
            <w:r>
              <w:rPr>
                <w:sz w:val="20"/>
              </w:rPr>
              <w:t>Review</w:t>
            </w:r>
            <w:r>
              <w:rPr>
                <w:spacing w:val="-13"/>
                <w:sz w:val="20"/>
              </w:rPr>
              <w:t xml:space="preserve"> </w:t>
            </w:r>
            <w:r>
              <w:rPr>
                <w:sz w:val="20"/>
              </w:rPr>
              <w:t>and</w:t>
            </w:r>
            <w:r>
              <w:rPr>
                <w:spacing w:val="-12"/>
                <w:sz w:val="20"/>
              </w:rPr>
              <w:t xml:space="preserve"> </w:t>
            </w:r>
            <w:r>
              <w:rPr>
                <w:sz w:val="20"/>
              </w:rPr>
              <w:t>revision</w:t>
            </w:r>
            <w:r>
              <w:rPr>
                <w:spacing w:val="-13"/>
                <w:sz w:val="20"/>
              </w:rPr>
              <w:t xml:space="preserve"> </w:t>
            </w:r>
            <w:r>
              <w:rPr>
                <w:sz w:val="20"/>
              </w:rPr>
              <w:t>for ESG-related risks</w:t>
            </w:r>
          </w:p>
        </w:tc>
        <w:tc>
          <w:tcPr>
            <w:tcW w:w="1105" w:type="dxa"/>
          </w:tcPr>
          <w:p w14:paraId="0C523B60" w14:textId="77777777" w:rsidR="00FB2729" w:rsidRDefault="00000000">
            <w:pPr>
              <w:pStyle w:val="TableParagraph"/>
              <w:spacing w:before="180"/>
              <w:ind w:left="4"/>
              <w:rPr>
                <w:sz w:val="20"/>
              </w:rPr>
            </w:pPr>
            <w:r>
              <w:rPr>
                <w:spacing w:val="-2"/>
                <w:sz w:val="20"/>
              </w:rPr>
              <w:t>ERM-</w:t>
            </w:r>
            <w:r>
              <w:rPr>
                <w:spacing w:val="-5"/>
                <w:sz w:val="20"/>
              </w:rPr>
              <w:t>31</w:t>
            </w:r>
          </w:p>
        </w:tc>
        <w:tc>
          <w:tcPr>
            <w:tcW w:w="6652" w:type="dxa"/>
          </w:tcPr>
          <w:p w14:paraId="49BC88A6" w14:textId="77777777" w:rsidR="00FB2729" w:rsidRDefault="00000000">
            <w:pPr>
              <w:pStyle w:val="TableParagraph"/>
              <w:spacing w:before="65"/>
              <w:ind w:left="131"/>
              <w:jc w:val="left"/>
              <w:rPr>
                <w:sz w:val="20"/>
              </w:rPr>
            </w:pPr>
            <w:r>
              <w:rPr>
                <w:sz w:val="20"/>
              </w:rPr>
              <w:t>Information</w:t>
            </w:r>
            <w:r>
              <w:rPr>
                <w:spacing w:val="-4"/>
                <w:sz w:val="20"/>
              </w:rPr>
              <w:t xml:space="preserve"> </w:t>
            </w:r>
            <w:r>
              <w:rPr>
                <w:sz w:val="20"/>
              </w:rPr>
              <w:t>on</w:t>
            </w:r>
            <w:r>
              <w:rPr>
                <w:spacing w:val="-4"/>
                <w:sz w:val="20"/>
              </w:rPr>
              <w:t xml:space="preserve"> </w:t>
            </w:r>
            <w:r>
              <w:rPr>
                <w:sz w:val="20"/>
              </w:rPr>
              <w:t>changes</w:t>
            </w:r>
            <w:r>
              <w:rPr>
                <w:spacing w:val="-6"/>
                <w:sz w:val="20"/>
              </w:rPr>
              <w:t xml:space="preserve"> </w:t>
            </w:r>
            <w:r>
              <w:rPr>
                <w:sz w:val="20"/>
              </w:rPr>
              <w:t>in</w:t>
            </w:r>
            <w:r>
              <w:rPr>
                <w:spacing w:val="-4"/>
                <w:sz w:val="20"/>
              </w:rPr>
              <w:t xml:space="preserve"> </w:t>
            </w:r>
            <w:r>
              <w:rPr>
                <w:sz w:val="20"/>
              </w:rPr>
              <w:t>internal</w:t>
            </w:r>
            <w:r>
              <w:rPr>
                <w:spacing w:val="-5"/>
                <w:sz w:val="20"/>
              </w:rPr>
              <w:t xml:space="preserve"> </w:t>
            </w:r>
            <w:r>
              <w:rPr>
                <w:sz w:val="20"/>
              </w:rPr>
              <w:t>and</w:t>
            </w:r>
            <w:r>
              <w:rPr>
                <w:spacing w:val="-4"/>
                <w:sz w:val="20"/>
              </w:rPr>
              <w:t xml:space="preserve"> </w:t>
            </w:r>
            <w:r>
              <w:rPr>
                <w:sz w:val="20"/>
              </w:rPr>
              <w:t>external</w:t>
            </w:r>
            <w:r>
              <w:rPr>
                <w:spacing w:val="-5"/>
                <w:sz w:val="20"/>
              </w:rPr>
              <w:t xml:space="preserve"> </w:t>
            </w:r>
            <w:r>
              <w:rPr>
                <w:sz w:val="20"/>
              </w:rPr>
              <w:t>environment</w:t>
            </w:r>
            <w:r>
              <w:rPr>
                <w:spacing w:val="-8"/>
                <w:sz w:val="20"/>
              </w:rPr>
              <w:t xml:space="preserve"> </w:t>
            </w:r>
            <w:r>
              <w:rPr>
                <w:sz w:val="20"/>
              </w:rPr>
              <w:t>affecting</w:t>
            </w:r>
            <w:r>
              <w:rPr>
                <w:spacing w:val="-4"/>
                <w:sz w:val="20"/>
              </w:rPr>
              <w:t xml:space="preserve"> </w:t>
            </w:r>
            <w:r>
              <w:rPr>
                <w:sz w:val="20"/>
              </w:rPr>
              <w:t>the organization’s risk profile?</w:t>
            </w:r>
          </w:p>
        </w:tc>
      </w:tr>
      <w:tr w:rsidR="00FB2729" w14:paraId="01910136" w14:textId="77777777">
        <w:trPr>
          <w:trHeight w:val="362"/>
        </w:trPr>
        <w:tc>
          <w:tcPr>
            <w:tcW w:w="1944" w:type="dxa"/>
            <w:vMerge/>
            <w:tcBorders>
              <w:top w:val="nil"/>
            </w:tcBorders>
          </w:tcPr>
          <w:p w14:paraId="1D8CE5BB" w14:textId="77777777" w:rsidR="00FB2729" w:rsidRDefault="00FB2729">
            <w:pPr>
              <w:rPr>
                <w:sz w:val="2"/>
                <w:szCs w:val="2"/>
              </w:rPr>
            </w:pPr>
          </w:p>
        </w:tc>
        <w:tc>
          <w:tcPr>
            <w:tcW w:w="1105" w:type="dxa"/>
          </w:tcPr>
          <w:p w14:paraId="4155EF48" w14:textId="77777777" w:rsidR="00FB2729" w:rsidRDefault="00000000">
            <w:pPr>
              <w:pStyle w:val="TableParagraph"/>
              <w:spacing w:before="65"/>
              <w:ind w:left="4"/>
              <w:rPr>
                <w:sz w:val="20"/>
              </w:rPr>
            </w:pPr>
            <w:r>
              <w:rPr>
                <w:spacing w:val="-2"/>
                <w:sz w:val="20"/>
              </w:rPr>
              <w:t>ERM-</w:t>
            </w:r>
            <w:r>
              <w:rPr>
                <w:spacing w:val="-5"/>
                <w:sz w:val="20"/>
              </w:rPr>
              <w:t>32</w:t>
            </w:r>
          </w:p>
        </w:tc>
        <w:tc>
          <w:tcPr>
            <w:tcW w:w="6652" w:type="dxa"/>
          </w:tcPr>
          <w:p w14:paraId="18C9676A" w14:textId="77777777" w:rsidR="00FB2729" w:rsidRDefault="00000000">
            <w:pPr>
              <w:pStyle w:val="TableParagraph"/>
              <w:spacing w:before="65"/>
              <w:ind w:left="131"/>
              <w:jc w:val="left"/>
              <w:rPr>
                <w:sz w:val="20"/>
              </w:rPr>
            </w:pPr>
            <w:r>
              <w:rPr>
                <w:sz w:val="20"/>
              </w:rPr>
              <w:t>Information</w:t>
            </w:r>
            <w:r>
              <w:rPr>
                <w:spacing w:val="-5"/>
                <w:sz w:val="20"/>
              </w:rPr>
              <w:t xml:space="preserve"> </w:t>
            </w:r>
            <w:r>
              <w:rPr>
                <w:sz w:val="20"/>
              </w:rPr>
              <w:t>on</w:t>
            </w:r>
            <w:r>
              <w:rPr>
                <w:spacing w:val="-4"/>
                <w:sz w:val="20"/>
              </w:rPr>
              <w:t xml:space="preserve"> </w:t>
            </w:r>
            <w:r>
              <w:rPr>
                <w:sz w:val="20"/>
              </w:rPr>
              <w:t>revision</w:t>
            </w:r>
            <w:r>
              <w:rPr>
                <w:spacing w:val="-4"/>
                <w:sz w:val="20"/>
              </w:rPr>
              <w:t xml:space="preserve"> </w:t>
            </w:r>
            <w:r>
              <w:rPr>
                <w:sz w:val="20"/>
              </w:rPr>
              <w:t>of</w:t>
            </w:r>
            <w:r>
              <w:rPr>
                <w:spacing w:val="-6"/>
                <w:sz w:val="20"/>
              </w:rPr>
              <w:t xml:space="preserve"> </w:t>
            </w:r>
            <w:r>
              <w:rPr>
                <w:sz w:val="20"/>
              </w:rPr>
              <w:t>strategies</w:t>
            </w:r>
            <w:r>
              <w:rPr>
                <w:spacing w:val="-6"/>
                <w:sz w:val="20"/>
              </w:rPr>
              <w:t xml:space="preserve"> </w:t>
            </w:r>
            <w:r>
              <w:rPr>
                <w:sz w:val="20"/>
              </w:rPr>
              <w:t>related</w:t>
            </w:r>
            <w:r>
              <w:rPr>
                <w:spacing w:val="-4"/>
                <w:sz w:val="20"/>
              </w:rPr>
              <w:t xml:space="preserve"> </w:t>
            </w:r>
            <w:r>
              <w:rPr>
                <w:sz w:val="20"/>
              </w:rPr>
              <w:t>to</w:t>
            </w:r>
            <w:r>
              <w:rPr>
                <w:spacing w:val="-4"/>
                <w:sz w:val="20"/>
              </w:rPr>
              <w:t xml:space="preserve"> </w:t>
            </w:r>
            <w:r>
              <w:rPr>
                <w:sz w:val="20"/>
              </w:rPr>
              <w:t>ESG</w:t>
            </w:r>
            <w:r>
              <w:rPr>
                <w:spacing w:val="-6"/>
                <w:sz w:val="20"/>
              </w:rPr>
              <w:t xml:space="preserve"> </w:t>
            </w:r>
            <w:r>
              <w:rPr>
                <w:spacing w:val="-2"/>
                <w:sz w:val="20"/>
              </w:rPr>
              <w:t>risks?</w:t>
            </w:r>
          </w:p>
        </w:tc>
      </w:tr>
      <w:tr w:rsidR="00FB2729" w14:paraId="123742B1" w14:textId="77777777">
        <w:trPr>
          <w:trHeight w:val="361"/>
        </w:trPr>
        <w:tc>
          <w:tcPr>
            <w:tcW w:w="1944" w:type="dxa"/>
            <w:vMerge/>
            <w:tcBorders>
              <w:top w:val="nil"/>
            </w:tcBorders>
          </w:tcPr>
          <w:p w14:paraId="32E834D5" w14:textId="77777777" w:rsidR="00FB2729" w:rsidRDefault="00FB2729">
            <w:pPr>
              <w:rPr>
                <w:sz w:val="2"/>
                <w:szCs w:val="2"/>
              </w:rPr>
            </w:pPr>
          </w:p>
        </w:tc>
        <w:tc>
          <w:tcPr>
            <w:tcW w:w="1105" w:type="dxa"/>
          </w:tcPr>
          <w:p w14:paraId="113F9C69" w14:textId="77777777" w:rsidR="00FB2729" w:rsidRDefault="00000000">
            <w:pPr>
              <w:pStyle w:val="TableParagraph"/>
              <w:spacing w:before="65"/>
              <w:ind w:left="4"/>
              <w:rPr>
                <w:sz w:val="20"/>
              </w:rPr>
            </w:pPr>
            <w:r>
              <w:rPr>
                <w:spacing w:val="-2"/>
                <w:sz w:val="20"/>
              </w:rPr>
              <w:t>ERM-</w:t>
            </w:r>
            <w:r>
              <w:rPr>
                <w:spacing w:val="-5"/>
                <w:sz w:val="20"/>
              </w:rPr>
              <w:t>33</w:t>
            </w:r>
          </w:p>
        </w:tc>
        <w:tc>
          <w:tcPr>
            <w:tcW w:w="6652" w:type="dxa"/>
          </w:tcPr>
          <w:p w14:paraId="50601CA2" w14:textId="77777777" w:rsidR="00FB2729" w:rsidRDefault="00000000">
            <w:pPr>
              <w:pStyle w:val="TableParagraph"/>
              <w:spacing w:before="65"/>
              <w:ind w:left="131"/>
              <w:jc w:val="left"/>
              <w:rPr>
                <w:sz w:val="20"/>
              </w:rPr>
            </w:pPr>
            <w:r>
              <w:rPr>
                <w:sz w:val="20"/>
              </w:rPr>
              <w:t>Information</w:t>
            </w:r>
            <w:r>
              <w:rPr>
                <w:spacing w:val="-5"/>
                <w:sz w:val="20"/>
              </w:rPr>
              <w:t xml:space="preserve"> </w:t>
            </w:r>
            <w:r>
              <w:rPr>
                <w:sz w:val="20"/>
              </w:rPr>
              <w:t>on</w:t>
            </w:r>
            <w:r>
              <w:rPr>
                <w:spacing w:val="-4"/>
                <w:sz w:val="20"/>
              </w:rPr>
              <w:t xml:space="preserve"> </w:t>
            </w:r>
            <w:r>
              <w:rPr>
                <w:sz w:val="20"/>
              </w:rPr>
              <w:t>due</w:t>
            </w:r>
            <w:r>
              <w:rPr>
                <w:spacing w:val="-6"/>
                <w:sz w:val="20"/>
              </w:rPr>
              <w:t xml:space="preserve"> </w:t>
            </w:r>
            <w:r>
              <w:rPr>
                <w:sz w:val="20"/>
              </w:rPr>
              <w:t>diligence</w:t>
            </w:r>
            <w:r>
              <w:rPr>
                <w:spacing w:val="-7"/>
                <w:sz w:val="20"/>
              </w:rPr>
              <w:t xml:space="preserve"> </w:t>
            </w:r>
            <w:r>
              <w:rPr>
                <w:sz w:val="20"/>
              </w:rPr>
              <w:t>of</w:t>
            </w:r>
            <w:r>
              <w:rPr>
                <w:spacing w:val="-5"/>
                <w:sz w:val="20"/>
              </w:rPr>
              <w:t xml:space="preserve"> </w:t>
            </w:r>
            <w:r>
              <w:rPr>
                <w:sz w:val="20"/>
              </w:rPr>
              <w:t>ESG-related</w:t>
            </w:r>
            <w:r>
              <w:rPr>
                <w:spacing w:val="-4"/>
                <w:sz w:val="20"/>
              </w:rPr>
              <w:t xml:space="preserve"> </w:t>
            </w:r>
            <w:r>
              <w:rPr>
                <w:sz w:val="20"/>
              </w:rPr>
              <w:t>risk</w:t>
            </w:r>
            <w:r>
              <w:rPr>
                <w:spacing w:val="-5"/>
                <w:sz w:val="20"/>
              </w:rPr>
              <w:t xml:space="preserve"> </w:t>
            </w:r>
            <w:r>
              <w:rPr>
                <w:sz w:val="20"/>
              </w:rPr>
              <w:t>management</w:t>
            </w:r>
            <w:r>
              <w:rPr>
                <w:spacing w:val="-6"/>
                <w:sz w:val="20"/>
              </w:rPr>
              <w:t xml:space="preserve"> </w:t>
            </w:r>
            <w:r>
              <w:rPr>
                <w:spacing w:val="-2"/>
                <w:sz w:val="20"/>
              </w:rPr>
              <w:t>process?</w:t>
            </w:r>
          </w:p>
        </w:tc>
      </w:tr>
      <w:tr w:rsidR="00FB2729" w14:paraId="0F718A37" w14:textId="77777777">
        <w:trPr>
          <w:trHeight w:val="592"/>
        </w:trPr>
        <w:tc>
          <w:tcPr>
            <w:tcW w:w="1944" w:type="dxa"/>
            <w:vMerge/>
            <w:tcBorders>
              <w:top w:val="nil"/>
            </w:tcBorders>
          </w:tcPr>
          <w:p w14:paraId="6D063533" w14:textId="77777777" w:rsidR="00FB2729" w:rsidRDefault="00FB2729">
            <w:pPr>
              <w:rPr>
                <w:sz w:val="2"/>
                <w:szCs w:val="2"/>
              </w:rPr>
            </w:pPr>
          </w:p>
        </w:tc>
        <w:tc>
          <w:tcPr>
            <w:tcW w:w="1105" w:type="dxa"/>
          </w:tcPr>
          <w:p w14:paraId="2233C883" w14:textId="77777777" w:rsidR="00FB2729" w:rsidRDefault="00000000">
            <w:pPr>
              <w:pStyle w:val="TableParagraph"/>
              <w:spacing w:before="180"/>
              <w:ind w:left="4"/>
              <w:rPr>
                <w:sz w:val="20"/>
              </w:rPr>
            </w:pPr>
            <w:r>
              <w:rPr>
                <w:spacing w:val="-2"/>
                <w:sz w:val="20"/>
              </w:rPr>
              <w:t>ERM-</w:t>
            </w:r>
            <w:r>
              <w:rPr>
                <w:spacing w:val="-5"/>
                <w:sz w:val="20"/>
              </w:rPr>
              <w:t>34</w:t>
            </w:r>
          </w:p>
        </w:tc>
        <w:tc>
          <w:tcPr>
            <w:tcW w:w="6652" w:type="dxa"/>
          </w:tcPr>
          <w:p w14:paraId="379FFB1E" w14:textId="77777777" w:rsidR="00FB2729" w:rsidRDefault="00000000">
            <w:pPr>
              <w:pStyle w:val="TableParagraph"/>
              <w:spacing w:before="65"/>
              <w:ind w:left="131" w:right="198"/>
              <w:jc w:val="left"/>
              <w:rPr>
                <w:sz w:val="20"/>
              </w:rPr>
            </w:pPr>
            <w:r>
              <w:rPr>
                <w:sz w:val="20"/>
              </w:rPr>
              <w:t>Information</w:t>
            </w:r>
            <w:r>
              <w:rPr>
                <w:spacing w:val="-4"/>
                <w:sz w:val="20"/>
              </w:rPr>
              <w:t xml:space="preserve"> </w:t>
            </w:r>
            <w:r>
              <w:rPr>
                <w:sz w:val="20"/>
              </w:rPr>
              <w:t>on</w:t>
            </w:r>
            <w:r>
              <w:rPr>
                <w:spacing w:val="-5"/>
                <w:sz w:val="20"/>
              </w:rPr>
              <w:t xml:space="preserve"> </w:t>
            </w:r>
            <w:r>
              <w:rPr>
                <w:sz w:val="20"/>
              </w:rPr>
              <w:t>revision</w:t>
            </w:r>
            <w:r>
              <w:rPr>
                <w:spacing w:val="-4"/>
                <w:sz w:val="20"/>
              </w:rPr>
              <w:t xml:space="preserve"> </w:t>
            </w:r>
            <w:r>
              <w:rPr>
                <w:sz w:val="20"/>
              </w:rPr>
              <w:t>of</w:t>
            </w:r>
            <w:r>
              <w:rPr>
                <w:spacing w:val="-7"/>
                <w:sz w:val="20"/>
              </w:rPr>
              <w:t xml:space="preserve"> </w:t>
            </w:r>
            <w:r>
              <w:rPr>
                <w:sz w:val="20"/>
              </w:rPr>
              <w:t>risk</w:t>
            </w:r>
            <w:r>
              <w:rPr>
                <w:spacing w:val="-4"/>
                <w:sz w:val="20"/>
              </w:rPr>
              <w:t xml:space="preserve"> </w:t>
            </w:r>
            <w:r>
              <w:rPr>
                <w:sz w:val="20"/>
              </w:rPr>
              <w:t>management</w:t>
            </w:r>
            <w:r>
              <w:rPr>
                <w:spacing w:val="-6"/>
                <w:sz w:val="20"/>
              </w:rPr>
              <w:t xml:space="preserve"> </w:t>
            </w:r>
            <w:r>
              <w:rPr>
                <w:sz w:val="20"/>
              </w:rPr>
              <w:t>processes</w:t>
            </w:r>
            <w:r>
              <w:rPr>
                <w:spacing w:val="-6"/>
                <w:sz w:val="20"/>
              </w:rPr>
              <w:t xml:space="preserve"> </w:t>
            </w:r>
            <w:r>
              <w:rPr>
                <w:sz w:val="20"/>
              </w:rPr>
              <w:t>and capabilities</w:t>
            </w:r>
            <w:r>
              <w:rPr>
                <w:spacing w:val="-6"/>
                <w:sz w:val="20"/>
              </w:rPr>
              <w:t xml:space="preserve"> </w:t>
            </w:r>
            <w:r>
              <w:rPr>
                <w:sz w:val="20"/>
              </w:rPr>
              <w:t>to enhance the management of ESG-related risks?</w:t>
            </w:r>
          </w:p>
        </w:tc>
      </w:tr>
      <w:tr w:rsidR="00FB2729" w14:paraId="5959E88F" w14:textId="77777777">
        <w:trPr>
          <w:trHeight w:val="590"/>
        </w:trPr>
        <w:tc>
          <w:tcPr>
            <w:tcW w:w="1944" w:type="dxa"/>
            <w:vMerge w:val="restart"/>
          </w:tcPr>
          <w:p w14:paraId="11D00B11" w14:textId="77777777" w:rsidR="00FB2729" w:rsidRDefault="00000000">
            <w:pPr>
              <w:pStyle w:val="TableParagraph"/>
              <w:spacing w:before="209"/>
              <w:ind w:left="12"/>
              <w:rPr>
                <w:b/>
                <w:sz w:val="20"/>
              </w:rPr>
            </w:pPr>
            <w:r>
              <w:rPr>
                <w:b/>
                <w:sz w:val="20"/>
                <w:u w:val="single"/>
              </w:rPr>
              <w:t>Dimension</w:t>
            </w:r>
            <w:r>
              <w:rPr>
                <w:b/>
                <w:spacing w:val="-7"/>
                <w:sz w:val="20"/>
                <w:u w:val="single"/>
              </w:rPr>
              <w:t xml:space="preserve"> </w:t>
            </w:r>
            <w:r>
              <w:rPr>
                <w:b/>
                <w:sz w:val="20"/>
                <w:u w:val="single"/>
              </w:rPr>
              <w:t>5</w:t>
            </w:r>
            <w:r>
              <w:rPr>
                <w:b/>
                <w:spacing w:val="-5"/>
                <w:sz w:val="20"/>
                <w:u w:val="single"/>
              </w:rPr>
              <w:t xml:space="preserve"> </w:t>
            </w:r>
            <w:r>
              <w:rPr>
                <w:b/>
                <w:sz w:val="20"/>
                <w:u w:val="single"/>
              </w:rPr>
              <w:t>(D-</w:t>
            </w:r>
            <w:r>
              <w:rPr>
                <w:b/>
                <w:spacing w:val="-5"/>
                <w:sz w:val="20"/>
                <w:u w:val="single"/>
              </w:rPr>
              <w:t>5)</w:t>
            </w:r>
          </w:p>
          <w:p w14:paraId="75454FA8" w14:textId="77777777" w:rsidR="00FB2729" w:rsidRDefault="00FB2729">
            <w:pPr>
              <w:pStyle w:val="TableParagraph"/>
              <w:spacing w:before="228"/>
              <w:jc w:val="left"/>
              <w:rPr>
                <w:b/>
                <w:sz w:val="20"/>
              </w:rPr>
            </w:pPr>
          </w:p>
          <w:p w14:paraId="7F0DE0FB" w14:textId="77777777" w:rsidR="00FB2729" w:rsidRDefault="00000000">
            <w:pPr>
              <w:pStyle w:val="TableParagraph"/>
              <w:spacing w:before="1"/>
              <w:ind w:left="131" w:right="123" w:firstLine="1"/>
              <w:rPr>
                <w:sz w:val="20"/>
              </w:rPr>
            </w:pPr>
            <w:r>
              <w:rPr>
                <w:spacing w:val="-2"/>
                <w:sz w:val="20"/>
              </w:rPr>
              <w:t xml:space="preserve">Information, </w:t>
            </w:r>
            <w:r>
              <w:rPr>
                <w:sz w:val="20"/>
              </w:rPr>
              <w:t>Communication,</w:t>
            </w:r>
            <w:r>
              <w:rPr>
                <w:spacing w:val="-13"/>
                <w:sz w:val="20"/>
              </w:rPr>
              <w:t xml:space="preserve"> </w:t>
            </w:r>
            <w:r>
              <w:rPr>
                <w:sz w:val="20"/>
              </w:rPr>
              <w:t>and Reporting for ESG- related risks</w:t>
            </w:r>
          </w:p>
        </w:tc>
        <w:tc>
          <w:tcPr>
            <w:tcW w:w="1105" w:type="dxa"/>
          </w:tcPr>
          <w:p w14:paraId="527CEE40" w14:textId="77777777" w:rsidR="00FB2729" w:rsidRDefault="00000000">
            <w:pPr>
              <w:pStyle w:val="TableParagraph"/>
              <w:spacing w:before="180"/>
              <w:ind w:left="4"/>
              <w:rPr>
                <w:sz w:val="20"/>
              </w:rPr>
            </w:pPr>
            <w:r>
              <w:rPr>
                <w:spacing w:val="-2"/>
                <w:sz w:val="20"/>
              </w:rPr>
              <w:t>ERM-</w:t>
            </w:r>
            <w:r>
              <w:rPr>
                <w:spacing w:val="-5"/>
                <w:sz w:val="20"/>
              </w:rPr>
              <w:t>35</w:t>
            </w:r>
          </w:p>
        </w:tc>
        <w:tc>
          <w:tcPr>
            <w:tcW w:w="6652" w:type="dxa"/>
          </w:tcPr>
          <w:p w14:paraId="1DCCEAD6" w14:textId="77777777" w:rsidR="00FB2729" w:rsidRDefault="00000000">
            <w:pPr>
              <w:pStyle w:val="TableParagraph"/>
              <w:spacing w:before="65"/>
              <w:ind w:left="131" w:right="198"/>
              <w:jc w:val="left"/>
              <w:rPr>
                <w:sz w:val="20"/>
              </w:rPr>
            </w:pPr>
            <w:r>
              <w:rPr>
                <w:sz w:val="20"/>
              </w:rPr>
              <w:t>Information</w:t>
            </w:r>
            <w:r>
              <w:rPr>
                <w:spacing w:val="-4"/>
                <w:sz w:val="20"/>
              </w:rPr>
              <w:t xml:space="preserve"> </w:t>
            </w:r>
            <w:r>
              <w:rPr>
                <w:sz w:val="20"/>
              </w:rPr>
              <w:t>on</w:t>
            </w:r>
            <w:r>
              <w:rPr>
                <w:spacing w:val="-4"/>
                <w:sz w:val="20"/>
              </w:rPr>
              <w:t xml:space="preserve"> </w:t>
            </w:r>
            <w:r>
              <w:rPr>
                <w:sz w:val="20"/>
              </w:rPr>
              <w:t>reporting</w:t>
            </w:r>
            <w:r>
              <w:rPr>
                <w:spacing w:val="-5"/>
                <w:sz w:val="20"/>
              </w:rPr>
              <w:t xml:space="preserve"> </w:t>
            </w:r>
            <w:r>
              <w:rPr>
                <w:sz w:val="20"/>
              </w:rPr>
              <w:t>of</w:t>
            </w:r>
            <w:r>
              <w:rPr>
                <w:spacing w:val="-4"/>
                <w:sz w:val="20"/>
              </w:rPr>
              <w:t xml:space="preserve"> </w:t>
            </w:r>
            <w:r>
              <w:rPr>
                <w:sz w:val="20"/>
              </w:rPr>
              <w:t>ESG</w:t>
            </w:r>
            <w:r>
              <w:rPr>
                <w:spacing w:val="-5"/>
                <w:sz w:val="20"/>
              </w:rPr>
              <w:t xml:space="preserve"> </w:t>
            </w:r>
            <w:r>
              <w:rPr>
                <w:sz w:val="20"/>
              </w:rPr>
              <w:t>risk</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board</w:t>
            </w:r>
            <w:r>
              <w:rPr>
                <w:spacing w:val="-4"/>
                <w:sz w:val="20"/>
              </w:rPr>
              <w:t xml:space="preserve"> </w:t>
            </w:r>
            <w:r>
              <w:rPr>
                <w:sz w:val="20"/>
              </w:rPr>
              <w:t>of</w:t>
            </w:r>
            <w:r>
              <w:rPr>
                <w:spacing w:val="-6"/>
                <w:sz w:val="20"/>
              </w:rPr>
              <w:t xml:space="preserve"> </w:t>
            </w:r>
            <w:r>
              <w:rPr>
                <w:sz w:val="20"/>
              </w:rPr>
              <w:t>directors</w:t>
            </w:r>
            <w:r>
              <w:rPr>
                <w:spacing w:val="-5"/>
                <w:sz w:val="20"/>
              </w:rPr>
              <w:t xml:space="preserve"> </w:t>
            </w:r>
            <w:r>
              <w:rPr>
                <w:sz w:val="20"/>
              </w:rPr>
              <w:t xml:space="preserve">and </w:t>
            </w:r>
            <w:r>
              <w:rPr>
                <w:spacing w:val="-2"/>
                <w:sz w:val="20"/>
              </w:rPr>
              <w:t>management?</w:t>
            </w:r>
          </w:p>
        </w:tc>
      </w:tr>
      <w:tr w:rsidR="00FB2729" w14:paraId="7A5DDA9E" w14:textId="77777777">
        <w:trPr>
          <w:trHeight w:val="592"/>
        </w:trPr>
        <w:tc>
          <w:tcPr>
            <w:tcW w:w="1944" w:type="dxa"/>
            <w:vMerge/>
            <w:tcBorders>
              <w:top w:val="nil"/>
            </w:tcBorders>
          </w:tcPr>
          <w:p w14:paraId="693BA777" w14:textId="77777777" w:rsidR="00FB2729" w:rsidRDefault="00FB2729">
            <w:pPr>
              <w:rPr>
                <w:sz w:val="2"/>
                <w:szCs w:val="2"/>
              </w:rPr>
            </w:pPr>
          </w:p>
        </w:tc>
        <w:tc>
          <w:tcPr>
            <w:tcW w:w="1105" w:type="dxa"/>
          </w:tcPr>
          <w:p w14:paraId="30946130" w14:textId="77777777" w:rsidR="00FB2729" w:rsidRDefault="00000000">
            <w:pPr>
              <w:pStyle w:val="TableParagraph"/>
              <w:spacing w:before="182"/>
              <w:ind w:left="4"/>
              <w:rPr>
                <w:sz w:val="20"/>
              </w:rPr>
            </w:pPr>
            <w:r>
              <w:rPr>
                <w:spacing w:val="-2"/>
                <w:sz w:val="20"/>
              </w:rPr>
              <w:t>ERM-</w:t>
            </w:r>
            <w:r>
              <w:rPr>
                <w:spacing w:val="-5"/>
                <w:sz w:val="20"/>
              </w:rPr>
              <w:t>36</w:t>
            </w:r>
          </w:p>
        </w:tc>
        <w:tc>
          <w:tcPr>
            <w:tcW w:w="6652" w:type="dxa"/>
          </w:tcPr>
          <w:p w14:paraId="476149ED" w14:textId="77777777" w:rsidR="00FB2729" w:rsidRDefault="00000000">
            <w:pPr>
              <w:pStyle w:val="TableParagraph"/>
              <w:spacing w:before="67"/>
              <w:ind w:left="131"/>
              <w:jc w:val="left"/>
              <w:rPr>
                <w:sz w:val="20"/>
              </w:rPr>
            </w:pPr>
            <w:r>
              <w:rPr>
                <w:sz w:val="20"/>
              </w:rPr>
              <w:t>Information</w:t>
            </w:r>
            <w:r>
              <w:rPr>
                <w:spacing w:val="-4"/>
                <w:sz w:val="20"/>
              </w:rPr>
              <w:t xml:space="preserve"> </w:t>
            </w:r>
            <w:r>
              <w:rPr>
                <w:sz w:val="20"/>
              </w:rPr>
              <w:t>on</w:t>
            </w:r>
            <w:r>
              <w:rPr>
                <w:spacing w:val="-4"/>
                <w:sz w:val="20"/>
              </w:rPr>
              <w:t xml:space="preserve"> </w:t>
            </w:r>
            <w:r>
              <w:rPr>
                <w:sz w:val="20"/>
              </w:rPr>
              <w:t>communication</w:t>
            </w:r>
            <w:r>
              <w:rPr>
                <w:spacing w:val="-4"/>
                <w:sz w:val="20"/>
              </w:rPr>
              <w:t xml:space="preserve"> </w:t>
            </w:r>
            <w:r>
              <w:rPr>
                <w:sz w:val="20"/>
              </w:rPr>
              <w:t>of</w:t>
            </w:r>
            <w:r>
              <w:rPr>
                <w:spacing w:val="-5"/>
                <w:sz w:val="20"/>
              </w:rPr>
              <w:t xml:space="preserve"> </w:t>
            </w:r>
            <w:r>
              <w:rPr>
                <w:sz w:val="20"/>
              </w:rPr>
              <w:t>ESG</w:t>
            </w:r>
            <w:r>
              <w:rPr>
                <w:spacing w:val="-6"/>
                <w:sz w:val="20"/>
              </w:rPr>
              <w:t xml:space="preserve"> </w:t>
            </w:r>
            <w:r>
              <w:rPr>
                <w:sz w:val="20"/>
              </w:rPr>
              <w:t>risks</w:t>
            </w:r>
            <w:r>
              <w:rPr>
                <w:spacing w:val="-6"/>
                <w:sz w:val="20"/>
              </w:rPr>
              <w:t xml:space="preserve"> </w:t>
            </w:r>
            <w:r>
              <w:rPr>
                <w:sz w:val="20"/>
              </w:rPr>
              <w:t>to</w:t>
            </w:r>
            <w:r>
              <w:rPr>
                <w:spacing w:val="-4"/>
                <w:sz w:val="20"/>
              </w:rPr>
              <w:t xml:space="preserve"> </w:t>
            </w:r>
            <w:r>
              <w:rPr>
                <w:sz w:val="20"/>
              </w:rPr>
              <w:t>shareholders</w:t>
            </w:r>
            <w:r>
              <w:rPr>
                <w:spacing w:val="-8"/>
                <w:sz w:val="20"/>
              </w:rPr>
              <w:t xml:space="preserve"> </w:t>
            </w:r>
            <w:r>
              <w:rPr>
                <w:sz w:val="20"/>
              </w:rPr>
              <w:t>in</w:t>
            </w:r>
            <w:r>
              <w:rPr>
                <w:spacing w:val="-4"/>
                <w:sz w:val="20"/>
              </w:rPr>
              <w:t xml:space="preserve"> </w:t>
            </w:r>
            <w:r>
              <w:rPr>
                <w:sz w:val="20"/>
              </w:rPr>
              <w:t>annual</w:t>
            </w:r>
            <w:r>
              <w:rPr>
                <w:spacing w:val="-5"/>
                <w:sz w:val="20"/>
              </w:rPr>
              <w:t xml:space="preserve"> </w:t>
            </w:r>
            <w:r>
              <w:rPr>
                <w:sz w:val="20"/>
              </w:rPr>
              <w:t xml:space="preserve">general </w:t>
            </w:r>
            <w:r>
              <w:rPr>
                <w:spacing w:val="-2"/>
                <w:sz w:val="20"/>
              </w:rPr>
              <w:t>meetings?</w:t>
            </w:r>
          </w:p>
        </w:tc>
      </w:tr>
      <w:tr w:rsidR="00FB2729" w14:paraId="31D50C70" w14:textId="77777777">
        <w:trPr>
          <w:trHeight w:val="453"/>
        </w:trPr>
        <w:tc>
          <w:tcPr>
            <w:tcW w:w="1944" w:type="dxa"/>
            <w:vMerge/>
            <w:tcBorders>
              <w:top w:val="nil"/>
            </w:tcBorders>
          </w:tcPr>
          <w:p w14:paraId="7D98D136" w14:textId="77777777" w:rsidR="00FB2729" w:rsidRDefault="00FB2729">
            <w:pPr>
              <w:rPr>
                <w:sz w:val="2"/>
                <w:szCs w:val="2"/>
              </w:rPr>
            </w:pPr>
          </w:p>
        </w:tc>
        <w:tc>
          <w:tcPr>
            <w:tcW w:w="1105" w:type="dxa"/>
          </w:tcPr>
          <w:p w14:paraId="6A9F0185" w14:textId="77777777" w:rsidR="00FB2729" w:rsidRDefault="00000000">
            <w:pPr>
              <w:pStyle w:val="TableParagraph"/>
              <w:spacing w:before="113"/>
              <w:ind w:left="4"/>
              <w:rPr>
                <w:sz w:val="20"/>
              </w:rPr>
            </w:pPr>
            <w:r>
              <w:rPr>
                <w:spacing w:val="-2"/>
                <w:sz w:val="20"/>
              </w:rPr>
              <w:t>ERM-</w:t>
            </w:r>
            <w:r>
              <w:rPr>
                <w:spacing w:val="-5"/>
                <w:sz w:val="20"/>
              </w:rPr>
              <w:t>37</w:t>
            </w:r>
          </w:p>
        </w:tc>
        <w:tc>
          <w:tcPr>
            <w:tcW w:w="6652" w:type="dxa"/>
          </w:tcPr>
          <w:p w14:paraId="710A43B9" w14:textId="77777777" w:rsidR="00FB2729" w:rsidRDefault="00000000">
            <w:pPr>
              <w:pStyle w:val="TableParagraph"/>
              <w:spacing w:before="113"/>
              <w:ind w:left="131"/>
              <w:jc w:val="left"/>
              <w:rPr>
                <w:sz w:val="20"/>
              </w:rPr>
            </w:pPr>
            <w:r>
              <w:rPr>
                <w:sz w:val="20"/>
              </w:rPr>
              <w:t>Information</w:t>
            </w:r>
            <w:r>
              <w:rPr>
                <w:spacing w:val="-5"/>
                <w:sz w:val="20"/>
              </w:rPr>
              <w:t xml:space="preserve"> </w:t>
            </w:r>
            <w:r>
              <w:rPr>
                <w:sz w:val="20"/>
              </w:rPr>
              <w:t>on</w:t>
            </w:r>
            <w:r>
              <w:rPr>
                <w:spacing w:val="-4"/>
                <w:sz w:val="20"/>
              </w:rPr>
              <w:t xml:space="preserve"> </w:t>
            </w:r>
            <w:r>
              <w:rPr>
                <w:sz w:val="20"/>
              </w:rPr>
              <w:t>disclosure</w:t>
            </w:r>
            <w:r>
              <w:rPr>
                <w:spacing w:val="-7"/>
                <w:sz w:val="20"/>
              </w:rPr>
              <w:t xml:space="preserve"> </w:t>
            </w:r>
            <w:r>
              <w:rPr>
                <w:sz w:val="20"/>
              </w:rPr>
              <w:t>of</w:t>
            </w:r>
            <w:r>
              <w:rPr>
                <w:spacing w:val="-5"/>
                <w:sz w:val="20"/>
              </w:rPr>
              <w:t xml:space="preserve"> </w:t>
            </w:r>
            <w:r>
              <w:rPr>
                <w:sz w:val="20"/>
              </w:rPr>
              <w:t>ESG-related</w:t>
            </w:r>
            <w:r>
              <w:rPr>
                <w:spacing w:val="-4"/>
                <w:sz w:val="20"/>
              </w:rPr>
              <w:t xml:space="preserve"> </w:t>
            </w:r>
            <w:r>
              <w:rPr>
                <w:sz w:val="20"/>
              </w:rPr>
              <w:t>risks</w:t>
            </w:r>
            <w:r>
              <w:rPr>
                <w:spacing w:val="-6"/>
                <w:sz w:val="20"/>
              </w:rPr>
              <w:t xml:space="preserve"> </w:t>
            </w:r>
            <w:r>
              <w:rPr>
                <w:sz w:val="20"/>
              </w:rPr>
              <w:t>to</w:t>
            </w:r>
            <w:r>
              <w:rPr>
                <w:spacing w:val="-4"/>
                <w:sz w:val="20"/>
              </w:rPr>
              <w:t xml:space="preserve"> </w:t>
            </w:r>
            <w:r>
              <w:rPr>
                <w:sz w:val="20"/>
              </w:rPr>
              <w:t>all</w:t>
            </w:r>
            <w:r>
              <w:rPr>
                <w:spacing w:val="-5"/>
                <w:sz w:val="20"/>
              </w:rPr>
              <w:t xml:space="preserve"> </w:t>
            </w:r>
            <w:r>
              <w:rPr>
                <w:sz w:val="20"/>
              </w:rPr>
              <w:t>stakeholder</w:t>
            </w:r>
            <w:r>
              <w:rPr>
                <w:spacing w:val="-4"/>
                <w:sz w:val="20"/>
              </w:rPr>
              <w:t xml:space="preserve"> </w:t>
            </w:r>
            <w:r>
              <w:rPr>
                <w:spacing w:val="-2"/>
                <w:sz w:val="20"/>
              </w:rPr>
              <w:t>groups?</w:t>
            </w:r>
          </w:p>
        </w:tc>
      </w:tr>
      <w:tr w:rsidR="00FB2729" w14:paraId="49CCFD45" w14:textId="77777777">
        <w:trPr>
          <w:trHeight w:val="592"/>
        </w:trPr>
        <w:tc>
          <w:tcPr>
            <w:tcW w:w="1944" w:type="dxa"/>
            <w:vMerge/>
            <w:tcBorders>
              <w:top w:val="nil"/>
            </w:tcBorders>
          </w:tcPr>
          <w:p w14:paraId="554B04D2" w14:textId="77777777" w:rsidR="00FB2729" w:rsidRDefault="00FB2729">
            <w:pPr>
              <w:rPr>
                <w:sz w:val="2"/>
                <w:szCs w:val="2"/>
              </w:rPr>
            </w:pPr>
          </w:p>
        </w:tc>
        <w:tc>
          <w:tcPr>
            <w:tcW w:w="1105" w:type="dxa"/>
          </w:tcPr>
          <w:p w14:paraId="3A04C7DA" w14:textId="77777777" w:rsidR="00FB2729" w:rsidRDefault="00000000">
            <w:pPr>
              <w:pStyle w:val="TableParagraph"/>
              <w:spacing w:before="183"/>
              <w:ind w:left="4"/>
              <w:rPr>
                <w:sz w:val="20"/>
              </w:rPr>
            </w:pPr>
            <w:r>
              <w:rPr>
                <w:spacing w:val="-2"/>
                <w:sz w:val="20"/>
              </w:rPr>
              <w:t>ERM-</w:t>
            </w:r>
            <w:r>
              <w:rPr>
                <w:spacing w:val="-5"/>
                <w:sz w:val="20"/>
              </w:rPr>
              <w:t>38</w:t>
            </w:r>
          </w:p>
        </w:tc>
        <w:tc>
          <w:tcPr>
            <w:tcW w:w="6652" w:type="dxa"/>
          </w:tcPr>
          <w:p w14:paraId="6473CEAF" w14:textId="77777777" w:rsidR="00FB2729" w:rsidRDefault="00000000">
            <w:pPr>
              <w:pStyle w:val="TableParagraph"/>
              <w:spacing w:before="68"/>
              <w:ind w:left="131" w:right="590"/>
              <w:jc w:val="left"/>
              <w:rPr>
                <w:sz w:val="20"/>
              </w:rPr>
            </w:pPr>
            <w:r>
              <w:rPr>
                <w:sz w:val="20"/>
              </w:rPr>
              <w:t>Information</w:t>
            </w:r>
            <w:r>
              <w:rPr>
                <w:spacing w:val="-4"/>
                <w:sz w:val="20"/>
              </w:rPr>
              <w:t xml:space="preserve"> </w:t>
            </w:r>
            <w:r>
              <w:rPr>
                <w:sz w:val="20"/>
              </w:rPr>
              <w:t>on</w:t>
            </w:r>
            <w:r>
              <w:rPr>
                <w:spacing w:val="-4"/>
                <w:sz w:val="20"/>
              </w:rPr>
              <w:t xml:space="preserve"> </w:t>
            </w:r>
            <w:r>
              <w:rPr>
                <w:sz w:val="20"/>
              </w:rPr>
              <w:t>disclosure</w:t>
            </w:r>
            <w:r>
              <w:rPr>
                <w:spacing w:val="-6"/>
                <w:sz w:val="20"/>
              </w:rPr>
              <w:t xml:space="preserve"> </w:t>
            </w:r>
            <w:r>
              <w:rPr>
                <w:sz w:val="20"/>
              </w:rPr>
              <w:t>of</w:t>
            </w:r>
            <w:r>
              <w:rPr>
                <w:spacing w:val="-5"/>
                <w:sz w:val="20"/>
              </w:rPr>
              <w:t xml:space="preserve"> </w:t>
            </w:r>
            <w:r>
              <w:rPr>
                <w:sz w:val="20"/>
              </w:rPr>
              <w:t>board’s</w:t>
            </w:r>
            <w:r>
              <w:rPr>
                <w:spacing w:val="-6"/>
                <w:sz w:val="20"/>
              </w:rPr>
              <w:t xml:space="preserve"> </w:t>
            </w:r>
            <w:r>
              <w:rPr>
                <w:sz w:val="20"/>
              </w:rPr>
              <w:t>approval</w:t>
            </w:r>
            <w:r>
              <w:rPr>
                <w:spacing w:val="-5"/>
                <w:sz w:val="20"/>
              </w:rPr>
              <w:t xml:space="preserve"> </w:t>
            </w:r>
            <w:r>
              <w:rPr>
                <w:sz w:val="20"/>
              </w:rPr>
              <w:t>in</w:t>
            </w:r>
            <w:r>
              <w:rPr>
                <w:spacing w:val="-4"/>
                <w:sz w:val="20"/>
              </w:rPr>
              <w:t xml:space="preserve"> </w:t>
            </w:r>
            <w:r>
              <w:rPr>
                <w:sz w:val="20"/>
              </w:rPr>
              <w:t>annual</w:t>
            </w:r>
            <w:r>
              <w:rPr>
                <w:spacing w:val="-5"/>
                <w:sz w:val="20"/>
              </w:rPr>
              <w:t xml:space="preserve"> </w:t>
            </w:r>
            <w:r>
              <w:rPr>
                <w:sz w:val="20"/>
              </w:rPr>
              <w:t>reports</w:t>
            </w:r>
            <w:r>
              <w:rPr>
                <w:spacing w:val="-6"/>
                <w:sz w:val="20"/>
              </w:rPr>
              <w:t xml:space="preserve"> </w:t>
            </w:r>
            <w:r>
              <w:rPr>
                <w:sz w:val="20"/>
              </w:rPr>
              <w:t>on</w:t>
            </w:r>
            <w:r>
              <w:rPr>
                <w:spacing w:val="-4"/>
                <w:sz w:val="20"/>
              </w:rPr>
              <w:t xml:space="preserve"> </w:t>
            </w:r>
            <w:r>
              <w:rPr>
                <w:sz w:val="20"/>
              </w:rPr>
              <w:t>data</w:t>
            </w:r>
            <w:r>
              <w:rPr>
                <w:spacing w:val="-5"/>
                <w:sz w:val="20"/>
              </w:rPr>
              <w:t xml:space="preserve"> </w:t>
            </w:r>
            <w:r>
              <w:rPr>
                <w:sz w:val="20"/>
              </w:rPr>
              <w:t>of ESG-related risk?</w:t>
            </w:r>
          </w:p>
        </w:tc>
      </w:tr>
    </w:tbl>
    <w:p w14:paraId="581D16E8" w14:textId="77777777" w:rsidR="00FB2729" w:rsidRDefault="00000000">
      <w:pPr>
        <w:pStyle w:val="BodyText"/>
        <w:spacing w:before="22"/>
        <w:ind w:left="0"/>
        <w:jc w:val="left"/>
      </w:pPr>
      <w:r>
        <w:t>Source:</w:t>
      </w:r>
      <w:r>
        <w:rPr>
          <w:spacing w:val="-2"/>
        </w:rPr>
        <w:t xml:space="preserve"> </w:t>
      </w:r>
      <w:r>
        <w:t>Adapted from</w:t>
      </w:r>
      <w:r>
        <w:rPr>
          <w:spacing w:val="-1"/>
        </w:rPr>
        <w:t xml:space="preserve"> </w:t>
      </w:r>
      <w:r>
        <w:t>Shah</w:t>
      </w:r>
      <w:r>
        <w:rPr>
          <w:spacing w:val="-1"/>
        </w:rPr>
        <w:t xml:space="preserve"> </w:t>
      </w:r>
      <w:r>
        <w:t>et</w:t>
      </w:r>
      <w:r>
        <w:rPr>
          <w:spacing w:val="-1"/>
        </w:rPr>
        <w:t xml:space="preserve"> </w:t>
      </w:r>
      <w:r>
        <w:t>al.</w:t>
      </w:r>
      <w:r>
        <w:rPr>
          <w:spacing w:val="-1"/>
        </w:rPr>
        <w:t xml:space="preserve"> </w:t>
      </w:r>
      <w:r>
        <w:rPr>
          <w:spacing w:val="-2"/>
        </w:rPr>
        <w:t>(2022b)</w:t>
      </w:r>
    </w:p>
    <w:sectPr w:rsidR="00FB2729">
      <w:type w:val="continuous"/>
      <w:pgSz w:w="12240" w:h="15840"/>
      <w:pgMar w:top="142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8E73D5"/>
    <w:multiLevelType w:val="multilevel"/>
    <w:tmpl w:val="046C0FF8"/>
    <w:lvl w:ilvl="0">
      <w:start w:val="1"/>
      <w:numFmt w:val="decimal"/>
      <w:lvlText w:val="%1."/>
      <w:lvlJc w:val="left"/>
      <w:pPr>
        <w:ind w:left="7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20" w:hanging="360"/>
        <w:jc w:val="left"/>
      </w:pPr>
      <w:rPr>
        <w:rFonts w:ascii="Times New Roman" w:eastAsia="Times New Roman" w:hAnsi="Times New Roman" w:cs="Times New Roman" w:hint="default"/>
        <w:b w:val="0"/>
        <w:bCs w:val="0"/>
        <w:i/>
        <w:iCs/>
        <w:spacing w:val="0"/>
        <w:w w:val="100"/>
        <w:sz w:val="24"/>
        <w:szCs w:val="24"/>
        <w:lang w:val="en-US" w:eastAsia="en-US" w:bidi="ar-SA"/>
      </w:rPr>
    </w:lvl>
    <w:lvl w:ilvl="2">
      <w:start w:val="1"/>
      <w:numFmt w:val="decimal"/>
      <w:lvlText w:val="%1.%2.%3"/>
      <w:lvlJc w:val="left"/>
      <w:pPr>
        <w:ind w:left="360" w:hanging="1080"/>
        <w:jc w:val="right"/>
      </w:pPr>
      <w:rPr>
        <w:rFonts w:ascii="Times New Roman" w:eastAsia="Times New Roman" w:hAnsi="Times New Roman" w:cs="Times New Roman" w:hint="default"/>
        <w:b w:val="0"/>
        <w:bCs w:val="0"/>
        <w:i/>
        <w:iCs/>
        <w:spacing w:val="0"/>
        <w:w w:val="100"/>
        <w:sz w:val="24"/>
        <w:szCs w:val="24"/>
        <w:lang w:val="en-US" w:eastAsia="en-US" w:bidi="ar-SA"/>
      </w:rPr>
    </w:lvl>
    <w:lvl w:ilvl="3">
      <w:numFmt w:val="bullet"/>
      <w:lvlText w:val="•"/>
      <w:lvlJc w:val="left"/>
      <w:pPr>
        <w:ind w:left="2880" w:hanging="1080"/>
      </w:pPr>
      <w:rPr>
        <w:rFonts w:hint="default"/>
        <w:lang w:val="en-US" w:eastAsia="en-US" w:bidi="ar-SA"/>
      </w:rPr>
    </w:lvl>
    <w:lvl w:ilvl="4">
      <w:numFmt w:val="bullet"/>
      <w:lvlText w:val="•"/>
      <w:lvlJc w:val="left"/>
      <w:pPr>
        <w:ind w:left="3960" w:hanging="1080"/>
      </w:pPr>
      <w:rPr>
        <w:rFonts w:hint="default"/>
        <w:lang w:val="en-US" w:eastAsia="en-US" w:bidi="ar-SA"/>
      </w:rPr>
    </w:lvl>
    <w:lvl w:ilvl="5">
      <w:numFmt w:val="bullet"/>
      <w:lvlText w:val="•"/>
      <w:lvlJc w:val="left"/>
      <w:pPr>
        <w:ind w:left="5040" w:hanging="1080"/>
      </w:pPr>
      <w:rPr>
        <w:rFonts w:hint="default"/>
        <w:lang w:val="en-US" w:eastAsia="en-US" w:bidi="ar-SA"/>
      </w:rPr>
    </w:lvl>
    <w:lvl w:ilvl="6">
      <w:numFmt w:val="bullet"/>
      <w:lvlText w:val="•"/>
      <w:lvlJc w:val="left"/>
      <w:pPr>
        <w:ind w:left="6120" w:hanging="1080"/>
      </w:pPr>
      <w:rPr>
        <w:rFonts w:hint="default"/>
        <w:lang w:val="en-US" w:eastAsia="en-US" w:bidi="ar-SA"/>
      </w:rPr>
    </w:lvl>
    <w:lvl w:ilvl="7">
      <w:numFmt w:val="bullet"/>
      <w:lvlText w:val="•"/>
      <w:lvlJc w:val="left"/>
      <w:pPr>
        <w:ind w:left="7200" w:hanging="1080"/>
      </w:pPr>
      <w:rPr>
        <w:rFonts w:hint="default"/>
        <w:lang w:val="en-US" w:eastAsia="en-US" w:bidi="ar-SA"/>
      </w:rPr>
    </w:lvl>
    <w:lvl w:ilvl="8">
      <w:numFmt w:val="bullet"/>
      <w:lvlText w:val="•"/>
      <w:lvlJc w:val="left"/>
      <w:pPr>
        <w:ind w:left="8280" w:hanging="1080"/>
      </w:pPr>
      <w:rPr>
        <w:rFonts w:hint="default"/>
        <w:lang w:val="en-US" w:eastAsia="en-US" w:bidi="ar-SA"/>
      </w:rPr>
    </w:lvl>
  </w:abstractNum>
  <w:num w:numId="1" w16cid:durableId="125432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2729"/>
    <w:rsid w:val="00461363"/>
    <w:rsid w:val="008C53BC"/>
    <w:rsid w:val="00FB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187B"/>
  <w15:docId w15:val="{002C8917-1C91-4719-BDA6-BF274702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0" w:hanging="36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360"/>
      <w:jc w:val="both"/>
    </w:pPr>
    <w:rPr>
      <w:sz w:val="24"/>
      <w:szCs w:val="24"/>
    </w:rPr>
  </w:style>
  <w:style w:type="paragraph" w:styleId="Title">
    <w:name w:val="Title"/>
    <w:basedOn w:val="Normal"/>
    <w:uiPriority w:val="10"/>
    <w:qFormat/>
    <w:pPr>
      <w:spacing w:before="60"/>
      <w:ind w:left="198" w:right="557" w:hanging="3747"/>
    </w:pPr>
    <w:rPr>
      <w:b/>
      <w:bCs/>
      <w:sz w:val="28"/>
      <w:szCs w:val="28"/>
    </w:rPr>
  </w:style>
  <w:style w:type="paragraph" w:styleId="ListParagraph">
    <w:name w:val="List Paragraph"/>
    <w:basedOn w:val="Normal"/>
    <w:uiPriority w:val="1"/>
    <w:qFormat/>
    <w:pPr>
      <w:spacing w:before="79"/>
      <w:ind w:left="720" w:hanging="360"/>
      <w:jc w:val="both"/>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2198944No" TargetMode="External"/><Relationship Id="rId3" Type="http://schemas.openxmlformats.org/officeDocument/2006/relationships/settings" Target="settings.xml"/><Relationship Id="rId7" Type="http://schemas.openxmlformats.org/officeDocument/2006/relationships/hyperlink" Target="https://www.coso.org/Documents/COSO-WBCSD-ESGERM-Guidance-Ful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lancs/homes/50/hamads/Downloads/A/www.coso.org" TargetMode="External"/><Relationship Id="rId11" Type="http://schemas.openxmlformats.org/officeDocument/2006/relationships/fontTable" Target="fontTable.xml"/><Relationship Id="rId5" Type="http://schemas.openxmlformats.org/officeDocument/2006/relationships/hyperlink" Target="https://doi.org/10.1787/d5e5b5d7-enNo" TargetMode="External"/><Relationship Id="rId10" Type="http://schemas.openxmlformats.org/officeDocument/2006/relationships/hyperlink" Target="https://doi.org/10.1787/9789264268586-en" TargetMode="External"/><Relationship Id="rId4" Type="http://schemas.openxmlformats.org/officeDocument/2006/relationships/webSettings" Target="webSettings.xml"/><Relationship Id="rId9" Type="http://schemas.openxmlformats.org/officeDocument/2006/relationships/hyperlink" Target="https://m5.gs/UWRN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12576</Words>
  <Characters>71685</Characters>
  <Application>Microsoft Office Word</Application>
  <DocSecurity>0</DocSecurity>
  <Lines>597</Lines>
  <Paragraphs>168</Paragraphs>
  <ScaleCrop>false</ScaleCrop>
  <Company/>
  <LinksUpToDate>false</LinksUpToDate>
  <CharactersWithSpaces>84093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Syed Quaid Ali</dc:creator>
  <cp:lastModifiedBy>Ilias Shittu-Gbeko</cp:lastModifiedBy>
  <cp:revision>3</cp:revision>
  <dcterms:created xsi:type="dcterms:W3CDTF">2025-02-12T12:49:00Z</dcterms:created>
  <dcterms:modified xsi:type="dcterms:W3CDTF">2025-02-12T12:53:00Z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2024-07-31T00:00:00Z</vt:filetime>
  </property>
  <property fmtid="{D5CDD505-2E9C-101B-9397-08002B2CF9AE}" pid="3" name="Creator">
    <vt:lpwstr>Microsoft® Word for Microsoft 365</vt:lpwstr>
  </property>
  <property fmtid="{D5CDD505-2E9C-101B-9397-08002B2CF9AE}" pid="4" name="LastSaved">
    <vt:filetime>2025-02-12T00:00:00Z</vt:filetime>
  </property>
  <property fmtid="{D5CDD505-2E9C-101B-9397-08002B2CF9AE}" pid="5" name="Producer">
    <vt:lpwstr>Microsoft® Word for Microsoft 365</vt:lpwstr>
  </property>
</Properties>
</file>