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180" w:lineRule="exact"/>
        <w:ind w:left="9153"/>
        <w:rPr>
          <w:position w:val="-3"/>
          <w:sz w:val="18"/>
        </w:rPr>
      </w:pPr>
      <w:r>
        <w:rPr>
          <w:position w:val="-3"/>
          <w:sz w:val="18"/>
        </w:rPr>
        <w:drawing>
          <wp:inline distT="0" distB="0" distL="0" distR="0">
            <wp:extent cx="900310" cy="114300"/>
            <wp:effectExtent l="0" t="0" r="0" b="0"/>
            <wp:docPr id="1" name="Image 1">
              <a:hlinkClick r:id="rId6"/>
            </wp:docPr>
            <wp:cNvGraphicFramePr>
              <a:graphicFrameLocks/>
            </wp:cNvGraphicFramePr>
            <a:graphic>
              <a:graphicData uri="http://schemas.openxmlformats.org/drawingml/2006/picture">
                <pic:pic>
                  <pic:nvPicPr>
                    <pic:cNvPr id="1" name="Image 1">
                      <a:hlinkClick r:id="rId6"/>
                    </pic:cNvPr>
                    <pic:cNvPicPr/>
                  </pic:nvPicPr>
                  <pic:blipFill>
                    <a:blip r:embed="rId7" cstate="print"/>
                    <a:stretch>
                      <a:fillRect/>
                    </a:stretch>
                  </pic:blipFill>
                  <pic:spPr>
                    <a:xfrm>
                      <a:off x="0" y="0"/>
                      <a:ext cx="900310" cy="114300"/>
                    </a:xfrm>
                    <a:prstGeom prst="rect">
                      <a:avLst/>
                    </a:prstGeom>
                  </pic:spPr>
                </pic:pic>
              </a:graphicData>
            </a:graphic>
          </wp:inline>
        </w:drawing>
      </w:r>
      <w:r>
        <w:rPr>
          <w:position w:val="-3"/>
          <w:sz w:val="18"/>
        </w:rPr>
      </w:r>
    </w:p>
    <w:p>
      <w:pPr>
        <w:pStyle w:val="BodyText"/>
        <w:rPr>
          <w:sz w:val="12"/>
        </w:rPr>
      </w:pPr>
    </w:p>
    <w:p>
      <w:pPr>
        <w:pStyle w:val="BodyText"/>
        <w:rPr>
          <w:sz w:val="12"/>
        </w:rPr>
      </w:pPr>
    </w:p>
    <w:p>
      <w:pPr>
        <w:pStyle w:val="BodyText"/>
        <w:rPr>
          <w:sz w:val="12"/>
        </w:rPr>
      </w:pPr>
    </w:p>
    <w:p>
      <w:pPr>
        <w:pStyle w:val="BodyText"/>
        <w:spacing w:before="39"/>
        <w:rPr>
          <w:sz w:val="12"/>
        </w:rPr>
      </w:pPr>
    </w:p>
    <w:p>
      <w:pPr>
        <w:spacing w:before="0"/>
        <w:ind w:left="87" w:right="0" w:firstLine="0"/>
        <w:jc w:val="left"/>
        <w:rPr>
          <w:rFonts w:ascii="Tahoma"/>
          <w:sz w:val="12"/>
        </w:rPr>
      </w:pPr>
      <w:r>
        <w:rPr>
          <w:rFonts w:ascii="Tahoma"/>
          <w:spacing w:val="-2"/>
          <w:sz w:val="12"/>
        </w:rPr>
        <w:t>See</w:t>
      </w:r>
      <w:r>
        <w:rPr>
          <w:rFonts w:ascii="Tahoma"/>
          <w:spacing w:val="-14"/>
          <w:sz w:val="12"/>
        </w:rPr>
        <w:t> </w:t>
      </w:r>
      <w:r>
        <w:rPr>
          <w:rFonts w:ascii="Tahoma"/>
          <w:spacing w:val="-2"/>
          <w:sz w:val="12"/>
        </w:rPr>
        <w:t>discussions,</w:t>
      </w:r>
      <w:r>
        <w:rPr>
          <w:rFonts w:ascii="Tahoma"/>
          <w:spacing w:val="-14"/>
          <w:sz w:val="12"/>
        </w:rPr>
        <w:t> </w:t>
      </w:r>
      <w:r>
        <w:rPr>
          <w:rFonts w:ascii="Tahoma"/>
          <w:spacing w:val="-2"/>
          <w:sz w:val="12"/>
        </w:rPr>
        <w:t>stats,</w:t>
      </w:r>
      <w:r>
        <w:rPr>
          <w:rFonts w:ascii="Tahoma"/>
          <w:spacing w:val="-14"/>
          <w:sz w:val="12"/>
        </w:rPr>
        <w:t> </w:t>
      </w:r>
      <w:r>
        <w:rPr>
          <w:rFonts w:ascii="Tahoma"/>
          <w:spacing w:val="-2"/>
          <w:sz w:val="12"/>
        </w:rPr>
        <w:t>and</w:t>
      </w:r>
      <w:r>
        <w:rPr>
          <w:rFonts w:ascii="Tahoma"/>
          <w:spacing w:val="-13"/>
          <w:sz w:val="12"/>
        </w:rPr>
        <w:t> </w:t>
      </w:r>
      <w:r>
        <w:rPr>
          <w:rFonts w:ascii="Tahoma"/>
          <w:spacing w:val="-2"/>
          <w:sz w:val="12"/>
        </w:rPr>
        <w:t>author</w:t>
      </w:r>
      <w:r>
        <w:rPr>
          <w:rFonts w:ascii="Tahoma"/>
          <w:spacing w:val="-14"/>
          <w:sz w:val="12"/>
        </w:rPr>
        <w:t> </w:t>
      </w:r>
      <w:r>
        <w:rPr>
          <w:rFonts w:ascii="Tahoma"/>
          <w:spacing w:val="-2"/>
          <w:sz w:val="12"/>
        </w:rPr>
        <w:t>profiles</w:t>
      </w:r>
      <w:r>
        <w:rPr>
          <w:rFonts w:ascii="Tahoma"/>
          <w:spacing w:val="-14"/>
          <w:sz w:val="12"/>
        </w:rPr>
        <w:t> </w:t>
      </w:r>
      <w:r>
        <w:rPr>
          <w:rFonts w:ascii="Tahoma"/>
          <w:spacing w:val="-2"/>
          <w:sz w:val="12"/>
        </w:rPr>
        <w:t>for</w:t>
      </w:r>
      <w:r>
        <w:rPr>
          <w:rFonts w:ascii="Tahoma"/>
          <w:spacing w:val="-13"/>
          <w:sz w:val="12"/>
        </w:rPr>
        <w:t> </w:t>
      </w:r>
      <w:r>
        <w:rPr>
          <w:rFonts w:ascii="Tahoma"/>
          <w:spacing w:val="-2"/>
          <w:sz w:val="12"/>
        </w:rPr>
        <w:t>this</w:t>
      </w:r>
      <w:r>
        <w:rPr>
          <w:rFonts w:ascii="Tahoma"/>
          <w:spacing w:val="-14"/>
          <w:sz w:val="12"/>
        </w:rPr>
        <w:t> </w:t>
      </w:r>
      <w:r>
        <w:rPr>
          <w:rFonts w:ascii="Tahoma"/>
          <w:spacing w:val="-2"/>
          <w:sz w:val="12"/>
        </w:rPr>
        <w:t>publication</w:t>
      </w:r>
      <w:r>
        <w:rPr>
          <w:rFonts w:ascii="Tahoma"/>
          <w:spacing w:val="-14"/>
          <w:sz w:val="12"/>
        </w:rPr>
        <w:t> </w:t>
      </w:r>
      <w:r>
        <w:rPr>
          <w:rFonts w:ascii="Tahoma"/>
          <w:spacing w:val="-2"/>
          <w:sz w:val="12"/>
        </w:rPr>
        <w:t>at:</w:t>
      </w:r>
      <w:r>
        <w:rPr>
          <w:rFonts w:ascii="Tahoma"/>
          <w:spacing w:val="-13"/>
          <w:sz w:val="12"/>
        </w:rPr>
        <w:t> </w:t>
      </w:r>
      <w:hyperlink r:id="rId8">
        <w:r>
          <w:rPr>
            <w:rFonts w:ascii="Tahoma"/>
            <w:color w:val="3773A1"/>
            <w:spacing w:val="-2"/>
            <w:sz w:val="12"/>
          </w:rPr>
          <w:t>https://www.researchgate.net/publication/387811952</w:t>
        </w:r>
      </w:hyperlink>
    </w:p>
    <w:p>
      <w:pPr>
        <w:pStyle w:val="BodyText"/>
        <w:spacing w:before="135"/>
        <w:rPr>
          <w:rFonts w:ascii="Tahoma"/>
          <w:sz w:val="12"/>
        </w:rPr>
      </w:pPr>
    </w:p>
    <w:p>
      <w:pPr>
        <w:spacing w:line="302" w:lineRule="auto" w:before="0"/>
        <w:ind w:left="87" w:right="121" w:firstLine="0"/>
        <w:jc w:val="left"/>
        <w:rPr>
          <w:rFonts w:ascii="Georgia"/>
          <w:sz w:val="26"/>
        </w:rPr>
      </w:pPr>
      <w:hyperlink r:id="rId9">
        <w:r>
          <w:rPr>
            <w:rFonts w:ascii="Georgia"/>
            <w:w w:val="115"/>
            <w:sz w:val="26"/>
          </w:rPr>
          <w:t>Firm</w:t>
        </w:r>
        <w:r>
          <w:rPr>
            <w:rFonts w:ascii="Georgia"/>
            <w:spacing w:val="-19"/>
            <w:w w:val="115"/>
            <w:sz w:val="26"/>
          </w:rPr>
          <w:t> </w:t>
        </w:r>
        <w:r>
          <w:rPr>
            <w:rFonts w:ascii="Georgia"/>
            <w:w w:val="115"/>
            <w:sz w:val="26"/>
          </w:rPr>
          <w:t>Attributes</w:t>
        </w:r>
        <w:r>
          <w:rPr>
            <w:rFonts w:ascii="Georgia"/>
            <w:spacing w:val="-18"/>
            <w:w w:val="115"/>
            <w:sz w:val="26"/>
          </w:rPr>
          <w:t> </w:t>
        </w:r>
        <w:r>
          <w:rPr>
            <w:rFonts w:ascii="Georgia"/>
            <w:w w:val="115"/>
            <w:sz w:val="26"/>
          </w:rPr>
          <w:t>and</w:t>
        </w:r>
        <w:r>
          <w:rPr>
            <w:rFonts w:ascii="Georgia"/>
            <w:spacing w:val="-18"/>
            <w:w w:val="115"/>
            <w:sz w:val="26"/>
          </w:rPr>
          <w:t> </w:t>
        </w:r>
        <w:r>
          <w:rPr>
            <w:rFonts w:ascii="Georgia"/>
            <w:w w:val="115"/>
            <w:sz w:val="26"/>
          </w:rPr>
          <w:t>Financial</w:t>
        </w:r>
        <w:r>
          <w:rPr>
            <w:rFonts w:ascii="Georgia"/>
            <w:spacing w:val="-18"/>
            <w:w w:val="115"/>
            <w:sz w:val="26"/>
          </w:rPr>
          <w:t> </w:t>
        </w:r>
        <w:r>
          <w:rPr>
            <w:rFonts w:ascii="Georgia"/>
            <w:w w:val="115"/>
            <w:sz w:val="26"/>
          </w:rPr>
          <w:t>Reporting</w:t>
        </w:r>
        <w:r>
          <w:rPr>
            <w:rFonts w:ascii="Georgia"/>
            <w:spacing w:val="-18"/>
            <w:w w:val="115"/>
            <w:sz w:val="26"/>
          </w:rPr>
          <w:t> </w:t>
        </w:r>
        <w:r>
          <w:rPr>
            <w:rFonts w:ascii="Georgia"/>
            <w:w w:val="115"/>
            <w:sz w:val="26"/>
          </w:rPr>
          <w:t>Quality</w:t>
        </w:r>
        <w:r>
          <w:rPr>
            <w:rFonts w:ascii="Georgia"/>
            <w:spacing w:val="-18"/>
            <w:w w:val="115"/>
            <w:sz w:val="26"/>
          </w:rPr>
          <w:t> </w:t>
        </w:r>
        <w:r>
          <w:rPr>
            <w:rFonts w:ascii="Georgia"/>
            <w:w w:val="115"/>
            <w:sz w:val="26"/>
          </w:rPr>
          <w:t>of</w:t>
        </w:r>
        <w:r>
          <w:rPr>
            <w:rFonts w:ascii="Georgia"/>
            <w:spacing w:val="-18"/>
            <w:w w:val="115"/>
            <w:sz w:val="26"/>
          </w:rPr>
          <w:t> </w:t>
        </w:r>
        <w:r>
          <w:rPr>
            <w:rFonts w:ascii="Georgia"/>
            <w:w w:val="115"/>
            <w:sz w:val="26"/>
          </w:rPr>
          <w:t>Listed</w:t>
        </w:r>
        <w:r>
          <w:rPr>
            <w:rFonts w:ascii="Georgia"/>
            <w:spacing w:val="-18"/>
            <w:w w:val="115"/>
            <w:sz w:val="26"/>
          </w:rPr>
          <w:t> </w:t>
        </w:r>
        <w:r>
          <w:rPr>
            <w:rFonts w:ascii="Georgia"/>
            <w:w w:val="115"/>
            <w:sz w:val="26"/>
          </w:rPr>
          <w:t>Multinational</w:t>
        </w:r>
        <w:r>
          <w:rPr>
            <w:rFonts w:ascii="Georgia"/>
            <w:spacing w:val="-18"/>
            <w:w w:val="115"/>
            <w:sz w:val="26"/>
          </w:rPr>
          <w:t> </w:t>
        </w:r>
        <w:r>
          <w:rPr>
            <w:rFonts w:ascii="Georgia"/>
            <w:w w:val="115"/>
            <w:sz w:val="26"/>
          </w:rPr>
          <w:t>Firms in Nigeria</w:t>
        </w:r>
      </w:hyperlink>
    </w:p>
    <w:p>
      <w:pPr>
        <w:spacing w:before="292"/>
        <w:ind w:left="87" w:right="0" w:firstLine="0"/>
        <w:jc w:val="left"/>
        <w:rPr>
          <w:rFonts w:ascii="Tahoma" w:hAnsi="Tahoma"/>
          <w:sz w:val="13"/>
        </w:rPr>
      </w:pPr>
      <w:r>
        <w:rPr>
          <w:rFonts w:ascii="Trebuchet MS" w:hAnsi="Trebuchet MS"/>
          <w:b/>
          <w:color w:val="212121"/>
          <w:spacing w:val="-2"/>
          <w:sz w:val="13"/>
        </w:rPr>
        <w:t>Article</w:t>
      </w:r>
      <w:r>
        <w:rPr>
          <w:rFonts w:ascii="Trebuchet MS" w:hAnsi="Trebuchet MS"/>
          <w:b/>
          <w:color w:val="212121"/>
          <w:spacing w:val="19"/>
          <w:sz w:val="13"/>
        </w:rPr>
        <w:t> </w:t>
      </w:r>
      <w:r>
        <w:rPr>
          <w:rFonts w:ascii="Calibri" w:hAnsi="Calibri"/>
          <w:i/>
          <w:color w:val="606060"/>
          <w:spacing w:val="-2"/>
          <w:sz w:val="13"/>
        </w:rPr>
        <w:t>in</w:t>
      </w:r>
      <w:r>
        <w:rPr>
          <w:rFonts w:ascii="Calibri" w:hAnsi="Calibri"/>
          <w:i/>
          <w:color w:val="606060"/>
          <w:spacing w:val="28"/>
          <w:sz w:val="13"/>
        </w:rPr>
        <w:t> </w:t>
      </w:r>
      <w:r>
        <w:rPr>
          <w:rFonts w:ascii="Tahoma" w:hAnsi="Tahoma"/>
          <w:color w:val="333333"/>
          <w:spacing w:val="-2"/>
          <w:sz w:val="13"/>
        </w:rPr>
        <w:t>Universal</w:t>
      </w:r>
      <w:r>
        <w:rPr>
          <w:rFonts w:ascii="Tahoma" w:hAnsi="Tahoma"/>
          <w:color w:val="333333"/>
          <w:spacing w:val="-11"/>
          <w:sz w:val="13"/>
        </w:rPr>
        <w:t> </w:t>
      </w:r>
      <w:r>
        <w:rPr>
          <w:rFonts w:ascii="Tahoma" w:hAnsi="Tahoma"/>
          <w:color w:val="333333"/>
          <w:spacing w:val="-2"/>
          <w:sz w:val="13"/>
        </w:rPr>
        <w:t>Journal</w:t>
      </w:r>
      <w:r>
        <w:rPr>
          <w:rFonts w:ascii="Tahoma" w:hAnsi="Tahoma"/>
          <w:color w:val="333333"/>
          <w:spacing w:val="-11"/>
          <w:sz w:val="13"/>
        </w:rPr>
        <w:t> </w:t>
      </w:r>
      <w:r>
        <w:rPr>
          <w:rFonts w:ascii="Tahoma" w:hAnsi="Tahoma"/>
          <w:color w:val="333333"/>
          <w:spacing w:val="-2"/>
          <w:sz w:val="13"/>
        </w:rPr>
        <w:t>of</w:t>
      </w:r>
      <w:r>
        <w:rPr>
          <w:rFonts w:ascii="Tahoma" w:hAnsi="Tahoma"/>
          <w:color w:val="333333"/>
          <w:spacing w:val="-12"/>
          <w:sz w:val="13"/>
        </w:rPr>
        <w:t> </w:t>
      </w:r>
      <w:r>
        <w:rPr>
          <w:rFonts w:ascii="Tahoma" w:hAnsi="Tahoma"/>
          <w:color w:val="333333"/>
          <w:spacing w:val="-2"/>
          <w:sz w:val="13"/>
        </w:rPr>
        <w:t>Accounting</w:t>
      </w:r>
      <w:r>
        <w:rPr>
          <w:rFonts w:ascii="Tahoma" w:hAnsi="Tahoma"/>
          <w:color w:val="333333"/>
          <w:spacing w:val="-11"/>
          <w:sz w:val="13"/>
        </w:rPr>
        <w:t> </w:t>
      </w:r>
      <w:r>
        <w:rPr>
          <w:rFonts w:ascii="Tahoma" w:hAnsi="Tahoma"/>
          <w:color w:val="333333"/>
          <w:spacing w:val="-2"/>
          <w:sz w:val="13"/>
        </w:rPr>
        <w:t>and</w:t>
      </w:r>
      <w:r>
        <w:rPr>
          <w:rFonts w:ascii="Tahoma" w:hAnsi="Tahoma"/>
          <w:color w:val="333333"/>
          <w:spacing w:val="-11"/>
          <w:sz w:val="13"/>
        </w:rPr>
        <w:t> </w:t>
      </w:r>
      <w:r>
        <w:rPr>
          <w:rFonts w:ascii="Tahoma" w:hAnsi="Tahoma"/>
          <w:color w:val="333333"/>
          <w:spacing w:val="-2"/>
          <w:sz w:val="13"/>
        </w:rPr>
        <w:t>Finance</w:t>
      </w:r>
      <w:r>
        <w:rPr>
          <w:rFonts w:ascii="Tahoma" w:hAnsi="Tahoma"/>
          <w:color w:val="333333"/>
          <w:spacing w:val="-12"/>
          <w:sz w:val="13"/>
        </w:rPr>
        <w:t> </w:t>
      </w:r>
      <w:r>
        <w:rPr>
          <w:rFonts w:ascii="Tahoma" w:hAnsi="Tahoma"/>
          <w:color w:val="333333"/>
          <w:spacing w:val="-2"/>
          <w:sz w:val="13"/>
        </w:rPr>
        <w:t>·</w:t>
      </w:r>
      <w:r>
        <w:rPr>
          <w:rFonts w:ascii="Tahoma" w:hAnsi="Tahoma"/>
          <w:color w:val="333333"/>
          <w:spacing w:val="-11"/>
          <w:sz w:val="13"/>
        </w:rPr>
        <w:t> </w:t>
      </w:r>
      <w:r>
        <w:rPr>
          <w:rFonts w:ascii="Tahoma" w:hAnsi="Tahoma"/>
          <w:color w:val="333333"/>
          <w:spacing w:val="-2"/>
          <w:sz w:val="13"/>
        </w:rPr>
        <w:t>February</w:t>
      </w:r>
      <w:r>
        <w:rPr>
          <w:rFonts w:ascii="Tahoma" w:hAnsi="Tahoma"/>
          <w:color w:val="333333"/>
          <w:spacing w:val="-11"/>
          <w:sz w:val="13"/>
        </w:rPr>
        <w:t> </w:t>
      </w:r>
      <w:r>
        <w:rPr>
          <w:rFonts w:ascii="Tahoma" w:hAnsi="Tahoma"/>
          <w:color w:val="333333"/>
          <w:spacing w:val="-4"/>
          <w:sz w:val="13"/>
        </w:rPr>
        <w:t>2025</w:t>
      </w:r>
    </w:p>
    <w:p>
      <w:pPr>
        <w:spacing w:before="74"/>
        <w:ind w:left="87" w:right="0" w:firstLine="0"/>
        <w:jc w:val="left"/>
        <w:rPr>
          <w:rFonts w:ascii="Tahoma"/>
          <w:sz w:val="9"/>
        </w:rPr>
      </w:pPr>
      <w:r>
        <w:rPr>
          <w:rFonts w:ascii="Tahoma"/>
          <w:color w:val="545454"/>
          <w:w w:val="85"/>
          <w:sz w:val="9"/>
        </w:rPr>
        <w:t>DOI:</w:t>
      </w:r>
      <w:r>
        <w:rPr>
          <w:rFonts w:ascii="Tahoma"/>
          <w:color w:val="545454"/>
          <w:spacing w:val="-2"/>
          <w:w w:val="85"/>
          <w:sz w:val="9"/>
        </w:rPr>
        <w:t> </w:t>
      </w:r>
      <w:r>
        <w:rPr>
          <w:rFonts w:ascii="Tahoma"/>
          <w:color w:val="545454"/>
          <w:spacing w:val="-2"/>
          <w:sz w:val="9"/>
        </w:rPr>
        <w:t>10.13189/ujaf.2025.130103</w:t>
      </w:r>
    </w:p>
    <w:p>
      <w:pPr>
        <w:pStyle w:val="BodyText"/>
        <w:spacing w:before="177"/>
        <w:rPr>
          <w:rFonts w:ascii="Tahoma"/>
        </w:rPr>
      </w:pPr>
    </w:p>
    <w:p>
      <w:pPr>
        <w:tabs>
          <w:tab w:pos="5242" w:val="left" w:leader="none"/>
        </w:tabs>
        <w:spacing w:line="20" w:lineRule="exact"/>
        <w:ind w:left="87" w:right="0" w:firstLine="0"/>
        <w:rPr>
          <w:rFonts w:ascii="Tahoma"/>
          <w:sz w:val="2"/>
        </w:rPr>
      </w:pPr>
      <w:r>
        <w:rPr>
          <w:rFonts w:ascii="Tahoma"/>
          <w:sz w:val="2"/>
        </w:rPr>
        <mc:AlternateContent>
          <mc:Choice Requires="wps">
            <w:drawing>
              <wp:inline distT="0" distB="0" distL="0" distR="0">
                <wp:extent cx="2945765" cy="8890"/>
                <wp:effectExtent l="0" t="0" r="0" b="0"/>
                <wp:docPr id="2" name="Group 2"/>
                <wp:cNvGraphicFramePr>
                  <a:graphicFrameLocks/>
                </wp:cNvGraphicFramePr>
                <a:graphic>
                  <a:graphicData uri="http://schemas.microsoft.com/office/word/2010/wordprocessingGroup">
                    <wpg:wgp>
                      <wpg:cNvPr id="2" name="Group 2"/>
                      <wpg:cNvGrpSpPr/>
                      <wpg:grpSpPr>
                        <a:xfrm>
                          <a:off x="0" y="0"/>
                          <a:ext cx="2945765" cy="8890"/>
                          <a:chExt cx="2945765" cy="8890"/>
                        </a:xfrm>
                      </wpg:grpSpPr>
                      <wps:wsp>
                        <wps:cNvPr id="3" name="Graphic 3"/>
                        <wps:cNvSpPr/>
                        <wps:spPr>
                          <a:xfrm>
                            <a:off x="0" y="0"/>
                            <a:ext cx="2945765" cy="8890"/>
                          </a:xfrm>
                          <a:custGeom>
                            <a:avLst/>
                            <a:gdLst/>
                            <a:ahLst/>
                            <a:cxnLst/>
                            <a:rect l="l" t="t" r="r" b="b"/>
                            <a:pathLst>
                              <a:path w="2945765" h="8890">
                                <a:moveTo>
                                  <a:pt x="2945183" y="8414"/>
                                </a:moveTo>
                                <a:lnTo>
                                  <a:pt x="0" y="8414"/>
                                </a:lnTo>
                                <a:lnTo>
                                  <a:pt x="0" y="0"/>
                                </a:lnTo>
                                <a:lnTo>
                                  <a:pt x="2945183" y="0"/>
                                </a:lnTo>
                                <a:lnTo>
                                  <a:pt x="2945183" y="8414"/>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1.95pt;height:.7pt;mso-position-horizontal-relative:char;mso-position-vertical-relative:line" id="docshapegroup1" coordorigin="0,0" coordsize="4639,14">
                <v:rect style="position:absolute;left:0;top:0;width:4639;height:14" id="docshape2" filled="true" fillcolor="#cccccc" stroked="false">
                  <v:fill type="solid"/>
                </v:rect>
              </v:group>
            </w:pict>
          </mc:Fallback>
        </mc:AlternateContent>
      </w:r>
      <w:r>
        <w:rPr>
          <w:rFonts w:ascii="Tahoma"/>
          <w:sz w:val="2"/>
        </w:rPr>
      </w:r>
      <w:r>
        <w:rPr>
          <w:rFonts w:ascii="Tahoma"/>
          <w:sz w:val="2"/>
        </w:rPr>
        <w:tab/>
      </w:r>
      <w:r>
        <w:rPr>
          <w:rFonts w:ascii="Tahoma"/>
          <w:sz w:val="2"/>
        </w:rPr>
        <mc:AlternateContent>
          <mc:Choice Requires="wps">
            <w:drawing>
              <wp:inline distT="0" distB="0" distL="0" distR="0">
                <wp:extent cx="2945765"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2945765" cy="8890"/>
                          <a:chExt cx="2945765" cy="8890"/>
                        </a:xfrm>
                      </wpg:grpSpPr>
                      <wps:wsp>
                        <wps:cNvPr id="5" name="Graphic 5"/>
                        <wps:cNvSpPr/>
                        <wps:spPr>
                          <a:xfrm>
                            <a:off x="0" y="0"/>
                            <a:ext cx="2945765" cy="8890"/>
                          </a:xfrm>
                          <a:custGeom>
                            <a:avLst/>
                            <a:gdLst/>
                            <a:ahLst/>
                            <a:cxnLst/>
                            <a:rect l="l" t="t" r="r" b="b"/>
                            <a:pathLst>
                              <a:path w="2945765" h="8890">
                                <a:moveTo>
                                  <a:pt x="2945183" y="8414"/>
                                </a:moveTo>
                                <a:lnTo>
                                  <a:pt x="0" y="8414"/>
                                </a:lnTo>
                                <a:lnTo>
                                  <a:pt x="0" y="0"/>
                                </a:lnTo>
                                <a:lnTo>
                                  <a:pt x="2945183" y="0"/>
                                </a:lnTo>
                                <a:lnTo>
                                  <a:pt x="2945183" y="8414"/>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1.95pt;height:.7pt;mso-position-horizontal-relative:char;mso-position-vertical-relative:line" id="docshapegroup3" coordorigin="0,0" coordsize="4639,14">
                <v:rect style="position:absolute;left:0;top:0;width:4639;height:14" id="docshape4" filled="true" fillcolor="#cccccc" stroked="false">
                  <v:fill type="solid"/>
                </v:rect>
              </v:group>
            </w:pict>
          </mc:Fallback>
        </mc:AlternateContent>
      </w:r>
      <w:r>
        <w:rPr>
          <w:rFonts w:ascii="Tahoma"/>
          <w:sz w:val="2"/>
        </w:rPr>
      </w:r>
    </w:p>
    <w:p>
      <w:pPr>
        <w:spacing w:after="0" w:line="20" w:lineRule="exact"/>
        <w:rPr>
          <w:rFonts w:ascii="Tahoma"/>
          <w:sz w:val="2"/>
        </w:rPr>
        <w:sectPr>
          <w:footerReference w:type="default" r:id="rId5"/>
          <w:type w:val="continuous"/>
          <w:pgSz w:w="11900" w:h="16820"/>
          <w:pgMar w:header="0" w:footer="0" w:top="640" w:bottom="0" w:left="708" w:right="566"/>
          <w:pgNumType w:start="23"/>
        </w:sectPr>
      </w:pPr>
    </w:p>
    <w:p>
      <w:pPr>
        <w:spacing w:before="92"/>
        <w:ind w:left="87" w:right="0" w:firstLine="0"/>
        <w:jc w:val="left"/>
        <w:rPr>
          <w:rFonts w:ascii="Tahoma"/>
          <w:sz w:val="10"/>
        </w:rPr>
      </w:pPr>
      <w:r>
        <w:rPr>
          <w:rFonts w:ascii="Tahoma"/>
          <w:color w:val="333333"/>
          <w:spacing w:val="-2"/>
          <w:sz w:val="10"/>
        </w:rPr>
        <w:t>CITATIONS</w:t>
      </w:r>
    </w:p>
    <w:p>
      <w:pPr>
        <w:spacing w:before="31"/>
        <w:ind w:left="87" w:right="0" w:firstLine="0"/>
        <w:jc w:val="left"/>
        <w:rPr>
          <w:rFonts w:ascii="Tahoma"/>
          <w:sz w:val="16"/>
        </w:rPr>
      </w:pPr>
      <w:r>
        <w:rPr>
          <w:rFonts w:ascii="Tahoma"/>
          <w:spacing w:val="-10"/>
          <w:sz w:val="16"/>
        </w:rPr>
        <w:t>0</w:t>
      </w:r>
    </w:p>
    <w:p>
      <w:pPr>
        <w:spacing w:before="92"/>
        <w:ind w:left="87" w:right="0" w:firstLine="0"/>
        <w:jc w:val="left"/>
        <w:rPr>
          <w:rFonts w:ascii="Tahoma"/>
          <w:sz w:val="10"/>
        </w:rPr>
      </w:pPr>
      <w:r>
        <w:rPr/>
        <w:br w:type="column"/>
      </w:r>
      <w:r>
        <w:rPr>
          <w:rFonts w:ascii="Tahoma"/>
          <w:color w:val="333333"/>
          <w:spacing w:val="-2"/>
          <w:sz w:val="10"/>
        </w:rPr>
        <w:t>READS</w:t>
      </w:r>
    </w:p>
    <w:p>
      <w:pPr>
        <w:spacing w:before="31"/>
        <w:ind w:left="87" w:right="0" w:firstLine="0"/>
        <w:jc w:val="left"/>
        <w:rPr>
          <w:rFonts w:ascii="Tahoma"/>
          <w:sz w:val="16"/>
        </w:rPr>
      </w:pPr>
      <w:r>
        <w:rPr>
          <w:rFonts w:ascii="Tahoma"/>
          <w:spacing w:val="-5"/>
          <w:sz w:val="16"/>
        </w:rPr>
        <w:t>214</w:t>
      </w:r>
    </w:p>
    <w:p>
      <w:pPr>
        <w:spacing w:after="0"/>
        <w:jc w:val="left"/>
        <w:rPr>
          <w:rFonts w:ascii="Tahoma"/>
          <w:sz w:val="16"/>
        </w:rPr>
        <w:sectPr>
          <w:type w:val="continuous"/>
          <w:pgSz w:w="11900" w:h="16820"/>
          <w:pgMar w:header="0" w:footer="0" w:top="640" w:bottom="0" w:left="708" w:right="566"/>
          <w:cols w:num="2" w:equalWidth="0">
            <w:col w:w="602" w:space="4553"/>
            <w:col w:w="5471"/>
          </w:cols>
        </w:sectPr>
      </w:pPr>
    </w:p>
    <w:p>
      <w:pPr>
        <w:pStyle w:val="BodyText"/>
        <w:rPr>
          <w:rFonts w:ascii="Tahoma"/>
          <w:sz w:val="13"/>
        </w:rPr>
      </w:pPr>
    </w:p>
    <w:p>
      <w:pPr>
        <w:pStyle w:val="BodyText"/>
        <w:spacing w:before="26"/>
        <w:rPr>
          <w:rFonts w:ascii="Tahoma"/>
          <w:sz w:val="13"/>
        </w:rPr>
      </w:pPr>
    </w:p>
    <w:p>
      <w:pPr>
        <w:spacing w:before="1"/>
        <w:ind w:left="87" w:right="0" w:firstLine="0"/>
        <w:jc w:val="left"/>
        <w:rPr>
          <w:rFonts w:ascii="Tahoma"/>
          <w:sz w:val="13"/>
        </w:rPr>
      </w:pPr>
      <w:r>
        <w:rPr>
          <w:rFonts w:ascii="Trebuchet MS"/>
          <w:b/>
          <w:color w:val="212121"/>
          <w:w w:val="90"/>
          <w:sz w:val="13"/>
        </w:rPr>
        <w:t>3</w:t>
      </w:r>
      <w:r>
        <w:rPr>
          <w:rFonts w:ascii="Trebuchet MS"/>
          <w:b/>
          <w:color w:val="212121"/>
          <w:spacing w:val="-4"/>
          <w:sz w:val="13"/>
        </w:rPr>
        <w:t> </w:t>
      </w:r>
      <w:r>
        <w:rPr>
          <w:rFonts w:ascii="Trebuchet MS"/>
          <w:b/>
          <w:color w:val="212121"/>
          <w:w w:val="90"/>
          <w:sz w:val="13"/>
        </w:rPr>
        <w:t>authors</w:t>
      </w:r>
      <w:r>
        <w:rPr>
          <w:rFonts w:ascii="Tahoma"/>
          <w:color w:val="333333"/>
          <w:w w:val="90"/>
          <w:sz w:val="13"/>
        </w:rPr>
        <w:t>,</w:t>
      </w:r>
      <w:r>
        <w:rPr>
          <w:rFonts w:ascii="Tahoma"/>
          <w:color w:val="333333"/>
          <w:spacing w:val="-4"/>
          <w:sz w:val="13"/>
        </w:rPr>
        <w:t> </w:t>
      </w:r>
      <w:r>
        <w:rPr>
          <w:rFonts w:ascii="Tahoma"/>
          <w:color w:val="333333"/>
          <w:spacing w:val="-2"/>
          <w:w w:val="90"/>
          <w:sz w:val="13"/>
        </w:rPr>
        <w:t>including:</w:t>
      </w:r>
    </w:p>
    <w:p>
      <w:pPr>
        <w:pStyle w:val="BodyText"/>
        <w:spacing w:before="6"/>
        <w:rPr>
          <w:rFonts w:ascii="Tahoma"/>
          <w:sz w:val="8"/>
        </w:rPr>
      </w:pPr>
    </w:p>
    <w:p>
      <w:pPr>
        <w:pStyle w:val="BodyText"/>
        <w:spacing w:after="0"/>
        <w:rPr>
          <w:rFonts w:ascii="Tahoma"/>
          <w:sz w:val="8"/>
        </w:rPr>
        <w:sectPr>
          <w:type w:val="continuous"/>
          <w:pgSz w:w="11900" w:h="16820"/>
          <w:pgMar w:header="0" w:footer="0" w:top="640" w:bottom="0" w:left="708" w:right="566"/>
        </w:sectPr>
      </w:pPr>
    </w:p>
    <w:p>
      <w:pPr>
        <w:spacing w:before="96"/>
        <w:ind w:left="617" w:right="0" w:firstLine="0"/>
        <w:jc w:val="left"/>
        <w:rPr>
          <w:rFonts w:ascii="Tahoma"/>
          <w:sz w:val="13"/>
        </w:rPr>
      </w:pPr>
      <w:r>
        <w:rPr>
          <w:rFonts w:ascii="Tahoma"/>
          <w:sz w:val="13"/>
        </w:rPr>
        <w:drawing>
          <wp:anchor distT="0" distB="0" distL="0" distR="0" allowOverlap="1" layoutInCell="1" locked="0" behindDoc="0" simplePos="0" relativeHeight="15730688">
            <wp:simplePos x="0" y="0"/>
            <wp:positionH relativeFrom="page">
              <wp:posOffset>504888</wp:posOffset>
            </wp:positionH>
            <wp:positionV relativeFrom="paragraph">
              <wp:posOffset>67934</wp:posOffset>
            </wp:positionV>
            <wp:extent cx="252444" cy="252444"/>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252444" cy="252444"/>
                    </a:xfrm>
                    <a:prstGeom prst="rect">
                      <a:avLst/>
                    </a:prstGeom>
                  </pic:spPr>
                </pic:pic>
              </a:graphicData>
            </a:graphic>
          </wp:anchor>
        </w:drawing>
      </w:r>
      <w:hyperlink r:id="rId12">
        <w:r>
          <w:rPr>
            <w:rFonts w:ascii="Tahoma"/>
            <w:color w:val="3773A1"/>
            <w:spacing w:val="-2"/>
            <w:sz w:val="13"/>
          </w:rPr>
          <w:t>Falana</w:t>
        </w:r>
        <w:r>
          <w:rPr>
            <w:rFonts w:ascii="Tahoma"/>
            <w:color w:val="3773A1"/>
            <w:spacing w:val="-10"/>
            <w:sz w:val="13"/>
          </w:rPr>
          <w:t> </w:t>
        </w:r>
        <w:r>
          <w:rPr>
            <w:rFonts w:ascii="Tahoma"/>
            <w:color w:val="3773A1"/>
            <w:spacing w:val="-2"/>
            <w:sz w:val="13"/>
          </w:rPr>
          <w:t>Gbenga</w:t>
        </w:r>
      </w:hyperlink>
    </w:p>
    <w:p>
      <w:pPr>
        <w:spacing w:before="55"/>
        <w:ind w:left="617" w:right="0" w:firstLine="0"/>
        <w:jc w:val="left"/>
        <w:rPr>
          <w:rFonts w:ascii="Tahoma"/>
          <w:sz w:val="13"/>
        </w:rPr>
      </w:pPr>
      <w:hyperlink r:id="rId13">
        <w:r>
          <w:rPr>
            <w:rFonts w:ascii="Tahoma"/>
            <w:color w:val="212121"/>
            <w:spacing w:val="-2"/>
            <w:sz w:val="13"/>
          </w:rPr>
          <w:t>Afe</w:t>
        </w:r>
        <w:r>
          <w:rPr>
            <w:rFonts w:ascii="Tahoma"/>
            <w:color w:val="212121"/>
            <w:spacing w:val="-8"/>
            <w:sz w:val="13"/>
          </w:rPr>
          <w:t> </w:t>
        </w:r>
        <w:r>
          <w:rPr>
            <w:rFonts w:ascii="Tahoma"/>
            <w:color w:val="212121"/>
            <w:spacing w:val="-2"/>
            <w:sz w:val="13"/>
          </w:rPr>
          <w:t>Babalola</w:t>
        </w:r>
        <w:r>
          <w:rPr>
            <w:rFonts w:ascii="Tahoma"/>
            <w:color w:val="212121"/>
            <w:spacing w:val="-7"/>
            <w:sz w:val="13"/>
          </w:rPr>
          <w:t> </w:t>
        </w:r>
        <w:r>
          <w:rPr>
            <w:rFonts w:ascii="Tahoma"/>
            <w:color w:val="212121"/>
            <w:spacing w:val="-2"/>
            <w:sz w:val="13"/>
          </w:rPr>
          <w:t>University</w:t>
        </w:r>
      </w:hyperlink>
    </w:p>
    <w:p>
      <w:pPr>
        <w:spacing w:before="99"/>
        <w:ind w:left="617" w:right="0" w:firstLine="0"/>
        <w:jc w:val="left"/>
        <w:rPr>
          <w:rFonts w:ascii="Tahoma"/>
          <w:sz w:val="10"/>
        </w:rPr>
      </w:pPr>
      <w:r>
        <w:rPr>
          <w:rFonts w:ascii="Trebuchet MS"/>
          <w:b/>
          <w:spacing w:val="-4"/>
          <w:sz w:val="12"/>
        </w:rPr>
        <w:t>18</w:t>
      </w:r>
      <w:r>
        <w:rPr>
          <w:rFonts w:ascii="Trebuchet MS"/>
          <w:b/>
          <w:spacing w:val="-10"/>
          <w:sz w:val="12"/>
        </w:rPr>
        <w:t> </w:t>
      </w:r>
      <w:r>
        <w:rPr>
          <w:rFonts w:ascii="Tahoma"/>
          <w:color w:val="333333"/>
          <w:spacing w:val="-4"/>
          <w:sz w:val="10"/>
        </w:rPr>
        <w:t>PUBLICATIONS</w:t>
      </w:r>
      <w:r>
        <w:rPr>
          <w:rFonts w:ascii="Tahoma"/>
          <w:color w:val="333333"/>
          <w:spacing w:val="49"/>
          <w:sz w:val="10"/>
        </w:rPr>
        <w:t> </w:t>
      </w:r>
      <w:r>
        <w:rPr>
          <w:rFonts w:ascii="Trebuchet MS"/>
          <w:b/>
          <w:spacing w:val="-4"/>
          <w:sz w:val="12"/>
        </w:rPr>
        <w:t>111</w:t>
      </w:r>
      <w:r>
        <w:rPr>
          <w:rFonts w:ascii="Trebuchet MS"/>
          <w:b/>
          <w:spacing w:val="-9"/>
          <w:sz w:val="12"/>
        </w:rPr>
        <w:t> </w:t>
      </w:r>
      <w:r>
        <w:rPr>
          <w:rFonts w:ascii="Tahoma"/>
          <w:color w:val="333333"/>
          <w:spacing w:val="-4"/>
          <w:sz w:val="10"/>
        </w:rPr>
        <w:t>CITATIONS</w:t>
      </w:r>
    </w:p>
    <w:p>
      <w:pPr>
        <w:spacing w:before="96"/>
        <w:ind w:left="617" w:right="0" w:firstLine="0"/>
        <w:jc w:val="left"/>
        <w:rPr>
          <w:rFonts w:ascii="Tahoma"/>
          <w:sz w:val="13"/>
        </w:rPr>
      </w:pPr>
      <w:r>
        <w:rPr/>
        <w:br w:type="column"/>
      </w:r>
      <w:hyperlink r:id="rId14">
        <w:r>
          <w:rPr>
            <w:rFonts w:ascii="Tahoma"/>
            <w:color w:val="3773A1"/>
            <w:sz w:val="13"/>
          </w:rPr>
          <w:t>Olusola</w:t>
        </w:r>
        <w:r>
          <w:rPr>
            <w:rFonts w:ascii="Tahoma"/>
            <w:color w:val="3773A1"/>
            <w:spacing w:val="-14"/>
            <w:sz w:val="13"/>
          </w:rPr>
          <w:t> </w:t>
        </w:r>
        <w:r>
          <w:rPr>
            <w:rFonts w:ascii="Tahoma"/>
            <w:color w:val="3773A1"/>
            <w:spacing w:val="-2"/>
            <w:sz w:val="13"/>
          </w:rPr>
          <w:t>Igbekoyi</w:t>
        </w:r>
      </w:hyperlink>
    </w:p>
    <w:p>
      <w:pPr>
        <w:spacing w:before="55"/>
        <w:ind w:left="617" w:right="0" w:firstLine="0"/>
        <w:jc w:val="left"/>
        <w:rPr>
          <w:rFonts w:ascii="Tahoma"/>
          <w:sz w:val="13"/>
        </w:rPr>
      </w:pPr>
      <w:r>
        <w:rPr>
          <w:rFonts w:ascii="Tahoma"/>
          <w:sz w:val="13"/>
        </w:rPr>
        <w:drawing>
          <wp:anchor distT="0" distB="0" distL="0" distR="0" allowOverlap="1" layoutInCell="1" locked="0" behindDoc="0" simplePos="0" relativeHeight="15731200">
            <wp:simplePos x="0" y="0"/>
            <wp:positionH relativeFrom="page">
              <wp:posOffset>3778249</wp:posOffset>
            </wp:positionH>
            <wp:positionV relativeFrom="paragraph">
              <wp:posOffset>-92666</wp:posOffset>
            </wp:positionV>
            <wp:extent cx="252444" cy="252444"/>
            <wp:effectExtent l="0" t="0" r="0" b="0"/>
            <wp:wrapNone/>
            <wp:docPr id="7" name="Image 7">
              <a:hlinkClick r:id="rId15"/>
            </wp:docPr>
            <wp:cNvGraphicFramePr>
              <a:graphicFrameLocks/>
            </wp:cNvGraphicFramePr>
            <a:graphic>
              <a:graphicData uri="http://schemas.openxmlformats.org/drawingml/2006/picture">
                <pic:pic>
                  <pic:nvPicPr>
                    <pic:cNvPr id="7" name="Image 7">
                      <a:hlinkClick r:id="rId15"/>
                    </pic:cNvPr>
                    <pic:cNvPicPr/>
                  </pic:nvPicPr>
                  <pic:blipFill>
                    <a:blip r:embed="rId16" cstate="print"/>
                    <a:stretch>
                      <a:fillRect/>
                    </a:stretch>
                  </pic:blipFill>
                  <pic:spPr>
                    <a:xfrm>
                      <a:off x="0" y="0"/>
                      <a:ext cx="252444" cy="252444"/>
                    </a:xfrm>
                    <a:prstGeom prst="rect">
                      <a:avLst/>
                    </a:prstGeom>
                  </pic:spPr>
                </pic:pic>
              </a:graphicData>
            </a:graphic>
          </wp:anchor>
        </w:drawing>
      </w:r>
      <w:hyperlink r:id="rId17">
        <w:r>
          <w:rPr>
            <w:rFonts w:ascii="Tahoma"/>
            <w:color w:val="212121"/>
            <w:spacing w:val="-2"/>
            <w:sz w:val="13"/>
          </w:rPr>
          <w:t>Adekunle</w:t>
        </w:r>
        <w:r>
          <w:rPr>
            <w:rFonts w:ascii="Tahoma"/>
            <w:color w:val="212121"/>
            <w:spacing w:val="-11"/>
            <w:sz w:val="13"/>
          </w:rPr>
          <w:t> </w:t>
        </w:r>
        <w:r>
          <w:rPr>
            <w:rFonts w:ascii="Tahoma"/>
            <w:color w:val="212121"/>
            <w:spacing w:val="-2"/>
            <w:sz w:val="13"/>
          </w:rPr>
          <w:t>Ajasin</w:t>
        </w:r>
        <w:r>
          <w:rPr>
            <w:rFonts w:ascii="Tahoma"/>
            <w:color w:val="212121"/>
            <w:spacing w:val="-10"/>
            <w:sz w:val="13"/>
          </w:rPr>
          <w:t> </w:t>
        </w:r>
        <w:r>
          <w:rPr>
            <w:rFonts w:ascii="Tahoma"/>
            <w:color w:val="212121"/>
            <w:spacing w:val="-2"/>
            <w:sz w:val="13"/>
          </w:rPr>
          <w:t>University</w:t>
        </w:r>
      </w:hyperlink>
    </w:p>
    <w:p>
      <w:pPr>
        <w:spacing w:before="99"/>
        <w:ind w:left="617" w:right="0" w:firstLine="0"/>
        <w:jc w:val="left"/>
        <w:rPr>
          <w:rFonts w:ascii="Tahoma"/>
          <w:sz w:val="10"/>
        </w:rPr>
      </w:pPr>
      <w:r>
        <w:rPr>
          <w:rFonts w:ascii="Trebuchet MS"/>
          <w:b/>
          <w:spacing w:val="-4"/>
          <w:sz w:val="12"/>
        </w:rPr>
        <w:t>84</w:t>
      </w:r>
      <w:r>
        <w:rPr>
          <w:rFonts w:ascii="Trebuchet MS"/>
          <w:b/>
          <w:spacing w:val="-10"/>
          <w:sz w:val="12"/>
        </w:rPr>
        <w:t> </w:t>
      </w:r>
      <w:r>
        <w:rPr>
          <w:rFonts w:ascii="Tahoma"/>
          <w:color w:val="333333"/>
          <w:spacing w:val="-4"/>
          <w:sz w:val="10"/>
        </w:rPr>
        <w:t>PUBLICATIONS</w:t>
      </w:r>
      <w:r>
        <w:rPr>
          <w:rFonts w:ascii="Tahoma"/>
          <w:color w:val="333333"/>
          <w:spacing w:val="49"/>
          <w:sz w:val="10"/>
        </w:rPr>
        <w:t> </w:t>
      </w:r>
      <w:r>
        <w:rPr>
          <w:rFonts w:ascii="Trebuchet MS"/>
          <w:b/>
          <w:spacing w:val="-4"/>
          <w:sz w:val="12"/>
        </w:rPr>
        <w:t>409</w:t>
      </w:r>
      <w:r>
        <w:rPr>
          <w:rFonts w:ascii="Trebuchet MS"/>
          <w:b/>
          <w:spacing w:val="-9"/>
          <w:sz w:val="12"/>
        </w:rPr>
        <w:t> </w:t>
      </w:r>
      <w:r>
        <w:rPr>
          <w:rFonts w:ascii="Tahoma"/>
          <w:color w:val="333333"/>
          <w:spacing w:val="-4"/>
          <w:sz w:val="10"/>
        </w:rPr>
        <w:t>CITATIONS</w:t>
      </w:r>
    </w:p>
    <w:p>
      <w:pPr>
        <w:spacing w:after="0"/>
        <w:jc w:val="left"/>
        <w:rPr>
          <w:rFonts w:ascii="Tahoma"/>
          <w:sz w:val="10"/>
        </w:rPr>
        <w:sectPr>
          <w:type w:val="continuous"/>
          <w:pgSz w:w="11900" w:h="16820"/>
          <w:pgMar w:header="0" w:footer="0" w:top="640" w:bottom="0" w:left="708" w:right="566"/>
          <w:cols w:num="2" w:equalWidth="0">
            <w:col w:w="2236" w:space="2919"/>
            <w:col w:w="5471"/>
          </w:cols>
        </w:sectPr>
      </w:pPr>
    </w:p>
    <w:p>
      <w:pPr>
        <w:pStyle w:val="BodyText"/>
        <w:spacing w:before="5"/>
        <w:rPr>
          <w:rFonts w:ascii="Tahoma"/>
          <w:sz w:val="9"/>
        </w:rPr>
      </w:pPr>
    </w:p>
    <w:p>
      <w:pPr>
        <w:tabs>
          <w:tab w:pos="5766" w:val="left" w:leader="none"/>
        </w:tabs>
        <w:spacing w:line="240" w:lineRule="auto"/>
        <w:ind w:left="611" w:right="0" w:firstLine="0"/>
        <w:rPr>
          <w:rFonts w:ascii="Tahoma"/>
          <w:sz w:val="20"/>
        </w:rPr>
      </w:pPr>
      <w:r>
        <w:rPr>
          <w:rFonts w:ascii="Tahoma"/>
          <w:sz w:val="20"/>
        </w:rPr>
        <mc:AlternateContent>
          <mc:Choice Requires="wps">
            <w:drawing>
              <wp:inline distT="0" distB="0" distL="0" distR="0">
                <wp:extent cx="539115" cy="168910"/>
                <wp:effectExtent l="9525" t="0" r="3809" b="12064"/>
                <wp:docPr id="8" name="Textbox 8"/>
                <wp:cNvGraphicFramePr>
                  <a:graphicFrameLocks/>
                </wp:cNvGraphicFramePr>
                <a:graphic>
                  <a:graphicData uri="http://schemas.microsoft.com/office/word/2010/wordprocessingShape">
                    <wps:wsp>
                      <wps:cNvPr id="8" name="Textbox 8"/>
                      <wps:cNvSpPr txBox="1"/>
                      <wps:spPr>
                        <a:xfrm>
                          <a:off x="0" y="0"/>
                          <a:ext cx="539115" cy="168910"/>
                        </a:xfrm>
                        <a:prstGeom prst="rect">
                          <a:avLst/>
                        </a:prstGeom>
                        <a:ln w="14660">
                          <a:solidFill>
                            <a:srgbClr val="CCCCCC"/>
                          </a:solidFill>
                          <a:prstDash val="solid"/>
                        </a:ln>
                      </wps:spPr>
                      <wps:txbx>
                        <w:txbxContent>
                          <w:p>
                            <w:pPr>
                              <w:spacing w:before="54"/>
                              <w:ind w:left="127" w:right="0" w:firstLine="0"/>
                              <w:jc w:val="left"/>
                              <w:rPr>
                                <w:rFonts w:ascii="Tahoma"/>
                                <w:sz w:val="10"/>
                              </w:rPr>
                            </w:pPr>
                            <w:hyperlink r:id="rId18">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2.45pt;height:13.3pt;mso-position-horizontal-relative:char;mso-position-vertical-relative:line" type="#_x0000_t202" id="docshape5" filled="false" stroked="true" strokeweight="1.154365pt" strokecolor="#cccccc">
                <w10:anchorlock/>
                <v:textbox inset="0,0,0,0">
                  <w:txbxContent>
                    <w:p>
                      <w:pPr>
                        <w:spacing w:before="54"/>
                        <w:ind w:left="127" w:right="0" w:firstLine="0"/>
                        <w:jc w:val="left"/>
                        <w:rPr>
                          <w:rFonts w:ascii="Tahoma"/>
                          <w:sz w:val="10"/>
                        </w:rPr>
                      </w:pPr>
                      <w:hyperlink r:id="rId18">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v:stroke dashstyle="solid"/>
              </v:shape>
            </w:pict>
          </mc:Fallback>
        </mc:AlternateContent>
      </w:r>
      <w:r>
        <w:rPr>
          <w:rFonts w:ascii="Tahoma"/>
          <w:sz w:val="20"/>
        </w:rPr>
      </w:r>
      <w:r>
        <w:rPr>
          <w:rFonts w:ascii="Tahoma"/>
          <w:sz w:val="20"/>
        </w:rPr>
        <w:tab/>
      </w:r>
      <w:r>
        <w:rPr>
          <w:rFonts w:ascii="Tahoma"/>
          <w:sz w:val="20"/>
        </w:rPr>
        <mc:AlternateContent>
          <mc:Choice Requires="wps">
            <w:drawing>
              <wp:inline distT="0" distB="0" distL="0" distR="0">
                <wp:extent cx="539115" cy="168910"/>
                <wp:effectExtent l="9525" t="0" r="3809" b="12064"/>
                <wp:docPr id="9" name="Textbox 9"/>
                <wp:cNvGraphicFramePr>
                  <a:graphicFrameLocks/>
                </wp:cNvGraphicFramePr>
                <a:graphic>
                  <a:graphicData uri="http://schemas.microsoft.com/office/word/2010/wordprocessingShape">
                    <wps:wsp>
                      <wps:cNvPr id="9" name="Textbox 9"/>
                      <wps:cNvSpPr txBox="1"/>
                      <wps:spPr>
                        <a:xfrm>
                          <a:off x="0" y="0"/>
                          <a:ext cx="539115" cy="168910"/>
                        </a:xfrm>
                        <a:prstGeom prst="rect">
                          <a:avLst/>
                        </a:prstGeom>
                        <a:ln w="14660">
                          <a:solidFill>
                            <a:srgbClr val="CCCCCC"/>
                          </a:solidFill>
                          <a:prstDash val="solid"/>
                        </a:ln>
                      </wps:spPr>
                      <wps:txbx>
                        <w:txbxContent>
                          <w:p>
                            <w:pPr>
                              <w:spacing w:before="54"/>
                              <w:ind w:left="127" w:right="0" w:firstLine="0"/>
                              <w:jc w:val="left"/>
                              <w:rPr>
                                <w:rFonts w:ascii="Tahoma"/>
                                <w:sz w:val="10"/>
                              </w:rPr>
                            </w:pPr>
                            <w:hyperlink r:id="rId19">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a:graphicData>
                </a:graphic>
              </wp:inline>
            </w:drawing>
          </mc:Choice>
          <mc:Fallback>
            <w:pict>
              <v:shape style="width:42.45pt;height:13.3pt;mso-position-horizontal-relative:char;mso-position-vertical-relative:line" type="#_x0000_t202" id="docshape6" filled="false" stroked="true" strokeweight="1.154386pt" strokecolor="#cccccc">
                <w10:anchorlock/>
                <v:textbox inset="0,0,0,0">
                  <w:txbxContent>
                    <w:p>
                      <w:pPr>
                        <w:spacing w:before="54"/>
                        <w:ind w:left="127" w:right="0" w:firstLine="0"/>
                        <w:jc w:val="left"/>
                        <w:rPr>
                          <w:rFonts w:ascii="Tahoma"/>
                          <w:sz w:val="10"/>
                        </w:rPr>
                      </w:pPr>
                      <w:hyperlink r:id="rId19">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v:stroke dashstyle="solid"/>
              </v:shape>
            </w:pict>
          </mc:Fallback>
        </mc:AlternateContent>
      </w:r>
      <w:r>
        <w:rPr>
          <w:rFonts w:ascii="Tahoma"/>
          <w:sz w:val="20"/>
        </w:rPr>
      </w: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spacing w:before="1"/>
        <w:rPr>
          <w:rFonts w:ascii="Tahoma"/>
          <w:sz w:val="13"/>
        </w:rPr>
      </w:pPr>
    </w:p>
    <w:p>
      <w:pPr>
        <w:spacing w:before="1"/>
        <w:ind w:left="153" w:right="0" w:firstLine="0"/>
        <w:jc w:val="left"/>
        <w:rPr>
          <w:rFonts w:ascii="Tahoma"/>
          <w:sz w:val="13"/>
        </w:rPr>
      </w:pPr>
      <w:r>
        <w:rPr>
          <w:rFonts w:ascii="Tahoma"/>
          <w:spacing w:val="-2"/>
          <w:sz w:val="13"/>
        </w:rPr>
        <w:t>All</w:t>
      </w:r>
      <w:r>
        <w:rPr>
          <w:rFonts w:ascii="Tahoma"/>
          <w:spacing w:val="-9"/>
          <w:sz w:val="13"/>
        </w:rPr>
        <w:t> </w:t>
      </w:r>
      <w:r>
        <w:rPr>
          <w:rFonts w:ascii="Tahoma"/>
          <w:spacing w:val="-2"/>
          <w:sz w:val="13"/>
        </w:rPr>
        <w:t>content</w:t>
      </w:r>
      <w:r>
        <w:rPr>
          <w:rFonts w:ascii="Tahoma"/>
          <w:spacing w:val="-9"/>
          <w:sz w:val="13"/>
        </w:rPr>
        <w:t> </w:t>
      </w:r>
      <w:r>
        <w:rPr>
          <w:rFonts w:ascii="Tahoma"/>
          <w:spacing w:val="-2"/>
          <w:sz w:val="13"/>
        </w:rPr>
        <w:t>following</w:t>
      </w:r>
      <w:r>
        <w:rPr>
          <w:rFonts w:ascii="Tahoma"/>
          <w:spacing w:val="-9"/>
          <w:sz w:val="13"/>
        </w:rPr>
        <w:t> </w:t>
      </w:r>
      <w:r>
        <w:rPr>
          <w:rFonts w:ascii="Tahoma"/>
          <w:spacing w:val="-2"/>
          <w:sz w:val="13"/>
        </w:rPr>
        <w:t>this</w:t>
      </w:r>
      <w:r>
        <w:rPr>
          <w:rFonts w:ascii="Tahoma"/>
          <w:spacing w:val="-9"/>
          <w:sz w:val="13"/>
        </w:rPr>
        <w:t> </w:t>
      </w:r>
      <w:r>
        <w:rPr>
          <w:rFonts w:ascii="Tahoma"/>
          <w:spacing w:val="-2"/>
          <w:sz w:val="13"/>
        </w:rPr>
        <w:t>page</w:t>
      </w:r>
      <w:r>
        <w:rPr>
          <w:rFonts w:ascii="Tahoma"/>
          <w:spacing w:val="-9"/>
          <w:sz w:val="13"/>
        </w:rPr>
        <w:t> </w:t>
      </w:r>
      <w:r>
        <w:rPr>
          <w:rFonts w:ascii="Tahoma"/>
          <w:spacing w:val="-2"/>
          <w:sz w:val="13"/>
        </w:rPr>
        <w:t>was</w:t>
      </w:r>
      <w:r>
        <w:rPr>
          <w:rFonts w:ascii="Tahoma"/>
          <w:spacing w:val="-9"/>
          <w:sz w:val="13"/>
        </w:rPr>
        <w:t> </w:t>
      </w:r>
      <w:r>
        <w:rPr>
          <w:rFonts w:ascii="Tahoma"/>
          <w:spacing w:val="-2"/>
          <w:sz w:val="13"/>
        </w:rPr>
        <w:t>uploaded</w:t>
      </w:r>
      <w:r>
        <w:rPr>
          <w:rFonts w:ascii="Tahoma"/>
          <w:spacing w:val="-8"/>
          <w:sz w:val="13"/>
        </w:rPr>
        <w:t> </w:t>
      </w:r>
      <w:r>
        <w:rPr>
          <w:rFonts w:ascii="Tahoma"/>
          <w:spacing w:val="-2"/>
          <w:sz w:val="13"/>
        </w:rPr>
        <w:t>by</w:t>
      </w:r>
      <w:r>
        <w:rPr>
          <w:rFonts w:ascii="Tahoma"/>
          <w:spacing w:val="-9"/>
          <w:sz w:val="13"/>
        </w:rPr>
        <w:t> </w:t>
      </w:r>
      <w:hyperlink r:id="rId20">
        <w:r>
          <w:rPr>
            <w:rFonts w:ascii="Tahoma"/>
            <w:color w:val="3773A1"/>
            <w:spacing w:val="-2"/>
            <w:sz w:val="13"/>
          </w:rPr>
          <w:t>Falana</w:t>
        </w:r>
        <w:r>
          <w:rPr>
            <w:rFonts w:ascii="Tahoma"/>
            <w:color w:val="3773A1"/>
            <w:spacing w:val="-9"/>
            <w:sz w:val="13"/>
          </w:rPr>
          <w:t> </w:t>
        </w:r>
        <w:r>
          <w:rPr>
            <w:rFonts w:ascii="Tahoma"/>
            <w:color w:val="3773A1"/>
            <w:spacing w:val="-2"/>
            <w:sz w:val="13"/>
          </w:rPr>
          <w:t>Gbenga</w:t>
        </w:r>
      </w:hyperlink>
      <w:r>
        <w:rPr>
          <w:rFonts w:ascii="Tahoma"/>
          <w:color w:val="3773A1"/>
          <w:spacing w:val="-9"/>
          <w:sz w:val="13"/>
        </w:rPr>
        <w:t> </w:t>
      </w:r>
      <w:r>
        <w:rPr>
          <w:rFonts w:ascii="Tahoma"/>
          <w:spacing w:val="-2"/>
          <w:sz w:val="13"/>
        </w:rPr>
        <w:t>on</w:t>
      </w:r>
      <w:r>
        <w:rPr>
          <w:rFonts w:ascii="Tahoma"/>
          <w:spacing w:val="-9"/>
          <w:sz w:val="13"/>
        </w:rPr>
        <w:t> </w:t>
      </w:r>
      <w:r>
        <w:rPr>
          <w:rFonts w:ascii="Tahoma"/>
          <w:spacing w:val="-2"/>
          <w:sz w:val="13"/>
        </w:rPr>
        <w:t>08</w:t>
      </w:r>
      <w:r>
        <w:rPr>
          <w:rFonts w:ascii="Tahoma"/>
          <w:spacing w:val="-9"/>
          <w:sz w:val="13"/>
        </w:rPr>
        <w:t> </w:t>
      </w:r>
      <w:r>
        <w:rPr>
          <w:rFonts w:ascii="Tahoma"/>
          <w:spacing w:val="-2"/>
          <w:sz w:val="13"/>
        </w:rPr>
        <w:t>January</w:t>
      </w:r>
      <w:r>
        <w:rPr>
          <w:rFonts w:ascii="Tahoma"/>
          <w:spacing w:val="-9"/>
          <w:sz w:val="13"/>
        </w:rPr>
        <w:t> </w:t>
      </w:r>
      <w:r>
        <w:rPr>
          <w:rFonts w:ascii="Tahoma"/>
          <w:spacing w:val="-2"/>
          <w:sz w:val="13"/>
        </w:rPr>
        <w:t>2025.</w:t>
      </w:r>
    </w:p>
    <w:p>
      <w:pPr>
        <w:pStyle w:val="BodyText"/>
        <w:spacing w:before="20"/>
        <w:rPr>
          <w:rFonts w:ascii="Tahoma"/>
          <w:sz w:val="13"/>
        </w:rPr>
      </w:pPr>
    </w:p>
    <w:p>
      <w:pPr>
        <w:spacing w:before="1"/>
        <w:ind w:left="153" w:right="0" w:firstLine="0"/>
        <w:jc w:val="left"/>
        <w:rPr>
          <w:rFonts w:ascii="Tahoma"/>
          <w:sz w:val="10"/>
        </w:rPr>
      </w:pPr>
      <w:r>
        <w:rPr>
          <w:rFonts w:ascii="Tahoma"/>
          <w:sz w:val="10"/>
        </w:rPr>
        <w:t>The</w:t>
      </w:r>
      <w:r>
        <w:rPr>
          <w:rFonts w:ascii="Tahoma"/>
          <w:spacing w:val="-4"/>
          <w:sz w:val="10"/>
        </w:rPr>
        <w:t> </w:t>
      </w:r>
      <w:r>
        <w:rPr>
          <w:rFonts w:ascii="Tahoma"/>
          <w:sz w:val="10"/>
        </w:rPr>
        <w:t>user</w:t>
      </w:r>
      <w:r>
        <w:rPr>
          <w:rFonts w:ascii="Tahoma"/>
          <w:spacing w:val="-4"/>
          <w:sz w:val="10"/>
        </w:rPr>
        <w:t> </w:t>
      </w:r>
      <w:r>
        <w:rPr>
          <w:rFonts w:ascii="Tahoma"/>
          <w:sz w:val="10"/>
        </w:rPr>
        <w:t>has</w:t>
      </w:r>
      <w:r>
        <w:rPr>
          <w:rFonts w:ascii="Tahoma"/>
          <w:spacing w:val="-4"/>
          <w:sz w:val="10"/>
        </w:rPr>
        <w:t> </w:t>
      </w:r>
      <w:r>
        <w:rPr>
          <w:rFonts w:ascii="Tahoma"/>
          <w:sz w:val="10"/>
        </w:rPr>
        <w:t>requested</w:t>
      </w:r>
      <w:r>
        <w:rPr>
          <w:rFonts w:ascii="Tahoma"/>
          <w:spacing w:val="-4"/>
          <w:sz w:val="10"/>
        </w:rPr>
        <w:t> </w:t>
      </w:r>
      <w:r>
        <w:rPr>
          <w:rFonts w:ascii="Tahoma"/>
          <w:sz w:val="10"/>
        </w:rPr>
        <w:t>enhancement</w:t>
      </w:r>
      <w:r>
        <w:rPr>
          <w:rFonts w:ascii="Tahoma"/>
          <w:spacing w:val="-3"/>
          <w:sz w:val="10"/>
        </w:rPr>
        <w:t> </w:t>
      </w:r>
      <w:r>
        <w:rPr>
          <w:rFonts w:ascii="Tahoma"/>
          <w:sz w:val="10"/>
        </w:rPr>
        <w:t>of</w:t>
      </w:r>
      <w:r>
        <w:rPr>
          <w:rFonts w:ascii="Tahoma"/>
          <w:spacing w:val="-4"/>
          <w:sz w:val="10"/>
        </w:rPr>
        <w:t> </w:t>
      </w:r>
      <w:r>
        <w:rPr>
          <w:rFonts w:ascii="Tahoma"/>
          <w:sz w:val="10"/>
        </w:rPr>
        <w:t>the</w:t>
      </w:r>
      <w:r>
        <w:rPr>
          <w:rFonts w:ascii="Tahoma"/>
          <w:spacing w:val="-4"/>
          <w:sz w:val="10"/>
        </w:rPr>
        <w:t> </w:t>
      </w:r>
      <w:r>
        <w:rPr>
          <w:rFonts w:ascii="Tahoma"/>
          <w:sz w:val="10"/>
        </w:rPr>
        <w:t>downloaded</w:t>
      </w:r>
      <w:r>
        <w:rPr>
          <w:rFonts w:ascii="Tahoma"/>
          <w:spacing w:val="-4"/>
          <w:sz w:val="10"/>
        </w:rPr>
        <w:t> </w:t>
      </w:r>
      <w:r>
        <w:rPr>
          <w:rFonts w:ascii="Tahoma"/>
          <w:spacing w:val="-2"/>
          <w:sz w:val="10"/>
        </w:rPr>
        <w:t>file.</w:t>
      </w:r>
    </w:p>
    <w:p>
      <w:pPr>
        <w:spacing w:after="0"/>
        <w:jc w:val="left"/>
        <w:rPr>
          <w:rFonts w:ascii="Tahoma"/>
          <w:sz w:val="10"/>
        </w:rPr>
        <w:sectPr>
          <w:type w:val="continuous"/>
          <w:pgSz w:w="11900" w:h="16820"/>
          <w:pgMar w:header="0" w:footer="0" w:top="640" w:bottom="0" w:left="708" w:right="566"/>
        </w:sectPr>
      </w:pPr>
    </w:p>
    <w:p>
      <w:pPr>
        <w:spacing w:before="33"/>
        <w:ind w:left="140" w:right="0" w:firstLine="0"/>
        <w:jc w:val="both"/>
        <w:rPr>
          <w:sz w:val="18"/>
        </w:rPr>
      </w:pPr>
      <w:r>
        <w:rPr>
          <w:sz w:val="18"/>
        </w:rPr>
        <w:t>DOI:</w:t>
      </w:r>
      <w:r>
        <w:rPr>
          <w:spacing w:val="-1"/>
          <w:sz w:val="18"/>
        </w:rPr>
        <w:t> </w:t>
      </w:r>
      <w:r>
        <w:rPr>
          <w:spacing w:val="-2"/>
          <w:sz w:val="18"/>
        </w:rPr>
        <w:t>10.13189/ujaf.2025.130103</w:t>
      </w:r>
    </w:p>
    <w:p>
      <w:pPr>
        <w:pStyle w:val="BodyText"/>
        <w:rPr>
          <w:sz w:val="18"/>
        </w:rPr>
      </w:pPr>
    </w:p>
    <w:p>
      <w:pPr>
        <w:pStyle w:val="BodyText"/>
        <w:spacing w:before="95"/>
        <w:rPr>
          <w:sz w:val="18"/>
        </w:rPr>
      </w:pPr>
    </w:p>
    <w:p>
      <w:pPr>
        <w:spacing w:line="280" w:lineRule="auto" w:before="0"/>
        <w:ind w:left="53" w:right="51" w:firstLine="0"/>
        <w:jc w:val="center"/>
        <w:rPr>
          <w:b/>
          <w:sz w:val="40"/>
        </w:rPr>
      </w:pPr>
      <w:r>
        <w:rPr>
          <w:b/>
          <w:sz w:val="40"/>
        </w:rPr>
        <w:t>Firm</w:t>
      </w:r>
      <w:r>
        <w:rPr>
          <w:b/>
          <w:spacing w:val="-5"/>
          <w:sz w:val="40"/>
        </w:rPr>
        <w:t> </w:t>
      </w:r>
      <w:r>
        <w:rPr>
          <w:b/>
          <w:sz w:val="40"/>
        </w:rPr>
        <w:t>Attributes</w:t>
      </w:r>
      <w:r>
        <w:rPr>
          <w:b/>
          <w:spacing w:val="-4"/>
          <w:sz w:val="40"/>
        </w:rPr>
        <w:t> </w:t>
      </w:r>
      <w:r>
        <w:rPr>
          <w:b/>
          <w:sz w:val="40"/>
        </w:rPr>
        <w:t>and</w:t>
      </w:r>
      <w:r>
        <w:rPr>
          <w:b/>
          <w:spacing w:val="-5"/>
          <w:sz w:val="40"/>
        </w:rPr>
        <w:t> </w:t>
      </w:r>
      <w:r>
        <w:rPr>
          <w:b/>
          <w:sz w:val="40"/>
        </w:rPr>
        <w:t>Financial</w:t>
      </w:r>
      <w:r>
        <w:rPr>
          <w:b/>
          <w:spacing w:val="-4"/>
          <w:sz w:val="40"/>
        </w:rPr>
        <w:t> </w:t>
      </w:r>
      <w:r>
        <w:rPr>
          <w:b/>
          <w:sz w:val="40"/>
        </w:rPr>
        <w:t>Reporting</w:t>
      </w:r>
      <w:r>
        <w:rPr>
          <w:b/>
          <w:spacing w:val="-5"/>
          <w:sz w:val="40"/>
        </w:rPr>
        <w:t> </w:t>
      </w:r>
      <w:r>
        <w:rPr>
          <w:b/>
          <w:sz w:val="40"/>
        </w:rPr>
        <w:t>Quality</w:t>
      </w:r>
      <w:r>
        <w:rPr>
          <w:b/>
          <w:spacing w:val="-5"/>
          <w:sz w:val="40"/>
        </w:rPr>
        <w:t> </w:t>
      </w:r>
      <w:r>
        <w:rPr>
          <w:b/>
          <w:sz w:val="40"/>
        </w:rPr>
        <w:t>of Listed Multinational Firms in Nigeria</w:t>
      </w:r>
    </w:p>
    <w:p>
      <w:pPr>
        <w:spacing w:before="383"/>
        <w:ind w:left="53" w:right="53" w:firstLine="0"/>
        <w:jc w:val="center"/>
        <w:rPr>
          <w:b/>
          <w:sz w:val="22"/>
        </w:rPr>
      </w:pPr>
      <w:r>
        <w:rPr>
          <w:b/>
          <w:sz w:val="22"/>
        </w:rPr>
        <w:t>Gbenga</w:t>
      </w:r>
      <w:r>
        <w:rPr>
          <w:b/>
          <w:spacing w:val="-6"/>
          <w:sz w:val="22"/>
        </w:rPr>
        <w:t> </w:t>
      </w:r>
      <w:r>
        <w:rPr>
          <w:b/>
          <w:sz w:val="22"/>
        </w:rPr>
        <w:t>Ayodele</w:t>
      </w:r>
      <w:r>
        <w:rPr>
          <w:b/>
          <w:spacing w:val="-6"/>
          <w:sz w:val="22"/>
        </w:rPr>
        <w:t> </w:t>
      </w:r>
      <w:r>
        <w:rPr>
          <w:b/>
          <w:sz w:val="22"/>
        </w:rPr>
        <w:t>Falana</w:t>
      </w:r>
      <w:r>
        <w:rPr>
          <w:b/>
          <w:sz w:val="22"/>
          <w:vertAlign w:val="superscript"/>
        </w:rPr>
        <w:t>1,*</w:t>
      </w:r>
      <w:r>
        <w:rPr>
          <w:b/>
          <w:sz w:val="22"/>
          <w:vertAlign w:val="baseline"/>
        </w:rPr>
        <w:t>,</w:t>
      </w:r>
      <w:r>
        <w:rPr>
          <w:b/>
          <w:spacing w:val="-5"/>
          <w:sz w:val="22"/>
          <w:vertAlign w:val="baseline"/>
        </w:rPr>
        <w:t> </w:t>
      </w:r>
      <w:r>
        <w:rPr>
          <w:b/>
          <w:sz w:val="22"/>
          <w:vertAlign w:val="baseline"/>
        </w:rPr>
        <w:t>Olusola</w:t>
      </w:r>
      <w:r>
        <w:rPr>
          <w:b/>
          <w:spacing w:val="-4"/>
          <w:sz w:val="22"/>
          <w:vertAlign w:val="baseline"/>
        </w:rPr>
        <w:t> </w:t>
      </w:r>
      <w:r>
        <w:rPr>
          <w:b/>
          <w:sz w:val="22"/>
          <w:vertAlign w:val="baseline"/>
        </w:rPr>
        <w:t>Esther</w:t>
      </w:r>
      <w:r>
        <w:rPr>
          <w:b/>
          <w:spacing w:val="-4"/>
          <w:sz w:val="22"/>
          <w:vertAlign w:val="baseline"/>
        </w:rPr>
        <w:t> </w:t>
      </w:r>
      <w:r>
        <w:rPr>
          <w:b/>
          <w:sz w:val="22"/>
          <w:vertAlign w:val="baseline"/>
        </w:rPr>
        <w:t>Igbekoyi</w:t>
      </w:r>
      <w:r>
        <w:rPr>
          <w:b/>
          <w:sz w:val="22"/>
          <w:vertAlign w:val="superscript"/>
        </w:rPr>
        <w:t>2</w:t>
      </w:r>
      <w:r>
        <w:rPr>
          <w:b/>
          <w:sz w:val="22"/>
          <w:vertAlign w:val="baseline"/>
        </w:rPr>
        <w:t>,</w:t>
      </w:r>
      <w:r>
        <w:rPr>
          <w:b/>
          <w:spacing w:val="-5"/>
          <w:sz w:val="22"/>
          <w:vertAlign w:val="baseline"/>
        </w:rPr>
        <w:t> </w:t>
      </w:r>
      <w:r>
        <w:rPr>
          <w:b/>
          <w:sz w:val="22"/>
          <w:vertAlign w:val="baseline"/>
        </w:rPr>
        <w:t>Oluyinka</w:t>
      </w:r>
      <w:r>
        <w:rPr>
          <w:b/>
          <w:spacing w:val="-6"/>
          <w:sz w:val="22"/>
          <w:vertAlign w:val="baseline"/>
        </w:rPr>
        <w:t> </w:t>
      </w:r>
      <w:r>
        <w:rPr>
          <w:b/>
          <w:sz w:val="22"/>
          <w:vertAlign w:val="baseline"/>
        </w:rPr>
        <w:t>Isaiah</w:t>
      </w:r>
      <w:r>
        <w:rPr>
          <w:b/>
          <w:spacing w:val="-7"/>
          <w:sz w:val="22"/>
          <w:vertAlign w:val="baseline"/>
        </w:rPr>
        <w:t> </w:t>
      </w:r>
      <w:r>
        <w:rPr>
          <w:b/>
          <w:spacing w:val="-2"/>
          <w:sz w:val="22"/>
          <w:vertAlign w:val="baseline"/>
        </w:rPr>
        <w:t>Oluwagbade</w:t>
      </w:r>
      <w:r>
        <w:rPr>
          <w:b/>
          <w:spacing w:val="-2"/>
          <w:sz w:val="22"/>
          <w:vertAlign w:val="superscript"/>
        </w:rPr>
        <w:t>1</w:t>
      </w:r>
    </w:p>
    <w:p>
      <w:pPr>
        <w:pStyle w:val="BodyText"/>
        <w:spacing w:before="77"/>
        <w:rPr>
          <w:b/>
          <w:sz w:val="22"/>
        </w:rPr>
      </w:pPr>
    </w:p>
    <w:p>
      <w:pPr>
        <w:spacing w:line="205" w:lineRule="exact" w:before="0"/>
        <w:ind w:left="53" w:right="56" w:firstLine="0"/>
        <w:jc w:val="center"/>
        <w:rPr>
          <w:sz w:val="18"/>
        </w:rPr>
      </w:pPr>
      <w:r>
        <w:rPr>
          <w:position w:val="6"/>
          <w:sz w:val="12"/>
        </w:rPr>
        <w:t>1</w:t>
      </w:r>
      <w:r>
        <w:rPr>
          <w:sz w:val="18"/>
        </w:rPr>
        <w:t>Department</w:t>
      </w:r>
      <w:r>
        <w:rPr>
          <w:spacing w:val="-8"/>
          <w:sz w:val="18"/>
        </w:rPr>
        <w:t> </w:t>
      </w:r>
      <w:r>
        <w:rPr>
          <w:sz w:val="18"/>
        </w:rPr>
        <w:t>of</w:t>
      </w:r>
      <w:r>
        <w:rPr>
          <w:spacing w:val="-12"/>
          <w:sz w:val="18"/>
        </w:rPr>
        <w:t> </w:t>
      </w:r>
      <w:r>
        <w:rPr>
          <w:sz w:val="18"/>
        </w:rPr>
        <w:t>Accounting,</w:t>
      </w:r>
      <w:r>
        <w:rPr>
          <w:spacing w:val="-12"/>
          <w:sz w:val="18"/>
        </w:rPr>
        <w:t> </w:t>
      </w:r>
      <w:r>
        <w:rPr>
          <w:sz w:val="18"/>
        </w:rPr>
        <w:t>Afe</w:t>
      </w:r>
      <w:r>
        <w:rPr>
          <w:spacing w:val="-5"/>
          <w:sz w:val="18"/>
        </w:rPr>
        <w:t> </w:t>
      </w:r>
      <w:r>
        <w:rPr>
          <w:sz w:val="18"/>
        </w:rPr>
        <w:t>Babalola</w:t>
      </w:r>
      <w:r>
        <w:rPr>
          <w:spacing w:val="-5"/>
          <w:sz w:val="18"/>
        </w:rPr>
        <w:t> </w:t>
      </w:r>
      <w:r>
        <w:rPr>
          <w:sz w:val="18"/>
        </w:rPr>
        <w:t>University,</w:t>
      </w:r>
      <w:r>
        <w:rPr>
          <w:spacing w:val="-3"/>
          <w:sz w:val="18"/>
        </w:rPr>
        <w:t> </w:t>
      </w:r>
      <w:r>
        <w:rPr>
          <w:spacing w:val="-2"/>
          <w:sz w:val="18"/>
        </w:rPr>
        <w:t>Nigeria</w:t>
      </w:r>
    </w:p>
    <w:p>
      <w:pPr>
        <w:spacing w:line="205" w:lineRule="exact" w:before="0"/>
        <w:ind w:left="53" w:right="54" w:firstLine="0"/>
        <w:jc w:val="center"/>
        <w:rPr>
          <w:sz w:val="18"/>
        </w:rPr>
      </w:pPr>
      <w:r>
        <w:rPr>
          <w:position w:val="6"/>
          <w:sz w:val="12"/>
        </w:rPr>
        <w:t>2</w:t>
      </w:r>
      <w:r>
        <w:rPr>
          <w:sz w:val="18"/>
        </w:rPr>
        <w:t>Department</w:t>
      </w:r>
      <w:r>
        <w:rPr>
          <w:spacing w:val="-12"/>
          <w:sz w:val="18"/>
        </w:rPr>
        <w:t> </w:t>
      </w:r>
      <w:r>
        <w:rPr>
          <w:sz w:val="18"/>
        </w:rPr>
        <w:t>of</w:t>
      </w:r>
      <w:r>
        <w:rPr>
          <w:spacing w:val="-12"/>
          <w:sz w:val="18"/>
        </w:rPr>
        <w:t> </w:t>
      </w:r>
      <w:r>
        <w:rPr>
          <w:sz w:val="18"/>
        </w:rPr>
        <w:t>Accounting,</w:t>
      </w:r>
      <w:r>
        <w:rPr>
          <w:spacing w:val="-11"/>
          <w:sz w:val="18"/>
        </w:rPr>
        <w:t> </w:t>
      </w:r>
      <w:r>
        <w:rPr>
          <w:sz w:val="18"/>
        </w:rPr>
        <w:t>Adekunle</w:t>
      </w:r>
      <w:r>
        <w:rPr>
          <w:spacing w:val="-11"/>
          <w:sz w:val="18"/>
        </w:rPr>
        <w:t> </w:t>
      </w:r>
      <w:r>
        <w:rPr>
          <w:sz w:val="18"/>
        </w:rPr>
        <w:t>Ajasin</w:t>
      </w:r>
      <w:r>
        <w:rPr>
          <w:spacing w:val="-4"/>
          <w:sz w:val="18"/>
        </w:rPr>
        <w:t> </w:t>
      </w:r>
      <w:r>
        <w:rPr>
          <w:sz w:val="18"/>
        </w:rPr>
        <w:t>University,</w:t>
      </w:r>
      <w:r>
        <w:rPr>
          <w:spacing w:val="-4"/>
          <w:sz w:val="18"/>
        </w:rPr>
        <w:t> </w:t>
      </w:r>
      <w:r>
        <w:rPr>
          <w:spacing w:val="-2"/>
          <w:sz w:val="18"/>
        </w:rPr>
        <w:t>Nigeria</w:t>
      </w:r>
    </w:p>
    <w:p>
      <w:pPr>
        <w:pStyle w:val="BodyText"/>
        <w:spacing w:before="181"/>
        <w:rPr>
          <w:sz w:val="18"/>
        </w:rPr>
      </w:pPr>
    </w:p>
    <w:p>
      <w:pPr>
        <w:spacing w:before="1"/>
        <w:ind w:left="53" w:right="54" w:firstLine="0"/>
        <w:jc w:val="center"/>
        <w:rPr>
          <w:i/>
          <w:sz w:val="18"/>
        </w:rPr>
      </w:pPr>
      <w:r>
        <w:rPr>
          <w:i/>
          <w:sz w:val="18"/>
        </w:rPr>
        <w:t>Received</w:t>
      </w:r>
      <w:r>
        <w:rPr>
          <w:i/>
          <w:spacing w:val="-1"/>
          <w:sz w:val="18"/>
        </w:rPr>
        <w:t> </w:t>
      </w:r>
      <w:r>
        <w:rPr>
          <w:i/>
          <w:sz w:val="18"/>
        </w:rPr>
        <w:t>October</w:t>
      </w:r>
      <w:r>
        <w:rPr>
          <w:i/>
          <w:spacing w:val="-2"/>
          <w:sz w:val="18"/>
        </w:rPr>
        <w:t> </w:t>
      </w:r>
      <w:r>
        <w:rPr>
          <w:i/>
          <w:sz w:val="18"/>
        </w:rPr>
        <w:t>8,</w:t>
      </w:r>
      <w:r>
        <w:rPr>
          <w:i/>
          <w:spacing w:val="-3"/>
          <w:sz w:val="18"/>
        </w:rPr>
        <w:t> </w:t>
      </w:r>
      <w:r>
        <w:rPr>
          <w:i/>
          <w:sz w:val="18"/>
        </w:rPr>
        <w:t>2024;</w:t>
      </w:r>
      <w:r>
        <w:rPr>
          <w:i/>
          <w:spacing w:val="-3"/>
          <w:sz w:val="18"/>
        </w:rPr>
        <w:t> </w:t>
      </w:r>
      <w:r>
        <w:rPr>
          <w:i/>
          <w:sz w:val="18"/>
        </w:rPr>
        <w:t>Revised November</w:t>
      </w:r>
      <w:r>
        <w:rPr>
          <w:i/>
          <w:spacing w:val="-2"/>
          <w:sz w:val="18"/>
        </w:rPr>
        <w:t> </w:t>
      </w:r>
      <w:r>
        <w:rPr>
          <w:i/>
          <w:sz w:val="18"/>
        </w:rPr>
        <w:t>25,</w:t>
      </w:r>
      <w:r>
        <w:rPr>
          <w:i/>
          <w:spacing w:val="-3"/>
          <w:sz w:val="18"/>
        </w:rPr>
        <w:t> </w:t>
      </w:r>
      <w:r>
        <w:rPr>
          <w:i/>
          <w:sz w:val="18"/>
        </w:rPr>
        <w:t>2024;</w:t>
      </w:r>
      <w:r>
        <w:rPr>
          <w:i/>
          <w:spacing w:val="-6"/>
          <w:sz w:val="18"/>
        </w:rPr>
        <w:t> </w:t>
      </w:r>
      <w:r>
        <w:rPr>
          <w:i/>
          <w:sz w:val="18"/>
        </w:rPr>
        <w:t>Accepted</w:t>
      </w:r>
      <w:r>
        <w:rPr>
          <w:i/>
          <w:spacing w:val="-2"/>
          <w:sz w:val="18"/>
        </w:rPr>
        <w:t> </w:t>
      </w:r>
      <w:r>
        <w:rPr>
          <w:i/>
          <w:sz w:val="18"/>
        </w:rPr>
        <w:t>December</w:t>
      </w:r>
      <w:r>
        <w:rPr>
          <w:i/>
          <w:spacing w:val="-2"/>
          <w:sz w:val="18"/>
        </w:rPr>
        <w:t> </w:t>
      </w:r>
      <w:r>
        <w:rPr>
          <w:i/>
          <w:sz w:val="18"/>
        </w:rPr>
        <w:t>23,</w:t>
      </w:r>
      <w:r>
        <w:rPr>
          <w:i/>
          <w:spacing w:val="-1"/>
          <w:sz w:val="18"/>
        </w:rPr>
        <w:t> </w:t>
      </w:r>
      <w:r>
        <w:rPr>
          <w:i/>
          <w:spacing w:val="-4"/>
          <w:sz w:val="18"/>
        </w:rPr>
        <w:t>2024</w:t>
      </w:r>
    </w:p>
    <w:p>
      <w:pPr>
        <w:pStyle w:val="BodyText"/>
        <w:rPr>
          <w:i/>
          <w:sz w:val="18"/>
        </w:rPr>
      </w:pPr>
    </w:p>
    <w:p>
      <w:pPr>
        <w:pStyle w:val="BodyText"/>
        <w:spacing w:before="66"/>
        <w:rPr>
          <w:i/>
          <w:sz w:val="18"/>
        </w:rPr>
      </w:pPr>
    </w:p>
    <w:p>
      <w:pPr>
        <w:spacing w:before="0"/>
        <w:ind w:left="140" w:right="0" w:firstLine="0"/>
        <w:jc w:val="both"/>
        <w:rPr>
          <w:b/>
          <w:i/>
          <w:sz w:val="20"/>
        </w:rPr>
      </w:pPr>
      <w:r>
        <w:rPr>
          <w:b/>
          <w:i/>
          <w:sz w:val="20"/>
        </w:rPr>
        <w:t>Cite</w:t>
      </w:r>
      <w:r>
        <w:rPr>
          <w:b/>
          <w:i/>
          <w:spacing w:val="-5"/>
          <w:sz w:val="20"/>
        </w:rPr>
        <w:t> </w:t>
      </w:r>
      <w:r>
        <w:rPr>
          <w:b/>
          <w:i/>
          <w:sz w:val="20"/>
        </w:rPr>
        <w:t>This</w:t>
      </w:r>
      <w:r>
        <w:rPr>
          <w:b/>
          <w:i/>
          <w:spacing w:val="-5"/>
          <w:sz w:val="20"/>
        </w:rPr>
        <w:t> </w:t>
      </w:r>
      <w:r>
        <w:rPr>
          <w:b/>
          <w:i/>
          <w:sz w:val="20"/>
        </w:rPr>
        <w:t>Paper</w:t>
      </w:r>
      <w:r>
        <w:rPr>
          <w:b/>
          <w:i/>
          <w:spacing w:val="-5"/>
          <w:sz w:val="20"/>
        </w:rPr>
        <w:t> </w:t>
      </w:r>
      <w:r>
        <w:rPr>
          <w:b/>
          <w:i/>
          <w:sz w:val="20"/>
        </w:rPr>
        <w:t>in</w:t>
      </w:r>
      <w:r>
        <w:rPr>
          <w:b/>
          <w:i/>
          <w:spacing w:val="-4"/>
          <w:sz w:val="20"/>
        </w:rPr>
        <w:t> </w:t>
      </w:r>
      <w:r>
        <w:rPr>
          <w:b/>
          <w:i/>
          <w:sz w:val="20"/>
        </w:rPr>
        <w:t>the</w:t>
      </w:r>
      <w:r>
        <w:rPr>
          <w:b/>
          <w:i/>
          <w:spacing w:val="-5"/>
          <w:sz w:val="20"/>
        </w:rPr>
        <w:t> </w:t>
      </w:r>
      <w:r>
        <w:rPr>
          <w:b/>
          <w:i/>
          <w:sz w:val="20"/>
        </w:rPr>
        <w:t>Following</w:t>
      </w:r>
      <w:r>
        <w:rPr>
          <w:b/>
          <w:i/>
          <w:spacing w:val="-3"/>
          <w:sz w:val="20"/>
        </w:rPr>
        <w:t> </w:t>
      </w:r>
      <w:r>
        <w:rPr>
          <w:b/>
          <w:i/>
          <w:sz w:val="20"/>
        </w:rPr>
        <w:t>Citation</w:t>
      </w:r>
      <w:r>
        <w:rPr>
          <w:b/>
          <w:i/>
          <w:spacing w:val="-5"/>
          <w:sz w:val="20"/>
        </w:rPr>
        <w:t> </w:t>
      </w:r>
      <w:r>
        <w:rPr>
          <w:b/>
          <w:i/>
          <w:spacing w:val="-2"/>
          <w:sz w:val="20"/>
        </w:rPr>
        <w:t>Styles</w:t>
      </w:r>
    </w:p>
    <w:p>
      <w:pPr>
        <w:pStyle w:val="ListParagraph"/>
        <w:numPr>
          <w:ilvl w:val="0"/>
          <w:numId w:val="1"/>
        </w:numPr>
        <w:tabs>
          <w:tab w:pos="373" w:val="left" w:leader="none"/>
        </w:tabs>
        <w:spacing w:line="249" w:lineRule="auto" w:before="92" w:after="0"/>
        <w:ind w:left="140" w:right="136" w:firstLine="0"/>
        <w:jc w:val="both"/>
        <w:rPr>
          <w:i/>
          <w:sz w:val="20"/>
        </w:rPr>
      </w:pPr>
      <w:r>
        <w:rPr>
          <w:b/>
          <w:i/>
          <w:sz w:val="20"/>
        </w:rPr>
        <w:t>:</w:t>
      </w:r>
      <w:r>
        <w:rPr>
          <w:b/>
          <w:i/>
          <w:spacing w:val="-13"/>
          <w:sz w:val="20"/>
        </w:rPr>
        <w:t> </w:t>
      </w:r>
      <w:r>
        <w:rPr>
          <w:i/>
          <w:sz w:val="20"/>
        </w:rPr>
        <w:t>[1]</w:t>
      </w:r>
      <w:r>
        <w:rPr>
          <w:i/>
          <w:spacing w:val="-6"/>
          <w:sz w:val="20"/>
        </w:rPr>
        <w:t> </w:t>
      </w:r>
      <w:r>
        <w:rPr>
          <w:i/>
          <w:sz w:val="20"/>
        </w:rPr>
        <w:t>Gbenga</w:t>
      </w:r>
      <w:r>
        <w:rPr>
          <w:i/>
          <w:spacing w:val="-10"/>
          <w:sz w:val="20"/>
        </w:rPr>
        <w:t> </w:t>
      </w:r>
      <w:r>
        <w:rPr>
          <w:i/>
          <w:sz w:val="20"/>
        </w:rPr>
        <w:t>Ayodele</w:t>
      </w:r>
      <w:r>
        <w:rPr>
          <w:i/>
          <w:spacing w:val="-12"/>
          <w:sz w:val="20"/>
        </w:rPr>
        <w:t> </w:t>
      </w:r>
      <w:r>
        <w:rPr>
          <w:i/>
          <w:sz w:val="20"/>
        </w:rPr>
        <w:t>Falana,</w:t>
      </w:r>
      <w:r>
        <w:rPr>
          <w:i/>
          <w:spacing w:val="-9"/>
          <w:sz w:val="20"/>
        </w:rPr>
        <w:t> </w:t>
      </w:r>
      <w:r>
        <w:rPr>
          <w:i/>
          <w:sz w:val="20"/>
        </w:rPr>
        <w:t>Olusola</w:t>
      </w:r>
      <w:r>
        <w:rPr>
          <w:i/>
          <w:spacing w:val="-12"/>
          <w:sz w:val="20"/>
        </w:rPr>
        <w:t> </w:t>
      </w:r>
      <w:r>
        <w:rPr>
          <w:i/>
          <w:sz w:val="20"/>
        </w:rPr>
        <w:t>Esther</w:t>
      </w:r>
      <w:r>
        <w:rPr>
          <w:i/>
          <w:spacing w:val="-11"/>
          <w:sz w:val="20"/>
        </w:rPr>
        <w:t> </w:t>
      </w:r>
      <w:r>
        <w:rPr>
          <w:i/>
          <w:sz w:val="20"/>
        </w:rPr>
        <w:t>Igbekoyi,</w:t>
      </w:r>
      <w:r>
        <w:rPr>
          <w:i/>
          <w:spacing w:val="-12"/>
          <w:sz w:val="20"/>
        </w:rPr>
        <w:t> </w:t>
      </w:r>
      <w:r>
        <w:rPr>
          <w:i/>
          <w:sz w:val="20"/>
        </w:rPr>
        <w:t>Oluyinka</w:t>
      </w:r>
      <w:r>
        <w:rPr>
          <w:i/>
          <w:spacing w:val="-9"/>
          <w:sz w:val="20"/>
        </w:rPr>
        <w:t> </w:t>
      </w:r>
      <w:r>
        <w:rPr>
          <w:i/>
          <w:sz w:val="20"/>
        </w:rPr>
        <w:t>Isaiah</w:t>
      </w:r>
      <w:r>
        <w:rPr>
          <w:i/>
          <w:spacing w:val="-9"/>
          <w:sz w:val="20"/>
        </w:rPr>
        <w:t> </w:t>
      </w:r>
      <w:r>
        <w:rPr>
          <w:i/>
          <w:sz w:val="20"/>
        </w:rPr>
        <w:t>Oluwagbade</w:t>
      </w:r>
      <w:r>
        <w:rPr>
          <w:i/>
          <w:spacing w:val="-12"/>
          <w:sz w:val="20"/>
        </w:rPr>
        <w:t> </w:t>
      </w:r>
      <w:r>
        <w:rPr>
          <w:i/>
          <w:sz w:val="20"/>
        </w:rPr>
        <w:t>,</w:t>
      </w:r>
      <w:r>
        <w:rPr>
          <w:i/>
          <w:spacing w:val="-13"/>
          <w:sz w:val="20"/>
        </w:rPr>
        <w:t> </w:t>
      </w:r>
      <w:r>
        <w:rPr>
          <w:i/>
          <w:sz w:val="20"/>
        </w:rPr>
        <w:t>"Firm</w:t>
      </w:r>
      <w:r>
        <w:rPr>
          <w:i/>
          <w:spacing w:val="-9"/>
          <w:sz w:val="20"/>
        </w:rPr>
        <w:t> </w:t>
      </w:r>
      <w:r>
        <w:rPr>
          <w:i/>
          <w:sz w:val="20"/>
        </w:rPr>
        <w:t>Attributes</w:t>
      </w:r>
      <w:r>
        <w:rPr>
          <w:i/>
          <w:spacing w:val="-11"/>
          <w:sz w:val="20"/>
        </w:rPr>
        <w:t> </w:t>
      </w:r>
      <w:r>
        <w:rPr>
          <w:i/>
          <w:sz w:val="20"/>
        </w:rPr>
        <w:t>and</w:t>
      </w:r>
      <w:r>
        <w:rPr>
          <w:i/>
          <w:spacing w:val="-10"/>
          <w:sz w:val="20"/>
        </w:rPr>
        <w:t> </w:t>
      </w:r>
      <w:r>
        <w:rPr>
          <w:i/>
          <w:sz w:val="20"/>
        </w:rPr>
        <w:t>Financial Reporting</w:t>
      </w:r>
      <w:r>
        <w:rPr>
          <w:i/>
          <w:spacing w:val="-3"/>
          <w:sz w:val="20"/>
        </w:rPr>
        <w:t> </w:t>
      </w:r>
      <w:r>
        <w:rPr>
          <w:i/>
          <w:sz w:val="20"/>
        </w:rPr>
        <w:t>Quality</w:t>
      </w:r>
      <w:r>
        <w:rPr>
          <w:i/>
          <w:spacing w:val="-5"/>
          <w:sz w:val="20"/>
        </w:rPr>
        <w:t> </w:t>
      </w:r>
      <w:r>
        <w:rPr>
          <w:i/>
          <w:sz w:val="20"/>
        </w:rPr>
        <w:t>of</w:t>
      </w:r>
      <w:r>
        <w:rPr>
          <w:i/>
          <w:spacing w:val="-6"/>
          <w:sz w:val="20"/>
        </w:rPr>
        <w:t> </w:t>
      </w:r>
      <w:r>
        <w:rPr>
          <w:i/>
          <w:sz w:val="20"/>
        </w:rPr>
        <w:t>Listed</w:t>
      </w:r>
      <w:r>
        <w:rPr>
          <w:i/>
          <w:spacing w:val="-4"/>
          <w:sz w:val="20"/>
        </w:rPr>
        <w:t> </w:t>
      </w:r>
      <w:r>
        <w:rPr>
          <w:i/>
          <w:sz w:val="20"/>
        </w:rPr>
        <w:t>Multinational</w:t>
      </w:r>
      <w:r>
        <w:rPr>
          <w:i/>
          <w:spacing w:val="-3"/>
          <w:sz w:val="20"/>
        </w:rPr>
        <w:t> </w:t>
      </w:r>
      <w:r>
        <w:rPr>
          <w:i/>
          <w:sz w:val="20"/>
        </w:rPr>
        <w:t>Firms</w:t>
      </w:r>
      <w:r>
        <w:rPr>
          <w:i/>
          <w:spacing w:val="-6"/>
          <w:sz w:val="20"/>
        </w:rPr>
        <w:t> </w:t>
      </w:r>
      <w:r>
        <w:rPr>
          <w:i/>
          <w:sz w:val="20"/>
        </w:rPr>
        <w:t>in</w:t>
      </w:r>
      <w:r>
        <w:rPr>
          <w:i/>
          <w:spacing w:val="-4"/>
          <w:sz w:val="20"/>
        </w:rPr>
        <w:t> </w:t>
      </w:r>
      <w:r>
        <w:rPr>
          <w:i/>
          <w:sz w:val="20"/>
        </w:rPr>
        <w:t>Nigeria,"</w:t>
      </w:r>
      <w:r>
        <w:rPr>
          <w:i/>
          <w:spacing w:val="-2"/>
          <w:sz w:val="20"/>
        </w:rPr>
        <w:t> </w:t>
      </w:r>
      <w:r>
        <w:rPr>
          <w:i/>
          <w:sz w:val="20"/>
        </w:rPr>
        <w:t>Universal</w:t>
      </w:r>
      <w:r>
        <w:rPr>
          <w:i/>
          <w:spacing w:val="-5"/>
          <w:sz w:val="20"/>
        </w:rPr>
        <w:t> </w:t>
      </w:r>
      <w:r>
        <w:rPr>
          <w:i/>
          <w:sz w:val="20"/>
        </w:rPr>
        <w:t>Journal</w:t>
      </w:r>
      <w:r>
        <w:rPr>
          <w:i/>
          <w:spacing w:val="-5"/>
          <w:sz w:val="20"/>
        </w:rPr>
        <w:t> </w:t>
      </w:r>
      <w:r>
        <w:rPr>
          <w:i/>
          <w:sz w:val="20"/>
        </w:rPr>
        <w:t>of</w:t>
      </w:r>
      <w:r>
        <w:rPr>
          <w:i/>
          <w:spacing w:val="-6"/>
          <w:sz w:val="20"/>
        </w:rPr>
        <w:t> </w:t>
      </w:r>
      <w:r>
        <w:rPr>
          <w:i/>
          <w:sz w:val="20"/>
        </w:rPr>
        <w:t>Accounting</w:t>
      </w:r>
      <w:r>
        <w:rPr>
          <w:i/>
          <w:spacing w:val="-3"/>
          <w:sz w:val="20"/>
        </w:rPr>
        <w:t> </w:t>
      </w:r>
      <w:r>
        <w:rPr>
          <w:i/>
          <w:sz w:val="20"/>
        </w:rPr>
        <w:t>and</w:t>
      </w:r>
      <w:r>
        <w:rPr>
          <w:i/>
          <w:spacing w:val="-4"/>
          <w:sz w:val="20"/>
        </w:rPr>
        <w:t> </w:t>
      </w:r>
      <w:r>
        <w:rPr>
          <w:i/>
          <w:sz w:val="20"/>
        </w:rPr>
        <w:t>Finance,</w:t>
      </w:r>
      <w:r>
        <w:rPr>
          <w:i/>
          <w:spacing w:val="-5"/>
          <w:sz w:val="20"/>
        </w:rPr>
        <w:t> </w:t>
      </w:r>
      <w:r>
        <w:rPr>
          <w:i/>
          <w:sz w:val="20"/>
        </w:rPr>
        <w:t>Vol.</w:t>
      </w:r>
      <w:r>
        <w:rPr>
          <w:i/>
          <w:spacing w:val="-5"/>
          <w:sz w:val="20"/>
        </w:rPr>
        <w:t> </w:t>
      </w:r>
      <w:r>
        <w:rPr>
          <w:i/>
          <w:sz w:val="20"/>
        </w:rPr>
        <w:t>13,</w:t>
      </w:r>
      <w:r>
        <w:rPr>
          <w:i/>
          <w:spacing w:val="-5"/>
          <w:sz w:val="20"/>
        </w:rPr>
        <w:t> </w:t>
      </w:r>
      <w:r>
        <w:rPr>
          <w:i/>
          <w:sz w:val="20"/>
        </w:rPr>
        <w:t>No. 1, pp. 24 - 38, 2025. DOI: 10.13189/ujaf.2025.130103.</w:t>
      </w:r>
    </w:p>
    <w:p>
      <w:pPr>
        <w:pStyle w:val="ListParagraph"/>
        <w:numPr>
          <w:ilvl w:val="0"/>
          <w:numId w:val="1"/>
        </w:numPr>
        <w:tabs>
          <w:tab w:pos="373" w:val="left" w:leader="none"/>
        </w:tabs>
        <w:spacing w:line="249" w:lineRule="auto" w:before="158" w:after="0"/>
        <w:ind w:left="140" w:right="138" w:firstLine="0"/>
        <w:jc w:val="both"/>
        <w:rPr>
          <w:i/>
          <w:sz w:val="20"/>
        </w:rPr>
      </w:pPr>
      <w:r>
        <w:rPr>
          <w:b/>
          <w:i/>
          <w:sz w:val="20"/>
        </w:rPr>
        <w:t>: </w:t>
      </w:r>
      <w:r>
        <w:rPr>
          <w:i/>
          <w:sz w:val="20"/>
        </w:rPr>
        <w:t>Gbenga Ayodele Falana, Olusola Esther Igbekoyi, Oluyinka Isaiah Oluwagbade (2025). Firm Attributes and Financial Reporting Quality of Listed Multinational Firms in Nigeria. Universal Journal of Accounting and Finance, 13(1), 24 - 38. DOI: 10.13189/ujaf.2025.130103.</w:t>
      </w:r>
    </w:p>
    <w:p>
      <w:pPr>
        <w:pStyle w:val="BodyText"/>
        <w:spacing w:line="230" w:lineRule="auto" w:before="149"/>
        <w:ind w:left="140" w:right="140"/>
        <w:jc w:val="both"/>
      </w:pPr>
      <w:r>
        <w:rPr/>
        <w:t>Copyright©2025 by authors, all rights reserved.</w:t>
      </w:r>
      <w:r>
        <w:rPr>
          <w:spacing w:val="-4"/>
        </w:rPr>
        <w:t> </w:t>
      </w:r>
      <w:r>
        <w:rPr/>
        <w:t>Authors agree that this article remains permanently open access under the terms of the Creative Commons Attribution License 4.0 International License</w:t>
      </w:r>
    </w:p>
    <w:p>
      <w:pPr>
        <w:pStyle w:val="BodyText"/>
        <w:spacing w:before="8"/>
        <w:rPr>
          <w:sz w:val="16"/>
        </w:rPr>
      </w:pPr>
    </w:p>
    <w:p>
      <w:pPr>
        <w:pStyle w:val="BodyText"/>
        <w:spacing w:after="0"/>
        <w:rPr>
          <w:sz w:val="16"/>
        </w:rPr>
        <w:sectPr>
          <w:headerReference w:type="even" r:id="rId21"/>
          <w:headerReference w:type="default" r:id="rId22"/>
          <w:pgSz w:w="11910" w:h="16160"/>
          <w:pgMar w:header="739" w:footer="0" w:top="920" w:bottom="280" w:left="992" w:right="992"/>
          <w:pgNumType w:start="24"/>
        </w:sectPr>
      </w:pPr>
    </w:p>
    <w:p>
      <w:pPr>
        <w:pStyle w:val="BodyText"/>
        <w:spacing w:line="247" w:lineRule="auto" w:before="90"/>
        <w:ind w:left="140" w:right="38"/>
        <w:jc w:val="both"/>
      </w:pPr>
      <w:r>
        <w:rPr>
          <w:b/>
          <w:sz w:val="24"/>
        </w:rPr>
        <w:t>Abstract</w:t>
      </w:r>
      <w:r>
        <w:rPr>
          <w:b/>
          <w:spacing w:val="40"/>
          <w:sz w:val="24"/>
        </w:rPr>
        <w:t> </w:t>
      </w:r>
      <w:r>
        <w:rPr/>
        <w:t>In recent times, poor financial reporting quality</w:t>
      </w:r>
      <w:r>
        <w:rPr>
          <w:spacing w:val="-10"/>
        </w:rPr>
        <w:t> </w:t>
      </w:r>
      <w:r>
        <w:rPr/>
        <w:t>has</w:t>
      </w:r>
      <w:r>
        <w:rPr>
          <w:spacing w:val="-10"/>
        </w:rPr>
        <w:t> </w:t>
      </w:r>
      <w:r>
        <w:rPr/>
        <w:t>led</w:t>
      </w:r>
      <w:r>
        <w:rPr>
          <w:spacing w:val="-8"/>
        </w:rPr>
        <w:t> </w:t>
      </w:r>
      <w:r>
        <w:rPr/>
        <w:t>to</w:t>
      </w:r>
      <w:r>
        <w:rPr>
          <w:spacing w:val="-9"/>
        </w:rPr>
        <w:t> </w:t>
      </w:r>
      <w:r>
        <w:rPr/>
        <w:t>accounting</w:t>
      </w:r>
      <w:r>
        <w:rPr>
          <w:spacing w:val="-10"/>
        </w:rPr>
        <w:t> </w:t>
      </w:r>
      <w:r>
        <w:rPr/>
        <w:t>scandals,</w:t>
      </w:r>
      <w:r>
        <w:rPr>
          <w:spacing w:val="-9"/>
        </w:rPr>
        <w:t> </w:t>
      </w:r>
      <w:r>
        <w:rPr/>
        <w:t>resulting</w:t>
      </w:r>
      <w:r>
        <w:rPr>
          <w:spacing w:val="-10"/>
        </w:rPr>
        <w:t> </w:t>
      </w:r>
      <w:r>
        <w:rPr/>
        <w:t>in</w:t>
      </w:r>
      <w:r>
        <w:rPr>
          <w:spacing w:val="-10"/>
        </w:rPr>
        <w:t> </w:t>
      </w:r>
      <w:r>
        <w:rPr/>
        <w:t>a</w:t>
      </w:r>
      <w:r>
        <w:rPr>
          <w:spacing w:val="-10"/>
        </w:rPr>
        <w:t> </w:t>
      </w:r>
      <w:r>
        <w:rPr/>
        <w:t>loss</w:t>
      </w:r>
      <w:r>
        <w:rPr>
          <w:spacing w:val="-10"/>
        </w:rPr>
        <w:t> </w:t>
      </w:r>
      <w:r>
        <w:rPr/>
        <w:t>of financing and investor confidence. Therefore, this study investigated how</w:t>
      </w:r>
      <w:r>
        <w:rPr>
          <w:spacing w:val="-3"/>
        </w:rPr>
        <w:t> </w:t>
      </w:r>
      <w:r>
        <w:rPr/>
        <w:t>company</w:t>
      </w:r>
      <w:r>
        <w:rPr>
          <w:spacing w:val="-2"/>
        </w:rPr>
        <w:t> </w:t>
      </w:r>
      <w:r>
        <w:rPr/>
        <w:t>attributes affected the standard of financial reporting from multinational corporations in Nigeria. This study employed a causal-comparative research design. The study's population included 46 multinational corporations located in Nigeria. To determine the study's sample size, the whole population was chosen using the exhaustive survey technique. This study's timeframe covered thirteen years, from 2011 to 2023. The data were acquired from the sampled firms' annual reports and examined using descriptive statistics and feasible generalised least squares regression analysis. The</w:t>
      </w:r>
      <w:r>
        <w:rPr>
          <w:spacing w:val="-10"/>
        </w:rPr>
        <w:t> </w:t>
      </w:r>
      <w:r>
        <w:rPr/>
        <w:t>study's</w:t>
      </w:r>
      <w:r>
        <w:rPr>
          <w:spacing w:val="-9"/>
        </w:rPr>
        <w:t> </w:t>
      </w:r>
      <w:r>
        <w:rPr/>
        <w:t>findings</w:t>
      </w:r>
      <w:r>
        <w:rPr>
          <w:spacing w:val="-10"/>
        </w:rPr>
        <w:t> </w:t>
      </w:r>
      <w:r>
        <w:rPr/>
        <w:t>observed</w:t>
      </w:r>
      <w:r>
        <w:rPr>
          <w:spacing w:val="-9"/>
        </w:rPr>
        <w:t> </w:t>
      </w:r>
      <w:r>
        <w:rPr/>
        <w:t>that</w:t>
      </w:r>
      <w:r>
        <w:rPr>
          <w:spacing w:val="-10"/>
        </w:rPr>
        <w:t> </w:t>
      </w:r>
      <w:r>
        <w:rPr/>
        <w:t>firm</w:t>
      </w:r>
      <w:r>
        <w:rPr>
          <w:spacing w:val="-13"/>
        </w:rPr>
        <w:t> </w:t>
      </w:r>
      <w:r>
        <w:rPr/>
        <w:t>size</w:t>
      </w:r>
      <w:r>
        <w:rPr>
          <w:spacing w:val="-9"/>
        </w:rPr>
        <w:t> </w:t>
      </w:r>
      <w:r>
        <w:rPr/>
        <w:t>and</w:t>
      </w:r>
      <w:r>
        <w:rPr>
          <w:spacing w:val="-9"/>
        </w:rPr>
        <w:t> </w:t>
      </w:r>
      <w:r>
        <w:rPr/>
        <w:t>innovation capacity have a relevant and beneficial effect on financial reporting</w:t>
      </w:r>
      <w:r>
        <w:rPr>
          <w:spacing w:val="-13"/>
        </w:rPr>
        <w:t> </w:t>
      </w:r>
      <w:r>
        <w:rPr/>
        <w:t>quality.</w:t>
      </w:r>
      <w:r>
        <w:rPr>
          <w:spacing w:val="-12"/>
        </w:rPr>
        <w:t> </w:t>
      </w:r>
      <w:r>
        <w:rPr/>
        <w:t>Conversely,</w:t>
      </w:r>
      <w:r>
        <w:rPr>
          <w:spacing w:val="-11"/>
        </w:rPr>
        <w:t> </w:t>
      </w:r>
      <w:r>
        <w:rPr/>
        <w:t>firm</w:t>
      </w:r>
      <w:r>
        <w:rPr>
          <w:spacing w:val="-12"/>
        </w:rPr>
        <w:t> </w:t>
      </w:r>
      <w:r>
        <w:rPr/>
        <w:t>leverage</w:t>
      </w:r>
      <w:r>
        <w:rPr>
          <w:spacing w:val="-12"/>
        </w:rPr>
        <w:t> </w:t>
      </w:r>
      <w:r>
        <w:rPr/>
        <w:t>has</w:t>
      </w:r>
      <w:r>
        <w:rPr>
          <w:spacing w:val="-12"/>
        </w:rPr>
        <w:t> </w:t>
      </w:r>
      <w:r>
        <w:rPr/>
        <w:t>significant adverse effects on financial reporting quality. The study concludes</w:t>
      </w:r>
      <w:r>
        <w:rPr>
          <w:spacing w:val="-1"/>
        </w:rPr>
        <w:t> </w:t>
      </w:r>
      <w:r>
        <w:rPr/>
        <w:t>that</w:t>
      </w:r>
      <w:r>
        <w:rPr>
          <w:spacing w:val="-1"/>
        </w:rPr>
        <w:t> </w:t>
      </w:r>
      <w:r>
        <w:rPr/>
        <w:t>some</w:t>
      </w:r>
      <w:r>
        <w:rPr>
          <w:spacing w:val="-3"/>
        </w:rPr>
        <w:t> </w:t>
      </w:r>
      <w:r>
        <w:rPr/>
        <w:t>firm-specific</w:t>
      </w:r>
      <w:r>
        <w:rPr>
          <w:spacing w:val="-2"/>
        </w:rPr>
        <w:t> </w:t>
      </w:r>
      <w:r>
        <w:rPr/>
        <w:t>attributes</w:t>
      </w:r>
      <w:r>
        <w:rPr>
          <w:spacing w:val="-1"/>
        </w:rPr>
        <w:t> </w:t>
      </w:r>
      <w:r>
        <w:rPr/>
        <w:t>are</w:t>
      </w:r>
      <w:r>
        <w:rPr>
          <w:spacing w:val="-3"/>
        </w:rPr>
        <w:t> </w:t>
      </w:r>
      <w:r>
        <w:rPr/>
        <w:t>crucial</w:t>
      </w:r>
      <w:r>
        <w:rPr>
          <w:spacing w:val="-1"/>
        </w:rPr>
        <w:t> </w:t>
      </w:r>
      <w:r>
        <w:rPr/>
        <w:t>for improving the quality of financial reports. The study recommends that firms with huge assets should prioritise strategies for quality financial reporting, invest in sophisticated systems, maintain manageable leverage, and balance</w:t>
      </w:r>
      <w:r>
        <w:rPr>
          <w:spacing w:val="-13"/>
        </w:rPr>
        <w:t> </w:t>
      </w:r>
      <w:r>
        <w:rPr/>
        <w:t>firm</w:t>
      </w:r>
      <w:r>
        <w:rPr>
          <w:spacing w:val="-12"/>
        </w:rPr>
        <w:t> </w:t>
      </w:r>
      <w:r>
        <w:rPr/>
        <w:t>size,</w:t>
      </w:r>
      <w:r>
        <w:rPr>
          <w:spacing w:val="-13"/>
        </w:rPr>
        <w:t> </w:t>
      </w:r>
      <w:r>
        <w:rPr/>
        <w:t>leverage,</w:t>
      </w:r>
      <w:r>
        <w:rPr>
          <w:spacing w:val="-12"/>
        </w:rPr>
        <w:t> </w:t>
      </w:r>
      <w:r>
        <w:rPr/>
        <w:t>and</w:t>
      </w:r>
      <w:r>
        <w:rPr>
          <w:spacing w:val="-13"/>
        </w:rPr>
        <w:t> </w:t>
      </w:r>
      <w:r>
        <w:rPr/>
        <w:t>innovation</w:t>
      </w:r>
      <w:r>
        <w:rPr>
          <w:spacing w:val="-12"/>
        </w:rPr>
        <w:t> </w:t>
      </w:r>
      <w:r>
        <w:rPr/>
        <w:t>investment</w:t>
      </w:r>
      <w:r>
        <w:rPr>
          <w:spacing w:val="-13"/>
        </w:rPr>
        <w:t> </w:t>
      </w:r>
      <w:r>
        <w:rPr/>
        <w:t>with strong</w:t>
      </w:r>
      <w:r>
        <w:rPr>
          <w:spacing w:val="-1"/>
        </w:rPr>
        <w:t> </w:t>
      </w:r>
      <w:r>
        <w:rPr/>
        <w:t>financial</w:t>
      </w:r>
      <w:r>
        <w:rPr>
          <w:spacing w:val="-2"/>
        </w:rPr>
        <w:t> </w:t>
      </w:r>
      <w:r>
        <w:rPr/>
        <w:t>control.</w:t>
      </w:r>
      <w:r>
        <w:rPr>
          <w:spacing w:val="-2"/>
        </w:rPr>
        <w:t> </w:t>
      </w:r>
      <w:r>
        <w:rPr/>
        <w:t>The</w:t>
      </w:r>
      <w:r>
        <w:rPr>
          <w:spacing w:val="-2"/>
        </w:rPr>
        <w:t> </w:t>
      </w:r>
      <w:r>
        <w:rPr/>
        <w:t>study</w:t>
      </w:r>
      <w:r>
        <w:rPr>
          <w:spacing w:val="-6"/>
        </w:rPr>
        <w:t> </w:t>
      </w:r>
      <w:r>
        <w:rPr/>
        <w:t>contributes</w:t>
      </w:r>
      <w:r>
        <w:rPr>
          <w:spacing w:val="-2"/>
        </w:rPr>
        <w:t> </w:t>
      </w:r>
      <w:r>
        <w:rPr/>
        <w:t>by</w:t>
      </w:r>
      <w:r>
        <w:rPr>
          <w:spacing w:val="-4"/>
        </w:rPr>
        <w:t> </w:t>
      </w:r>
      <w:r>
        <w:rPr/>
        <w:t>showing a negative relationship between innovation capability and accrual</w:t>
      </w:r>
      <w:r>
        <w:rPr>
          <w:spacing w:val="-7"/>
        </w:rPr>
        <w:t> </w:t>
      </w:r>
      <w:r>
        <w:rPr/>
        <w:t>ratio.</w:t>
      </w:r>
      <w:r>
        <w:rPr>
          <w:spacing w:val="-7"/>
        </w:rPr>
        <w:t> </w:t>
      </w:r>
      <w:r>
        <w:rPr/>
        <w:t>While</w:t>
      </w:r>
      <w:r>
        <w:rPr>
          <w:spacing w:val="-8"/>
        </w:rPr>
        <w:t> </w:t>
      </w:r>
      <w:r>
        <w:rPr/>
        <w:t>accrual</w:t>
      </w:r>
      <w:r>
        <w:rPr>
          <w:spacing w:val="-8"/>
        </w:rPr>
        <w:t> </w:t>
      </w:r>
      <w:r>
        <w:rPr/>
        <w:t>ratio</w:t>
      </w:r>
      <w:r>
        <w:rPr>
          <w:spacing w:val="-7"/>
        </w:rPr>
        <w:t> </w:t>
      </w:r>
      <w:r>
        <w:rPr/>
        <w:t>and</w:t>
      </w:r>
      <w:r>
        <w:rPr>
          <w:spacing w:val="-7"/>
        </w:rPr>
        <w:t> </w:t>
      </w:r>
      <w:r>
        <w:rPr/>
        <w:t>innovation</w:t>
      </w:r>
      <w:r>
        <w:rPr>
          <w:spacing w:val="-9"/>
        </w:rPr>
        <w:t> </w:t>
      </w:r>
      <w:r>
        <w:rPr/>
        <w:t>capability have been underdeveloped areas in literature, the study implies</w:t>
      </w:r>
      <w:r>
        <w:rPr>
          <w:spacing w:val="-11"/>
        </w:rPr>
        <w:t> </w:t>
      </w:r>
      <w:r>
        <w:rPr/>
        <w:t>innovative</w:t>
      </w:r>
      <w:r>
        <w:rPr>
          <w:spacing w:val="-10"/>
        </w:rPr>
        <w:t> </w:t>
      </w:r>
      <w:r>
        <w:rPr/>
        <w:t>firms</w:t>
      </w:r>
      <w:r>
        <w:rPr>
          <w:spacing w:val="-11"/>
        </w:rPr>
        <w:t> </w:t>
      </w:r>
      <w:r>
        <w:rPr/>
        <w:t>focus</w:t>
      </w:r>
      <w:r>
        <w:rPr>
          <w:spacing w:val="-11"/>
        </w:rPr>
        <w:t> </w:t>
      </w:r>
      <w:r>
        <w:rPr/>
        <w:t>on</w:t>
      </w:r>
      <w:r>
        <w:rPr>
          <w:spacing w:val="-13"/>
        </w:rPr>
        <w:t> </w:t>
      </w:r>
      <w:r>
        <w:rPr/>
        <w:t>long-term</w:t>
      </w:r>
      <w:r>
        <w:rPr>
          <w:spacing w:val="-12"/>
        </w:rPr>
        <w:t> </w:t>
      </w:r>
      <w:r>
        <w:rPr/>
        <w:t>strategies</w:t>
      </w:r>
      <w:r>
        <w:rPr>
          <w:spacing w:val="-12"/>
        </w:rPr>
        <w:t> </w:t>
      </w:r>
      <w:r>
        <w:rPr/>
        <w:t>over short-term</w:t>
      </w:r>
      <w:r>
        <w:rPr>
          <w:spacing w:val="-10"/>
        </w:rPr>
        <w:t> </w:t>
      </w:r>
      <w:r>
        <w:rPr/>
        <w:t>goals.</w:t>
      </w:r>
      <w:r>
        <w:rPr>
          <w:spacing w:val="-9"/>
        </w:rPr>
        <w:t> </w:t>
      </w:r>
      <w:r>
        <w:rPr/>
        <w:t>While</w:t>
      </w:r>
      <w:r>
        <w:rPr>
          <w:spacing w:val="-8"/>
        </w:rPr>
        <w:t> </w:t>
      </w:r>
      <w:r>
        <w:rPr/>
        <w:t>the</w:t>
      </w:r>
      <w:r>
        <w:rPr>
          <w:spacing w:val="-8"/>
        </w:rPr>
        <w:t> </w:t>
      </w:r>
      <w:r>
        <w:rPr/>
        <w:t>study</w:t>
      </w:r>
      <w:r>
        <w:rPr>
          <w:spacing w:val="-11"/>
        </w:rPr>
        <w:t> </w:t>
      </w:r>
      <w:r>
        <w:rPr/>
        <w:t>covers</w:t>
      </w:r>
      <w:r>
        <w:rPr>
          <w:spacing w:val="-8"/>
        </w:rPr>
        <w:t> </w:t>
      </w:r>
      <w:r>
        <w:rPr/>
        <w:t>2011</w:t>
      </w:r>
      <w:r>
        <w:rPr>
          <w:spacing w:val="-8"/>
        </w:rPr>
        <w:t> </w:t>
      </w:r>
      <w:r>
        <w:rPr/>
        <w:t>to</w:t>
      </w:r>
      <w:r>
        <w:rPr>
          <w:spacing w:val="-10"/>
        </w:rPr>
        <w:t> </w:t>
      </w:r>
      <w:r>
        <w:rPr/>
        <w:t>2023,</w:t>
      </w:r>
      <w:r>
        <w:rPr>
          <w:spacing w:val="-7"/>
        </w:rPr>
        <w:t> </w:t>
      </w:r>
      <w:r>
        <w:rPr>
          <w:spacing w:val="-4"/>
        </w:rPr>
        <w:t>this</w:t>
      </w:r>
    </w:p>
    <w:p>
      <w:pPr>
        <w:pStyle w:val="BodyText"/>
        <w:spacing w:before="127"/>
        <w:ind w:left="140"/>
      </w:pPr>
      <w:r>
        <w:rPr/>
        <w:br w:type="column"/>
      </w:r>
      <w:r>
        <w:rPr/>
        <w:t>may</w:t>
      </w:r>
      <w:r>
        <w:rPr>
          <w:spacing w:val="-8"/>
        </w:rPr>
        <w:t> </w:t>
      </w:r>
      <w:r>
        <w:rPr/>
        <w:t>not</w:t>
      </w:r>
      <w:r>
        <w:rPr>
          <w:spacing w:val="-6"/>
        </w:rPr>
        <w:t> </w:t>
      </w:r>
      <w:r>
        <w:rPr/>
        <w:t>cover</w:t>
      </w:r>
      <w:r>
        <w:rPr>
          <w:spacing w:val="-5"/>
        </w:rPr>
        <w:t> </w:t>
      </w:r>
      <w:r>
        <w:rPr/>
        <w:t>the</w:t>
      </w:r>
      <w:r>
        <w:rPr>
          <w:spacing w:val="-6"/>
        </w:rPr>
        <w:t> </w:t>
      </w:r>
      <w:r>
        <w:rPr/>
        <w:t>long-term</w:t>
      </w:r>
      <w:r>
        <w:rPr>
          <w:spacing w:val="-8"/>
        </w:rPr>
        <w:t> </w:t>
      </w:r>
      <w:r>
        <w:rPr/>
        <w:t>evolution</w:t>
      </w:r>
      <w:r>
        <w:rPr>
          <w:spacing w:val="-6"/>
        </w:rPr>
        <w:t> </w:t>
      </w:r>
      <w:r>
        <w:rPr/>
        <w:t>of</w:t>
      </w:r>
      <w:r>
        <w:rPr>
          <w:spacing w:val="-6"/>
        </w:rPr>
        <w:t> </w:t>
      </w:r>
      <w:r>
        <w:rPr/>
        <w:t>firms'</w:t>
      </w:r>
      <w:r>
        <w:rPr>
          <w:spacing w:val="-9"/>
        </w:rPr>
        <w:t> </w:t>
      </w:r>
      <w:r>
        <w:rPr>
          <w:spacing w:val="-2"/>
        </w:rPr>
        <w:t>behaviour.</w:t>
      </w:r>
    </w:p>
    <w:p>
      <w:pPr>
        <w:pStyle w:val="BodyText"/>
        <w:tabs>
          <w:tab w:pos="1475" w:val="left" w:leader="none"/>
        </w:tabs>
        <w:spacing w:before="127"/>
        <w:ind w:left="140" w:right="140"/>
      </w:pPr>
      <w:r>
        <w:rPr>
          <w:b/>
          <w:spacing w:val="-2"/>
          <w:sz w:val="24"/>
        </w:rPr>
        <w:t>Keywords</w:t>
      </w:r>
      <w:r>
        <w:rPr>
          <w:b/>
          <w:sz w:val="24"/>
        </w:rPr>
        <w:tab/>
      </w:r>
      <w:r>
        <w:rPr/>
        <w:t>Accrual</w:t>
      </w:r>
      <w:r>
        <w:rPr>
          <w:spacing w:val="40"/>
        </w:rPr>
        <w:t> </w:t>
      </w:r>
      <w:r>
        <w:rPr/>
        <w:t>Ratio,</w:t>
      </w:r>
      <w:r>
        <w:rPr>
          <w:spacing w:val="40"/>
        </w:rPr>
        <w:t> </w:t>
      </w:r>
      <w:r>
        <w:rPr/>
        <w:t>Faithful</w:t>
      </w:r>
      <w:r>
        <w:rPr>
          <w:spacing w:val="40"/>
        </w:rPr>
        <w:t> </w:t>
      </w:r>
      <w:r>
        <w:rPr/>
        <w:t>Representation, Firm Leverage, Firm Size, Innovation Capacity</w:t>
      </w:r>
    </w:p>
    <w:p>
      <w:pPr>
        <w:tabs>
          <w:tab w:pos="1542" w:val="left" w:leader="none"/>
        </w:tabs>
        <w:spacing w:before="130"/>
        <w:ind w:left="140" w:right="0" w:firstLine="0"/>
        <w:jc w:val="left"/>
        <w:rPr>
          <w:sz w:val="20"/>
        </w:rPr>
      </w:pPr>
      <w:r>
        <w:rPr>
          <w:b/>
          <w:sz w:val="24"/>
        </w:rPr>
        <w:t>JEL</w:t>
      </w:r>
      <w:r>
        <w:rPr>
          <w:b/>
          <w:spacing w:val="1"/>
          <w:sz w:val="24"/>
        </w:rPr>
        <w:t> </w:t>
      </w:r>
      <w:r>
        <w:rPr>
          <w:b/>
          <w:spacing w:val="-4"/>
          <w:sz w:val="24"/>
        </w:rPr>
        <w:t>CODE</w:t>
      </w:r>
      <w:r>
        <w:rPr>
          <w:b/>
          <w:sz w:val="24"/>
        </w:rPr>
        <w:tab/>
      </w:r>
      <w:r>
        <w:rPr>
          <w:sz w:val="20"/>
        </w:rPr>
        <w:t>M41;</w:t>
      </w:r>
      <w:r>
        <w:rPr>
          <w:spacing w:val="-5"/>
          <w:sz w:val="20"/>
        </w:rPr>
        <w:t> O31</w:t>
      </w:r>
    </w:p>
    <w:p>
      <w:pPr>
        <w:pStyle w:val="BodyText"/>
        <w:spacing w:before="24"/>
      </w:pPr>
      <w:r>
        <w:rPr/>
        <mc:AlternateContent>
          <mc:Choice Requires="wps">
            <w:drawing>
              <wp:anchor distT="0" distB="0" distL="0" distR="0" allowOverlap="1" layoutInCell="1" locked="0" behindDoc="1" simplePos="0" relativeHeight="487590912">
                <wp:simplePos x="0" y="0"/>
                <wp:positionH relativeFrom="page">
                  <wp:posOffset>3860165</wp:posOffset>
                </wp:positionH>
                <wp:positionV relativeFrom="paragraph">
                  <wp:posOffset>176679</wp:posOffset>
                </wp:positionV>
                <wp:extent cx="2979420" cy="889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2979420" cy="8890"/>
                        </a:xfrm>
                        <a:custGeom>
                          <a:avLst/>
                          <a:gdLst/>
                          <a:ahLst/>
                          <a:cxnLst/>
                          <a:rect l="l" t="t" r="r" b="b"/>
                          <a:pathLst>
                            <a:path w="2979420" h="8890">
                              <a:moveTo>
                                <a:pt x="2979419" y="0"/>
                              </a:moveTo>
                              <a:lnTo>
                                <a:pt x="0" y="0"/>
                              </a:lnTo>
                              <a:lnTo>
                                <a:pt x="0" y="8889"/>
                              </a:lnTo>
                              <a:lnTo>
                                <a:pt x="2979419" y="8889"/>
                              </a:lnTo>
                              <a:lnTo>
                                <a:pt x="29794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950012pt;margin-top:13.911756pt;width:234.6pt;height:.7pt;mso-position-horizontal-relative:page;mso-position-vertical-relative:paragraph;z-index:-15725568;mso-wrap-distance-left:0;mso-wrap-distance-right:0" id="docshape11" filled="true" fillcolor="#000000" stroked="false">
                <v:fill type="solid"/>
                <w10:wrap type="topAndBottom"/>
              </v:rect>
            </w:pict>
          </mc:Fallback>
        </mc:AlternateContent>
      </w:r>
    </w:p>
    <w:p>
      <w:pPr>
        <w:pStyle w:val="BodyText"/>
      </w:pPr>
    </w:p>
    <w:p>
      <w:pPr>
        <w:pStyle w:val="BodyText"/>
        <w:spacing w:before="86"/>
      </w:pPr>
    </w:p>
    <w:p>
      <w:pPr>
        <w:pStyle w:val="Heading1"/>
        <w:numPr>
          <w:ilvl w:val="0"/>
          <w:numId w:val="2"/>
        </w:numPr>
        <w:tabs>
          <w:tab w:pos="420" w:val="left" w:leader="none"/>
        </w:tabs>
        <w:spacing w:line="240" w:lineRule="auto" w:before="1" w:after="0"/>
        <w:ind w:left="420" w:right="0" w:hanging="280"/>
        <w:jc w:val="left"/>
      </w:pPr>
      <w:r>
        <w:rPr>
          <w:spacing w:val="-2"/>
        </w:rPr>
        <w:t>Introduction</w:t>
      </w:r>
    </w:p>
    <w:p>
      <w:pPr>
        <w:pStyle w:val="BodyText"/>
        <w:spacing w:line="249" w:lineRule="auto" w:before="160"/>
        <w:ind w:left="140" w:right="135" w:firstLine="199"/>
        <w:jc w:val="both"/>
      </w:pPr>
      <w:r>
        <w:rPr/>
        <w:t>Over time, numerous instances of poor financial reporting quality have led to accounting malpractices that resulted in reduced confidence among investors and financial</w:t>
      </w:r>
      <w:r>
        <w:rPr>
          <w:spacing w:val="-2"/>
        </w:rPr>
        <w:t> </w:t>
      </w:r>
      <w:r>
        <w:rPr/>
        <w:t>losses</w:t>
      </w:r>
      <w:r>
        <w:rPr>
          <w:spacing w:val="-3"/>
        </w:rPr>
        <w:t> </w:t>
      </w:r>
      <w:r>
        <w:rPr/>
        <w:t>[1].</w:t>
      </w:r>
      <w:r>
        <w:rPr>
          <w:spacing w:val="-1"/>
        </w:rPr>
        <w:t> </w:t>
      </w:r>
      <w:r>
        <w:rPr/>
        <w:t>A</w:t>
      </w:r>
      <w:r>
        <w:rPr>
          <w:spacing w:val="-5"/>
        </w:rPr>
        <w:t> </w:t>
      </w:r>
      <w:r>
        <w:rPr/>
        <w:t>study</w:t>
      </w:r>
      <w:r>
        <w:rPr>
          <w:spacing w:val="-6"/>
        </w:rPr>
        <w:t> </w:t>
      </w:r>
      <w:r>
        <w:rPr/>
        <w:t>conducted</w:t>
      </w:r>
      <w:r>
        <w:rPr>
          <w:spacing w:val="-1"/>
        </w:rPr>
        <w:t> </w:t>
      </w:r>
      <w:r>
        <w:rPr/>
        <w:t>by</w:t>
      </w:r>
      <w:r>
        <w:rPr>
          <w:spacing w:val="-4"/>
        </w:rPr>
        <w:t> </w:t>
      </w:r>
      <w:r>
        <w:rPr/>
        <w:t>Audit</w:t>
      </w:r>
      <w:r>
        <w:rPr>
          <w:spacing w:val="-1"/>
        </w:rPr>
        <w:t> </w:t>
      </w:r>
      <w:r>
        <w:rPr/>
        <w:t>Analytics indicates a 289% increase in financial reporting restatements [2]. In addition to this, Deloitte's 2022 report revealed</w:t>
      </w:r>
      <w:r>
        <w:rPr>
          <w:spacing w:val="-3"/>
        </w:rPr>
        <w:t> </w:t>
      </w:r>
      <w:r>
        <w:rPr/>
        <w:t>that</w:t>
      </w:r>
      <w:r>
        <w:rPr>
          <w:spacing w:val="-5"/>
        </w:rPr>
        <w:t> </w:t>
      </w:r>
      <w:r>
        <w:rPr/>
        <w:t>51.6%</w:t>
      </w:r>
      <w:r>
        <w:rPr>
          <w:spacing w:val="-5"/>
        </w:rPr>
        <w:t> </w:t>
      </w:r>
      <w:r>
        <w:rPr/>
        <w:t>of</w:t>
      </w:r>
      <w:r>
        <w:rPr>
          <w:spacing w:val="-7"/>
        </w:rPr>
        <w:t> </w:t>
      </w:r>
      <w:r>
        <w:rPr/>
        <w:t>U.S.</w:t>
      </w:r>
      <w:r>
        <w:rPr>
          <w:spacing w:val="-5"/>
        </w:rPr>
        <w:t> </w:t>
      </w:r>
      <w:r>
        <w:rPr/>
        <w:t>firms</w:t>
      </w:r>
      <w:r>
        <w:rPr>
          <w:spacing w:val="-5"/>
        </w:rPr>
        <w:t> </w:t>
      </w:r>
      <w:r>
        <w:rPr/>
        <w:t>carried</w:t>
      </w:r>
      <w:r>
        <w:rPr>
          <w:spacing w:val="-3"/>
        </w:rPr>
        <w:t> </w:t>
      </w:r>
      <w:r>
        <w:rPr/>
        <w:t>out</w:t>
      </w:r>
      <w:r>
        <w:rPr>
          <w:spacing w:val="-5"/>
        </w:rPr>
        <w:t> </w:t>
      </w:r>
      <w:r>
        <w:rPr/>
        <w:t>restatements, highlighting the complexity of revenue recognition due to new accounting standards [3]. Accordingly, most of these restatements were filed by financial, healthcare, pharmaceuticals, and computer and software firms, with 32%</w:t>
      </w:r>
      <w:r>
        <w:rPr>
          <w:spacing w:val="-4"/>
        </w:rPr>
        <w:t> </w:t>
      </w:r>
      <w:r>
        <w:rPr/>
        <w:t>of</w:t>
      </w:r>
      <w:r>
        <w:rPr>
          <w:spacing w:val="-6"/>
        </w:rPr>
        <w:t> </w:t>
      </w:r>
      <w:r>
        <w:rPr/>
        <w:t>these</w:t>
      </w:r>
      <w:r>
        <w:rPr>
          <w:spacing w:val="-4"/>
        </w:rPr>
        <w:t> </w:t>
      </w:r>
      <w:r>
        <w:rPr/>
        <w:t>restatements</w:t>
      </w:r>
      <w:r>
        <w:rPr>
          <w:spacing w:val="-2"/>
        </w:rPr>
        <w:t> </w:t>
      </w:r>
      <w:r>
        <w:rPr/>
        <w:t>having</w:t>
      </w:r>
      <w:r>
        <w:rPr>
          <w:spacing w:val="-4"/>
        </w:rPr>
        <w:t> </w:t>
      </w:r>
      <w:r>
        <w:rPr/>
        <w:t>a</w:t>
      </w:r>
      <w:r>
        <w:rPr>
          <w:spacing w:val="-2"/>
        </w:rPr>
        <w:t> </w:t>
      </w:r>
      <w:r>
        <w:rPr/>
        <w:t>negative</w:t>
      </w:r>
      <w:r>
        <w:rPr>
          <w:spacing w:val="-3"/>
        </w:rPr>
        <w:t> </w:t>
      </w:r>
      <w:r>
        <w:rPr/>
        <w:t>impact</w:t>
      </w:r>
      <w:r>
        <w:rPr>
          <w:spacing w:val="-4"/>
        </w:rPr>
        <w:t> </w:t>
      </w:r>
      <w:r>
        <w:rPr/>
        <w:t>on</w:t>
      </w:r>
      <w:r>
        <w:rPr>
          <w:spacing w:val="-3"/>
        </w:rPr>
        <w:t> </w:t>
      </w:r>
      <w:r>
        <w:rPr/>
        <w:t>net income [4].</w:t>
      </w:r>
    </w:p>
    <w:p>
      <w:pPr>
        <w:pStyle w:val="BodyText"/>
        <w:spacing w:line="249" w:lineRule="auto" w:before="12"/>
        <w:ind w:left="140" w:right="139" w:firstLine="199"/>
        <w:jc w:val="both"/>
      </w:pPr>
      <w:r>
        <w:rPr/>
        <w:t>While</w:t>
      </w:r>
      <w:r>
        <w:rPr>
          <w:spacing w:val="-6"/>
        </w:rPr>
        <w:t> </w:t>
      </w:r>
      <w:r>
        <w:rPr/>
        <w:t>these</w:t>
      </w:r>
      <w:r>
        <w:rPr>
          <w:spacing w:val="-6"/>
        </w:rPr>
        <w:t> </w:t>
      </w:r>
      <w:r>
        <w:rPr/>
        <w:t>issues</w:t>
      </w:r>
      <w:r>
        <w:rPr>
          <w:spacing w:val="-4"/>
        </w:rPr>
        <w:t> </w:t>
      </w:r>
      <w:r>
        <w:rPr/>
        <w:t>are</w:t>
      </w:r>
      <w:r>
        <w:rPr>
          <w:spacing w:val="-6"/>
        </w:rPr>
        <w:t> </w:t>
      </w:r>
      <w:r>
        <w:rPr/>
        <w:t>not</w:t>
      </w:r>
      <w:r>
        <w:rPr>
          <w:spacing w:val="-6"/>
        </w:rPr>
        <w:t> </w:t>
      </w:r>
      <w:r>
        <w:rPr/>
        <w:t>limited</w:t>
      </w:r>
      <w:r>
        <w:rPr>
          <w:spacing w:val="-4"/>
        </w:rPr>
        <w:t> </w:t>
      </w:r>
      <w:r>
        <w:rPr/>
        <w:t>to</w:t>
      </w:r>
      <w:r>
        <w:rPr>
          <w:spacing w:val="-5"/>
        </w:rPr>
        <w:t> </w:t>
      </w:r>
      <w:r>
        <w:rPr/>
        <w:t>the</w:t>
      </w:r>
      <w:r>
        <w:rPr>
          <w:spacing w:val="-6"/>
        </w:rPr>
        <w:t> </w:t>
      </w:r>
      <w:r>
        <w:rPr/>
        <w:t>US,</w:t>
      </w:r>
      <w:r>
        <w:rPr>
          <w:spacing w:val="-6"/>
        </w:rPr>
        <w:t> </w:t>
      </w:r>
      <w:r>
        <w:rPr/>
        <w:t>an</w:t>
      </w:r>
      <w:r>
        <w:rPr>
          <w:spacing w:val="-5"/>
        </w:rPr>
        <w:t> </w:t>
      </w:r>
      <w:r>
        <w:rPr/>
        <w:t>ESMA's 2023 study revealed that 25% of EU financial statements contained material misstatements due to inadequate revenue</w:t>
      </w:r>
      <w:r>
        <w:rPr>
          <w:spacing w:val="-8"/>
        </w:rPr>
        <w:t> </w:t>
      </w:r>
      <w:r>
        <w:rPr/>
        <w:t>recognition</w:t>
      </w:r>
      <w:r>
        <w:rPr>
          <w:spacing w:val="-9"/>
        </w:rPr>
        <w:t> </w:t>
      </w:r>
      <w:r>
        <w:rPr/>
        <w:t>and</w:t>
      </w:r>
      <w:r>
        <w:rPr>
          <w:spacing w:val="-8"/>
        </w:rPr>
        <w:t> </w:t>
      </w:r>
      <w:r>
        <w:rPr/>
        <w:t>errors</w:t>
      </w:r>
      <w:r>
        <w:rPr>
          <w:spacing w:val="-11"/>
        </w:rPr>
        <w:t> </w:t>
      </w:r>
      <w:r>
        <w:rPr/>
        <w:t>in</w:t>
      </w:r>
      <w:r>
        <w:rPr>
          <w:spacing w:val="-9"/>
        </w:rPr>
        <w:t> </w:t>
      </w:r>
      <w:r>
        <w:rPr/>
        <w:t>accounting</w:t>
      </w:r>
      <w:r>
        <w:rPr>
          <w:spacing w:val="-9"/>
        </w:rPr>
        <w:t> </w:t>
      </w:r>
      <w:r>
        <w:rPr/>
        <w:t>[5].</w:t>
      </w:r>
      <w:r>
        <w:rPr>
          <w:spacing w:val="-8"/>
        </w:rPr>
        <w:t> </w:t>
      </w:r>
      <w:r>
        <w:rPr/>
        <w:t>In</w:t>
      </w:r>
      <w:r>
        <w:rPr>
          <w:spacing w:val="-10"/>
        </w:rPr>
        <w:t> </w:t>
      </w:r>
      <w:r>
        <w:rPr/>
        <w:t>Asia,</w:t>
      </w:r>
      <w:r>
        <w:rPr>
          <w:spacing w:val="-8"/>
        </w:rPr>
        <w:t> </w:t>
      </w:r>
      <w:r>
        <w:rPr/>
        <w:t>a 2023 report by IFRS stated that 20% of Asian countries were</w:t>
      </w:r>
      <w:r>
        <w:rPr>
          <w:spacing w:val="38"/>
        </w:rPr>
        <w:t>  </w:t>
      </w:r>
      <w:r>
        <w:rPr/>
        <w:t>not</w:t>
      </w:r>
      <w:r>
        <w:rPr>
          <w:spacing w:val="38"/>
        </w:rPr>
        <w:t>  </w:t>
      </w:r>
      <w:r>
        <w:rPr/>
        <w:t>fully</w:t>
      </w:r>
      <w:r>
        <w:rPr>
          <w:spacing w:val="35"/>
        </w:rPr>
        <w:t>  </w:t>
      </w:r>
      <w:r>
        <w:rPr/>
        <w:t>compliant</w:t>
      </w:r>
      <w:r>
        <w:rPr>
          <w:spacing w:val="40"/>
        </w:rPr>
        <w:t>  </w:t>
      </w:r>
      <w:r>
        <w:rPr/>
        <w:t>with</w:t>
      </w:r>
      <w:r>
        <w:rPr>
          <w:spacing w:val="38"/>
        </w:rPr>
        <w:t>  </w:t>
      </w:r>
      <w:r>
        <w:rPr/>
        <w:t>financial</w:t>
      </w:r>
      <w:r>
        <w:rPr>
          <w:spacing w:val="37"/>
        </w:rPr>
        <w:t>  </w:t>
      </w:r>
      <w:r>
        <w:rPr>
          <w:spacing w:val="-2"/>
        </w:rPr>
        <w:t>reporting</w:t>
      </w:r>
    </w:p>
    <w:p>
      <w:pPr>
        <w:pStyle w:val="BodyText"/>
        <w:spacing w:after="0" w:line="249" w:lineRule="auto"/>
        <w:jc w:val="both"/>
        <w:sectPr>
          <w:type w:val="continuous"/>
          <w:pgSz w:w="11910" w:h="16160"/>
          <w:pgMar w:header="739" w:footer="0" w:top="640" w:bottom="0" w:left="992" w:right="992"/>
          <w:cols w:num="2" w:equalWidth="0">
            <w:col w:w="4879" w:space="69"/>
            <w:col w:w="4978"/>
          </w:cols>
        </w:sectPr>
      </w:pPr>
    </w:p>
    <w:p>
      <w:pPr>
        <w:pStyle w:val="BodyText"/>
      </w:pPr>
    </w:p>
    <w:p>
      <w:pPr>
        <w:pStyle w:val="BodyText"/>
        <w:spacing w:before="68"/>
      </w:pPr>
    </w:p>
    <w:p>
      <w:pPr>
        <w:pStyle w:val="BodyText"/>
        <w:spacing w:after="0"/>
        <w:sectPr>
          <w:pgSz w:w="11910" w:h="16160"/>
          <w:pgMar w:header="710" w:footer="0" w:top="900" w:bottom="280" w:left="992" w:right="992"/>
        </w:sectPr>
      </w:pPr>
    </w:p>
    <w:p>
      <w:pPr>
        <w:pStyle w:val="BodyText"/>
        <w:spacing w:line="249" w:lineRule="auto" w:before="91"/>
        <w:ind w:left="140" w:right="64"/>
        <w:jc w:val="both"/>
      </w:pPr>
      <w:r>
        <w:rPr/>
        <w:t>regulations [6]. Conversely, “Quiñónez [7] asserted that most companies face challenges in maintaining high- quality financial reporting across several Latin American countries. In the past two decades, these issues have been prevalent</w:t>
      </w:r>
      <w:r>
        <w:rPr>
          <w:spacing w:val="-13"/>
        </w:rPr>
        <w:t> </w:t>
      </w:r>
      <w:r>
        <w:rPr/>
        <w:t>and</w:t>
      </w:r>
      <w:r>
        <w:rPr>
          <w:spacing w:val="-12"/>
        </w:rPr>
        <w:t> </w:t>
      </w:r>
      <w:r>
        <w:rPr/>
        <w:t>significant,</w:t>
      </w:r>
      <w:r>
        <w:rPr>
          <w:spacing w:val="-13"/>
        </w:rPr>
        <w:t> </w:t>
      </w:r>
      <w:r>
        <w:rPr/>
        <w:t>resulting</w:t>
      </w:r>
      <w:r>
        <w:rPr>
          <w:spacing w:val="-12"/>
        </w:rPr>
        <w:t> </w:t>
      </w:r>
      <w:r>
        <w:rPr/>
        <w:t>in</w:t>
      </w:r>
      <w:r>
        <w:rPr>
          <w:spacing w:val="-13"/>
        </w:rPr>
        <w:t> </w:t>
      </w:r>
      <w:r>
        <w:rPr/>
        <w:t>huge</w:t>
      </w:r>
      <w:r>
        <w:rPr>
          <w:spacing w:val="-12"/>
        </w:rPr>
        <w:t> </w:t>
      </w:r>
      <w:r>
        <w:rPr/>
        <w:t>financial</w:t>
      </w:r>
      <w:r>
        <w:rPr>
          <w:spacing w:val="-13"/>
        </w:rPr>
        <w:t> </w:t>
      </w:r>
      <w:r>
        <w:rPr/>
        <w:t>losses, destroying firms, and causing significant harm to individuals [8].</w:t>
      </w:r>
    </w:p>
    <w:p>
      <w:pPr>
        <w:pStyle w:val="BodyText"/>
        <w:spacing w:line="249" w:lineRule="auto" w:before="6"/>
        <w:ind w:left="140" w:right="63" w:firstLine="199"/>
        <w:jc w:val="both"/>
      </w:pPr>
      <w:r>
        <w:rPr/>
        <w:t>Also, the World Bank reports that 40% of African countries struggled with financial reporting transparency, with only 30% fully adopting IFRS, leading to inconsistencies in financial reporting quality [9]. PwC's 2020 survey revealed that 60% of South African private companies had material misstatements in their financial reports due to inadequate accounting practices, fraud, and non-adherence to IFRS standards [10]. Conversely, Otuya and Emiaso [11] stated that window-dressing and manipulation</w:t>
      </w:r>
      <w:r>
        <w:rPr>
          <w:spacing w:val="-2"/>
        </w:rPr>
        <w:t> </w:t>
      </w:r>
      <w:r>
        <w:rPr/>
        <w:t>practices</w:t>
      </w:r>
      <w:r>
        <w:rPr>
          <w:spacing w:val="-2"/>
        </w:rPr>
        <w:t> </w:t>
      </w:r>
      <w:r>
        <w:rPr/>
        <w:t>in</w:t>
      </w:r>
      <w:r>
        <w:rPr>
          <w:spacing w:val="-1"/>
        </w:rPr>
        <w:t> </w:t>
      </w:r>
      <w:r>
        <w:rPr/>
        <w:t>financial</w:t>
      </w:r>
      <w:r>
        <w:rPr>
          <w:spacing w:val="-1"/>
        </w:rPr>
        <w:t> </w:t>
      </w:r>
      <w:r>
        <w:rPr/>
        <w:t>reporting have</w:t>
      </w:r>
      <w:r>
        <w:rPr>
          <w:spacing w:val="-2"/>
        </w:rPr>
        <w:t> </w:t>
      </w:r>
      <w:r>
        <w:rPr/>
        <w:t>resulted in financial statement restatement in Nigeria, requiring companies</w:t>
      </w:r>
      <w:r>
        <w:rPr>
          <w:spacing w:val="-9"/>
        </w:rPr>
        <w:t> </w:t>
      </w:r>
      <w:r>
        <w:rPr/>
        <w:t>to</w:t>
      </w:r>
      <w:r>
        <w:rPr>
          <w:spacing w:val="-10"/>
        </w:rPr>
        <w:t> </w:t>
      </w:r>
      <w:r>
        <w:rPr/>
        <w:t>correct</w:t>
      </w:r>
      <w:r>
        <w:rPr>
          <w:spacing w:val="-10"/>
        </w:rPr>
        <w:t> </w:t>
      </w:r>
      <w:r>
        <w:rPr/>
        <w:t>and</w:t>
      </w:r>
      <w:r>
        <w:rPr>
          <w:spacing w:val="-10"/>
        </w:rPr>
        <w:t> </w:t>
      </w:r>
      <w:r>
        <w:rPr/>
        <w:t>reissue</w:t>
      </w:r>
      <w:r>
        <w:rPr>
          <w:spacing w:val="-9"/>
        </w:rPr>
        <w:t> </w:t>
      </w:r>
      <w:r>
        <w:rPr/>
        <w:t>their</w:t>
      </w:r>
      <w:r>
        <w:rPr>
          <w:spacing w:val="-7"/>
        </w:rPr>
        <w:t> </w:t>
      </w:r>
      <w:r>
        <w:rPr/>
        <w:t>financial</w:t>
      </w:r>
      <w:r>
        <w:rPr>
          <w:spacing w:val="-8"/>
        </w:rPr>
        <w:t> </w:t>
      </w:r>
      <w:r>
        <w:rPr/>
        <w:t>statements. In</w:t>
      </w:r>
      <w:r>
        <w:rPr>
          <w:spacing w:val="-5"/>
        </w:rPr>
        <w:t> </w:t>
      </w:r>
      <w:r>
        <w:rPr/>
        <w:t>this</w:t>
      </w:r>
      <w:r>
        <w:rPr>
          <w:spacing w:val="-5"/>
        </w:rPr>
        <w:t> </w:t>
      </w:r>
      <w:r>
        <w:rPr/>
        <w:t>regard,</w:t>
      </w:r>
      <w:r>
        <w:rPr>
          <w:spacing w:val="-3"/>
        </w:rPr>
        <w:t> </w:t>
      </w:r>
      <w:r>
        <w:rPr/>
        <w:t>all</w:t>
      </w:r>
      <w:r>
        <w:rPr>
          <w:spacing w:val="-4"/>
        </w:rPr>
        <w:t> </w:t>
      </w:r>
      <w:r>
        <w:rPr/>
        <w:t>these</w:t>
      </w:r>
      <w:r>
        <w:rPr>
          <w:spacing w:val="-4"/>
        </w:rPr>
        <w:t> </w:t>
      </w:r>
      <w:r>
        <w:rPr/>
        <w:t>issues,</w:t>
      </w:r>
      <w:r>
        <w:rPr>
          <w:spacing w:val="-2"/>
        </w:rPr>
        <w:t> </w:t>
      </w:r>
      <w:r>
        <w:rPr/>
        <w:t>to</w:t>
      </w:r>
      <w:r>
        <w:rPr>
          <w:spacing w:val="-3"/>
        </w:rPr>
        <w:t> </w:t>
      </w:r>
      <w:r>
        <w:rPr/>
        <w:t>a</w:t>
      </w:r>
      <w:r>
        <w:rPr>
          <w:spacing w:val="-4"/>
        </w:rPr>
        <w:t> </w:t>
      </w:r>
      <w:r>
        <w:rPr/>
        <w:t>great</w:t>
      </w:r>
      <w:r>
        <w:rPr>
          <w:spacing w:val="-4"/>
        </w:rPr>
        <w:t> </w:t>
      </w:r>
      <w:r>
        <w:rPr/>
        <w:t>extent,</w:t>
      </w:r>
      <w:r>
        <w:rPr>
          <w:spacing w:val="-4"/>
        </w:rPr>
        <w:t> </w:t>
      </w:r>
      <w:r>
        <w:rPr/>
        <w:t>entail</w:t>
      </w:r>
      <w:r>
        <w:rPr>
          <w:spacing w:val="-4"/>
        </w:rPr>
        <w:t> </w:t>
      </w:r>
      <w:r>
        <w:rPr/>
        <w:t>poor financial reporting quality.</w:t>
      </w:r>
    </w:p>
    <w:p>
      <w:pPr>
        <w:pStyle w:val="BodyText"/>
        <w:spacing w:line="249" w:lineRule="auto" w:before="12"/>
        <w:ind w:left="140" w:right="62" w:firstLine="199"/>
        <w:jc w:val="both"/>
      </w:pPr>
      <w:r>
        <w:rPr/>
        <w:t>On</w:t>
      </w:r>
      <w:r>
        <w:rPr>
          <w:spacing w:val="-10"/>
        </w:rPr>
        <w:t> </w:t>
      </w:r>
      <w:r>
        <w:rPr/>
        <w:t>the</w:t>
      </w:r>
      <w:r>
        <w:rPr>
          <w:spacing w:val="-8"/>
        </w:rPr>
        <w:t> </w:t>
      </w:r>
      <w:r>
        <w:rPr/>
        <w:t>one</w:t>
      </w:r>
      <w:r>
        <w:rPr>
          <w:spacing w:val="-6"/>
        </w:rPr>
        <w:t> </w:t>
      </w:r>
      <w:r>
        <w:rPr/>
        <w:t>hand,</w:t>
      </w:r>
      <w:r>
        <w:rPr>
          <w:spacing w:val="-8"/>
        </w:rPr>
        <w:t> </w:t>
      </w:r>
      <w:r>
        <w:rPr/>
        <w:t>common</w:t>
      </w:r>
      <w:r>
        <w:rPr>
          <w:spacing w:val="-10"/>
        </w:rPr>
        <w:t> </w:t>
      </w:r>
      <w:r>
        <w:rPr/>
        <w:t>causes</w:t>
      </w:r>
      <w:r>
        <w:rPr>
          <w:spacing w:val="-8"/>
        </w:rPr>
        <w:t> </w:t>
      </w:r>
      <w:r>
        <w:rPr/>
        <w:t>of</w:t>
      </w:r>
      <w:r>
        <w:rPr>
          <w:spacing w:val="-10"/>
        </w:rPr>
        <w:t> </w:t>
      </w:r>
      <w:r>
        <w:rPr/>
        <w:t>these</w:t>
      </w:r>
      <w:r>
        <w:rPr>
          <w:spacing w:val="-8"/>
        </w:rPr>
        <w:t> </w:t>
      </w:r>
      <w:r>
        <w:rPr/>
        <w:t>issues</w:t>
      </w:r>
      <w:r>
        <w:rPr>
          <w:spacing w:val="-9"/>
        </w:rPr>
        <w:t> </w:t>
      </w:r>
      <w:r>
        <w:rPr/>
        <w:t>include inadequate accounting practices, non-adherence, inconsistencies or misapplication of</w:t>
      </w:r>
      <w:r>
        <w:rPr>
          <w:spacing w:val="-1"/>
        </w:rPr>
        <w:t> </w:t>
      </w:r>
      <w:r>
        <w:rPr/>
        <w:t>accounting standards, inappropriate</w:t>
      </w:r>
      <w:r>
        <w:rPr>
          <w:spacing w:val="-7"/>
        </w:rPr>
        <w:t> </w:t>
      </w:r>
      <w:r>
        <w:rPr/>
        <w:t>accounting</w:t>
      </w:r>
      <w:r>
        <w:rPr>
          <w:spacing w:val="-8"/>
        </w:rPr>
        <w:t> </w:t>
      </w:r>
      <w:r>
        <w:rPr/>
        <w:t>for</w:t>
      </w:r>
      <w:r>
        <w:rPr>
          <w:spacing w:val="-8"/>
        </w:rPr>
        <w:t> </w:t>
      </w:r>
      <w:r>
        <w:rPr/>
        <w:t>accruals,</w:t>
      </w:r>
      <w:r>
        <w:rPr>
          <w:spacing w:val="-8"/>
        </w:rPr>
        <w:t> </w:t>
      </w:r>
      <w:r>
        <w:rPr/>
        <w:t>and</w:t>
      </w:r>
      <w:r>
        <w:rPr>
          <w:spacing w:val="-8"/>
        </w:rPr>
        <w:t> </w:t>
      </w:r>
      <w:r>
        <w:rPr/>
        <w:t>fraud</w:t>
      </w:r>
      <w:r>
        <w:rPr>
          <w:spacing w:val="-8"/>
        </w:rPr>
        <w:t> </w:t>
      </w:r>
      <w:r>
        <w:rPr/>
        <w:t>[4].</w:t>
      </w:r>
      <w:r>
        <w:rPr>
          <w:spacing w:val="-8"/>
        </w:rPr>
        <w:t> </w:t>
      </w:r>
      <w:r>
        <w:rPr/>
        <w:t>While all</w:t>
      </w:r>
      <w:r>
        <w:rPr>
          <w:spacing w:val="-13"/>
        </w:rPr>
        <w:t> </w:t>
      </w:r>
      <w:r>
        <w:rPr/>
        <w:t>these</w:t>
      </w:r>
      <w:r>
        <w:rPr>
          <w:spacing w:val="-11"/>
        </w:rPr>
        <w:t> </w:t>
      </w:r>
      <w:r>
        <w:rPr/>
        <w:t>undermine</w:t>
      </w:r>
      <w:r>
        <w:rPr>
          <w:spacing w:val="-12"/>
        </w:rPr>
        <w:t> </w:t>
      </w:r>
      <w:r>
        <w:rPr/>
        <w:t>financial</w:t>
      </w:r>
      <w:r>
        <w:rPr>
          <w:spacing w:val="-12"/>
        </w:rPr>
        <w:t> </w:t>
      </w:r>
      <w:r>
        <w:rPr/>
        <w:t>reporting</w:t>
      </w:r>
      <w:r>
        <w:rPr>
          <w:spacing w:val="-13"/>
        </w:rPr>
        <w:t> </w:t>
      </w:r>
      <w:r>
        <w:rPr/>
        <w:t>quality,</w:t>
      </w:r>
      <w:r>
        <w:rPr>
          <w:spacing w:val="-11"/>
        </w:rPr>
        <w:t> </w:t>
      </w:r>
      <w:r>
        <w:rPr/>
        <w:t>these</w:t>
      </w:r>
      <w:r>
        <w:rPr>
          <w:spacing w:val="-13"/>
        </w:rPr>
        <w:t> </w:t>
      </w:r>
      <w:r>
        <w:rPr/>
        <w:t>issues entail some specific attributes of firms might offer insight into financial reporting quality. Based on this, there is a need for a thorough study on how firms’ specific features affect financial reporting quality. Understanding this is critical</w:t>
      </w:r>
      <w:r>
        <w:rPr>
          <w:spacing w:val="-10"/>
        </w:rPr>
        <w:t> </w:t>
      </w:r>
      <w:r>
        <w:rPr/>
        <w:t>to</w:t>
      </w:r>
      <w:r>
        <w:rPr>
          <w:spacing w:val="-10"/>
        </w:rPr>
        <w:t> </w:t>
      </w:r>
      <w:r>
        <w:rPr/>
        <w:t>stakeholders'</w:t>
      </w:r>
      <w:r>
        <w:rPr>
          <w:spacing w:val="-12"/>
        </w:rPr>
        <w:t> </w:t>
      </w:r>
      <w:r>
        <w:rPr/>
        <w:t>ability</w:t>
      </w:r>
      <w:r>
        <w:rPr>
          <w:spacing w:val="-9"/>
        </w:rPr>
        <w:t> </w:t>
      </w:r>
      <w:r>
        <w:rPr/>
        <w:t>to</w:t>
      </w:r>
      <w:r>
        <w:rPr>
          <w:spacing w:val="-7"/>
        </w:rPr>
        <w:t> </w:t>
      </w:r>
      <w:r>
        <w:rPr/>
        <w:t>make</w:t>
      </w:r>
      <w:r>
        <w:rPr>
          <w:spacing w:val="-10"/>
        </w:rPr>
        <w:t> </w:t>
      </w:r>
      <w:r>
        <w:rPr/>
        <w:t>informed</w:t>
      </w:r>
      <w:r>
        <w:rPr>
          <w:spacing w:val="-8"/>
        </w:rPr>
        <w:t> </w:t>
      </w:r>
      <w:r>
        <w:rPr/>
        <w:t>decisions. In this regard, firms' attributes, especially firm size, leverage, and innovation capability, are examined in relation to financial reporting quality.</w:t>
      </w:r>
    </w:p>
    <w:p>
      <w:pPr>
        <w:pStyle w:val="BodyText"/>
        <w:tabs>
          <w:tab w:pos="1074" w:val="left" w:leader="none"/>
          <w:tab w:pos="2041" w:val="left" w:leader="none"/>
          <w:tab w:pos="2832" w:val="left" w:leader="none"/>
          <w:tab w:pos="3333" w:val="left" w:leader="none"/>
          <w:tab w:pos="4245" w:val="left" w:leader="none"/>
        </w:tabs>
        <w:spacing w:line="249" w:lineRule="auto" w:before="11"/>
        <w:ind w:left="140" w:firstLine="199"/>
      </w:pPr>
      <w:r>
        <w:rPr/>
        <w:t>On</w:t>
      </w:r>
      <w:r>
        <w:rPr>
          <w:spacing w:val="40"/>
        </w:rPr>
        <w:t> </w:t>
      </w:r>
      <w:r>
        <w:rPr/>
        <w:t>the</w:t>
      </w:r>
      <w:r>
        <w:rPr>
          <w:spacing w:val="40"/>
        </w:rPr>
        <w:t> </w:t>
      </w:r>
      <w:r>
        <w:rPr/>
        <w:t>other</w:t>
      </w:r>
      <w:r>
        <w:rPr>
          <w:spacing w:val="40"/>
        </w:rPr>
        <w:t> </w:t>
      </w:r>
      <w:r>
        <w:rPr/>
        <w:t>hand,</w:t>
      </w:r>
      <w:r>
        <w:rPr>
          <w:spacing w:val="40"/>
        </w:rPr>
        <w:t> </w:t>
      </w:r>
      <w:r>
        <w:rPr/>
        <w:t>studies</w:t>
      </w:r>
      <w:r>
        <w:rPr>
          <w:spacing w:val="40"/>
        </w:rPr>
        <w:t> </w:t>
      </w:r>
      <w:r>
        <w:rPr/>
        <w:t>have</w:t>
      </w:r>
      <w:r>
        <w:rPr>
          <w:spacing w:val="40"/>
        </w:rPr>
        <w:t> </w:t>
      </w:r>
      <w:r>
        <w:rPr/>
        <w:t>been</w:t>
      </w:r>
      <w:r>
        <w:rPr>
          <w:spacing w:val="40"/>
        </w:rPr>
        <w:t> </w:t>
      </w:r>
      <w:r>
        <w:rPr/>
        <w:t>done</w:t>
      </w:r>
      <w:r>
        <w:rPr>
          <w:spacing w:val="40"/>
        </w:rPr>
        <w:t> </w:t>
      </w:r>
      <w:r>
        <w:rPr/>
        <w:t>on</w:t>
      </w:r>
      <w:r>
        <w:rPr>
          <w:spacing w:val="40"/>
        </w:rPr>
        <w:t> </w:t>
      </w:r>
      <w:r>
        <w:rPr/>
        <w:t>the relationship</w:t>
      </w:r>
      <w:r>
        <w:rPr>
          <w:spacing w:val="80"/>
        </w:rPr>
        <w:t> </w:t>
      </w:r>
      <w:r>
        <w:rPr/>
        <w:t>between</w:t>
      </w:r>
      <w:r>
        <w:rPr>
          <w:spacing w:val="80"/>
        </w:rPr>
        <w:t> </w:t>
      </w:r>
      <w:r>
        <w:rPr/>
        <w:t>firms’</w:t>
      </w:r>
      <w:r>
        <w:rPr>
          <w:spacing w:val="80"/>
        </w:rPr>
        <w:t> </w:t>
      </w:r>
      <w:r>
        <w:rPr/>
        <w:t>attributes</w:t>
      </w:r>
      <w:r>
        <w:rPr>
          <w:spacing w:val="80"/>
        </w:rPr>
        <w:t> </w:t>
      </w:r>
      <w:r>
        <w:rPr/>
        <w:t>and</w:t>
      </w:r>
      <w:r>
        <w:rPr>
          <w:spacing w:val="80"/>
        </w:rPr>
        <w:t> </w:t>
      </w:r>
      <w:r>
        <w:rPr/>
        <w:t>financial reporting</w:t>
      </w:r>
      <w:r>
        <w:rPr>
          <w:spacing w:val="-7"/>
        </w:rPr>
        <w:t> </w:t>
      </w:r>
      <w:r>
        <w:rPr/>
        <w:t>quality</w:t>
      </w:r>
      <w:r>
        <w:rPr>
          <w:spacing w:val="-11"/>
        </w:rPr>
        <w:t> </w:t>
      </w:r>
      <w:r>
        <w:rPr/>
        <w:t>[12,</w:t>
      </w:r>
      <w:r>
        <w:rPr>
          <w:spacing w:val="-6"/>
        </w:rPr>
        <w:t> </w:t>
      </w:r>
      <w:r>
        <w:rPr/>
        <w:t>13].</w:t>
      </w:r>
      <w:r>
        <w:rPr>
          <w:spacing w:val="-7"/>
        </w:rPr>
        <w:t> </w:t>
      </w:r>
      <w:r>
        <w:rPr/>
        <w:t>Some</w:t>
      </w:r>
      <w:r>
        <w:rPr>
          <w:spacing w:val="-6"/>
        </w:rPr>
        <w:t> </w:t>
      </w:r>
      <w:r>
        <w:rPr/>
        <w:t>of</w:t>
      </w:r>
      <w:r>
        <w:rPr>
          <w:spacing w:val="-9"/>
        </w:rPr>
        <w:t> </w:t>
      </w:r>
      <w:r>
        <w:rPr/>
        <w:t>these</w:t>
      </w:r>
      <w:r>
        <w:rPr>
          <w:spacing w:val="-8"/>
        </w:rPr>
        <w:t> </w:t>
      </w:r>
      <w:r>
        <w:rPr/>
        <w:t>studies</w:t>
      </w:r>
      <w:r>
        <w:rPr>
          <w:spacing w:val="-5"/>
        </w:rPr>
        <w:t> </w:t>
      </w:r>
      <w:r>
        <w:rPr/>
        <w:t>focused</w:t>
      </w:r>
      <w:r>
        <w:rPr>
          <w:spacing w:val="-6"/>
        </w:rPr>
        <w:t> </w:t>
      </w:r>
      <w:r>
        <w:rPr/>
        <w:t>on listed</w:t>
      </w:r>
      <w:r>
        <w:rPr>
          <w:spacing w:val="-2"/>
        </w:rPr>
        <w:t> </w:t>
      </w:r>
      <w:r>
        <w:rPr/>
        <w:t>consumer</w:t>
      </w:r>
      <w:r>
        <w:rPr>
          <w:spacing w:val="-3"/>
        </w:rPr>
        <w:t> </w:t>
      </w:r>
      <w:r>
        <w:rPr/>
        <w:t>products</w:t>
      </w:r>
      <w:r>
        <w:rPr>
          <w:spacing w:val="-1"/>
        </w:rPr>
        <w:t> </w:t>
      </w:r>
      <w:r>
        <w:rPr/>
        <w:t>firms</w:t>
      </w:r>
      <w:r>
        <w:rPr>
          <w:spacing w:val="-2"/>
        </w:rPr>
        <w:t> </w:t>
      </w:r>
      <w:r>
        <w:rPr/>
        <w:t>in</w:t>
      </w:r>
      <w:r>
        <w:rPr>
          <w:spacing w:val="-5"/>
        </w:rPr>
        <w:t> </w:t>
      </w:r>
      <w:r>
        <w:rPr/>
        <w:t>Nigeria</w:t>
      </w:r>
      <w:r>
        <w:rPr>
          <w:spacing w:val="-1"/>
        </w:rPr>
        <w:t> </w:t>
      </w:r>
      <w:r>
        <w:rPr/>
        <w:t>with</w:t>
      </w:r>
      <w:r>
        <w:rPr>
          <w:spacing w:val="-3"/>
        </w:rPr>
        <w:t> </w:t>
      </w:r>
      <w:r>
        <w:rPr/>
        <w:t>inconsistent findings</w:t>
      </w:r>
      <w:r>
        <w:rPr>
          <w:spacing w:val="-13"/>
        </w:rPr>
        <w:t> </w:t>
      </w:r>
      <w:r>
        <w:rPr/>
        <w:t>[14,</w:t>
      </w:r>
      <w:r>
        <w:rPr>
          <w:spacing w:val="-12"/>
        </w:rPr>
        <w:t> </w:t>
      </w:r>
      <w:r>
        <w:rPr/>
        <w:t>15,</w:t>
      </w:r>
      <w:r>
        <w:rPr>
          <w:spacing w:val="-13"/>
        </w:rPr>
        <w:t> </w:t>
      </w:r>
      <w:r>
        <w:rPr/>
        <w:t>16].</w:t>
      </w:r>
      <w:r>
        <w:rPr>
          <w:spacing w:val="-12"/>
        </w:rPr>
        <w:t> </w:t>
      </w:r>
      <w:r>
        <w:rPr/>
        <w:t>While</w:t>
      </w:r>
      <w:r>
        <w:rPr>
          <w:spacing w:val="-13"/>
        </w:rPr>
        <w:t> </w:t>
      </w:r>
      <w:r>
        <w:rPr/>
        <w:t>Korolo</w:t>
      </w:r>
      <w:r>
        <w:rPr>
          <w:spacing w:val="-12"/>
        </w:rPr>
        <w:t> </w:t>
      </w:r>
      <w:r>
        <w:rPr/>
        <w:t>[17]</w:t>
      </w:r>
      <w:r>
        <w:rPr>
          <w:spacing w:val="-13"/>
        </w:rPr>
        <w:t> </w:t>
      </w:r>
      <w:r>
        <w:rPr/>
        <w:t>and</w:t>
      </w:r>
      <w:r>
        <w:rPr>
          <w:spacing w:val="-12"/>
        </w:rPr>
        <w:t> </w:t>
      </w:r>
      <w:r>
        <w:rPr/>
        <w:t>Oseji</w:t>
      </w:r>
      <w:r>
        <w:rPr>
          <w:spacing w:val="-13"/>
        </w:rPr>
        <w:t> </w:t>
      </w:r>
      <w:r>
        <w:rPr/>
        <w:t>et</w:t>
      </w:r>
      <w:r>
        <w:rPr>
          <w:spacing w:val="-12"/>
        </w:rPr>
        <w:t> </w:t>
      </w:r>
      <w:r>
        <w:rPr/>
        <w:t>al.</w:t>
      </w:r>
      <w:r>
        <w:rPr>
          <w:spacing w:val="-13"/>
        </w:rPr>
        <w:t> </w:t>
      </w:r>
      <w:r>
        <w:rPr/>
        <w:t>[18] focused</w:t>
      </w:r>
      <w:r>
        <w:rPr>
          <w:spacing w:val="40"/>
        </w:rPr>
        <w:t> </w:t>
      </w:r>
      <w:r>
        <w:rPr/>
        <w:t>on</w:t>
      </w:r>
      <w:r>
        <w:rPr>
          <w:spacing w:val="40"/>
        </w:rPr>
        <w:t> </w:t>
      </w:r>
      <w:r>
        <w:rPr/>
        <w:t>the</w:t>
      </w:r>
      <w:r>
        <w:rPr>
          <w:spacing w:val="40"/>
        </w:rPr>
        <w:t> </w:t>
      </w:r>
      <w:r>
        <w:rPr/>
        <w:t>industrial</w:t>
      </w:r>
      <w:r>
        <w:rPr>
          <w:spacing w:val="40"/>
        </w:rPr>
        <w:t> </w:t>
      </w:r>
      <w:r>
        <w:rPr/>
        <w:t>goods</w:t>
      </w:r>
      <w:r>
        <w:rPr>
          <w:spacing w:val="40"/>
        </w:rPr>
        <w:t> </w:t>
      </w:r>
      <w:r>
        <w:rPr/>
        <w:t>sector</w:t>
      </w:r>
      <w:r>
        <w:rPr>
          <w:spacing w:val="40"/>
        </w:rPr>
        <w:t> </w:t>
      </w:r>
      <w:r>
        <w:rPr/>
        <w:t>of</w:t>
      </w:r>
      <w:r>
        <w:rPr>
          <w:spacing w:val="40"/>
        </w:rPr>
        <w:t> </w:t>
      </w:r>
      <w:r>
        <w:rPr/>
        <w:t>the</w:t>
      </w:r>
      <w:r>
        <w:rPr>
          <w:spacing w:val="40"/>
        </w:rPr>
        <w:t> </w:t>
      </w:r>
      <w:r>
        <w:rPr/>
        <w:t>economy, multinational</w:t>
      </w:r>
      <w:r>
        <w:rPr>
          <w:spacing w:val="40"/>
        </w:rPr>
        <w:t> </w:t>
      </w:r>
      <w:r>
        <w:rPr/>
        <w:t>firms</w:t>
      </w:r>
      <w:r>
        <w:rPr>
          <w:spacing w:val="40"/>
        </w:rPr>
        <w:t> </w:t>
      </w:r>
      <w:r>
        <w:rPr/>
        <w:t>have</w:t>
      </w:r>
      <w:r>
        <w:rPr>
          <w:spacing w:val="40"/>
        </w:rPr>
        <w:t> </w:t>
      </w:r>
      <w:r>
        <w:rPr/>
        <w:t>received</w:t>
      </w:r>
      <w:r>
        <w:rPr>
          <w:spacing w:val="40"/>
        </w:rPr>
        <w:t> </w:t>
      </w:r>
      <w:r>
        <w:rPr/>
        <w:t>little</w:t>
      </w:r>
      <w:r>
        <w:rPr>
          <w:spacing w:val="40"/>
        </w:rPr>
        <w:t> </w:t>
      </w:r>
      <w:r>
        <w:rPr/>
        <w:t>attention.</w:t>
      </w:r>
      <w:r>
        <w:rPr>
          <w:spacing w:val="40"/>
        </w:rPr>
        <w:t> </w:t>
      </w:r>
      <w:r>
        <w:rPr/>
        <w:t>Also, some</w:t>
      </w:r>
      <w:r>
        <w:rPr>
          <w:spacing w:val="40"/>
        </w:rPr>
        <w:t> </w:t>
      </w:r>
      <w:r>
        <w:rPr/>
        <w:t>of</w:t>
      </w:r>
      <w:r>
        <w:rPr>
          <w:spacing w:val="40"/>
        </w:rPr>
        <w:t> </w:t>
      </w:r>
      <w:r>
        <w:rPr/>
        <w:t>these</w:t>
      </w:r>
      <w:r>
        <w:rPr>
          <w:spacing w:val="40"/>
        </w:rPr>
        <w:t> </w:t>
      </w:r>
      <w:r>
        <w:rPr/>
        <w:t>studies</w:t>
      </w:r>
      <w:r>
        <w:rPr>
          <w:spacing w:val="40"/>
        </w:rPr>
        <w:t> </w:t>
      </w:r>
      <w:r>
        <w:rPr/>
        <w:t>have</w:t>
      </w:r>
      <w:r>
        <w:rPr>
          <w:spacing w:val="40"/>
        </w:rPr>
        <w:t> </w:t>
      </w:r>
      <w:r>
        <w:rPr/>
        <w:t>not</w:t>
      </w:r>
      <w:r>
        <w:rPr>
          <w:spacing w:val="40"/>
        </w:rPr>
        <w:t> </w:t>
      </w:r>
      <w:r>
        <w:rPr/>
        <w:t>examined</w:t>
      </w:r>
      <w:r>
        <w:rPr>
          <w:spacing w:val="40"/>
        </w:rPr>
        <w:t> </w:t>
      </w:r>
      <w:r>
        <w:rPr/>
        <w:t>innovation</w:t>
      </w:r>
      <w:r>
        <w:rPr>
          <w:spacing w:val="40"/>
        </w:rPr>
        <w:t> </w:t>
      </w:r>
      <w:r>
        <w:rPr/>
        <w:t>capability as a specific attribute of firms in the context of </w:t>
      </w:r>
      <w:r>
        <w:rPr>
          <w:spacing w:val="-2"/>
        </w:rPr>
        <w:t>financial</w:t>
      </w:r>
      <w:r>
        <w:rPr/>
        <w:tab/>
      </w:r>
      <w:r>
        <w:rPr>
          <w:spacing w:val="-2"/>
        </w:rPr>
        <w:t>reporting</w:t>
      </w:r>
      <w:r>
        <w:rPr/>
        <w:tab/>
      </w:r>
      <w:r>
        <w:rPr>
          <w:spacing w:val="-2"/>
        </w:rPr>
        <w:t>quality</w:t>
      </w:r>
      <w:r>
        <w:rPr/>
        <w:tab/>
      </w:r>
      <w:r>
        <w:rPr>
          <w:spacing w:val="-4"/>
        </w:rPr>
        <w:t>nor</w:t>
      </w:r>
      <w:r>
        <w:rPr/>
        <w:tab/>
      </w:r>
      <w:r>
        <w:rPr>
          <w:spacing w:val="-2"/>
        </w:rPr>
        <w:t>assessed</w:t>
      </w:r>
      <w:r>
        <w:rPr/>
        <w:tab/>
      </w:r>
      <w:r>
        <w:rPr>
          <w:spacing w:val="-2"/>
        </w:rPr>
        <w:t>faithful </w:t>
      </w:r>
      <w:r>
        <w:rPr/>
        <w:t>representation</w:t>
      </w:r>
      <w:r>
        <w:rPr>
          <w:spacing w:val="40"/>
        </w:rPr>
        <w:t> </w:t>
      </w:r>
      <w:r>
        <w:rPr/>
        <w:t>in</w:t>
      </w:r>
      <w:r>
        <w:rPr>
          <w:spacing w:val="40"/>
        </w:rPr>
        <w:t> </w:t>
      </w:r>
      <w:r>
        <w:rPr/>
        <w:t>terms</w:t>
      </w:r>
      <w:r>
        <w:rPr>
          <w:spacing w:val="40"/>
        </w:rPr>
        <w:t> </w:t>
      </w:r>
      <w:r>
        <w:rPr/>
        <w:t>of</w:t>
      </w:r>
      <w:r>
        <w:rPr>
          <w:spacing w:val="40"/>
        </w:rPr>
        <w:t> </w:t>
      </w:r>
      <w:r>
        <w:rPr/>
        <w:t>variance</w:t>
      </w:r>
      <w:r>
        <w:rPr>
          <w:spacing w:val="40"/>
        </w:rPr>
        <w:t> </w:t>
      </w:r>
      <w:r>
        <w:rPr/>
        <w:t>analysis</w:t>
      </w:r>
      <w:r>
        <w:rPr>
          <w:spacing w:val="40"/>
        </w:rPr>
        <w:t> </w:t>
      </w:r>
      <w:r>
        <w:rPr/>
        <w:t>between</w:t>
      </w:r>
      <w:r>
        <w:rPr>
          <w:spacing w:val="80"/>
        </w:rPr>
        <w:t> </w:t>
      </w:r>
      <w:r>
        <w:rPr/>
        <w:t>earnings and cashflows from</w:t>
      </w:r>
      <w:r>
        <w:rPr>
          <w:spacing w:val="-3"/>
        </w:rPr>
        <w:t> </w:t>
      </w:r>
      <w:r>
        <w:rPr/>
        <w:t>operations [19, 20]. Based on this, the study conducts a comprehensive examination of how firms’ attributes affect the financial reporting quality of multinational firms in Nigeria.</w:t>
      </w:r>
    </w:p>
    <w:p>
      <w:pPr>
        <w:pStyle w:val="BodyText"/>
        <w:spacing w:line="249" w:lineRule="auto" w:before="13"/>
        <w:ind w:left="140" w:right="63" w:firstLine="199"/>
        <w:jc w:val="both"/>
      </w:pPr>
      <w:r>
        <w:rPr/>
        <w:t>This</w:t>
      </w:r>
      <w:r>
        <w:rPr>
          <w:spacing w:val="-4"/>
        </w:rPr>
        <w:t> </w:t>
      </w:r>
      <w:r>
        <w:rPr/>
        <w:t>study</w:t>
      </w:r>
      <w:r>
        <w:rPr>
          <w:spacing w:val="-7"/>
        </w:rPr>
        <w:t> </w:t>
      </w:r>
      <w:r>
        <w:rPr/>
        <w:t>examines</w:t>
      </w:r>
      <w:r>
        <w:rPr>
          <w:spacing w:val="-4"/>
        </w:rPr>
        <w:t> </w:t>
      </w:r>
      <w:r>
        <w:rPr/>
        <w:t>the</w:t>
      </w:r>
      <w:r>
        <w:rPr>
          <w:spacing w:val="-3"/>
        </w:rPr>
        <w:t> </w:t>
      </w:r>
      <w:r>
        <w:rPr/>
        <w:t>relationship</w:t>
      </w:r>
      <w:r>
        <w:rPr>
          <w:spacing w:val="-1"/>
        </w:rPr>
        <w:t> </w:t>
      </w:r>
      <w:r>
        <w:rPr/>
        <w:t>between</w:t>
      </w:r>
      <w:r>
        <w:rPr>
          <w:spacing w:val="-4"/>
        </w:rPr>
        <w:t> </w:t>
      </w:r>
      <w:r>
        <w:rPr/>
        <w:t>the</w:t>
      </w:r>
      <w:r>
        <w:rPr>
          <w:spacing w:val="-3"/>
        </w:rPr>
        <w:t> </w:t>
      </w:r>
      <w:r>
        <w:rPr/>
        <w:t>firms’ attributes and the quality of financial reporting among listed</w:t>
      </w:r>
      <w:r>
        <w:rPr>
          <w:spacing w:val="-4"/>
        </w:rPr>
        <w:t> </w:t>
      </w:r>
      <w:r>
        <w:rPr/>
        <w:t>multinational</w:t>
      </w:r>
      <w:r>
        <w:rPr>
          <w:spacing w:val="-8"/>
        </w:rPr>
        <w:t> </w:t>
      </w:r>
      <w:r>
        <w:rPr/>
        <w:t>firms</w:t>
      </w:r>
      <w:r>
        <w:rPr>
          <w:spacing w:val="-8"/>
        </w:rPr>
        <w:t> </w:t>
      </w:r>
      <w:r>
        <w:rPr/>
        <w:t>in</w:t>
      </w:r>
      <w:r>
        <w:rPr>
          <w:spacing w:val="-9"/>
        </w:rPr>
        <w:t> </w:t>
      </w:r>
      <w:r>
        <w:rPr/>
        <w:t>Nigeria.</w:t>
      </w:r>
      <w:r>
        <w:rPr>
          <w:spacing w:val="-7"/>
        </w:rPr>
        <w:t> </w:t>
      </w:r>
      <w:r>
        <w:rPr/>
        <w:t>Through</w:t>
      </w:r>
      <w:r>
        <w:rPr>
          <w:spacing w:val="-8"/>
        </w:rPr>
        <w:t> </w:t>
      </w:r>
      <w:r>
        <w:rPr/>
        <w:t>an</w:t>
      </w:r>
      <w:r>
        <w:rPr>
          <w:spacing w:val="-9"/>
        </w:rPr>
        <w:t> </w:t>
      </w:r>
      <w:r>
        <w:rPr/>
        <w:t>extensive examination, this study will provide clear information on these attributes and their impact. This can help in formulating policies and strategies to enhance financial reporting quality, thereby improving investor confidence and</w:t>
      </w:r>
      <w:r>
        <w:rPr>
          <w:spacing w:val="35"/>
        </w:rPr>
        <w:t>  </w:t>
      </w:r>
      <w:r>
        <w:rPr/>
        <w:t>market</w:t>
      </w:r>
      <w:r>
        <w:rPr>
          <w:spacing w:val="33"/>
        </w:rPr>
        <w:t>  </w:t>
      </w:r>
      <w:r>
        <w:rPr/>
        <w:t>stability.</w:t>
      </w:r>
      <w:r>
        <w:rPr>
          <w:spacing w:val="34"/>
        </w:rPr>
        <w:t>  </w:t>
      </w:r>
      <w:r>
        <w:rPr/>
        <w:t>Policymakers,</w:t>
      </w:r>
      <w:r>
        <w:rPr>
          <w:spacing w:val="35"/>
        </w:rPr>
        <w:t>  </w:t>
      </w:r>
      <w:r>
        <w:rPr/>
        <w:t>regulators,</w:t>
      </w:r>
      <w:r>
        <w:rPr>
          <w:spacing w:val="34"/>
        </w:rPr>
        <w:t>  </w:t>
      </w:r>
      <w:r>
        <w:rPr>
          <w:spacing w:val="-5"/>
        </w:rPr>
        <w:t>and</w:t>
      </w:r>
    </w:p>
    <w:p>
      <w:pPr>
        <w:pStyle w:val="BodyText"/>
        <w:spacing w:line="249" w:lineRule="auto" w:before="91"/>
        <w:ind w:left="140"/>
      </w:pPr>
      <w:r>
        <w:rPr/>
        <w:br w:type="column"/>
      </w:r>
      <w:r>
        <w:rPr/>
        <w:t>management</w:t>
      </w:r>
      <w:r>
        <w:rPr>
          <w:spacing w:val="40"/>
        </w:rPr>
        <w:t> </w:t>
      </w:r>
      <w:r>
        <w:rPr/>
        <w:t>will</w:t>
      </w:r>
      <w:r>
        <w:rPr>
          <w:spacing w:val="40"/>
        </w:rPr>
        <w:t> </w:t>
      </w:r>
      <w:r>
        <w:rPr/>
        <w:t>be</w:t>
      </w:r>
      <w:r>
        <w:rPr>
          <w:spacing w:val="40"/>
        </w:rPr>
        <w:t> </w:t>
      </w:r>
      <w:r>
        <w:rPr/>
        <w:t>greatly</w:t>
      </w:r>
      <w:r>
        <w:rPr>
          <w:spacing w:val="40"/>
        </w:rPr>
        <w:t> </w:t>
      </w:r>
      <w:r>
        <w:rPr/>
        <w:t>impacted</w:t>
      </w:r>
      <w:r>
        <w:rPr>
          <w:spacing w:val="40"/>
        </w:rPr>
        <w:t> </w:t>
      </w:r>
      <w:r>
        <w:rPr/>
        <w:t>by</w:t>
      </w:r>
      <w:r>
        <w:rPr>
          <w:spacing w:val="40"/>
        </w:rPr>
        <w:t> </w:t>
      </w:r>
      <w:r>
        <w:rPr/>
        <w:t>the</w:t>
      </w:r>
      <w:r>
        <w:rPr>
          <w:spacing w:val="40"/>
        </w:rPr>
        <w:t> </w:t>
      </w:r>
      <w:r>
        <w:rPr/>
        <w:t>study’s</w:t>
      </w:r>
      <w:r>
        <w:rPr>
          <w:spacing w:val="40"/>
        </w:rPr>
        <w:t> </w:t>
      </w:r>
      <w:r>
        <w:rPr>
          <w:spacing w:val="-2"/>
        </w:rPr>
        <w:t>findings.</w:t>
      </w:r>
    </w:p>
    <w:p>
      <w:pPr>
        <w:pStyle w:val="BodyText"/>
        <w:spacing w:before="213"/>
      </w:pPr>
    </w:p>
    <w:p>
      <w:pPr>
        <w:pStyle w:val="Heading1"/>
        <w:numPr>
          <w:ilvl w:val="0"/>
          <w:numId w:val="2"/>
        </w:numPr>
        <w:tabs>
          <w:tab w:pos="420" w:val="left" w:leader="none"/>
        </w:tabs>
        <w:spacing w:line="240" w:lineRule="auto" w:before="0" w:after="0"/>
        <w:ind w:left="420" w:right="0" w:hanging="280"/>
        <w:jc w:val="both"/>
      </w:pPr>
      <w:r>
        <w:rPr/>
        <w:t>Literature</w:t>
      </w:r>
      <w:r>
        <w:rPr>
          <w:spacing w:val="-5"/>
        </w:rPr>
        <w:t> </w:t>
      </w:r>
      <w:r>
        <w:rPr>
          <w:spacing w:val="-2"/>
        </w:rPr>
        <w:t>Review</w:t>
      </w:r>
    </w:p>
    <w:p>
      <w:pPr>
        <w:pStyle w:val="BodyText"/>
        <w:spacing w:line="249" w:lineRule="auto" w:before="161"/>
        <w:ind w:left="140" w:right="140" w:firstLine="199"/>
        <w:jc w:val="both"/>
      </w:pPr>
      <w:r>
        <w:rPr/>
        <w:t>This section outlines concepts, reviews the theoretical underpinning, and discusses the associated studies.</w:t>
      </w:r>
    </w:p>
    <w:p>
      <w:pPr>
        <w:pStyle w:val="BodyText"/>
        <w:spacing w:before="83"/>
      </w:pPr>
    </w:p>
    <w:p>
      <w:pPr>
        <w:pStyle w:val="Heading2"/>
        <w:numPr>
          <w:ilvl w:val="1"/>
          <w:numId w:val="2"/>
        </w:numPr>
        <w:tabs>
          <w:tab w:pos="492" w:val="left" w:leader="none"/>
        </w:tabs>
        <w:spacing w:line="240" w:lineRule="auto" w:before="1" w:after="0"/>
        <w:ind w:left="492" w:right="0" w:hanging="352"/>
        <w:jc w:val="both"/>
      </w:pPr>
      <w:r>
        <w:rPr/>
        <w:t>Conceptual</w:t>
      </w:r>
      <w:r>
        <w:rPr>
          <w:spacing w:val="-9"/>
        </w:rPr>
        <w:t> </w:t>
      </w:r>
      <w:r>
        <w:rPr>
          <w:spacing w:val="-2"/>
        </w:rPr>
        <w:t>Review</w:t>
      </w:r>
    </w:p>
    <w:p>
      <w:pPr>
        <w:pStyle w:val="BodyText"/>
        <w:spacing w:line="249" w:lineRule="auto" w:before="166"/>
        <w:ind w:left="140" w:right="89" w:firstLine="199"/>
        <w:jc w:val="both"/>
      </w:pPr>
      <w:r>
        <w:rPr/>
        <w:t>To help with comprehension of the study’s objectives, </w:t>
      </w:r>
      <w:r>
        <w:rPr>
          <w:spacing w:val="-2"/>
        </w:rPr>
        <w:t>this</w:t>
      </w:r>
      <w:r>
        <w:rPr>
          <w:spacing w:val="-5"/>
        </w:rPr>
        <w:t> </w:t>
      </w:r>
      <w:r>
        <w:rPr>
          <w:spacing w:val="-2"/>
        </w:rPr>
        <w:t>section</w:t>
      </w:r>
      <w:r>
        <w:rPr>
          <w:spacing w:val="-4"/>
        </w:rPr>
        <w:t> </w:t>
      </w:r>
      <w:r>
        <w:rPr>
          <w:spacing w:val="-2"/>
        </w:rPr>
        <w:t>describes</w:t>
      </w:r>
      <w:r>
        <w:rPr>
          <w:spacing w:val="-3"/>
        </w:rPr>
        <w:t> </w:t>
      </w:r>
      <w:r>
        <w:rPr>
          <w:spacing w:val="-2"/>
        </w:rPr>
        <w:t>the</w:t>
      </w:r>
      <w:r>
        <w:rPr>
          <w:spacing w:val="-3"/>
        </w:rPr>
        <w:t> </w:t>
      </w:r>
      <w:r>
        <w:rPr>
          <w:spacing w:val="-2"/>
        </w:rPr>
        <w:t>concepts</w:t>
      </w:r>
      <w:r>
        <w:rPr>
          <w:spacing w:val="-3"/>
        </w:rPr>
        <w:t> </w:t>
      </w:r>
      <w:r>
        <w:rPr>
          <w:spacing w:val="-2"/>
        </w:rPr>
        <w:t>and</w:t>
      </w:r>
      <w:r>
        <w:rPr>
          <w:spacing w:val="-4"/>
        </w:rPr>
        <w:t> </w:t>
      </w:r>
      <w:r>
        <w:rPr>
          <w:spacing w:val="-2"/>
        </w:rPr>
        <w:t>the</w:t>
      </w:r>
      <w:r>
        <w:rPr>
          <w:spacing w:val="-3"/>
        </w:rPr>
        <w:t> </w:t>
      </w:r>
      <w:r>
        <w:rPr>
          <w:spacing w:val="-2"/>
        </w:rPr>
        <w:t>study’s</w:t>
      </w:r>
      <w:r>
        <w:rPr>
          <w:spacing w:val="-4"/>
        </w:rPr>
        <w:t> </w:t>
      </w:r>
      <w:r>
        <w:rPr>
          <w:spacing w:val="-2"/>
        </w:rPr>
        <w:t>variables.</w:t>
      </w:r>
    </w:p>
    <w:p>
      <w:pPr>
        <w:pStyle w:val="ListParagraph"/>
        <w:numPr>
          <w:ilvl w:val="2"/>
          <w:numId w:val="2"/>
        </w:numPr>
        <w:tabs>
          <w:tab w:pos="640" w:val="left" w:leader="none"/>
        </w:tabs>
        <w:spacing w:line="240" w:lineRule="auto" w:before="200" w:after="0"/>
        <w:ind w:left="640" w:right="0" w:hanging="500"/>
        <w:jc w:val="both"/>
        <w:rPr>
          <w:sz w:val="20"/>
        </w:rPr>
      </w:pPr>
      <w:r>
        <w:rPr>
          <w:sz w:val="20"/>
        </w:rPr>
        <w:t>Financial</w:t>
      </w:r>
      <w:r>
        <w:rPr>
          <w:spacing w:val="-6"/>
          <w:sz w:val="20"/>
        </w:rPr>
        <w:t> </w:t>
      </w:r>
      <w:r>
        <w:rPr>
          <w:sz w:val="20"/>
        </w:rPr>
        <w:t>Reporting</w:t>
      </w:r>
      <w:r>
        <w:rPr>
          <w:spacing w:val="-9"/>
          <w:sz w:val="20"/>
        </w:rPr>
        <w:t> </w:t>
      </w:r>
      <w:r>
        <w:rPr>
          <w:spacing w:val="-2"/>
          <w:sz w:val="20"/>
        </w:rPr>
        <w:t>Quality</w:t>
      </w:r>
    </w:p>
    <w:p>
      <w:pPr>
        <w:pStyle w:val="BodyText"/>
        <w:spacing w:line="249" w:lineRule="auto" w:before="112"/>
        <w:ind w:left="140" w:right="138" w:firstLine="199"/>
        <w:jc w:val="both"/>
      </w:pPr>
      <w:r>
        <w:rPr/>
        <w:t>Financial reporting quality, according to Ngoc Hung [21], is the quality of information included in financial reports,</w:t>
      </w:r>
      <w:r>
        <w:rPr>
          <w:spacing w:val="-9"/>
        </w:rPr>
        <w:t> </w:t>
      </w:r>
      <w:r>
        <w:rPr/>
        <w:t>including</w:t>
      </w:r>
      <w:r>
        <w:rPr>
          <w:spacing w:val="-11"/>
        </w:rPr>
        <w:t> </w:t>
      </w:r>
      <w:r>
        <w:rPr/>
        <w:t>disclosures.</w:t>
      </w:r>
      <w:r>
        <w:rPr>
          <w:spacing w:val="-7"/>
        </w:rPr>
        <w:t> </w:t>
      </w:r>
      <w:r>
        <w:rPr/>
        <w:t>This</w:t>
      </w:r>
      <w:r>
        <w:rPr>
          <w:spacing w:val="-11"/>
        </w:rPr>
        <w:t> </w:t>
      </w:r>
      <w:r>
        <w:rPr/>
        <w:t>description</w:t>
      </w:r>
      <w:r>
        <w:rPr>
          <w:spacing w:val="-11"/>
        </w:rPr>
        <w:t> </w:t>
      </w:r>
      <w:r>
        <w:rPr/>
        <w:t>emphasises the importance of information and disclosure while focusing</w:t>
      </w:r>
      <w:r>
        <w:rPr>
          <w:spacing w:val="-10"/>
        </w:rPr>
        <w:t> </w:t>
      </w:r>
      <w:r>
        <w:rPr/>
        <w:t>on</w:t>
      </w:r>
      <w:r>
        <w:rPr>
          <w:spacing w:val="-9"/>
        </w:rPr>
        <w:t> </w:t>
      </w:r>
      <w:r>
        <w:rPr/>
        <w:t>the</w:t>
      </w:r>
      <w:r>
        <w:rPr>
          <w:spacing w:val="-7"/>
        </w:rPr>
        <w:t> </w:t>
      </w:r>
      <w:r>
        <w:rPr/>
        <w:t>foundation</w:t>
      </w:r>
      <w:r>
        <w:rPr>
          <w:spacing w:val="-8"/>
        </w:rPr>
        <w:t> </w:t>
      </w:r>
      <w:r>
        <w:rPr/>
        <w:t>of</w:t>
      </w:r>
      <w:r>
        <w:rPr>
          <w:spacing w:val="-9"/>
        </w:rPr>
        <w:t> </w:t>
      </w:r>
      <w:r>
        <w:rPr/>
        <w:t>financial</w:t>
      </w:r>
      <w:r>
        <w:rPr>
          <w:spacing w:val="-9"/>
        </w:rPr>
        <w:t> </w:t>
      </w:r>
      <w:r>
        <w:rPr/>
        <w:t>reporting</w:t>
      </w:r>
      <w:r>
        <w:rPr>
          <w:spacing w:val="-11"/>
        </w:rPr>
        <w:t> </w:t>
      </w:r>
      <w:r>
        <w:rPr/>
        <w:t>quality.</w:t>
      </w:r>
      <w:r>
        <w:rPr>
          <w:spacing w:val="-6"/>
        </w:rPr>
        <w:t> </w:t>
      </w:r>
      <w:r>
        <w:rPr/>
        <w:t>It captures the general understanding of financial reporting quality. However, it is quite broad and does not provide specific criteria or metrics of what constitutes quality.</w:t>
      </w:r>
    </w:p>
    <w:p>
      <w:pPr>
        <w:pStyle w:val="BodyText"/>
        <w:spacing w:line="249" w:lineRule="auto" w:before="6"/>
        <w:ind w:left="140" w:right="132" w:firstLine="199"/>
        <w:jc w:val="both"/>
      </w:pPr>
      <w:r>
        <w:rPr/>
        <w:t>On the one hand, Setiyawati [22] defined the quality of financial reports as accounting standards compliance, measured by the level of non-compliance, and attained through inspection. In this regard, Falana [23] stated that the</w:t>
      </w:r>
      <w:r>
        <w:rPr>
          <w:spacing w:val="-10"/>
        </w:rPr>
        <w:t> </w:t>
      </w:r>
      <w:r>
        <w:rPr/>
        <w:t>quality</w:t>
      </w:r>
      <w:r>
        <w:rPr>
          <w:spacing w:val="-12"/>
        </w:rPr>
        <w:t> </w:t>
      </w:r>
      <w:r>
        <w:rPr/>
        <w:t>of</w:t>
      </w:r>
      <w:r>
        <w:rPr>
          <w:spacing w:val="-13"/>
        </w:rPr>
        <w:t> </w:t>
      </w:r>
      <w:r>
        <w:rPr/>
        <w:t>accounting</w:t>
      </w:r>
      <w:r>
        <w:rPr>
          <w:spacing w:val="-12"/>
        </w:rPr>
        <w:t> </w:t>
      </w:r>
      <w:r>
        <w:rPr/>
        <w:t>information</w:t>
      </w:r>
      <w:r>
        <w:rPr>
          <w:spacing w:val="-11"/>
        </w:rPr>
        <w:t> </w:t>
      </w:r>
      <w:r>
        <w:rPr/>
        <w:t>can</w:t>
      </w:r>
      <w:r>
        <w:rPr>
          <w:spacing w:val="-12"/>
        </w:rPr>
        <w:t> </w:t>
      </w:r>
      <w:r>
        <w:rPr/>
        <w:t>be</w:t>
      </w:r>
      <w:r>
        <w:rPr>
          <w:spacing w:val="-11"/>
        </w:rPr>
        <w:t> </w:t>
      </w:r>
      <w:r>
        <w:rPr/>
        <w:t>determined</w:t>
      </w:r>
      <w:r>
        <w:rPr>
          <w:spacing w:val="-9"/>
        </w:rPr>
        <w:t> </w:t>
      </w:r>
      <w:r>
        <w:rPr/>
        <w:t>by analysing accounting information’s relevance and timeliness to stakeholders in making decisions. The accounting standards aim to produce relevant and reliable financial statements. While offering information on what constitutes financial reporting quality, this definition assumes compliance entails quality. But compliance alone might neglect the evolving nature of financial reporting practices</w:t>
      </w:r>
      <w:r>
        <w:rPr>
          <w:spacing w:val="-2"/>
        </w:rPr>
        <w:t> </w:t>
      </w:r>
      <w:r>
        <w:rPr/>
        <w:t>and</w:t>
      </w:r>
      <w:r>
        <w:rPr>
          <w:spacing w:val="-2"/>
        </w:rPr>
        <w:t> </w:t>
      </w:r>
      <w:r>
        <w:rPr/>
        <w:t>the</w:t>
      </w:r>
      <w:r>
        <w:rPr>
          <w:spacing w:val="-2"/>
        </w:rPr>
        <w:t> </w:t>
      </w:r>
      <w:r>
        <w:rPr/>
        <w:t>ongoing</w:t>
      </w:r>
      <w:r>
        <w:rPr>
          <w:spacing w:val="-3"/>
        </w:rPr>
        <w:t> </w:t>
      </w:r>
      <w:r>
        <w:rPr/>
        <w:t>efforts</w:t>
      </w:r>
      <w:r>
        <w:rPr>
          <w:spacing w:val="-2"/>
        </w:rPr>
        <w:t> </w:t>
      </w:r>
      <w:r>
        <w:rPr/>
        <w:t>by</w:t>
      </w:r>
      <w:r>
        <w:rPr>
          <w:spacing w:val="-5"/>
        </w:rPr>
        <w:t> </w:t>
      </w:r>
      <w:r>
        <w:rPr/>
        <w:t>regulators</w:t>
      </w:r>
      <w:r>
        <w:rPr>
          <w:spacing w:val="-2"/>
        </w:rPr>
        <w:t> </w:t>
      </w:r>
      <w:r>
        <w:rPr/>
        <w:t>to maintain or improve quality.</w:t>
      </w:r>
    </w:p>
    <w:p>
      <w:pPr>
        <w:pStyle w:val="BodyText"/>
        <w:spacing w:line="249" w:lineRule="auto" w:before="12"/>
        <w:ind w:left="140" w:right="137" w:firstLine="199"/>
        <w:jc w:val="both"/>
      </w:pPr>
      <w:r>
        <w:rPr/>
        <w:t>In this study, the quality of a financial report is conceptualised as the extent to which it contains decision- useful</w:t>
      </w:r>
      <w:r>
        <w:rPr>
          <w:spacing w:val="-3"/>
        </w:rPr>
        <w:t> </w:t>
      </w:r>
      <w:r>
        <w:rPr/>
        <w:t>and</w:t>
      </w:r>
      <w:r>
        <w:rPr>
          <w:spacing w:val="-3"/>
        </w:rPr>
        <w:t> </w:t>
      </w:r>
      <w:r>
        <w:rPr/>
        <w:t>reliable</w:t>
      </w:r>
      <w:r>
        <w:rPr>
          <w:spacing w:val="-3"/>
        </w:rPr>
        <w:t> </w:t>
      </w:r>
      <w:r>
        <w:rPr/>
        <w:t>information</w:t>
      </w:r>
      <w:r>
        <w:rPr>
          <w:spacing w:val="-4"/>
        </w:rPr>
        <w:t> </w:t>
      </w:r>
      <w:r>
        <w:rPr/>
        <w:t>regarding</w:t>
      </w:r>
      <w:r>
        <w:rPr>
          <w:spacing w:val="-3"/>
        </w:rPr>
        <w:t> </w:t>
      </w:r>
      <w:r>
        <w:rPr/>
        <w:t>an</w:t>
      </w:r>
      <w:r>
        <w:rPr>
          <w:spacing w:val="-5"/>
        </w:rPr>
        <w:t> </w:t>
      </w:r>
      <w:r>
        <w:rPr/>
        <w:t>organisation's financial</w:t>
      </w:r>
      <w:r>
        <w:rPr>
          <w:spacing w:val="-13"/>
        </w:rPr>
        <w:t> </w:t>
      </w:r>
      <w:r>
        <w:rPr/>
        <w:t>performance</w:t>
      </w:r>
      <w:r>
        <w:rPr>
          <w:spacing w:val="-12"/>
        </w:rPr>
        <w:t> </w:t>
      </w:r>
      <w:r>
        <w:rPr/>
        <w:t>and</w:t>
      </w:r>
      <w:r>
        <w:rPr>
          <w:spacing w:val="-13"/>
        </w:rPr>
        <w:t> </w:t>
      </w:r>
      <w:r>
        <w:rPr/>
        <w:t>situation</w:t>
      </w:r>
      <w:r>
        <w:rPr>
          <w:spacing w:val="-12"/>
        </w:rPr>
        <w:t> </w:t>
      </w:r>
      <w:r>
        <w:rPr/>
        <w:t>to</w:t>
      </w:r>
      <w:r>
        <w:rPr>
          <w:spacing w:val="-13"/>
        </w:rPr>
        <w:t> </w:t>
      </w:r>
      <w:r>
        <w:rPr/>
        <w:t>address</w:t>
      </w:r>
      <w:r>
        <w:rPr>
          <w:spacing w:val="-12"/>
        </w:rPr>
        <w:t> </w:t>
      </w:r>
      <w:r>
        <w:rPr/>
        <w:t>users’</w:t>
      </w:r>
      <w:r>
        <w:rPr>
          <w:spacing w:val="-13"/>
        </w:rPr>
        <w:t> </w:t>
      </w:r>
      <w:r>
        <w:rPr/>
        <w:t>needs. In this regard, financial reporting quality entails not just information of a financial nature but also non-financial information and</w:t>
      </w:r>
      <w:r>
        <w:rPr>
          <w:spacing w:val="-1"/>
        </w:rPr>
        <w:t> </w:t>
      </w:r>
      <w:r>
        <w:rPr/>
        <w:t>disclosures that</w:t>
      </w:r>
      <w:r>
        <w:rPr>
          <w:spacing w:val="-2"/>
        </w:rPr>
        <w:t> </w:t>
      </w:r>
      <w:r>
        <w:rPr/>
        <w:t>aid decision-making.</w:t>
      </w:r>
      <w:r>
        <w:rPr>
          <w:spacing w:val="-1"/>
        </w:rPr>
        <w:t> </w:t>
      </w:r>
      <w:r>
        <w:rPr/>
        <w:t>The study,</w:t>
      </w:r>
      <w:r>
        <w:rPr>
          <w:spacing w:val="-8"/>
        </w:rPr>
        <w:t> </w:t>
      </w:r>
      <w:r>
        <w:rPr/>
        <w:t>therefore,</w:t>
      </w:r>
      <w:r>
        <w:rPr>
          <w:spacing w:val="-7"/>
        </w:rPr>
        <w:t> </w:t>
      </w:r>
      <w:r>
        <w:rPr/>
        <w:t>represents</w:t>
      </w:r>
      <w:r>
        <w:rPr>
          <w:spacing w:val="-7"/>
        </w:rPr>
        <w:t> </w:t>
      </w:r>
      <w:r>
        <w:rPr/>
        <w:t>financial</w:t>
      </w:r>
      <w:r>
        <w:rPr>
          <w:spacing w:val="-8"/>
        </w:rPr>
        <w:t> </w:t>
      </w:r>
      <w:r>
        <w:rPr/>
        <w:t>reporting</w:t>
      </w:r>
      <w:r>
        <w:rPr>
          <w:spacing w:val="-10"/>
        </w:rPr>
        <w:t> </w:t>
      </w:r>
      <w:r>
        <w:rPr/>
        <w:t>quality</w:t>
      </w:r>
      <w:r>
        <w:rPr>
          <w:spacing w:val="-10"/>
        </w:rPr>
        <w:t> </w:t>
      </w:r>
      <w:r>
        <w:rPr/>
        <w:t>with faithful representation.</w:t>
      </w:r>
    </w:p>
    <w:p>
      <w:pPr>
        <w:pStyle w:val="ListParagraph"/>
        <w:numPr>
          <w:ilvl w:val="3"/>
          <w:numId w:val="2"/>
        </w:numPr>
        <w:tabs>
          <w:tab w:pos="791" w:val="left" w:leader="none"/>
        </w:tabs>
        <w:spacing w:line="240" w:lineRule="auto" w:before="162" w:after="0"/>
        <w:ind w:left="791" w:right="0" w:hanging="651"/>
        <w:jc w:val="both"/>
        <w:rPr>
          <w:sz w:val="20"/>
        </w:rPr>
      </w:pPr>
      <w:r>
        <w:rPr>
          <w:sz w:val="20"/>
        </w:rPr>
        <w:t>Faithful</w:t>
      </w:r>
      <w:r>
        <w:rPr>
          <w:spacing w:val="-11"/>
          <w:sz w:val="20"/>
        </w:rPr>
        <w:t> </w:t>
      </w:r>
      <w:r>
        <w:rPr>
          <w:spacing w:val="-2"/>
          <w:sz w:val="20"/>
        </w:rPr>
        <w:t>Representation</w:t>
      </w:r>
    </w:p>
    <w:p>
      <w:pPr>
        <w:pStyle w:val="BodyText"/>
        <w:spacing w:line="249" w:lineRule="auto" w:before="89"/>
        <w:ind w:left="140" w:right="132" w:firstLine="199"/>
        <w:jc w:val="both"/>
      </w:pPr>
      <w:r>
        <w:rPr/>
        <w:t>Abakasanga</w:t>
      </w:r>
      <w:r>
        <w:rPr>
          <w:spacing w:val="-8"/>
        </w:rPr>
        <w:t> </w:t>
      </w:r>
      <w:r>
        <w:rPr/>
        <w:t>[24]</w:t>
      </w:r>
      <w:r>
        <w:rPr>
          <w:spacing w:val="-7"/>
        </w:rPr>
        <w:t> </w:t>
      </w:r>
      <w:r>
        <w:rPr/>
        <w:t>described</w:t>
      </w:r>
      <w:r>
        <w:rPr>
          <w:spacing w:val="-6"/>
        </w:rPr>
        <w:t> </w:t>
      </w:r>
      <w:r>
        <w:rPr/>
        <w:t>faithful</w:t>
      </w:r>
      <w:r>
        <w:rPr>
          <w:spacing w:val="-8"/>
        </w:rPr>
        <w:t> </w:t>
      </w:r>
      <w:r>
        <w:rPr/>
        <w:t>representation</w:t>
      </w:r>
      <w:r>
        <w:rPr>
          <w:spacing w:val="-8"/>
        </w:rPr>
        <w:t> </w:t>
      </w:r>
      <w:r>
        <w:rPr/>
        <w:t>as</w:t>
      </w:r>
      <w:r>
        <w:rPr>
          <w:spacing w:val="-9"/>
        </w:rPr>
        <w:t> </w:t>
      </w:r>
      <w:r>
        <w:rPr/>
        <w:t>the reflection</w:t>
      </w:r>
      <w:r>
        <w:rPr>
          <w:spacing w:val="-13"/>
        </w:rPr>
        <w:t> </w:t>
      </w:r>
      <w:r>
        <w:rPr/>
        <w:t>of</w:t>
      </w:r>
      <w:r>
        <w:rPr>
          <w:spacing w:val="-12"/>
        </w:rPr>
        <w:t> </w:t>
      </w:r>
      <w:r>
        <w:rPr/>
        <w:t>economic</w:t>
      </w:r>
      <w:r>
        <w:rPr>
          <w:spacing w:val="-13"/>
        </w:rPr>
        <w:t> </w:t>
      </w:r>
      <w:r>
        <w:rPr/>
        <w:t>occurrences</w:t>
      </w:r>
      <w:r>
        <w:rPr>
          <w:spacing w:val="-12"/>
        </w:rPr>
        <w:t> </w:t>
      </w:r>
      <w:r>
        <w:rPr/>
        <w:t>in</w:t>
      </w:r>
      <w:r>
        <w:rPr>
          <w:spacing w:val="-13"/>
        </w:rPr>
        <w:t> </w:t>
      </w:r>
      <w:r>
        <w:rPr/>
        <w:t>figures</w:t>
      </w:r>
      <w:r>
        <w:rPr>
          <w:spacing w:val="-12"/>
        </w:rPr>
        <w:t> </w:t>
      </w:r>
      <w:r>
        <w:rPr/>
        <w:t>and</w:t>
      </w:r>
      <w:r>
        <w:rPr>
          <w:spacing w:val="-13"/>
        </w:rPr>
        <w:t> </w:t>
      </w:r>
      <w:r>
        <w:rPr/>
        <w:t>statistics. To</w:t>
      </w:r>
      <w:r>
        <w:rPr>
          <w:spacing w:val="-11"/>
        </w:rPr>
        <w:t> </w:t>
      </w:r>
      <w:r>
        <w:rPr/>
        <w:t>be</w:t>
      </w:r>
      <w:r>
        <w:rPr>
          <w:spacing w:val="-12"/>
        </w:rPr>
        <w:t> </w:t>
      </w:r>
      <w:r>
        <w:rPr/>
        <w:t>valuable,</w:t>
      </w:r>
      <w:r>
        <w:rPr>
          <w:spacing w:val="-9"/>
        </w:rPr>
        <w:t> </w:t>
      </w:r>
      <w:r>
        <w:rPr/>
        <w:t>information</w:t>
      </w:r>
      <w:r>
        <w:rPr>
          <w:spacing w:val="-8"/>
        </w:rPr>
        <w:t> </w:t>
      </w:r>
      <w:r>
        <w:rPr/>
        <w:t>must</w:t>
      </w:r>
      <w:r>
        <w:rPr>
          <w:spacing w:val="-9"/>
        </w:rPr>
        <w:t> </w:t>
      </w:r>
      <w:r>
        <w:rPr/>
        <w:t>relevantly</w:t>
      </w:r>
      <w:r>
        <w:rPr>
          <w:spacing w:val="-10"/>
        </w:rPr>
        <w:t> </w:t>
      </w:r>
      <w:r>
        <w:rPr/>
        <w:t>and</w:t>
      </w:r>
      <w:r>
        <w:rPr>
          <w:spacing w:val="-9"/>
        </w:rPr>
        <w:t> </w:t>
      </w:r>
      <w:r>
        <w:rPr/>
        <w:t>accurately represent</w:t>
      </w:r>
      <w:r>
        <w:rPr>
          <w:spacing w:val="-7"/>
        </w:rPr>
        <w:t> </w:t>
      </w:r>
      <w:r>
        <w:rPr/>
        <w:t>business</w:t>
      </w:r>
      <w:r>
        <w:rPr>
          <w:spacing w:val="-7"/>
        </w:rPr>
        <w:t> </w:t>
      </w:r>
      <w:r>
        <w:rPr/>
        <w:t>reality</w:t>
      </w:r>
      <w:r>
        <w:rPr>
          <w:spacing w:val="-7"/>
        </w:rPr>
        <w:t> </w:t>
      </w:r>
      <w:r>
        <w:rPr/>
        <w:t>[25].</w:t>
      </w:r>
      <w:r>
        <w:rPr>
          <w:spacing w:val="-8"/>
        </w:rPr>
        <w:t> </w:t>
      </w:r>
      <w:r>
        <w:rPr/>
        <w:t>With</w:t>
      </w:r>
      <w:r>
        <w:rPr>
          <w:spacing w:val="-8"/>
        </w:rPr>
        <w:t> </w:t>
      </w:r>
      <w:r>
        <w:rPr/>
        <w:t>a</w:t>
      </w:r>
      <w:r>
        <w:rPr>
          <w:spacing w:val="-5"/>
        </w:rPr>
        <w:t> </w:t>
      </w:r>
      <w:r>
        <w:rPr/>
        <w:t>focus</w:t>
      </w:r>
      <w:r>
        <w:rPr>
          <w:spacing w:val="-7"/>
        </w:rPr>
        <w:t> </w:t>
      </w:r>
      <w:r>
        <w:rPr/>
        <w:t>on</w:t>
      </w:r>
      <w:r>
        <w:rPr>
          <w:spacing w:val="-8"/>
        </w:rPr>
        <w:t> </w:t>
      </w:r>
      <w:r>
        <w:rPr/>
        <w:t>output,</w:t>
      </w:r>
      <w:r>
        <w:rPr>
          <w:spacing w:val="-7"/>
        </w:rPr>
        <w:t> </w:t>
      </w:r>
      <w:r>
        <w:rPr/>
        <w:t>this description offers insightful foundational information by linking</w:t>
      </w:r>
      <w:r>
        <w:rPr>
          <w:spacing w:val="-13"/>
        </w:rPr>
        <w:t> </w:t>
      </w:r>
      <w:r>
        <w:rPr/>
        <w:t>faithful</w:t>
      </w:r>
      <w:r>
        <w:rPr>
          <w:spacing w:val="-12"/>
        </w:rPr>
        <w:t> </w:t>
      </w:r>
      <w:r>
        <w:rPr/>
        <w:t>representation</w:t>
      </w:r>
      <w:r>
        <w:rPr>
          <w:spacing w:val="-12"/>
        </w:rPr>
        <w:t> </w:t>
      </w:r>
      <w:r>
        <w:rPr/>
        <w:t>to</w:t>
      </w:r>
      <w:r>
        <w:rPr>
          <w:spacing w:val="-11"/>
        </w:rPr>
        <w:t> </w:t>
      </w:r>
      <w:r>
        <w:rPr/>
        <w:t>the</w:t>
      </w:r>
      <w:r>
        <w:rPr>
          <w:spacing w:val="-11"/>
        </w:rPr>
        <w:t> </w:t>
      </w:r>
      <w:r>
        <w:rPr/>
        <w:t>reflection</w:t>
      </w:r>
      <w:r>
        <w:rPr>
          <w:spacing w:val="-13"/>
        </w:rPr>
        <w:t> </w:t>
      </w:r>
      <w:r>
        <w:rPr/>
        <w:t>of</w:t>
      </w:r>
      <w:r>
        <w:rPr>
          <w:spacing w:val="-12"/>
        </w:rPr>
        <w:t> </w:t>
      </w:r>
      <w:r>
        <w:rPr/>
        <w:t>economic occurrences in figures and statistics. It, however, oversimplifies complex accounting concepts by failing to incorporate</w:t>
      </w:r>
      <w:r>
        <w:rPr>
          <w:spacing w:val="68"/>
          <w:w w:val="150"/>
        </w:rPr>
        <w:t> </w:t>
      </w:r>
      <w:r>
        <w:rPr/>
        <w:t>key</w:t>
      </w:r>
      <w:r>
        <w:rPr>
          <w:spacing w:val="63"/>
          <w:w w:val="150"/>
        </w:rPr>
        <w:t> </w:t>
      </w:r>
      <w:r>
        <w:rPr/>
        <w:t>qualitative</w:t>
      </w:r>
      <w:r>
        <w:rPr>
          <w:spacing w:val="70"/>
          <w:w w:val="150"/>
        </w:rPr>
        <w:t> </w:t>
      </w:r>
      <w:r>
        <w:rPr/>
        <w:t>characteristics</w:t>
      </w:r>
      <w:r>
        <w:rPr>
          <w:spacing w:val="66"/>
          <w:w w:val="150"/>
        </w:rPr>
        <w:t> </w:t>
      </w:r>
      <w:r>
        <w:rPr/>
        <w:t>and</w:t>
      </w:r>
      <w:r>
        <w:rPr>
          <w:spacing w:val="67"/>
          <w:w w:val="150"/>
        </w:rPr>
        <w:t> </w:t>
      </w:r>
      <w:r>
        <w:rPr>
          <w:spacing w:val="-2"/>
        </w:rPr>
        <w:t>users’</w:t>
      </w:r>
    </w:p>
    <w:p>
      <w:pPr>
        <w:pStyle w:val="BodyText"/>
        <w:spacing w:after="0" w:line="249" w:lineRule="auto"/>
        <w:jc w:val="both"/>
        <w:sectPr>
          <w:type w:val="continuous"/>
          <w:pgSz w:w="11910" w:h="16160"/>
          <w:pgMar w:header="710" w:footer="0" w:top="640" w:bottom="0" w:left="992" w:right="992"/>
          <w:cols w:num="2" w:equalWidth="0">
            <w:col w:w="4903" w:space="45"/>
            <w:col w:w="4978"/>
          </w:cols>
        </w:sectPr>
      </w:pPr>
    </w:p>
    <w:p>
      <w:pPr>
        <w:pStyle w:val="BodyText"/>
      </w:pPr>
    </w:p>
    <w:p>
      <w:pPr>
        <w:pStyle w:val="BodyText"/>
        <w:spacing w:before="66"/>
      </w:pPr>
    </w:p>
    <w:p>
      <w:pPr>
        <w:pStyle w:val="BodyText"/>
        <w:spacing w:after="0"/>
        <w:sectPr>
          <w:headerReference w:type="even" r:id="rId23"/>
          <w:headerReference w:type="default" r:id="rId24"/>
          <w:pgSz w:w="11910" w:h="16160"/>
          <w:pgMar w:header="710" w:footer="0" w:top="900" w:bottom="280" w:left="992" w:right="992"/>
          <w:pgNumType w:start="26"/>
        </w:sectPr>
      </w:pPr>
    </w:p>
    <w:p>
      <w:pPr>
        <w:pStyle w:val="BodyText"/>
        <w:spacing w:before="93"/>
        <w:ind w:left="140"/>
      </w:pPr>
      <w:r>
        <w:rPr>
          <w:spacing w:val="-2"/>
        </w:rPr>
        <w:t>perspectives.</w:t>
      </w:r>
    </w:p>
    <w:p>
      <w:pPr>
        <w:pStyle w:val="BodyText"/>
        <w:spacing w:line="254" w:lineRule="auto" w:before="13"/>
        <w:ind w:left="140" w:right="44" w:firstLine="199"/>
        <w:jc w:val="both"/>
      </w:pPr>
      <w:r>
        <w:rPr/>
        <w:t>Conversely,</w:t>
      </w:r>
      <w:r>
        <w:rPr>
          <w:spacing w:val="-10"/>
        </w:rPr>
        <w:t> </w:t>
      </w:r>
      <w:r>
        <w:rPr/>
        <w:t>DeFond</w:t>
      </w:r>
      <w:r>
        <w:rPr>
          <w:spacing w:val="-10"/>
        </w:rPr>
        <w:t> </w:t>
      </w:r>
      <w:r>
        <w:rPr/>
        <w:t>[26]</w:t>
      </w:r>
      <w:r>
        <w:rPr>
          <w:spacing w:val="-12"/>
        </w:rPr>
        <w:t> </w:t>
      </w:r>
      <w:r>
        <w:rPr/>
        <w:t>defined</w:t>
      </w:r>
      <w:r>
        <w:rPr>
          <w:spacing w:val="-9"/>
        </w:rPr>
        <w:t> </w:t>
      </w:r>
      <w:r>
        <w:rPr/>
        <w:t>faithful</w:t>
      </w:r>
      <w:r>
        <w:rPr>
          <w:spacing w:val="-11"/>
        </w:rPr>
        <w:t> </w:t>
      </w:r>
      <w:r>
        <w:rPr/>
        <w:t>representation as the depiction of the true essence of an economic event, rather than its legal form. The focus of this definition is ensuring financial statements convey the real economic implications of business activities. This implies that all aspects of the economic occurrence should be captured, including any risks, benefits, or obligations that are not immediately apparent from the legal form. In the face of legal complexities, this definition offers flexibility. However, this does not state what constitutes faithful </w:t>
      </w:r>
      <w:r>
        <w:rPr>
          <w:spacing w:val="-2"/>
        </w:rPr>
        <w:t>representation.</w:t>
      </w:r>
    </w:p>
    <w:p>
      <w:pPr>
        <w:pStyle w:val="BodyText"/>
        <w:spacing w:line="254" w:lineRule="auto" w:before="4"/>
        <w:ind w:left="140" w:right="45" w:firstLine="199"/>
        <w:jc w:val="both"/>
      </w:pPr>
      <w:r>
        <w:rPr/>
        <w:t>Based</w:t>
      </w:r>
      <w:r>
        <w:rPr>
          <w:spacing w:val="-13"/>
        </w:rPr>
        <w:t> </w:t>
      </w:r>
      <w:r>
        <w:rPr/>
        <w:t>on</w:t>
      </w:r>
      <w:r>
        <w:rPr>
          <w:spacing w:val="-12"/>
        </w:rPr>
        <w:t> </w:t>
      </w:r>
      <w:r>
        <w:rPr/>
        <w:t>this,</w:t>
      </w:r>
      <w:r>
        <w:rPr>
          <w:spacing w:val="-13"/>
        </w:rPr>
        <w:t> </w:t>
      </w:r>
      <w:r>
        <w:rPr/>
        <w:t>the</w:t>
      </w:r>
      <w:r>
        <w:rPr>
          <w:spacing w:val="-12"/>
        </w:rPr>
        <w:t> </w:t>
      </w:r>
      <w:r>
        <w:rPr/>
        <w:t>study</w:t>
      </w:r>
      <w:r>
        <w:rPr>
          <w:spacing w:val="-13"/>
        </w:rPr>
        <w:t> </w:t>
      </w:r>
      <w:r>
        <w:rPr/>
        <w:t>defines</w:t>
      </w:r>
      <w:r>
        <w:rPr>
          <w:spacing w:val="-12"/>
        </w:rPr>
        <w:t> </w:t>
      </w:r>
      <w:r>
        <w:rPr/>
        <w:t>faithful</w:t>
      </w:r>
      <w:r>
        <w:rPr>
          <w:spacing w:val="-13"/>
        </w:rPr>
        <w:t> </w:t>
      </w:r>
      <w:r>
        <w:rPr/>
        <w:t>representation</w:t>
      </w:r>
      <w:r>
        <w:rPr>
          <w:spacing w:val="-12"/>
        </w:rPr>
        <w:t> </w:t>
      </w:r>
      <w:r>
        <w:rPr/>
        <w:t>as the accurate, complete, and unbiased depiction of an entity's financial transactions, events, and conditions. Accordingly, faithful representation entails accuracy, neutrality,</w:t>
      </w:r>
      <w:r>
        <w:rPr>
          <w:spacing w:val="-13"/>
        </w:rPr>
        <w:t> </w:t>
      </w:r>
      <w:r>
        <w:rPr/>
        <w:t>and</w:t>
      </w:r>
      <w:r>
        <w:rPr>
          <w:spacing w:val="-12"/>
        </w:rPr>
        <w:t> </w:t>
      </w:r>
      <w:r>
        <w:rPr/>
        <w:t>completeness</w:t>
      </w:r>
      <w:r>
        <w:rPr>
          <w:spacing w:val="-13"/>
        </w:rPr>
        <w:t> </w:t>
      </w:r>
      <w:r>
        <w:rPr/>
        <w:t>[23].</w:t>
      </w:r>
      <w:r>
        <w:rPr>
          <w:spacing w:val="-11"/>
        </w:rPr>
        <w:t> </w:t>
      </w:r>
      <w:r>
        <w:rPr/>
        <w:t>While</w:t>
      </w:r>
      <w:r>
        <w:rPr>
          <w:spacing w:val="-13"/>
        </w:rPr>
        <w:t> </w:t>
      </w:r>
      <w:r>
        <w:rPr/>
        <w:t>these</w:t>
      </w:r>
      <w:r>
        <w:rPr>
          <w:spacing w:val="-12"/>
        </w:rPr>
        <w:t> </w:t>
      </w:r>
      <w:r>
        <w:rPr/>
        <w:t>components make up faithful representation, this study uses variance </w:t>
      </w:r>
      <w:r>
        <w:rPr>
          <w:spacing w:val="-2"/>
        </w:rPr>
        <w:t>analysis</w:t>
      </w:r>
      <w:r>
        <w:rPr>
          <w:spacing w:val="-4"/>
        </w:rPr>
        <w:t> </w:t>
      </w:r>
      <w:r>
        <w:rPr>
          <w:spacing w:val="-2"/>
        </w:rPr>
        <w:t>to</w:t>
      </w:r>
      <w:r>
        <w:rPr>
          <w:spacing w:val="-3"/>
        </w:rPr>
        <w:t> </w:t>
      </w:r>
      <w:r>
        <w:rPr>
          <w:spacing w:val="-2"/>
        </w:rPr>
        <w:t>measure</w:t>
      </w:r>
      <w:r>
        <w:rPr>
          <w:spacing w:val="-5"/>
        </w:rPr>
        <w:t> </w:t>
      </w:r>
      <w:r>
        <w:rPr>
          <w:spacing w:val="-2"/>
        </w:rPr>
        <w:t>accuracy,</w:t>
      </w:r>
      <w:r>
        <w:rPr>
          <w:spacing w:val="-3"/>
        </w:rPr>
        <w:t> </w:t>
      </w:r>
      <w:r>
        <w:rPr>
          <w:spacing w:val="-2"/>
        </w:rPr>
        <w:t>neutrality,</w:t>
      </w:r>
      <w:r>
        <w:rPr>
          <w:spacing w:val="-4"/>
        </w:rPr>
        <w:t> </w:t>
      </w:r>
      <w:r>
        <w:rPr>
          <w:spacing w:val="-2"/>
        </w:rPr>
        <w:t>and</w:t>
      </w:r>
      <w:r>
        <w:rPr>
          <w:spacing w:val="-5"/>
        </w:rPr>
        <w:t> </w:t>
      </w:r>
      <w:r>
        <w:rPr>
          <w:spacing w:val="-2"/>
        </w:rPr>
        <w:t>completeness.</w:t>
      </w:r>
    </w:p>
    <w:p>
      <w:pPr>
        <w:pStyle w:val="ListParagraph"/>
        <w:numPr>
          <w:ilvl w:val="2"/>
          <w:numId w:val="2"/>
        </w:numPr>
        <w:tabs>
          <w:tab w:pos="641" w:val="left" w:leader="none"/>
        </w:tabs>
        <w:spacing w:line="240" w:lineRule="auto" w:before="156" w:after="0"/>
        <w:ind w:left="641" w:right="0" w:hanging="501"/>
        <w:jc w:val="both"/>
        <w:rPr>
          <w:sz w:val="20"/>
        </w:rPr>
      </w:pPr>
      <w:r>
        <w:rPr>
          <w:spacing w:val="-2"/>
          <w:sz w:val="20"/>
        </w:rPr>
        <w:t>Firm</w:t>
      </w:r>
      <w:r>
        <w:rPr>
          <w:spacing w:val="-7"/>
          <w:sz w:val="20"/>
        </w:rPr>
        <w:t> </w:t>
      </w:r>
      <w:r>
        <w:rPr>
          <w:spacing w:val="-2"/>
          <w:sz w:val="20"/>
        </w:rPr>
        <w:t>Attributes</w:t>
      </w:r>
    </w:p>
    <w:p>
      <w:pPr>
        <w:pStyle w:val="BodyText"/>
        <w:spacing w:line="254" w:lineRule="auto" w:before="92"/>
        <w:ind w:left="140" w:right="46" w:firstLine="199"/>
        <w:jc w:val="both"/>
      </w:pPr>
      <w:r>
        <w:rPr/>
        <w:t>Farouk</w:t>
      </w:r>
      <w:r>
        <w:rPr>
          <w:spacing w:val="-13"/>
        </w:rPr>
        <w:t> </w:t>
      </w:r>
      <w:r>
        <w:rPr/>
        <w:t>[27]</w:t>
      </w:r>
      <w:r>
        <w:rPr>
          <w:spacing w:val="-12"/>
        </w:rPr>
        <w:t> </w:t>
      </w:r>
      <w:r>
        <w:rPr/>
        <w:t>described</w:t>
      </w:r>
      <w:r>
        <w:rPr>
          <w:spacing w:val="-13"/>
        </w:rPr>
        <w:t> </w:t>
      </w:r>
      <w:r>
        <w:rPr/>
        <w:t>firms’</w:t>
      </w:r>
      <w:r>
        <w:rPr>
          <w:spacing w:val="-12"/>
        </w:rPr>
        <w:t> </w:t>
      </w:r>
      <w:r>
        <w:rPr/>
        <w:t>attributes</w:t>
      </w:r>
      <w:r>
        <w:rPr>
          <w:spacing w:val="-13"/>
        </w:rPr>
        <w:t> </w:t>
      </w:r>
      <w:r>
        <w:rPr/>
        <w:t>as</w:t>
      </w:r>
      <w:r>
        <w:rPr>
          <w:spacing w:val="-12"/>
        </w:rPr>
        <w:t> </w:t>
      </w:r>
      <w:r>
        <w:rPr/>
        <w:t>those</w:t>
      </w:r>
      <w:r>
        <w:rPr>
          <w:spacing w:val="-13"/>
        </w:rPr>
        <w:t> </w:t>
      </w:r>
      <w:r>
        <w:rPr/>
        <w:t>variables that</w:t>
      </w:r>
      <w:r>
        <w:rPr>
          <w:spacing w:val="-13"/>
        </w:rPr>
        <w:t> </w:t>
      </w:r>
      <w:r>
        <w:rPr/>
        <w:t>influence</w:t>
      </w:r>
      <w:r>
        <w:rPr>
          <w:spacing w:val="-12"/>
        </w:rPr>
        <w:t> </w:t>
      </w:r>
      <w:r>
        <w:rPr/>
        <w:t>the</w:t>
      </w:r>
      <w:r>
        <w:rPr>
          <w:spacing w:val="-12"/>
        </w:rPr>
        <w:t> </w:t>
      </w:r>
      <w:r>
        <w:rPr/>
        <w:t>activities</w:t>
      </w:r>
      <w:r>
        <w:rPr>
          <w:spacing w:val="-12"/>
        </w:rPr>
        <w:t> </w:t>
      </w:r>
      <w:r>
        <w:rPr/>
        <w:t>of</w:t>
      </w:r>
      <w:r>
        <w:rPr>
          <w:spacing w:val="-13"/>
        </w:rPr>
        <w:t> </w:t>
      </w:r>
      <w:r>
        <w:rPr/>
        <w:t>a</w:t>
      </w:r>
      <w:r>
        <w:rPr>
          <w:spacing w:val="-12"/>
        </w:rPr>
        <w:t> </w:t>
      </w:r>
      <w:r>
        <w:rPr/>
        <w:t>firm</w:t>
      </w:r>
      <w:r>
        <w:rPr>
          <w:spacing w:val="-13"/>
        </w:rPr>
        <w:t> </w:t>
      </w:r>
      <w:r>
        <w:rPr/>
        <w:t>and</w:t>
      </w:r>
      <w:r>
        <w:rPr>
          <w:spacing w:val="-10"/>
        </w:rPr>
        <w:t> </w:t>
      </w:r>
      <w:r>
        <w:rPr/>
        <w:t>that</w:t>
      </w:r>
      <w:r>
        <w:rPr>
          <w:spacing w:val="-12"/>
        </w:rPr>
        <w:t> </w:t>
      </w:r>
      <w:r>
        <w:rPr/>
        <w:t>are</w:t>
      </w:r>
      <w:r>
        <w:rPr>
          <w:spacing w:val="-12"/>
        </w:rPr>
        <w:t> </w:t>
      </w:r>
      <w:r>
        <w:rPr/>
        <w:t>positioned at</w:t>
      </w:r>
      <w:r>
        <w:rPr>
          <w:spacing w:val="-6"/>
        </w:rPr>
        <w:t> </w:t>
      </w:r>
      <w:r>
        <w:rPr/>
        <w:t>different</w:t>
      </w:r>
      <w:r>
        <w:rPr>
          <w:spacing w:val="-6"/>
        </w:rPr>
        <w:t> </w:t>
      </w:r>
      <w:r>
        <w:rPr/>
        <w:t>levels.</w:t>
      </w:r>
      <w:r>
        <w:rPr>
          <w:spacing w:val="-6"/>
        </w:rPr>
        <w:t> </w:t>
      </w:r>
      <w:r>
        <w:rPr/>
        <w:t>In</w:t>
      </w:r>
      <w:r>
        <w:rPr>
          <w:spacing w:val="-8"/>
        </w:rPr>
        <w:t> </w:t>
      </w:r>
      <w:r>
        <w:rPr/>
        <w:t>this</w:t>
      </w:r>
      <w:r>
        <w:rPr>
          <w:spacing w:val="-7"/>
        </w:rPr>
        <w:t> </w:t>
      </w:r>
      <w:r>
        <w:rPr/>
        <w:t>regard,</w:t>
      </w:r>
      <w:r>
        <w:rPr>
          <w:spacing w:val="-5"/>
        </w:rPr>
        <w:t> </w:t>
      </w:r>
      <w:r>
        <w:rPr/>
        <w:t>firm</w:t>
      </w:r>
      <w:r>
        <w:rPr>
          <w:spacing w:val="-10"/>
        </w:rPr>
        <w:t> </w:t>
      </w:r>
      <w:r>
        <w:rPr/>
        <w:t>attributes</w:t>
      </w:r>
      <w:r>
        <w:rPr>
          <w:spacing w:val="-6"/>
        </w:rPr>
        <w:t> </w:t>
      </w:r>
      <w:r>
        <w:rPr/>
        <w:t>are</w:t>
      </w:r>
      <w:r>
        <w:rPr>
          <w:spacing w:val="-6"/>
        </w:rPr>
        <w:t> </w:t>
      </w:r>
      <w:r>
        <w:rPr/>
        <w:t>seen</w:t>
      </w:r>
      <w:r>
        <w:rPr>
          <w:spacing w:val="-8"/>
        </w:rPr>
        <w:t> </w:t>
      </w:r>
      <w:r>
        <w:rPr/>
        <w:t>as factors</w:t>
      </w:r>
      <w:r>
        <w:rPr>
          <w:spacing w:val="-13"/>
        </w:rPr>
        <w:t> </w:t>
      </w:r>
      <w:r>
        <w:rPr/>
        <w:t>or</w:t>
      </w:r>
      <w:r>
        <w:rPr>
          <w:spacing w:val="-12"/>
        </w:rPr>
        <w:t> </w:t>
      </w:r>
      <w:r>
        <w:rPr/>
        <w:t>variables</w:t>
      </w:r>
      <w:r>
        <w:rPr>
          <w:spacing w:val="-13"/>
        </w:rPr>
        <w:t> </w:t>
      </w:r>
      <w:r>
        <w:rPr/>
        <w:t>that</w:t>
      </w:r>
      <w:r>
        <w:rPr>
          <w:spacing w:val="-12"/>
        </w:rPr>
        <w:t> </w:t>
      </w:r>
      <w:r>
        <w:rPr/>
        <w:t>vary</w:t>
      </w:r>
      <w:r>
        <w:rPr>
          <w:spacing w:val="-13"/>
        </w:rPr>
        <w:t> </w:t>
      </w:r>
      <w:r>
        <w:rPr/>
        <w:t>in</w:t>
      </w:r>
      <w:r>
        <w:rPr>
          <w:spacing w:val="-12"/>
        </w:rPr>
        <w:t> </w:t>
      </w:r>
      <w:r>
        <w:rPr/>
        <w:t>influence</w:t>
      </w:r>
      <w:r>
        <w:rPr>
          <w:spacing w:val="-13"/>
        </w:rPr>
        <w:t> </w:t>
      </w:r>
      <w:r>
        <w:rPr/>
        <w:t>and</w:t>
      </w:r>
      <w:r>
        <w:rPr>
          <w:spacing w:val="-12"/>
        </w:rPr>
        <w:t> </w:t>
      </w:r>
      <w:r>
        <w:rPr/>
        <w:t>impact</w:t>
      </w:r>
      <w:r>
        <w:rPr>
          <w:spacing w:val="-13"/>
        </w:rPr>
        <w:t> </w:t>
      </w:r>
      <w:r>
        <w:rPr/>
        <w:t>across different hierarchical levels within the firm. It emphasises the role of internal and external factors at various organisational levels that can affect a firm's operations, strategies, and outcomes. However, it is quite broad and offers no specifics on what denotes different levels.</w:t>
      </w:r>
    </w:p>
    <w:p>
      <w:pPr>
        <w:pStyle w:val="BodyText"/>
        <w:spacing w:line="254" w:lineRule="auto" w:before="2"/>
        <w:ind w:left="140" w:firstLine="199"/>
        <w:jc w:val="both"/>
      </w:pPr>
      <w:r>
        <w:rPr/>
        <w:t>Conversely, Korolo [17] stated that a firm’s attributes are</w:t>
      </w:r>
      <w:r>
        <w:rPr>
          <w:spacing w:val="-13"/>
        </w:rPr>
        <w:t> </w:t>
      </w:r>
      <w:r>
        <w:rPr/>
        <w:t>factors</w:t>
      </w:r>
      <w:r>
        <w:rPr>
          <w:spacing w:val="-12"/>
        </w:rPr>
        <w:t> </w:t>
      </w:r>
      <w:r>
        <w:rPr/>
        <w:t>that</w:t>
      </w:r>
      <w:r>
        <w:rPr>
          <w:spacing w:val="-13"/>
        </w:rPr>
        <w:t> </w:t>
      </w:r>
      <w:r>
        <w:rPr/>
        <w:t>are</w:t>
      </w:r>
      <w:r>
        <w:rPr>
          <w:spacing w:val="-12"/>
        </w:rPr>
        <w:t> </w:t>
      </w:r>
      <w:r>
        <w:rPr/>
        <w:t>largely</w:t>
      </w:r>
      <w:r>
        <w:rPr>
          <w:spacing w:val="-13"/>
        </w:rPr>
        <w:t> </w:t>
      </w:r>
      <w:r>
        <w:rPr/>
        <w:t>under</w:t>
      </w:r>
      <w:r>
        <w:rPr>
          <w:spacing w:val="-12"/>
        </w:rPr>
        <w:t> </w:t>
      </w:r>
      <w:r>
        <w:rPr/>
        <w:t>the</w:t>
      </w:r>
      <w:r>
        <w:rPr>
          <w:spacing w:val="-13"/>
        </w:rPr>
        <w:t> </w:t>
      </w:r>
      <w:r>
        <w:rPr/>
        <w:t>control</w:t>
      </w:r>
      <w:r>
        <w:rPr>
          <w:spacing w:val="-12"/>
        </w:rPr>
        <w:t> </w:t>
      </w:r>
      <w:r>
        <w:rPr/>
        <w:t>of</w:t>
      </w:r>
      <w:r>
        <w:rPr>
          <w:spacing w:val="-13"/>
        </w:rPr>
        <w:t> </w:t>
      </w:r>
      <w:r>
        <w:rPr/>
        <w:t>management, which define a firm and influence its operations, performance, and relationships with stakeholders. These features show firms’ uniqueness and form the basis of differentiation and perception of the firm’s prospects and performances. Firm attributes are the firm's demographic, legal, political, ethical, social, economic, and managerial variables that embody a firm’s mission. However, it does not specify which attributes are the most relevant for predicting performance, nor does it address how these attributes interact with each other.</w:t>
      </w:r>
    </w:p>
    <w:p>
      <w:pPr>
        <w:pStyle w:val="BodyText"/>
        <w:spacing w:line="252" w:lineRule="auto" w:before="4"/>
        <w:ind w:left="140" w:right="45" w:firstLine="199"/>
        <w:jc w:val="both"/>
      </w:pPr>
      <w:r>
        <w:rPr/>
        <w:t>While attributes serve as predictors of assessing firms' performance, Johnson [28] stated that firm</w:t>
      </w:r>
      <w:r>
        <w:rPr>
          <w:spacing w:val="-1"/>
        </w:rPr>
        <w:t> </w:t>
      </w:r>
      <w:r>
        <w:rPr/>
        <w:t>attributes are a wide variety of information disclosed in the corporate annual reports. While this definition ties firm attributes solely to disclosed information, it overlooks some non- disclosed influential attributes such as internal processes and proprietary strategies. This study, therefore, conceptualises firm attributes as a variety of contributing features</w:t>
      </w:r>
      <w:r>
        <w:rPr>
          <w:spacing w:val="-7"/>
        </w:rPr>
        <w:t> </w:t>
      </w:r>
      <w:r>
        <w:rPr/>
        <w:t>that</w:t>
      </w:r>
      <w:r>
        <w:rPr>
          <w:spacing w:val="-5"/>
        </w:rPr>
        <w:t> </w:t>
      </w:r>
      <w:r>
        <w:rPr/>
        <w:t>may</w:t>
      </w:r>
      <w:r>
        <w:rPr>
          <w:spacing w:val="-8"/>
        </w:rPr>
        <w:t> </w:t>
      </w:r>
      <w:r>
        <w:rPr/>
        <w:t>affect</w:t>
      </w:r>
      <w:r>
        <w:rPr>
          <w:spacing w:val="-7"/>
        </w:rPr>
        <w:t> </w:t>
      </w:r>
      <w:r>
        <w:rPr/>
        <w:t>the</w:t>
      </w:r>
      <w:r>
        <w:rPr>
          <w:spacing w:val="-4"/>
        </w:rPr>
        <w:t> </w:t>
      </w:r>
      <w:r>
        <w:rPr/>
        <w:t>standard</w:t>
      </w:r>
      <w:r>
        <w:rPr>
          <w:spacing w:val="-5"/>
        </w:rPr>
        <w:t> </w:t>
      </w:r>
      <w:r>
        <w:rPr/>
        <w:t>of</w:t>
      </w:r>
      <w:r>
        <w:rPr>
          <w:spacing w:val="-7"/>
        </w:rPr>
        <w:t> </w:t>
      </w:r>
      <w:r>
        <w:rPr/>
        <w:t>financial</w:t>
      </w:r>
      <w:r>
        <w:rPr>
          <w:spacing w:val="-4"/>
        </w:rPr>
        <w:t> </w:t>
      </w:r>
      <w:r>
        <w:rPr/>
        <w:t>reporting. Based on this, firm attributes provide information on the firm’s distinctiveness and account for variations in financial performance. On a company-by-company basis, firm attributes represent the basis of comparison and metrics for firms’ performance evaluation.</w:t>
      </w:r>
    </w:p>
    <w:p>
      <w:pPr>
        <w:pStyle w:val="ListParagraph"/>
        <w:numPr>
          <w:ilvl w:val="3"/>
          <w:numId w:val="2"/>
        </w:numPr>
        <w:tabs>
          <w:tab w:pos="791" w:val="left" w:leader="none"/>
        </w:tabs>
        <w:spacing w:line="240" w:lineRule="auto" w:before="91" w:after="0"/>
        <w:ind w:left="791" w:right="0" w:hanging="651"/>
        <w:jc w:val="both"/>
        <w:rPr>
          <w:sz w:val="20"/>
        </w:rPr>
      </w:pPr>
      <w:r>
        <w:rPr/>
        <w:br w:type="column"/>
      </w:r>
      <w:r>
        <w:rPr>
          <w:sz w:val="20"/>
        </w:rPr>
        <w:t>Firm</w:t>
      </w:r>
      <w:r>
        <w:rPr>
          <w:spacing w:val="-8"/>
          <w:sz w:val="20"/>
        </w:rPr>
        <w:t> </w:t>
      </w:r>
      <w:r>
        <w:rPr>
          <w:spacing w:val="-4"/>
          <w:sz w:val="20"/>
        </w:rPr>
        <w:t>Size</w:t>
      </w:r>
    </w:p>
    <w:p>
      <w:pPr>
        <w:pStyle w:val="BodyText"/>
        <w:spacing w:line="249" w:lineRule="auto" w:before="89"/>
        <w:ind w:left="140" w:right="138" w:firstLine="199"/>
        <w:jc w:val="both"/>
      </w:pPr>
      <w:r>
        <w:rPr/>
        <w:t>Awodiran and Ogundele [29] described firm size as the size of resources a firm owns. It encompasses the internal resources that a firm possesses. Firm size in this context entails</w:t>
      </w:r>
      <w:r>
        <w:rPr>
          <w:spacing w:val="-7"/>
        </w:rPr>
        <w:t> </w:t>
      </w:r>
      <w:r>
        <w:rPr/>
        <w:t>the</w:t>
      </w:r>
      <w:r>
        <w:rPr>
          <w:spacing w:val="-4"/>
        </w:rPr>
        <w:t> </w:t>
      </w:r>
      <w:r>
        <w:rPr/>
        <w:t>firm's</w:t>
      </w:r>
      <w:r>
        <w:rPr>
          <w:spacing w:val="-8"/>
        </w:rPr>
        <w:t> </w:t>
      </w:r>
      <w:r>
        <w:rPr/>
        <w:t>capacity</w:t>
      </w:r>
      <w:r>
        <w:rPr>
          <w:spacing w:val="-8"/>
        </w:rPr>
        <w:t> </w:t>
      </w:r>
      <w:r>
        <w:rPr/>
        <w:t>to</w:t>
      </w:r>
      <w:r>
        <w:rPr>
          <w:spacing w:val="-6"/>
        </w:rPr>
        <w:t> </w:t>
      </w:r>
      <w:r>
        <w:rPr/>
        <w:t>use</w:t>
      </w:r>
      <w:r>
        <w:rPr>
          <w:spacing w:val="-7"/>
        </w:rPr>
        <w:t> </w:t>
      </w:r>
      <w:r>
        <w:rPr/>
        <w:t>such</w:t>
      </w:r>
      <w:r>
        <w:rPr>
          <w:spacing w:val="-5"/>
        </w:rPr>
        <w:t> </w:t>
      </w:r>
      <w:r>
        <w:rPr/>
        <w:t>resources</w:t>
      </w:r>
      <w:r>
        <w:rPr>
          <w:spacing w:val="-5"/>
        </w:rPr>
        <w:t> </w:t>
      </w:r>
      <w:r>
        <w:rPr/>
        <w:t>for</w:t>
      </w:r>
      <w:r>
        <w:rPr>
          <w:spacing w:val="-4"/>
        </w:rPr>
        <w:t> </w:t>
      </w:r>
      <w:r>
        <w:rPr/>
        <w:t>various purposes. It suggests that the scale of resources directly correlates with the firm's potential. However, this description may be too narrow by focusing solely on the resources owned by a firm without considering the firm’s external influences.</w:t>
      </w:r>
    </w:p>
    <w:p>
      <w:pPr>
        <w:pStyle w:val="BodyText"/>
        <w:spacing w:line="249" w:lineRule="auto" w:before="7"/>
        <w:ind w:left="140" w:right="138" w:firstLine="199"/>
        <w:jc w:val="both"/>
      </w:pPr>
      <w:r>
        <w:rPr/>
        <w:t>Conversely,</w:t>
      </w:r>
      <w:r>
        <w:rPr>
          <w:spacing w:val="-13"/>
        </w:rPr>
        <w:t> </w:t>
      </w:r>
      <w:r>
        <w:rPr/>
        <w:t>Gupta</w:t>
      </w:r>
      <w:r>
        <w:rPr>
          <w:spacing w:val="-12"/>
        </w:rPr>
        <w:t> </w:t>
      </w:r>
      <w:r>
        <w:rPr/>
        <w:t>and</w:t>
      </w:r>
      <w:r>
        <w:rPr>
          <w:spacing w:val="-13"/>
        </w:rPr>
        <w:t> </w:t>
      </w:r>
      <w:r>
        <w:rPr/>
        <w:t>Garg</w:t>
      </w:r>
      <w:r>
        <w:rPr>
          <w:spacing w:val="-12"/>
        </w:rPr>
        <w:t> </w:t>
      </w:r>
      <w:r>
        <w:rPr/>
        <w:t>[30]</w:t>
      </w:r>
      <w:r>
        <w:rPr>
          <w:spacing w:val="-13"/>
        </w:rPr>
        <w:t> </w:t>
      </w:r>
      <w:r>
        <w:rPr/>
        <w:t>defined</w:t>
      </w:r>
      <w:r>
        <w:rPr>
          <w:spacing w:val="-12"/>
        </w:rPr>
        <w:t> </w:t>
      </w:r>
      <w:r>
        <w:rPr/>
        <w:t>firm</w:t>
      </w:r>
      <w:r>
        <w:rPr>
          <w:spacing w:val="-13"/>
        </w:rPr>
        <w:t> </w:t>
      </w:r>
      <w:r>
        <w:rPr/>
        <w:t>size</w:t>
      </w:r>
      <w:r>
        <w:rPr>
          <w:spacing w:val="-12"/>
        </w:rPr>
        <w:t> </w:t>
      </w:r>
      <w:r>
        <w:rPr/>
        <w:t>as</w:t>
      </w:r>
      <w:r>
        <w:rPr>
          <w:spacing w:val="-13"/>
        </w:rPr>
        <w:t> </w:t>
      </w:r>
      <w:r>
        <w:rPr/>
        <w:t>the scale on which a company operates. This emphasises the operational scale by focusing on the extent and reach of a firm's activities. However, its focus on the scale of operation neglects resource ownership or organisational structure.</w:t>
      </w:r>
      <w:r>
        <w:rPr>
          <w:spacing w:val="-4"/>
        </w:rPr>
        <w:t> </w:t>
      </w:r>
      <w:r>
        <w:rPr/>
        <w:t>Based</w:t>
      </w:r>
      <w:r>
        <w:rPr>
          <w:spacing w:val="-4"/>
        </w:rPr>
        <w:t> </w:t>
      </w:r>
      <w:r>
        <w:rPr/>
        <w:t>on</w:t>
      </w:r>
      <w:r>
        <w:rPr>
          <w:spacing w:val="-6"/>
        </w:rPr>
        <w:t> </w:t>
      </w:r>
      <w:r>
        <w:rPr/>
        <w:t>this,</w:t>
      </w:r>
      <w:r>
        <w:rPr>
          <w:spacing w:val="-5"/>
        </w:rPr>
        <w:t> </w:t>
      </w:r>
      <w:r>
        <w:rPr/>
        <w:t>the</w:t>
      </w:r>
      <w:r>
        <w:rPr>
          <w:spacing w:val="-5"/>
        </w:rPr>
        <w:t> </w:t>
      </w:r>
      <w:r>
        <w:rPr/>
        <w:t>study</w:t>
      </w:r>
      <w:r>
        <w:rPr>
          <w:spacing w:val="-8"/>
        </w:rPr>
        <w:t> </w:t>
      </w:r>
      <w:r>
        <w:rPr/>
        <w:t>conceptualised</w:t>
      </w:r>
      <w:r>
        <w:rPr>
          <w:spacing w:val="-4"/>
        </w:rPr>
        <w:t> </w:t>
      </w:r>
      <w:r>
        <w:rPr/>
        <w:t>firm</w:t>
      </w:r>
      <w:r>
        <w:rPr>
          <w:spacing w:val="-6"/>
        </w:rPr>
        <w:t> </w:t>
      </w:r>
      <w:r>
        <w:rPr/>
        <w:t>size as the overall size of resources of a firm and the capacity with which this size is deployed.</w:t>
      </w:r>
    </w:p>
    <w:p>
      <w:pPr>
        <w:pStyle w:val="ListParagraph"/>
        <w:numPr>
          <w:ilvl w:val="3"/>
          <w:numId w:val="2"/>
        </w:numPr>
        <w:tabs>
          <w:tab w:pos="791" w:val="left" w:leader="none"/>
        </w:tabs>
        <w:spacing w:line="240" w:lineRule="auto" w:before="207" w:after="0"/>
        <w:ind w:left="791" w:right="0" w:hanging="651"/>
        <w:jc w:val="both"/>
        <w:rPr>
          <w:sz w:val="20"/>
        </w:rPr>
      </w:pPr>
      <w:r>
        <w:rPr>
          <w:sz w:val="20"/>
        </w:rPr>
        <w:t>Firm</w:t>
      </w:r>
      <w:r>
        <w:rPr>
          <w:spacing w:val="-5"/>
          <w:sz w:val="20"/>
        </w:rPr>
        <w:t> </w:t>
      </w:r>
      <w:r>
        <w:rPr>
          <w:spacing w:val="-2"/>
          <w:sz w:val="20"/>
        </w:rPr>
        <w:t>Leverage</w:t>
      </w:r>
    </w:p>
    <w:p>
      <w:pPr>
        <w:pStyle w:val="BodyText"/>
        <w:spacing w:line="249" w:lineRule="auto" w:before="89"/>
        <w:ind w:left="140" w:right="134" w:firstLine="199"/>
        <w:jc w:val="both"/>
      </w:pPr>
      <w:r>
        <w:rPr/>
        <w:t>Financial leverage, according to Al-Slehat [31], is the measure of debt utilization in a firm's capital framework. While this focuses on the amount of debt to equity in a firm's capital framework, it emphasises the role of borrowed</w:t>
      </w:r>
      <w:r>
        <w:rPr>
          <w:spacing w:val="-2"/>
        </w:rPr>
        <w:t> </w:t>
      </w:r>
      <w:r>
        <w:rPr/>
        <w:t>funds</w:t>
      </w:r>
      <w:r>
        <w:rPr>
          <w:spacing w:val="-5"/>
        </w:rPr>
        <w:t> </w:t>
      </w:r>
      <w:r>
        <w:rPr/>
        <w:t>in</w:t>
      </w:r>
      <w:r>
        <w:rPr>
          <w:spacing w:val="-4"/>
        </w:rPr>
        <w:t> </w:t>
      </w:r>
      <w:r>
        <w:rPr/>
        <w:t>financing</w:t>
      </w:r>
      <w:r>
        <w:rPr>
          <w:spacing w:val="-3"/>
        </w:rPr>
        <w:t> </w:t>
      </w:r>
      <w:r>
        <w:rPr/>
        <w:t>the</w:t>
      </w:r>
      <w:r>
        <w:rPr>
          <w:spacing w:val="-4"/>
        </w:rPr>
        <w:t> </w:t>
      </w:r>
      <w:r>
        <w:rPr/>
        <w:t>company's</w:t>
      </w:r>
      <w:r>
        <w:rPr>
          <w:spacing w:val="-4"/>
        </w:rPr>
        <w:t> </w:t>
      </w:r>
      <w:r>
        <w:rPr/>
        <w:t>operations</w:t>
      </w:r>
      <w:r>
        <w:rPr>
          <w:spacing w:val="-2"/>
        </w:rPr>
        <w:t> </w:t>
      </w:r>
      <w:r>
        <w:rPr/>
        <w:t>and growth. This shows the significance of debt usage in a firm’s operations with its potential impact on growth and profitability.</w:t>
      </w:r>
      <w:r>
        <w:rPr>
          <w:spacing w:val="-10"/>
        </w:rPr>
        <w:t> </w:t>
      </w:r>
      <w:r>
        <w:rPr/>
        <w:t>While</w:t>
      </w:r>
      <w:r>
        <w:rPr>
          <w:spacing w:val="-11"/>
        </w:rPr>
        <w:t> </w:t>
      </w:r>
      <w:r>
        <w:rPr/>
        <w:t>this</w:t>
      </w:r>
      <w:r>
        <w:rPr>
          <w:spacing w:val="-12"/>
        </w:rPr>
        <w:t> </w:t>
      </w:r>
      <w:r>
        <w:rPr/>
        <w:t>focuses</w:t>
      </w:r>
      <w:r>
        <w:rPr>
          <w:spacing w:val="-11"/>
        </w:rPr>
        <w:t> </w:t>
      </w:r>
      <w:r>
        <w:rPr/>
        <w:t>on</w:t>
      </w:r>
      <w:r>
        <w:rPr>
          <w:spacing w:val="-12"/>
        </w:rPr>
        <w:t> </w:t>
      </w:r>
      <w:r>
        <w:rPr/>
        <w:t>the</w:t>
      </w:r>
      <w:r>
        <w:rPr>
          <w:spacing w:val="-11"/>
        </w:rPr>
        <w:t> </w:t>
      </w:r>
      <w:r>
        <w:rPr/>
        <w:t>debt</w:t>
      </w:r>
      <w:r>
        <w:rPr>
          <w:spacing w:val="-11"/>
        </w:rPr>
        <w:t> </w:t>
      </w:r>
      <w:r>
        <w:rPr/>
        <w:t>as</w:t>
      </w:r>
      <w:r>
        <w:rPr>
          <w:spacing w:val="-12"/>
        </w:rPr>
        <w:t> </w:t>
      </w:r>
      <w:r>
        <w:rPr/>
        <w:t>a</w:t>
      </w:r>
      <w:r>
        <w:rPr>
          <w:spacing w:val="-13"/>
        </w:rPr>
        <w:t> </w:t>
      </w:r>
      <w:r>
        <w:rPr/>
        <w:t>component of leverage, it does not address risk and other factors associated with a firm’s choice of leverage.</w:t>
      </w:r>
    </w:p>
    <w:p>
      <w:pPr>
        <w:pStyle w:val="BodyText"/>
        <w:spacing w:line="249" w:lineRule="auto" w:before="9"/>
        <w:ind w:left="140" w:right="137" w:firstLine="199"/>
        <w:jc w:val="both"/>
      </w:pPr>
      <w:r>
        <w:rPr/>
        <w:t>Conversely, Ghofir and Yusuf [32] defined financial leverage</w:t>
      </w:r>
      <w:r>
        <w:rPr>
          <w:spacing w:val="-13"/>
        </w:rPr>
        <w:t> </w:t>
      </w:r>
      <w:r>
        <w:rPr/>
        <w:t>as</w:t>
      </w:r>
      <w:r>
        <w:rPr>
          <w:spacing w:val="-12"/>
        </w:rPr>
        <w:t> </w:t>
      </w:r>
      <w:r>
        <w:rPr/>
        <w:t>firms’</w:t>
      </w:r>
      <w:r>
        <w:rPr>
          <w:spacing w:val="-13"/>
        </w:rPr>
        <w:t> </w:t>
      </w:r>
      <w:r>
        <w:rPr/>
        <w:t>ability</w:t>
      </w:r>
      <w:r>
        <w:rPr>
          <w:spacing w:val="-12"/>
        </w:rPr>
        <w:t> </w:t>
      </w:r>
      <w:r>
        <w:rPr/>
        <w:t>to</w:t>
      </w:r>
      <w:r>
        <w:rPr>
          <w:spacing w:val="-13"/>
        </w:rPr>
        <w:t> </w:t>
      </w:r>
      <w:r>
        <w:rPr/>
        <w:t>use</w:t>
      </w:r>
      <w:r>
        <w:rPr>
          <w:spacing w:val="-12"/>
        </w:rPr>
        <w:t> </w:t>
      </w:r>
      <w:r>
        <w:rPr/>
        <w:t>fixed-expense</w:t>
      </w:r>
      <w:r>
        <w:rPr>
          <w:spacing w:val="-13"/>
        </w:rPr>
        <w:t> </w:t>
      </w:r>
      <w:r>
        <w:rPr/>
        <w:t>assets</w:t>
      </w:r>
      <w:r>
        <w:rPr>
          <w:spacing w:val="-12"/>
        </w:rPr>
        <w:t> </w:t>
      </w:r>
      <w:r>
        <w:rPr/>
        <w:t>and/or funds (debt and/or special shares) to fulfil firms’ wealth maximisation goals. This focuses on all types of debt that can be used in financing a firm’s operations. It also recognises</w:t>
      </w:r>
      <w:r>
        <w:rPr>
          <w:spacing w:val="-13"/>
        </w:rPr>
        <w:t> </w:t>
      </w:r>
      <w:r>
        <w:rPr/>
        <w:t>the</w:t>
      </w:r>
      <w:r>
        <w:rPr>
          <w:spacing w:val="-12"/>
        </w:rPr>
        <w:t> </w:t>
      </w:r>
      <w:r>
        <w:rPr/>
        <w:t>broad</w:t>
      </w:r>
      <w:r>
        <w:rPr>
          <w:spacing w:val="-13"/>
        </w:rPr>
        <w:t> </w:t>
      </w:r>
      <w:r>
        <w:rPr/>
        <w:t>range</w:t>
      </w:r>
      <w:r>
        <w:rPr>
          <w:spacing w:val="-12"/>
        </w:rPr>
        <w:t> </w:t>
      </w:r>
      <w:r>
        <w:rPr/>
        <w:t>of</w:t>
      </w:r>
      <w:r>
        <w:rPr>
          <w:spacing w:val="-13"/>
        </w:rPr>
        <w:t> </w:t>
      </w:r>
      <w:r>
        <w:rPr/>
        <w:t>financial</w:t>
      </w:r>
      <w:r>
        <w:rPr>
          <w:spacing w:val="-12"/>
        </w:rPr>
        <w:t> </w:t>
      </w:r>
      <w:r>
        <w:rPr/>
        <w:t>instruments</w:t>
      </w:r>
      <w:r>
        <w:rPr>
          <w:spacing w:val="-13"/>
        </w:rPr>
        <w:t> </w:t>
      </w:r>
      <w:r>
        <w:rPr/>
        <w:t>that</w:t>
      </w:r>
      <w:r>
        <w:rPr>
          <w:spacing w:val="-12"/>
        </w:rPr>
        <w:t> </w:t>
      </w:r>
      <w:r>
        <w:rPr/>
        <w:t>can be</w:t>
      </w:r>
      <w:r>
        <w:rPr>
          <w:spacing w:val="-10"/>
        </w:rPr>
        <w:t> </w:t>
      </w:r>
      <w:r>
        <w:rPr/>
        <w:t>leveraged</w:t>
      </w:r>
      <w:r>
        <w:rPr>
          <w:spacing w:val="-9"/>
        </w:rPr>
        <w:t> </w:t>
      </w:r>
      <w:r>
        <w:rPr/>
        <w:t>beyond</w:t>
      </w:r>
      <w:r>
        <w:rPr>
          <w:spacing w:val="-9"/>
        </w:rPr>
        <w:t> </w:t>
      </w:r>
      <w:r>
        <w:rPr/>
        <w:t>traditional</w:t>
      </w:r>
      <w:r>
        <w:rPr>
          <w:spacing w:val="-10"/>
        </w:rPr>
        <w:t> </w:t>
      </w:r>
      <w:r>
        <w:rPr/>
        <w:t>debt.</w:t>
      </w:r>
      <w:r>
        <w:rPr>
          <w:spacing w:val="-9"/>
        </w:rPr>
        <w:t> </w:t>
      </w:r>
      <w:r>
        <w:rPr/>
        <w:t>However,</w:t>
      </w:r>
      <w:r>
        <w:rPr>
          <w:spacing w:val="-10"/>
        </w:rPr>
        <w:t> </w:t>
      </w:r>
      <w:r>
        <w:rPr/>
        <w:t>Ghofir</w:t>
      </w:r>
      <w:r>
        <w:rPr>
          <w:spacing w:val="-10"/>
        </w:rPr>
        <w:t> </w:t>
      </w:r>
      <w:r>
        <w:rPr/>
        <w:t>and Yusuf [32] provided a comprehensive approach to what makes up debt but ignored the risks associated with leverage. In this regard, the study described financial leverage as the strategic use of debt and other fixed-cost financial instruments within a firm's capital structure.</w:t>
      </w:r>
    </w:p>
    <w:p>
      <w:pPr>
        <w:pStyle w:val="ListParagraph"/>
        <w:numPr>
          <w:ilvl w:val="3"/>
          <w:numId w:val="2"/>
        </w:numPr>
        <w:tabs>
          <w:tab w:pos="791" w:val="left" w:leader="none"/>
        </w:tabs>
        <w:spacing w:line="240" w:lineRule="auto" w:before="209" w:after="0"/>
        <w:ind w:left="791" w:right="0" w:hanging="651"/>
        <w:jc w:val="both"/>
        <w:rPr>
          <w:sz w:val="20"/>
        </w:rPr>
      </w:pPr>
      <w:r>
        <w:rPr>
          <w:sz w:val="20"/>
        </w:rPr>
        <w:t>Firm</w:t>
      </w:r>
      <w:r>
        <w:rPr>
          <w:spacing w:val="-11"/>
          <w:sz w:val="20"/>
        </w:rPr>
        <w:t> </w:t>
      </w:r>
      <w:r>
        <w:rPr>
          <w:sz w:val="20"/>
        </w:rPr>
        <w:t>Innovation</w:t>
      </w:r>
      <w:r>
        <w:rPr>
          <w:spacing w:val="-6"/>
          <w:sz w:val="20"/>
        </w:rPr>
        <w:t> </w:t>
      </w:r>
      <w:r>
        <w:rPr>
          <w:spacing w:val="-2"/>
          <w:sz w:val="20"/>
        </w:rPr>
        <w:t>Capability</w:t>
      </w:r>
    </w:p>
    <w:p>
      <w:pPr>
        <w:pStyle w:val="BodyText"/>
        <w:spacing w:line="249" w:lineRule="auto" w:before="111"/>
        <w:ind w:left="140" w:right="89" w:firstLine="199"/>
        <w:jc w:val="both"/>
      </w:pPr>
      <w:r>
        <w:rPr/>
        <w:t>Alosani [33] described innovation capability as the</w:t>
      </w:r>
      <w:r>
        <w:rPr>
          <w:spacing w:val="40"/>
        </w:rPr>
        <w:t> </w:t>
      </w:r>
      <w:r>
        <w:rPr/>
        <w:t>firm's capacity to develop creative ideas into successful services</w:t>
      </w:r>
      <w:r>
        <w:rPr>
          <w:spacing w:val="-1"/>
        </w:rPr>
        <w:t> </w:t>
      </w:r>
      <w:r>
        <w:rPr/>
        <w:t>and products.</w:t>
      </w:r>
      <w:r>
        <w:rPr>
          <w:spacing w:val="-3"/>
        </w:rPr>
        <w:t> </w:t>
      </w:r>
      <w:r>
        <w:rPr/>
        <w:t>This</w:t>
      </w:r>
      <w:r>
        <w:rPr>
          <w:spacing w:val="-2"/>
        </w:rPr>
        <w:t> </w:t>
      </w:r>
      <w:r>
        <w:rPr/>
        <w:t>focuses</w:t>
      </w:r>
      <w:r>
        <w:rPr>
          <w:spacing w:val="-1"/>
        </w:rPr>
        <w:t> </w:t>
      </w:r>
      <w:r>
        <w:rPr/>
        <w:t>on</w:t>
      </w:r>
      <w:r>
        <w:rPr>
          <w:spacing w:val="-3"/>
        </w:rPr>
        <w:t> </w:t>
      </w:r>
      <w:r>
        <w:rPr/>
        <w:t>firms’</w:t>
      </w:r>
      <w:r>
        <w:rPr>
          <w:spacing w:val="-3"/>
        </w:rPr>
        <w:t> </w:t>
      </w:r>
      <w:r>
        <w:rPr/>
        <w:t>potential</w:t>
      </w:r>
      <w:r>
        <w:rPr>
          <w:spacing w:val="-1"/>
        </w:rPr>
        <w:t> </w:t>
      </w:r>
      <w:r>
        <w:rPr/>
        <w:t>that is fostered by a favourable environment. Innovation capability is viewed as a process that starts with creativity and</w:t>
      </w:r>
      <w:r>
        <w:rPr>
          <w:spacing w:val="-12"/>
        </w:rPr>
        <w:t> </w:t>
      </w:r>
      <w:r>
        <w:rPr/>
        <w:t>ends</w:t>
      </w:r>
      <w:r>
        <w:rPr>
          <w:spacing w:val="-11"/>
        </w:rPr>
        <w:t> </w:t>
      </w:r>
      <w:r>
        <w:rPr/>
        <w:t>with</w:t>
      </w:r>
      <w:r>
        <w:rPr>
          <w:spacing w:val="-13"/>
        </w:rPr>
        <w:t> </w:t>
      </w:r>
      <w:r>
        <w:rPr/>
        <w:t>successful</w:t>
      </w:r>
      <w:r>
        <w:rPr>
          <w:spacing w:val="-10"/>
        </w:rPr>
        <w:t> </w:t>
      </w:r>
      <w:r>
        <w:rPr/>
        <w:t>market</w:t>
      </w:r>
      <w:r>
        <w:rPr>
          <w:spacing w:val="-12"/>
        </w:rPr>
        <w:t> </w:t>
      </w:r>
      <w:r>
        <w:rPr/>
        <w:t>implementation.</w:t>
      </w:r>
      <w:r>
        <w:rPr>
          <w:spacing w:val="-11"/>
        </w:rPr>
        <w:t> </w:t>
      </w:r>
      <w:r>
        <w:rPr/>
        <w:t>However, the definition may overemphasize internal factors, potentially downplaying the importance of other factors such</w:t>
      </w:r>
      <w:r>
        <w:rPr>
          <w:spacing w:val="-1"/>
        </w:rPr>
        <w:t> </w:t>
      </w:r>
      <w:r>
        <w:rPr/>
        <w:t>as</w:t>
      </w:r>
      <w:r>
        <w:rPr>
          <w:spacing w:val="-1"/>
        </w:rPr>
        <w:t> </w:t>
      </w:r>
      <w:r>
        <w:rPr/>
        <w:t>resources, collaboration, and external partnerships. Conversely, Zhang and Guo [34] described innovation capability as the ability of a firm to incorporate diverse knowledge</w:t>
      </w:r>
      <w:r>
        <w:rPr>
          <w:spacing w:val="80"/>
        </w:rPr>
        <w:t> </w:t>
      </w:r>
      <w:r>
        <w:rPr/>
        <w:t>bases</w:t>
      </w:r>
      <w:r>
        <w:rPr>
          <w:spacing w:val="80"/>
        </w:rPr>
        <w:t> </w:t>
      </w:r>
      <w:r>
        <w:rPr/>
        <w:t>and</w:t>
      </w:r>
      <w:r>
        <w:rPr>
          <w:spacing w:val="80"/>
        </w:rPr>
        <w:t> </w:t>
      </w:r>
      <w:r>
        <w:rPr/>
        <w:t>resources,</w:t>
      </w:r>
      <w:r>
        <w:rPr>
          <w:spacing w:val="80"/>
        </w:rPr>
        <w:t> </w:t>
      </w:r>
      <w:r>
        <w:rPr/>
        <w:t>both</w:t>
      </w:r>
      <w:r>
        <w:rPr>
          <w:spacing w:val="80"/>
        </w:rPr>
        <w:t> </w:t>
      </w:r>
      <w:r>
        <w:rPr/>
        <w:t>internally</w:t>
      </w:r>
      <w:r>
        <w:rPr>
          <w:spacing w:val="80"/>
        </w:rPr>
        <w:t> </w:t>
      </w:r>
      <w:r>
        <w:rPr/>
        <w:t>and</w:t>
      </w:r>
    </w:p>
    <w:p>
      <w:pPr>
        <w:pStyle w:val="BodyText"/>
        <w:spacing w:after="0" w:line="249" w:lineRule="auto"/>
        <w:jc w:val="both"/>
        <w:sectPr>
          <w:type w:val="continuous"/>
          <w:pgSz w:w="11910" w:h="16160"/>
          <w:pgMar w:header="710" w:footer="0" w:top="640" w:bottom="0" w:left="992" w:right="992"/>
          <w:cols w:num="2" w:equalWidth="0">
            <w:col w:w="4884" w:space="64"/>
            <w:col w:w="4978"/>
          </w:cols>
        </w:sectPr>
      </w:pPr>
    </w:p>
    <w:p>
      <w:pPr>
        <w:pStyle w:val="BodyText"/>
      </w:pPr>
    </w:p>
    <w:p>
      <w:pPr>
        <w:pStyle w:val="BodyText"/>
        <w:spacing w:before="68"/>
      </w:pPr>
    </w:p>
    <w:p>
      <w:pPr>
        <w:pStyle w:val="BodyText"/>
        <w:spacing w:after="0"/>
        <w:sectPr>
          <w:pgSz w:w="11910" w:h="16160"/>
          <w:pgMar w:header="710" w:footer="0" w:top="900" w:bottom="280" w:left="992" w:right="992"/>
        </w:sectPr>
      </w:pPr>
    </w:p>
    <w:p>
      <w:pPr>
        <w:pStyle w:val="BodyText"/>
        <w:spacing w:line="249" w:lineRule="auto" w:before="91"/>
        <w:ind w:left="140" w:right="47"/>
        <w:jc w:val="both"/>
      </w:pPr>
      <w:r>
        <w:rPr/>
        <w:t>externally, to develop innovative solutions. It emphasises the role of collaboration and partnerships in enhancing a firm's</w:t>
      </w:r>
      <w:r>
        <w:rPr>
          <w:spacing w:val="-13"/>
        </w:rPr>
        <w:t> </w:t>
      </w:r>
      <w:r>
        <w:rPr/>
        <w:t>innovation</w:t>
      </w:r>
      <w:r>
        <w:rPr>
          <w:spacing w:val="-12"/>
        </w:rPr>
        <w:t> </w:t>
      </w:r>
      <w:r>
        <w:rPr/>
        <w:t>capacity.</w:t>
      </w:r>
      <w:r>
        <w:rPr>
          <w:spacing w:val="-13"/>
        </w:rPr>
        <w:t> </w:t>
      </w:r>
      <w:r>
        <w:rPr/>
        <w:t>While</w:t>
      </w:r>
      <w:r>
        <w:rPr>
          <w:spacing w:val="-12"/>
        </w:rPr>
        <w:t> </w:t>
      </w:r>
      <w:r>
        <w:rPr/>
        <w:t>providing</w:t>
      </w:r>
      <w:r>
        <w:rPr>
          <w:spacing w:val="-13"/>
        </w:rPr>
        <w:t> </w:t>
      </w:r>
      <w:r>
        <w:rPr/>
        <w:t>a</w:t>
      </w:r>
      <w:r>
        <w:rPr>
          <w:spacing w:val="-12"/>
        </w:rPr>
        <w:t> </w:t>
      </w:r>
      <w:r>
        <w:rPr/>
        <w:t>holistic</w:t>
      </w:r>
      <w:r>
        <w:rPr>
          <w:spacing w:val="-13"/>
        </w:rPr>
        <w:t> </w:t>
      </w:r>
      <w:r>
        <w:rPr/>
        <w:t>view, it focuses more on the technical and strategic aspects of innovation and less on the internal organisational culture.</w:t>
      </w:r>
    </w:p>
    <w:p>
      <w:pPr>
        <w:pStyle w:val="BodyText"/>
        <w:spacing w:line="249" w:lineRule="auto" w:before="4"/>
        <w:ind w:left="140" w:right="44" w:firstLine="199"/>
        <w:jc w:val="both"/>
      </w:pPr>
      <w:r>
        <w:rPr/>
        <w:t>Again, Kaukab [35] described innovation capability as the abilities and know-how required to assimilate, grasp, and enhance current technologies as well as develop new ones. Leveraging new technologies may overlook other dimensions of innovation, such as business model innovation, organisational change, or market-driven innovation. In the context of a dynamic process. In this regard, the study conceptualised innovation capability as the firm’s potential to effectively incorporate and apply knowledge, skills, and resources to continuously develop and implement new ideas, technologies, and processes.</w:t>
      </w:r>
    </w:p>
    <w:p>
      <w:pPr>
        <w:pStyle w:val="BodyText"/>
        <w:spacing w:before="92"/>
      </w:pPr>
    </w:p>
    <w:p>
      <w:pPr>
        <w:pStyle w:val="Heading2"/>
        <w:numPr>
          <w:ilvl w:val="1"/>
          <w:numId w:val="2"/>
        </w:numPr>
        <w:tabs>
          <w:tab w:pos="487" w:val="left" w:leader="none"/>
        </w:tabs>
        <w:spacing w:line="240" w:lineRule="auto" w:before="0" w:after="0"/>
        <w:ind w:left="487" w:right="0" w:hanging="347"/>
        <w:jc w:val="both"/>
      </w:pPr>
      <w:r>
        <w:rPr/>
        <w:t>Theoretical</w:t>
      </w:r>
      <w:r>
        <w:rPr>
          <w:spacing w:val="-10"/>
        </w:rPr>
        <w:t> </w:t>
      </w:r>
      <w:r>
        <w:rPr>
          <w:spacing w:val="-2"/>
        </w:rPr>
        <w:t>Review</w:t>
      </w:r>
    </w:p>
    <w:p>
      <w:pPr>
        <w:pStyle w:val="BodyText"/>
        <w:spacing w:line="249" w:lineRule="auto" w:before="166"/>
        <w:ind w:left="140" w:firstLine="199"/>
        <w:jc w:val="both"/>
      </w:pPr>
      <w:r>
        <w:rPr/>
        <w:t>This</w:t>
      </w:r>
      <w:r>
        <w:rPr>
          <w:spacing w:val="-13"/>
        </w:rPr>
        <w:t> </w:t>
      </w:r>
      <w:r>
        <w:rPr/>
        <w:t>section</w:t>
      </w:r>
      <w:r>
        <w:rPr>
          <w:spacing w:val="-12"/>
        </w:rPr>
        <w:t> </w:t>
      </w:r>
      <w:r>
        <w:rPr/>
        <w:t>introduces</w:t>
      </w:r>
      <w:r>
        <w:rPr>
          <w:spacing w:val="-13"/>
        </w:rPr>
        <w:t> </w:t>
      </w:r>
      <w:r>
        <w:rPr/>
        <w:t>the</w:t>
      </w:r>
      <w:r>
        <w:rPr>
          <w:spacing w:val="-12"/>
        </w:rPr>
        <w:t> </w:t>
      </w:r>
      <w:r>
        <w:rPr/>
        <w:t>theoretical</w:t>
      </w:r>
      <w:r>
        <w:rPr>
          <w:spacing w:val="-13"/>
        </w:rPr>
        <w:t> </w:t>
      </w:r>
      <w:r>
        <w:rPr/>
        <w:t>basis</w:t>
      </w:r>
      <w:r>
        <w:rPr>
          <w:spacing w:val="-12"/>
        </w:rPr>
        <w:t> </w:t>
      </w:r>
      <w:r>
        <w:rPr/>
        <w:t>for</w:t>
      </w:r>
      <w:r>
        <w:rPr>
          <w:spacing w:val="-13"/>
        </w:rPr>
        <w:t> </w:t>
      </w:r>
      <w:r>
        <w:rPr/>
        <w:t>the</w:t>
      </w:r>
      <w:r>
        <w:rPr>
          <w:spacing w:val="-12"/>
        </w:rPr>
        <w:t> </w:t>
      </w:r>
      <w:r>
        <w:rPr/>
        <w:t>study, laying the groundwork for comprehending the important concepts and relationships investigated. It examines relevant theories and models to support the study, providing context and justification for the study's assumptions and methodologies.</w:t>
      </w:r>
    </w:p>
    <w:p>
      <w:pPr>
        <w:pStyle w:val="ListParagraph"/>
        <w:numPr>
          <w:ilvl w:val="2"/>
          <w:numId w:val="2"/>
        </w:numPr>
        <w:tabs>
          <w:tab w:pos="640" w:val="left" w:leader="none"/>
        </w:tabs>
        <w:spacing w:line="240" w:lineRule="auto" w:before="159" w:after="0"/>
        <w:ind w:left="640" w:right="0" w:hanging="500"/>
        <w:jc w:val="both"/>
        <w:rPr>
          <w:sz w:val="20"/>
        </w:rPr>
      </w:pPr>
      <w:r>
        <w:rPr>
          <w:spacing w:val="-2"/>
          <w:sz w:val="20"/>
        </w:rPr>
        <w:t>Decision-usefulness</w:t>
      </w:r>
      <w:r>
        <w:rPr>
          <w:spacing w:val="13"/>
          <w:sz w:val="20"/>
        </w:rPr>
        <w:t> </w:t>
      </w:r>
      <w:r>
        <w:rPr>
          <w:spacing w:val="-2"/>
          <w:sz w:val="20"/>
        </w:rPr>
        <w:t>Theory</w:t>
      </w:r>
    </w:p>
    <w:p>
      <w:pPr>
        <w:pStyle w:val="BodyText"/>
        <w:spacing w:line="249" w:lineRule="auto" w:before="89"/>
        <w:ind w:left="140" w:right="42" w:firstLine="199"/>
        <w:jc w:val="both"/>
      </w:pPr>
      <w:r>
        <w:rPr/>
        <w:t>While decision-usefulness theory serves as the basis of the study’s theoretical foundation, it was propounded by George Staubus in 1961. The decision-usefulness theory assumes</w:t>
      </w:r>
      <w:r>
        <w:rPr>
          <w:spacing w:val="-11"/>
        </w:rPr>
        <w:t> </w:t>
      </w:r>
      <w:r>
        <w:rPr/>
        <w:t>that</w:t>
      </w:r>
      <w:r>
        <w:rPr>
          <w:spacing w:val="-11"/>
        </w:rPr>
        <w:t> </w:t>
      </w:r>
      <w:r>
        <w:rPr/>
        <w:t>rational</w:t>
      </w:r>
      <w:r>
        <w:rPr>
          <w:spacing w:val="-10"/>
        </w:rPr>
        <w:t> </w:t>
      </w:r>
      <w:r>
        <w:rPr/>
        <w:t>people</w:t>
      </w:r>
      <w:r>
        <w:rPr>
          <w:spacing w:val="-10"/>
        </w:rPr>
        <w:t> </w:t>
      </w:r>
      <w:r>
        <w:rPr/>
        <w:t>utilise</w:t>
      </w:r>
      <w:r>
        <w:rPr>
          <w:spacing w:val="-10"/>
        </w:rPr>
        <w:t> </w:t>
      </w:r>
      <w:r>
        <w:rPr/>
        <w:t>accounting</w:t>
      </w:r>
      <w:r>
        <w:rPr>
          <w:spacing w:val="-11"/>
        </w:rPr>
        <w:t> </w:t>
      </w:r>
      <w:r>
        <w:rPr/>
        <w:t>information and that the primary purpose of financial reporting is to offer relevant information for decision-making. Accordingly, the FASB and IASB recognise decision usefulness as the primary goal of financial reporting [23]. In essence, it is a market-based model that assumes the availability of relevant information to enable rational decision-making and efficient resource allocation [36].</w:t>
      </w:r>
    </w:p>
    <w:p>
      <w:pPr>
        <w:pStyle w:val="BodyText"/>
        <w:spacing w:line="249" w:lineRule="auto" w:before="9"/>
        <w:ind w:left="140" w:right="44" w:firstLine="199"/>
        <w:jc w:val="both"/>
      </w:pPr>
      <w:r>
        <w:rPr/>
        <w:t>Decision usefulness theory is important in the financial reporting</w:t>
      </w:r>
      <w:r>
        <w:rPr>
          <w:spacing w:val="-13"/>
        </w:rPr>
        <w:t> </w:t>
      </w:r>
      <w:r>
        <w:rPr/>
        <w:t>context,</w:t>
      </w:r>
      <w:r>
        <w:rPr>
          <w:spacing w:val="-12"/>
        </w:rPr>
        <w:t> </w:t>
      </w:r>
      <w:r>
        <w:rPr/>
        <w:t>providing</w:t>
      </w:r>
      <w:r>
        <w:rPr>
          <w:spacing w:val="-13"/>
        </w:rPr>
        <w:t> </w:t>
      </w:r>
      <w:r>
        <w:rPr/>
        <w:t>insight</w:t>
      </w:r>
      <w:r>
        <w:rPr>
          <w:spacing w:val="-12"/>
        </w:rPr>
        <w:t> </w:t>
      </w:r>
      <w:r>
        <w:rPr/>
        <w:t>into</w:t>
      </w:r>
      <w:r>
        <w:rPr>
          <w:spacing w:val="-13"/>
        </w:rPr>
        <w:t> </w:t>
      </w:r>
      <w:r>
        <w:rPr/>
        <w:t>financial</w:t>
      </w:r>
      <w:r>
        <w:rPr>
          <w:spacing w:val="-12"/>
        </w:rPr>
        <w:t> </w:t>
      </w:r>
      <w:r>
        <w:rPr/>
        <w:t>reporting quality. This theory has been used to justify accounting standards, policies, and choice selection for over 40 years [37]. Soyinka [38] applied the assumptions of decision usefulness theory to explain the financial reporting quality’s importance, decision-making and information provision.</w:t>
      </w:r>
      <w:r>
        <w:rPr>
          <w:spacing w:val="-8"/>
        </w:rPr>
        <w:t> </w:t>
      </w:r>
      <w:r>
        <w:rPr/>
        <w:t>Kamotho</w:t>
      </w:r>
      <w:r>
        <w:rPr>
          <w:spacing w:val="-8"/>
        </w:rPr>
        <w:t> </w:t>
      </w:r>
      <w:r>
        <w:rPr/>
        <w:t>[39],</w:t>
      </w:r>
      <w:r>
        <w:rPr>
          <w:spacing w:val="-9"/>
        </w:rPr>
        <w:t> </w:t>
      </w:r>
      <w:r>
        <w:rPr/>
        <w:t>on</w:t>
      </w:r>
      <w:r>
        <w:rPr>
          <w:spacing w:val="-11"/>
        </w:rPr>
        <w:t> </w:t>
      </w:r>
      <w:r>
        <w:rPr/>
        <w:t>the</w:t>
      </w:r>
      <w:r>
        <w:rPr>
          <w:spacing w:val="-9"/>
        </w:rPr>
        <w:t> </w:t>
      </w:r>
      <w:r>
        <w:rPr/>
        <w:t>other</w:t>
      </w:r>
      <w:r>
        <w:rPr>
          <w:spacing w:val="-6"/>
        </w:rPr>
        <w:t> </w:t>
      </w:r>
      <w:r>
        <w:rPr/>
        <w:t>hand,</w:t>
      </w:r>
      <w:r>
        <w:rPr>
          <w:spacing w:val="-9"/>
        </w:rPr>
        <w:t> </w:t>
      </w:r>
      <w:r>
        <w:rPr/>
        <w:t>asserted</w:t>
      </w:r>
      <w:r>
        <w:rPr>
          <w:spacing w:val="-8"/>
        </w:rPr>
        <w:t> </w:t>
      </w:r>
      <w:r>
        <w:rPr/>
        <w:t>that</w:t>
      </w:r>
      <w:r>
        <w:rPr>
          <w:spacing w:val="-10"/>
        </w:rPr>
        <w:t> </w:t>
      </w:r>
      <w:r>
        <w:rPr/>
        <w:t>it can be extended to an integrated report. Hitz [40] emphasised the importance of decision usefulness in fair value accounting, while Yew [41] stated decision usefulness</w:t>
      </w:r>
      <w:r>
        <w:rPr>
          <w:spacing w:val="-11"/>
        </w:rPr>
        <w:t> </w:t>
      </w:r>
      <w:r>
        <w:rPr/>
        <w:t>theory</w:t>
      </w:r>
      <w:r>
        <w:rPr>
          <w:spacing w:val="-13"/>
        </w:rPr>
        <w:t> </w:t>
      </w:r>
      <w:r>
        <w:rPr/>
        <w:t>is</w:t>
      </w:r>
      <w:r>
        <w:rPr>
          <w:spacing w:val="-12"/>
        </w:rPr>
        <w:t> </w:t>
      </w:r>
      <w:r>
        <w:rPr/>
        <w:t>important</w:t>
      </w:r>
      <w:r>
        <w:rPr>
          <w:spacing w:val="-10"/>
        </w:rPr>
        <w:t> </w:t>
      </w:r>
      <w:r>
        <w:rPr/>
        <w:t>in</w:t>
      </w:r>
      <w:r>
        <w:rPr>
          <w:spacing w:val="-13"/>
        </w:rPr>
        <w:t> </w:t>
      </w:r>
      <w:r>
        <w:rPr/>
        <w:t>differentiating</w:t>
      </w:r>
      <w:r>
        <w:rPr>
          <w:spacing w:val="-9"/>
        </w:rPr>
        <w:t> </w:t>
      </w:r>
      <w:r>
        <w:rPr/>
        <w:t>net</w:t>
      </w:r>
      <w:r>
        <w:rPr>
          <w:spacing w:val="-12"/>
        </w:rPr>
        <w:t> </w:t>
      </w:r>
      <w:r>
        <w:rPr/>
        <w:t>income and comprehensive income.</w:t>
      </w:r>
    </w:p>
    <w:p>
      <w:pPr>
        <w:pStyle w:val="BodyText"/>
        <w:spacing w:line="249" w:lineRule="auto" w:before="11"/>
        <w:ind w:left="140" w:right="46" w:firstLine="199"/>
        <w:jc w:val="both"/>
      </w:pPr>
      <w:r>
        <w:rPr/>
        <w:t>However, this theory has been criticised due to differences</w:t>
      </w:r>
      <w:r>
        <w:rPr>
          <w:spacing w:val="-6"/>
        </w:rPr>
        <w:t> </w:t>
      </w:r>
      <w:r>
        <w:rPr/>
        <w:t>in</w:t>
      </w:r>
      <w:r>
        <w:rPr>
          <w:spacing w:val="-6"/>
        </w:rPr>
        <w:t> </w:t>
      </w:r>
      <w:r>
        <w:rPr/>
        <w:t>users’</w:t>
      </w:r>
      <w:r>
        <w:rPr>
          <w:spacing w:val="-8"/>
        </w:rPr>
        <w:t> </w:t>
      </w:r>
      <w:r>
        <w:rPr/>
        <w:t>needs.</w:t>
      </w:r>
      <w:r>
        <w:rPr>
          <w:spacing w:val="-6"/>
        </w:rPr>
        <w:t> </w:t>
      </w:r>
      <w:r>
        <w:rPr/>
        <w:t>Williams</w:t>
      </w:r>
      <w:r>
        <w:rPr>
          <w:spacing w:val="-7"/>
        </w:rPr>
        <w:t> </w:t>
      </w:r>
      <w:r>
        <w:rPr/>
        <w:t>and</w:t>
      </w:r>
      <w:r>
        <w:rPr>
          <w:spacing w:val="-6"/>
        </w:rPr>
        <w:t> </w:t>
      </w:r>
      <w:r>
        <w:rPr/>
        <w:t>Ravenscroft</w:t>
      </w:r>
      <w:r>
        <w:rPr>
          <w:spacing w:val="-7"/>
        </w:rPr>
        <w:t> </w:t>
      </w:r>
      <w:r>
        <w:rPr/>
        <w:t>[37] argued that variations might affect certain financial reporting</w:t>
      </w:r>
      <w:r>
        <w:rPr>
          <w:spacing w:val="-5"/>
        </w:rPr>
        <w:t> </w:t>
      </w:r>
      <w:r>
        <w:rPr/>
        <w:t>quality</w:t>
      </w:r>
      <w:r>
        <w:rPr>
          <w:spacing w:val="-5"/>
        </w:rPr>
        <w:t> </w:t>
      </w:r>
      <w:r>
        <w:rPr/>
        <w:t>in</w:t>
      </w:r>
      <w:r>
        <w:rPr>
          <w:spacing w:val="-5"/>
        </w:rPr>
        <w:t> </w:t>
      </w:r>
      <w:r>
        <w:rPr/>
        <w:t>terms</w:t>
      </w:r>
      <w:r>
        <w:rPr>
          <w:spacing w:val="-5"/>
        </w:rPr>
        <w:t> </w:t>
      </w:r>
      <w:r>
        <w:rPr/>
        <w:t>of</w:t>
      </w:r>
      <w:r>
        <w:rPr>
          <w:spacing w:val="-6"/>
        </w:rPr>
        <w:t> </w:t>
      </w:r>
      <w:r>
        <w:rPr/>
        <w:t>priority</w:t>
      </w:r>
      <w:r>
        <w:rPr>
          <w:spacing w:val="-6"/>
        </w:rPr>
        <w:t> </w:t>
      </w:r>
      <w:r>
        <w:rPr/>
        <w:t>and</w:t>
      </w:r>
      <w:r>
        <w:rPr>
          <w:spacing w:val="-4"/>
        </w:rPr>
        <w:t> </w:t>
      </w:r>
      <w:r>
        <w:rPr/>
        <w:t>importance.</w:t>
      </w:r>
      <w:r>
        <w:rPr>
          <w:spacing w:val="-3"/>
        </w:rPr>
        <w:t> </w:t>
      </w:r>
      <w:r>
        <w:rPr/>
        <w:t>Over </w:t>
      </w:r>
      <w:r>
        <w:rPr>
          <w:spacing w:val="-2"/>
        </w:rPr>
        <w:t>time, users'</w:t>
      </w:r>
      <w:r>
        <w:rPr>
          <w:spacing w:val="-7"/>
        </w:rPr>
        <w:t> </w:t>
      </w:r>
      <w:r>
        <w:rPr>
          <w:spacing w:val="-2"/>
        </w:rPr>
        <w:t>perceptions</w:t>
      </w:r>
      <w:r>
        <w:rPr>
          <w:spacing w:val="-4"/>
        </w:rPr>
        <w:t> </w:t>
      </w:r>
      <w:r>
        <w:rPr>
          <w:spacing w:val="-2"/>
        </w:rPr>
        <w:t>change,</w:t>
      </w:r>
      <w:r>
        <w:rPr>
          <w:spacing w:val="-3"/>
        </w:rPr>
        <w:t> </w:t>
      </w:r>
      <w:r>
        <w:rPr>
          <w:spacing w:val="-2"/>
        </w:rPr>
        <w:t>and such</w:t>
      </w:r>
      <w:r>
        <w:rPr>
          <w:spacing w:val="-5"/>
        </w:rPr>
        <w:t> </w:t>
      </w:r>
      <w:r>
        <w:rPr>
          <w:spacing w:val="-2"/>
        </w:rPr>
        <w:t>changes</w:t>
      </w:r>
      <w:r>
        <w:rPr>
          <w:spacing w:val="-4"/>
        </w:rPr>
        <w:t> </w:t>
      </w:r>
      <w:r>
        <w:rPr>
          <w:spacing w:val="-2"/>
        </w:rPr>
        <w:t>affect</w:t>
      </w:r>
      <w:r>
        <w:rPr>
          <w:spacing w:val="-4"/>
        </w:rPr>
        <w:t> </w:t>
      </w:r>
      <w:r>
        <w:rPr>
          <w:spacing w:val="-2"/>
        </w:rPr>
        <w:t>the </w:t>
      </w:r>
      <w:r>
        <w:rPr/>
        <w:t>application</w:t>
      </w:r>
      <w:r>
        <w:rPr>
          <w:spacing w:val="39"/>
        </w:rPr>
        <w:t> </w:t>
      </w:r>
      <w:r>
        <w:rPr/>
        <w:t>of</w:t>
      </w:r>
      <w:r>
        <w:rPr>
          <w:spacing w:val="38"/>
        </w:rPr>
        <w:t> </w:t>
      </w:r>
      <w:r>
        <w:rPr/>
        <w:t>decision</w:t>
      </w:r>
      <w:r>
        <w:rPr>
          <w:spacing w:val="39"/>
        </w:rPr>
        <w:t> </w:t>
      </w:r>
      <w:r>
        <w:rPr/>
        <w:t>usefulness</w:t>
      </w:r>
      <w:r>
        <w:rPr>
          <w:spacing w:val="40"/>
        </w:rPr>
        <w:t> </w:t>
      </w:r>
      <w:r>
        <w:rPr/>
        <w:t>theory.</w:t>
      </w:r>
      <w:r>
        <w:rPr>
          <w:spacing w:val="43"/>
        </w:rPr>
        <w:t> </w:t>
      </w:r>
      <w:r>
        <w:rPr/>
        <w:t>According</w:t>
      </w:r>
      <w:r>
        <w:rPr>
          <w:spacing w:val="42"/>
        </w:rPr>
        <w:t> </w:t>
      </w:r>
      <w:r>
        <w:rPr>
          <w:spacing w:val="-5"/>
        </w:rPr>
        <w:t>to</w:t>
      </w:r>
    </w:p>
    <w:p>
      <w:pPr>
        <w:pStyle w:val="BodyText"/>
        <w:spacing w:line="249" w:lineRule="auto" w:before="91"/>
        <w:ind w:left="140" w:right="138"/>
        <w:jc w:val="both"/>
      </w:pPr>
      <w:r>
        <w:rPr/>
        <w:br w:type="column"/>
      </w:r>
      <w:r>
        <w:rPr/>
        <w:t>Procházka [42], the assumptions of decision usefulness theory</w:t>
      </w:r>
      <w:r>
        <w:rPr>
          <w:spacing w:val="-12"/>
        </w:rPr>
        <w:t> </w:t>
      </w:r>
      <w:r>
        <w:rPr/>
        <w:t>may</w:t>
      </w:r>
      <w:r>
        <w:rPr>
          <w:spacing w:val="-13"/>
        </w:rPr>
        <w:t> </w:t>
      </w:r>
      <w:r>
        <w:rPr/>
        <w:t>be</w:t>
      </w:r>
      <w:r>
        <w:rPr>
          <w:spacing w:val="-11"/>
        </w:rPr>
        <w:t> </w:t>
      </w:r>
      <w:r>
        <w:rPr/>
        <w:t>abandoned</w:t>
      </w:r>
      <w:r>
        <w:rPr>
          <w:spacing w:val="-9"/>
        </w:rPr>
        <w:t> </w:t>
      </w:r>
      <w:r>
        <w:rPr/>
        <w:t>under</w:t>
      </w:r>
      <w:r>
        <w:rPr>
          <w:spacing w:val="-9"/>
        </w:rPr>
        <w:t> </w:t>
      </w:r>
      <w:r>
        <w:rPr/>
        <w:t>extreme</w:t>
      </w:r>
      <w:r>
        <w:rPr>
          <w:spacing w:val="-9"/>
        </w:rPr>
        <w:t> </w:t>
      </w:r>
      <w:r>
        <w:rPr/>
        <w:t>conditions.</w:t>
      </w:r>
      <w:r>
        <w:rPr>
          <w:spacing w:val="-10"/>
        </w:rPr>
        <w:t> </w:t>
      </w:r>
      <w:r>
        <w:rPr/>
        <w:t>While the primary assumption of decision usefulness theory lies in utility, Williams and Ravenscroft [37] opined that such might be inadequate for policy choices at micro or macro levels. Other factors inform decision-making and choices.</w:t>
      </w:r>
    </w:p>
    <w:p>
      <w:pPr>
        <w:pStyle w:val="BodyText"/>
        <w:spacing w:before="87"/>
      </w:pPr>
    </w:p>
    <w:p>
      <w:pPr>
        <w:pStyle w:val="Heading2"/>
        <w:numPr>
          <w:ilvl w:val="1"/>
          <w:numId w:val="2"/>
        </w:numPr>
        <w:tabs>
          <w:tab w:pos="492" w:val="left" w:leader="none"/>
        </w:tabs>
        <w:spacing w:line="240" w:lineRule="auto" w:before="0" w:after="0"/>
        <w:ind w:left="492" w:right="0" w:hanging="352"/>
        <w:jc w:val="both"/>
      </w:pPr>
      <w:r>
        <w:rPr/>
        <w:t>Empirical</w:t>
      </w:r>
      <w:r>
        <w:rPr>
          <w:spacing w:val="-11"/>
        </w:rPr>
        <w:t> </w:t>
      </w:r>
      <w:r>
        <w:rPr>
          <w:spacing w:val="-2"/>
        </w:rPr>
        <w:t>Review</w:t>
      </w:r>
    </w:p>
    <w:p>
      <w:pPr>
        <w:pStyle w:val="BodyText"/>
        <w:spacing w:line="249" w:lineRule="auto" w:before="166"/>
        <w:ind w:left="140" w:right="138" w:firstLine="199"/>
        <w:jc w:val="both"/>
      </w:pPr>
      <w:r>
        <w:rPr/>
        <w:t>The relevant literature on the connection between firm qualities</w:t>
      </w:r>
      <w:r>
        <w:rPr>
          <w:spacing w:val="-13"/>
        </w:rPr>
        <w:t> </w:t>
      </w:r>
      <w:r>
        <w:rPr/>
        <w:t>and</w:t>
      </w:r>
      <w:r>
        <w:rPr>
          <w:spacing w:val="-12"/>
        </w:rPr>
        <w:t> </w:t>
      </w:r>
      <w:r>
        <w:rPr/>
        <w:t>the</w:t>
      </w:r>
      <w:r>
        <w:rPr>
          <w:spacing w:val="-13"/>
        </w:rPr>
        <w:t> </w:t>
      </w:r>
      <w:r>
        <w:rPr/>
        <w:t>standard</w:t>
      </w:r>
      <w:r>
        <w:rPr>
          <w:spacing w:val="-12"/>
        </w:rPr>
        <w:t> </w:t>
      </w:r>
      <w:r>
        <w:rPr/>
        <w:t>of</w:t>
      </w:r>
      <w:r>
        <w:rPr>
          <w:spacing w:val="-13"/>
        </w:rPr>
        <w:t> </w:t>
      </w:r>
      <w:r>
        <w:rPr/>
        <w:t>financial</w:t>
      </w:r>
      <w:r>
        <w:rPr>
          <w:spacing w:val="-12"/>
        </w:rPr>
        <w:t> </w:t>
      </w:r>
      <w:r>
        <w:rPr/>
        <w:t>reporting</w:t>
      </w:r>
      <w:r>
        <w:rPr>
          <w:spacing w:val="-13"/>
        </w:rPr>
        <w:t> </w:t>
      </w:r>
      <w:r>
        <w:rPr/>
        <w:t>is</w:t>
      </w:r>
      <w:r>
        <w:rPr>
          <w:spacing w:val="-12"/>
        </w:rPr>
        <w:t> </w:t>
      </w:r>
      <w:r>
        <w:rPr/>
        <w:t>discussed in this section. It highlights the results of earlier research on</w:t>
      </w:r>
      <w:r>
        <w:rPr>
          <w:spacing w:val="-2"/>
        </w:rPr>
        <w:t> </w:t>
      </w:r>
      <w:r>
        <w:rPr/>
        <w:t>the</w:t>
      </w:r>
      <w:r>
        <w:rPr>
          <w:spacing w:val="-1"/>
        </w:rPr>
        <w:t> </w:t>
      </w:r>
      <w:r>
        <w:rPr/>
        <w:t>effects</w:t>
      </w:r>
      <w:r>
        <w:rPr>
          <w:spacing w:val="-2"/>
        </w:rPr>
        <w:t> </w:t>
      </w:r>
      <w:r>
        <w:rPr/>
        <w:t>of</w:t>
      </w:r>
      <w:r>
        <w:rPr>
          <w:spacing w:val="-1"/>
        </w:rPr>
        <w:t> </w:t>
      </w:r>
      <w:r>
        <w:rPr/>
        <w:t>various firm qualities</w:t>
      </w:r>
      <w:r>
        <w:rPr>
          <w:spacing w:val="-1"/>
        </w:rPr>
        <w:t> </w:t>
      </w:r>
      <w:r>
        <w:rPr/>
        <w:t>on</w:t>
      </w:r>
      <w:r>
        <w:rPr>
          <w:spacing w:val="-3"/>
        </w:rPr>
        <w:t> </w:t>
      </w:r>
      <w:r>
        <w:rPr/>
        <w:t>the</w:t>
      </w:r>
      <w:r>
        <w:rPr>
          <w:spacing w:val="-1"/>
        </w:rPr>
        <w:t> </w:t>
      </w:r>
      <w:r>
        <w:rPr/>
        <w:t>transparency and accuracy of financial reports.</w:t>
      </w:r>
    </w:p>
    <w:p>
      <w:pPr>
        <w:pStyle w:val="ListParagraph"/>
        <w:numPr>
          <w:ilvl w:val="2"/>
          <w:numId w:val="2"/>
        </w:numPr>
        <w:tabs>
          <w:tab w:pos="640" w:val="left" w:leader="none"/>
        </w:tabs>
        <w:spacing w:line="240" w:lineRule="auto" w:before="159" w:after="0"/>
        <w:ind w:left="640" w:right="0" w:hanging="500"/>
        <w:jc w:val="both"/>
        <w:rPr>
          <w:sz w:val="20"/>
        </w:rPr>
      </w:pPr>
      <w:r>
        <w:rPr>
          <w:sz w:val="20"/>
        </w:rPr>
        <w:t>Firm</w:t>
      </w:r>
      <w:r>
        <w:rPr>
          <w:spacing w:val="-7"/>
          <w:sz w:val="20"/>
        </w:rPr>
        <w:t> </w:t>
      </w:r>
      <w:r>
        <w:rPr>
          <w:sz w:val="20"/>
        </w:rPr>
        <w:t>Size</w:t>
      </w:r>
      <w:r>
        <w:rPr>
          <w:spacing w:val="-6"/>
          <w:sz w:val="20"/>
        </w:rPr>
        <w:t> </w:t>
      </w:r>
      <w:r>
        <w:rPr>
          <w:sz w:val="20"/>
        </w:rPr>
        <w:t>and</w:t>
      </w:r>
      <w:r>
        <w:rPr>
          <w:spacing w:val="-4"/>
          <w:sz w:val="20"/>
        </w:rPr>
        <w:t> </w:t>
      </w:r>
      <w:r>
        <w:rPr>
          <w:sz w:val="20"/>
        </w:rPr>
        <w:t>Financial</w:t>
      </w:r>
      <w:r>
        <w:rPr>
          <w:spacing w:val="-3"/>
          <w:sz w:val="20"/>
        </w:rPr>
        <w:t> </w:t>
      </w:r>
      <w:r>
        <w:rPr>
          <w:sz w:val="20"/>
        </w:rPr>
        <w:t>Reporting</w:t>
      </w:r>
      <w:r>
        <w:rPr>
          <w:spacing w:val="-6"/>
          <w:sz w:val="20"/>
        </w:rPr>
        <w:t> </w:t>
      </w:r>
      <w:r>
        <w:rPr>
          <w:spacing w:val="-2"/>
          <w:sz w:val="20"/>
        </w:rPr>
        <w:t>Quality</w:t>
      </w:r>
    </w:p>
    <w:p>
      <w:pPr>
        <w:pStyle w:val="BodyText"/>
        <w:spacing w:line="249" w:lineRule="auto" w:before="89"/>
        <w:ind w:left="140" w:right="137" w:firstLine="199"/>
        <w:jc w:val="both"/>
      </w:pPr>
      <w:r>
        <w:rPr/>
        <w:t>Recent</w:t>
      </w:r>
      <w:r>
        <w:rPr>
          <w:spacing w:val="-13"/>
        </w:rPr>
        <w:t> </w:t>
      </w:r>
      <w:r>
        <w:rPr/>
        <w:t>studies</w:t>
      </w:r>
      <w:r>
        <w:rPr>
          <w:spacing w:val="-12"/>
        </w:rPr>
        <w:t> </w:t>
      </w:r>
      <w:r>
        <w:rPr/>
        <w:t>have</w:t>
      </w:r>
      <w:r>
        <w:rPr>
          <w:spacing w:val="-13"/>
        </w:rPr>
        <w:t> </w:t>
      </w:r>
      <w:r>
        <w:rPr/>
        <w:t>evaluated</w:t>
      </w:r>
      <w:r>
        <w:rPr>
          <w:spacing w:val="-11"/>
        </w:rPr>
        <w:t> </w:t>
      </w:r>
      <w:r>
        <w:rPr/>
        <w:t>the</w:t>
      </w:r>
      <w:r>
        <w:rPr>
          <w:spacing w:val="-12"/>
        </w:rPr>
        <w:t> </w:t>
      </w:r>
      <w:r>
        <w:rPr/>
        <w:t>firm</w:t>
      </w:r>
      <w:r>
        <w:rPr>
          <w:spacing w:val="-13"/>
        </w:rPr>
        <w:t> </w:t>
      </w:r>
      <w:r>
        <w:rPr/>
        <w:t>attributes’</w:t>
      </w:r>
      <w:r>
        <w:rPr>
          <w:spacing w:val="-12"/>
        </w:rPr>
        <w:t> </w:t>
      </w:r>
      <w:r>
        <w:rPr/>
        <w:t>impact on the standard of reporting finance. Ogechukwuka and Frank</w:t>
      </w:r>
      <w:r>
        <w:rPr>
          <w:spacing w:val="-10"/>
        </w:rPr>
        <w:t> </w:t>
      </w:r>
      <w:r>
        <w:rPr/>
        <w:t>[15]</w:t>
      </w:r>
      <w:r>
        <w:rPr>
          <w:spacing w:val="-10"/>
        </w:rPr>
        <w:t> </w:t>
      </w:r>
      <w:r>
        <w:rPr/>
        <w:t>assessed</w:t>
      </w:r>
      <w:r>
        <w:rPr>
          <w:spacing w:val="-8"/>
        </w:rPr>
        <w:t> </w:t>
      </w:r>
      <w:r>
        <w:rPr/>
        <w:t>the</w:t>
      </w:r>
      <w:r>
        <w:rPr>
          <w:spacing w:val="-11"/>
        </w:rPr>
        <w:t> </w:t>
      </w:r>
      <w:r>
        <w:rPr/>
        <w:t>correlation</w:t>
      </w:r>
      <w:r>
        <w:rPr>
          <w:spacing w:val="-11"/>
        </w:rPr>
        <w:t> </w:t>
      </w:r>
      <w:r>
        <w:rPr/>
        <w:t>between</w:t>
      </w:r>
      <w:r>
        <w:rPr>
          <w:spacing w:val="-12"/>
        </w:rPr>
        <w:t> </w:t>
      </w:r>
      <w:r>
        <w:rPr/>
        <w:t>the</w:t>
      </w:r>
      <w:r>
        <w:rPr>
          <w:spacing w:val="-11"/>
        </w:rPr>
        <w:t> </w:t>
      </w:r>
      <w:r>
        <w:rPr/>
        <w:t>standard</w:t>
      </w:r>
      <w:r>
        <w:rPr>
          <w:spacing w:val="-10"/>
        </w:rPr>
        <w:t> </w:t>
      </w:r>
      <w:r>
        <w:rPr/>
        <w:t>of reporting</w:t>
      </w:r>
      <w:r>
        <w:rPr>
          <w:spacing w:val="-4"/>
        </w:rPr>
        <w:t> </w:t>
      </w:r>
      <w:r>
        <w:rPr/>
        <w:t>finance</w:t>
      </w:r>
      <w:r>
        <w:rPr>
          <w:spacing w:val="-2"/>
        </w:rPr>
        <w:t> </w:t>
      </w:r>
      <w:r>
        <w:rPr/>
        <w:t>and</w:t>
      </w:r>
      <w:r>
        <w:rPr>
          <w:spacing w:val="-2"/>
        </w:rPr>
        <w:t> </w:t>
      </w:r>
      <w:r>
        <w:rPr/>
        <w:t>firm</w:t>
      </w:r>
      <w:r>
        <w:rPr>
          <w:spacing w:val="-4"/>
        </w:rPr>
        <w:t> </w:t>
      </w:r>
      <w:r>
        <w:rPr/>
        <w:t>attributes</w:t>
      </w:r>
      <w:r>
        <w:rPr>
          <w:spacing w:val="-2"/>
        </w:rPr>
        <w:t> </w:t>
      </w:r>
      <w:r>
        <w:rPr/>
        <w:t>in</w:t>
      </w:r>
      <w:r>
        <w:rPr>
          <w:spacing w:val="-4"/>
        </w:rPr>
        <w:t> </w:t>
      </w:r>
      <w:r>
        <w:rPr/>
        <w:t>Nigerian</w:t>
      </w:r>
      <w:r>
        <w:rPr>
          <w:spacing w:val="-3"/>
        </w:rPr>
        <w:t> </w:t>
      </w:r>
      <w:r>
        <w:rPr/>
        <w:t>consumer products firms. The study used data from 12 firms from 2012 to 2021, focusing on board composition, growth, profitability, and firm size. Results showed that board growth and composition significantly impacted reports’ quality produced, while firm size and profitability had insignificant effects. Conversely, Olowookere [14] analysed</w:t>
      </w:r>
      <w:r>
        <w:rPr>
          <w:spacing w:val="-9"/>
        </w:rPr>
        <w:t> </w:t>
      </w:r>
      <w:r>
        <w:rPr/>
        <w:t>the</w:t>
      </w:r>
      <w:r>
        <w:rPr>
          <w:spacing w:val="-10"/>
        </w:rPr>
        <w:t> </w:t>
      </w:r>
      <w:r>
        <w:rPr/>
        <w:t>relationship</w:t>
      </w:r>
      <w:r>
        <w:rPr>
          <w:spacing w:val="-9"/>
        </w:rPr>
        <w:t> </w:t>
      </w:r>
      <w:r>
        <w:rPr/>
        <w:t>between</w:t>
      </w:r>
      <w:r>
        <w:rPr>
          <w:spacing w:val="-11"/>
        </w:rPr>
        <w:t> </w:t>
      </w:r>
      <w:r>
        <w:rPr/>
        <w:t>the</w:t>
      </w:r>
      <w:r>
        <w:rPr>
          <w:spacing w:val="-8"/>
        </w:rPr>
        <w:t> </w:t>
      </w:r>
      <w:r>
        <w:rPr/>
        <w:t>standard</w:t>
      </w:r>
      <w:r>
        <w:rPr>
          <w:spacing w:val="-9"/>
        </w:rPr>
        <w:t> </w:t>
      </w:r>
      <w:r>
        <w:rPr/>
        <w:t>of</w:t>
      </w:r>
      <w:r>
        <w:rPr>
          <w:spacing w:val="-12"/>
        </w:rPr>
        <w:t> </w:t>
      </w:r>
      <w:r>
        <w:rPr/>
        <w:t>reporting finance and firm characteristics of Nigerian-listed consumable products firms from 2014 to 2019. Results showed that board composition, institutional shareholding and liquidity favourably and considerably influenced the standard of reporting, while firm size negatively impacted </w:t>
      </w:r>
      <w:r>
        <w:rPr>
          <w:spacing w:val="-4"/>
        </w:rPr>
        <w:t>it.</w:t>
      </w:r>
    </w:p>
    <w:p>
      <w:pPr>
        <w:pStyle w:val="BodyText"/>
        <w:spacing w:line="249" w:lineRule="auto" w:before="14"/>
        <w:ind w:left="140" w:right="135" w:firstLine="199"/>
        <w:jc w:val="both"/>
      </w:pPr>
      <w:r>
        <w:rPr/>
        <w:t>Again, Terkende and Karim [16] looked into the relationship between the standard of reporting and firm attributes of Nigerian consumer products firms from 2017 to 2021. The results showed that firm size and financial leverage negatively affect financial reporting and its quality. On the other hand, Arie and Suryandari [43] evaluated the effects of corporate characteristics and financial performance on the integrity</w:t>
      </w:r>
      <w:r>
        <w:rPr>
          <w:spacing w:val="-2"/>
        </w:rPr>
        <w:t> </w:t>
      </w:r>
      <w:r>
        <w:rPr/>
        <w:t>of financial reports. The</w:t>
      </w:r>
      <w:r>
        <w:rPr>
          <w:spacing w:val="-8"/>
        </w:rPr>
        <w:t> </w:t>
      </w:r>
      <w:r>
        <w:rPr/>
        <w:t>study</w:t>
      </w:r>
      <w:r>
        <w:rPr>
          <w:spacing w:val="-12"/>
        </w:rPr>
        <w:t> </w:t>
      </w:r>
      <w:r>
        <w:rPr/>
        <w:t>focused</w:t>
      </w:r>
      <w:r>
        <w:rPr>
          <w:spacing w:val="-7"/>
        </w:rPr>
        <w:t> </w:t>
      </w:r>
      <w:r>
        <w:rPr/>
        <w:t>on</w:t>
      </w:r>
      <w:r>
        <w:rPr>
          <w:spacing w:val="-10"/>
        </w:rPr>
        <w:t> </w:t>
      </w:r>
      <w:r>
        <w:rPr/>
        <w:t>16</w:t>
      </w:r>
      <w:r>
        <w:rPr>
          <w:spacing w:val="-8"/>
        </w:rPr>
        <w:t> </w:t>
      </w:r>
      <w:r>
        <w:rPr/>
        <w:t>property</w:t>
      </w:r>
      <w:r>
        <w:rPr>
          <w:spacing w:val="-11"/>
        </w:rPr>
        <w:t> </w:t>
      </w:r>
      <w:r>
        <w:rPr/>
        <w:t>development</w:t>
      </w:r>
      <w:r>
        <w:rPr>
          <w:spacing w:val="-8"/>
        </w:rPr>
        <w:t> </w:t>
      </w:r>
      <w:r>
        <w:rPr/>
        <w:t>firms</w:t>
      </w:r>
      <w:r>
        <w:rPr>
          <w:spacing w:val="-9"/>
        </w:rPr>
        <w:t> </w:t>
      </w:r>
      <w:r>
        <w:rPr/>
        <w:t>listed on the Indonesia Stock Exchange from 2018 to 2021. Results showed that managerial ownership, institutional ownership, and firm size negatively affect the integrity of financial reports. However, an independent commissioner’s presence positively affects financial reports’ integrity.</w:t>
      </w:r>
    </w:p>
    <w:p>
      <w:pPr>
        <w:pStyle w:val="BodyText"/>
        <w:spacing w:line="249" w:lineRule="auto" w:before="13"/>
        <w:ind w:left="140" w:right="136" w:firstLine="199"/>
        <w:jc w:val="both"/>
      </w:pPr>
      <w:r>
        <w:rPr/>
        <w:t>Also, Ngoc Hung [21] explored the impact of firm characteristics and the standard of financial statements of listed firms in Vietnam's stock market. Results showed Board of Directors’ size, business size, and profitability positively</w:t>
      </w:r>
      <w:r>
        <w:rPr>
          <w:spacing w:val="-2"/>
        </w:rPr>
        <w:t> </w:t>
      </w:r>
      <w:r>
        <w:rPr/>
        <w:t>correlate with</w:t>
      </w:r>
      <w:r>
        <w:rPr>
          <w:spacing w:val="-1"/>
        </w:rPr>
        <w:t> </w:t>
      </w:r>
      <w:r>
        <w:rPr/>
        <w:t>financial</w:t>
      </w:r>
      <w:r>
        <w:rPr>
          <w:spacing w:val="-1"/>
        </w:rPr>
        <w:t> </w:t>
      </w:r>
      <w:r>
        <w:rPr/>
        <w:t>statement</w:t>
      </w:r>
      <w:r>
        <w:rPr>
          <w:spacing w:val="-2"/>
        </w:rPr>
        <w:t> </w:t>
      </w:r>
      <w:r>
        <w:rPr/>
        <w:t>quality, while state ownership, dividend policy, and listing time of firms negatively affect it. Conversely, Balios [44] studied the factors affecting financial reporting quality, such as audit firm</w:t>
      </w:r>
      <w:r>
        <w:rPr>
          <w:spacing w:val="55"/>
          <w:w w:val="150"/>
        </w:rPr>
        <w:t> </w:t>
      </w:r>
      <w:r>
        <w:rPr/>
        <w:t>size,</w:t>
      </w:r>
      <w:r>
        <w:rPr>
          <w:spacing w:val="59"/>
          <w:w w:val="150"/>
        </w:rPr>
        <w:t> </w:t>
      </w:r>
      <w:r>
        <w:rPr/>
        <w:t>firm</w:t>
      </w:r>
      <w:r>
        <w:rPr>
          <w:spacing w:val="79"/>
        </w:rPr>
        <w:t> </w:t>
      </w:r>
      <w:r>
        <w:rPr/>
        <w:t>size,</w:t>
      </w:r>
      <w:r>
        <w:rPr>
          <w:spacing w:val="60"/>
          <w:w w:val="150"/>
        </w:rPr>
        <w:t> </w:t>
      </w:r>
      <w:r>
        <w:rPr/>
        <w:t>leverage,</w:t>
      </w:r>
      <w:r>
        <w:rPr>
          <w:spacing w:val="60"/>
          <w:w w:val="150"/>
        </w:rPr>
        <w:t> </w:t>
      </w:r>
      <w:r>
        <w:rPr/>
        <w:t>geographical</w:t>
      </w:r>
      <w:r>
        <w:rPr>
          <w:spacing w:val="59"/>
          <w:w w:val="150"/>
        </w:rPr>
        <w:t> </w:t>
      </w:r>
      <w:r>
        <w:rPr>
          <w:spacing w:val="-2"/>
        </w:rPr>
        <w:t>location,</w:t>
      </w:r>
    </w:p>
    <w:p>
      <w:pPr>
        <w:pStyle w:val="BodyText"/>
        <w:spacing w:after="0" w:line="249" w:lineRule="auto"/>
        <w:jc w:val="both"/>
        <w:sectPr>
          <w:type w:val="continuous"/>
          <w:pgSz w:w="11910" w:h="16160"/>
          <w:pgMar w:header="710" w:footer="0" w:top="640" w:bottom="0" w:left="992" w:right="992"/>
          <w:cols w:num="2" w:equalWidth="0">
            <w:col w:w="4884" w:space="63"/>
            <w:col w:w="4979"/>
          </w:cols>
        </w:sectPr>
      </w:pPr>
    </w:p>
    <w:p>
      <w:pPr>
        <w:pStyle w:val="BodyText"/>
      </w:pPr>
    </w:p>
    <w:p>
      <w:pPr>
        <w:pStyle w:val="BodyText"/>
        <w:spacing w:before="68"/>
      </w:pPr>
    </w:p>
    <w:p>
      <w:pPr>
        <w:pStyle w:val="BodyText"/>
        <w:spacing w:after="0"/>
        <w:sectPr>
          <w:pgSz w:w="11910" w:h="16160"/>
          <w:pgMar w:header="710" w:footer="0" w:top="900" w:bottom="280" w:left="992" w:right="992"/>
        </w:sectPr>
      </w:pPr>
    </w:p>
    <w:p>
      <w:pPr>
        <w:pStyle w:val="BodyText"/>
        <w:spacing w:line="249" w:lineRule="auto" w:before="91"/>
        <w:ind w:left="140" w:right="47"/>
        <w:jc w:val="both"/>
      </w:pPr>
      <w:r>
        <w:rPr/>
        <w:t>profitability and liquidity. Results showed that firm size, audit firm size, headquarters location and geographical distribution positively correlate with financial reporting quality. Profitability is negatively correlated, while leverage is not.</w:t>
      </w:r>
    </w:p>
    <w:p>
      <w:pPr>
        <w:pStyle w:val="BodyText"/>
        <w:spacing w:line="249" w:lineRule="auto" w:before="4"/>
        <w:ind w:left="140" w:right="45" w:firstLine="199"/>
        <w:jc w:val="both"/>
      </w:pPr>
      <w:r>
        <w:rPr/>
        <w:t>Adebayo</w:t>
      </w:r>
      <w:r>
        <w:rPr>
          <w:spacing w:val="-13"/>
        </w:rPr>
        <w:t> </w:t>
      </w:r>
      <w:r>
        <w:rPr/>
        <w:t>[12]</w:t>
      </w:r>
      <w:r>
        <w:rPr>
          <w:spacing w:val="-12"/>
        </w:rPr>
        <w:t> </w:t>
      </w:r>
      <w:r>
        <w:rPr/>
        <w:t>researched</w:t>
      </w:r>
      <w:r>
        <w:rPr>
          <w:spacing w:val="-13"/>
        </w:rPr>
        <w:t> </w:t>
      </w:r>
      <w:r>
        <w:rPr/>
        <w:t>the</w:t>
      </w:r>
      <w:r>
        <w:rPr>
          <w:spacing w:val="-12"/>
        </w:rPr>
        <w:t> </w:t>
      </w:r>
      <w:r>
        <w:rPr/>
        <w:t>impact</w:t>
      </w:r>
      <w:r>
        <w:rPr>
          <w:spacing w:val="-13"/>
        </w:rPr>
        <w:t> </w:t>
      </w:r>
      <w:r>
        <w:rPr/>
        <w:t>of</w:t>
      </w:r>
      <w:r>
        <w:rPr>
          <w:spacing w:val="-12"/>
        </w:rPr>
        <w:t> </w:t>
      </w:r>
      <w:r>
        <w:rPr/>
        <w:t>leverage</w:t>
      </w:r>
      <w:r>
        <w:rPr>
          <w:spacing w:val="-13"/>
        </w:rPr>
        <w:t> </w:t>
      </w:r>
      <w:r>
        <w:rPr/>
        <w:t>and</w:t>
      </w:r>
      <w:r>
        <w:rPr>
          <w:spacing w:val="-12"/>
        </w:rPr>
        <w:t> </w:t>
      </w:r>
      <w:r>
        <w:rPr/>
        <w:t>firm size on</w:t>
      </w:r>
      <w:r>
        <w:rPr>
          <w:spacing w:val="-2"/>
        </w:rPr>
        <w:t> </w:t>
      </w:r>
      <w:r>
        <w:rPr/>
        <w:t>listed Nigerian</w:t>
      </w:r>
      <w:r>
        <w:rPr>
          <w:spacing w:val="-2"/>
        </w:rPr>
        <w:t> </w:t>
      </w:r>
      <w:r>
        <w:rPr/>
        <w:t>real-sector firms’</w:t>
      </w:r>
      <w:r>
        <w:rPr>
          <w:spacing w:val="-3"/>
        </w:rPr>
        <w:t> </w:t>
      </w:r>
      <w:r>
        <w:rPr/>
        <w:t>reporting</w:t>
      </w:r>
      <w:r>
        <w:rPr>
          <w:spacing w:val="-1"/>
        </w:rPr>
        <w:t> </w:t>
      </w:r>
      <w:r>
        <w:rPr/>
        <w:t>quality. This</w:t>
      </w:r>
      <w:r>
        <w:rPr>
          <w:spacing w:val="-1"/>
        </w:rPr>
        <w:t> </w:t>
      </w:r>
      <w:r>
        <w:rPr/>
        <w:t>study</w:t>
      </w:r>
      <w:r>
        <w:rPr>
          <w:spacing w:val="-4"/>
        </w:rPr>
        <w:t> </w:t>
      </w:r>
      <w:r>
        <w:rPr/>
        <w:t>analysed the influence of</w:t>
      </w:r>
      <w:r>
        <w:rPr>
          <w:spacing w:val="-2"/>
        </w:rPr>
        <w:t> </w:t>
      </w:r>
      <w:r>
        <w:rPr/>
        <w:t>firms’ features on</w:t>
      </w:r>
      <w:r>
        <w:rPr>
          <w:spacing w:val="-1"/>
        </w:rPr>
        <w:t> </w:t>
      </w:r>
      <w:r>
        <w:rPr/>
        <w:t>the financial reporting quality of listed non-financial firms in Nigeria. It was found that leverage negatively affects the reporting quality, while firm size positively influences it. Also, Efut [45] analysed the impact of firm</w:t>
      </w:r>
      <w:r>
        <w:rPr>
          <w:spacing w:val="-1"/>
        </w:rPr>
        <w:t> </w:t>
      </w:r>
      <w:r>
        <w:rPr/>
        <w:t>characteristics on the reporting quality of Nigerian universal banks. The research found that profitability, firm size, and leverage negatively impacted the standard of reporting of these </w:t>
      </w:r>
      <w:r>
        <w:rPr>
          <w:spacing w:val="-2"/>
        </w:rPr>
        <w:t>banks.</w:t>
      </w:r>
    </w:p>
    <w:p>
      <w:pPr>
        <w:pStyle w:val="BodyText"/>
        <w:spacing w:line="249" w:lineRule="auto" w:before="10"/>
        <w:ind w:left="140" w:right="46" w:firstLine="199"/>
        <w:jc w:val="both"/>
      </w:pPr>
      <w:r>
        <w:rPr/>
        <w:t>Findings</w:t>
      </w:r>
      <w:r>
        <w:rPr>
          <w:spacing w:val="-13"/>
        </w:rPr>
        <w:t> </w:t>
      </w:r>
      <w:r>
        <w:rPr/>
        <w:t>from</w:t>
      </w:r>
      <w:r>
        <w:rPr>
          <w:spacing w:val="-12"/>
        </w:rPr>
        <w:t> </w:t>
      </w:r>
      <w:r>
        <w:rPr/>
        <w:t>many</w:t>
      </w:r>
      <w:r>
        <w:rPr>
          <w:spacing w:val="-13"/>
        </w:rPr>
        <w:t> </w:t>
      </w:r>
      <w:r>
        <w:rPr/>
        <w:t>studies</w:t>
      </w:r>
      <w:r>
        <w:rPr>
          <w:spacing w:val="-12"/>
        </w:rPr>
        <w:t> </w:t>
      </w:r>
      <w:r>
        <w:rPr/>
        <w:t>demonstrate</w:t>
      </w:r>
      <w:r>
        <w:rPr>
          <w:spacing w:val="-13"/>
        </w:rPr>
        <w:t> </w:t>
      </w:r>
      <w:r>
        <w:rPr/>
        <w:t>inconsistencies in the impact of firms’ size on the standard of reporting finance. While some research showed a beneficial correlation</w:t>
      </w:r>
      <w:r>
        <w:rPr>
          <w:spacing w:val="-6"/>
        </w:rPr>
        <w:t> </w:t>
      </w:r>
      <w:r>
        <w:rPr/>
        <w:t>between</w:t>
      </w:r>
      <w:r>
        <w:rPr>
          <w:spacing w:val="-6"/>
        </w:rPr>
        <w:t> </w:t>
      </w:r>
      <w:r>
        <w:rPr/>
        <w:t>firm</w:t>
      </w:r>
      <w:r>
        <w:rPr>
          <w:spacing w:val="-9"/>
        </w:rPr>
        <w:t> </w:t>
      </w:r>
      <w:r>
        <w:rPr/>
        <w:t>size</w:t>
      </w:r>
      <w:r>
        <w:rPr>
          <w:spacing w:val="-3"/>
        </w:rPr>
        <w:t> </w:t>
      </w:r>
      <w:r>
        <w:rPr/>
        <w:t>and</w:t>
      </w:r>
      <w:r>
        <w:rPr>
          <w:spacing w:val="-4"/>
        </w:rPr>
        <w:t> </w:t>
      </w:r>
      <w:r>
        <w:rPr/>
        <w:t>the</w:t>
      </w:r>
      <w:r>
        <w:rPr>
          <w:spacing w:val="-6"/>
        </w:rPr>
        <w:t> </w:t>
      </w:r>
      <w:r>
        <w:rPr/>
        <w:t>standard</w:t>
      </w:r>
      <w:r>
        <w:rPr>
          <w:spacing w:val="-4"/>
        </w:rPr>
        <w:t> </w:t>
      </w:r>
      <w:r>
        <w:rPr/>
        <w:t>of</w:t>
      </w:r>
      <w:r>
        <w:rPr>
          <w:spacing w:val="-7"/>
        </w:rPr>
        <w:t> </w:t>
      </w:r>
      <w:r>
        <w:rPr/>
        <w:t>reporting finance</w:t>
      </w:r>
      <w:r>
        <w:rPr>
          <w:spacing w:val="-1"/>
        </w:rPr>
        <w:t> </w:t>
      </w:r>
      <w:r>
        <w:rPr/>
        <w:t>[12,</w:t>
      </w:r>
      <w:r>
        <w:rPr>
          <w:spacing w:val="-1"/>
        </w:rPr>
        <w:t> </w:t>
      </w:r>
      <w:r>
        <w:rPr/>
        <w:t>44],</w:t>
      </w:r>
      <w:r>
        <w:rPr>
          <w:spacing w:val="-1"/>
        </w:rPr>
        <w:t> </w:t>
      </w:r>
      <w:r>
        <w:rPr/>
        <w:t>others</w:t>
      </w:r>
      <w:r>
        <w:rPr>
          <w:spacing w:val="-3"/>
        </w:rPr>
        <w:t> </w:t>
      </w:r>
      <w:r>
        <w:rPr/>
        <w:t>showed</w:t>
      </w:r>
      <w:r>
        <w:rPr>
          <w:spacing w:val="-1"/>
        </w:rPr>
        <w:t> </w:t>
      </w:r>
      <w:r>
        <w:rPr/>
        <w:t>a</w:t>
      </w:r>
      <w:r>
        <w:rPr>
          <w:spacing w:val="-2"/>
        </w:rPr>
        <w:t> </w:t>
      </w:r>
      <w:r>
        <w:rPr/>
        <w:t>negative</w:t>
      </w:r>
      <w:r>
        <w:rPr>
          <w:spacing w:val="-2"/>
        </w:rPr>
        <w:t> </w:t>
      </w:r>
      <w:r>
        <w:rPr/>
        <w:t>correlation</w:t>
      </w:r>
      <w:r>
        <w:rPr>
          <w:spacing w:val="-3"/>
        </w:rPr>
        <w:t> </w:t>
      </w:r>
      <w:r>
        <w:rPr/>
        <w:t>[16, 43].</w:t>
      </w:r>
      <w:r>
        <w:rPr>
          <w:spacing w:val="-13"/>
        </w:rPr>
        <w:t> </w:t>
      </w:r>
      <w:r>
        <w:rPr/>
        <w:t>This</w:t>
      </w:r>
      <w:r>
        <w:rPr>
          <w:spacing w:val="-12"/>
        </w:rPr>
        <w:t> </w:t>
      </w:r>
      <w:r>
        <w:rPr/>
        <w:t>suggests</w:t>
      </w:r>
      <w:r>
        <w:rPr>
          <w:spacing w:val="-13"/>
        </w:rPr>
        <w:t> </w:t>
      </w:r>
      <w:r>
        <w:rPr/>
        <w:t>that</w:t>
      </w:r>
      <w:r>
        <w:rPr>
          <w:spacing w:val="-12"/>
        </w:rPr>
        <w:t> </w:t>
      </w:r>
      <w:r>
        <w:rPr/>
        <w:t>more</w:t>
      </w:r>
      <w:r>
        <w:rPr>
          <w:spacing w:val="-12"/>
        </w:rPr>
        <w:t> </w:t>
      </w:r>
      <w:r>
        <w:rPr/>
        <w:t>research</w:t>
      </w:r>
      <w:r>
        <w:rPr>
          <w:spacing w:val="-12"/>
        </w:rPr>
        <w:t> </w:t>
      </w:r>
      <w:r>
        <w:rPr/>
        <w:t>is</w:t>
      </w:r>
      <w:r>
        <w:rPr>
          <w:spacing w:val="-13"/>
        </w:rPr>
        <w:t> </w:t>
      </w:r>
      <w:r>
        <w:rPr/>
        <w:t>needed</w:t>
      </w:r>
      <w:r>
        <w:rPr>
          <w:spacing w:val="-10"/>
        </w:rPr>
        <w:t> </w:t>
      </w:r>
      <w:r>
        <w:rPr/>
        <w:t>to</w:t>
      </w:r>
      <w:r>
        <w:rPr>
          <w:spacing w:val="-12"/>
        </w:rPr>
        <w:t> </w:t>
      </w:r>
      <w:r>
        <w:rPr/>
        <w:t>reconcile these contradictory findings and better understand the underlying causes. Based on the above facts, this study hypothesised as follows:</w:t>
      </w:r>
    </w:p>
    <w:p>
      <w:pPr>
        <w:spacing w:line="247" w:lineRule="auto" w:before="7"/>
        <w:ind w:left="140" w:right="50" w:firstLine="199"/>
        <w:jc w:val="both"/>
        <w:rPr>
          <w:sz w:val="20"/>
        </w:rPr>
      </w:pPr>
      <w:r>
        <w:rPr>
          <w:i/>
          <w:spacing w:val="-2"/>
          <w:position w:val="2"/>
          <w:sz w:val="20"/>
        </w:rPr>
        <w:t>H</w:t>
      </w:r>
      <w:r>
        <w:rPr>
          <w:i/>
          <w:spacing w:val="-2"/>
          <w:sz w:val="13"/>
        </w:rPr>
        <w:t>01</w:t>
      </w:r>
      <w:r>
        <w:rPr>
          <w:i/>
          <w:spacing w:val="-2"/>
          <w:position w:val="2"/>
          <w:sz w:val="20"/>
        </w:rPr>
        <w:t>:</w:t>
      </w:r>
      <w:r>
        <w:rPr>
          <w:i/>
          <w:spacing w:val="-4"/>
          <w:position w:val="2"/>
          <w:sz w:val="20"/>
        </w:rPr>
        <w:t> </w:t>
      </w:r>
      <w:r>
        <w:rPr>
          <w:i/>
          <w:spacing w:val="-2"/>
          <w:position w:val="2"/>
          <w:sz w:val="20"/>
        </w:rPr>
        <w:t>There</w:t>
      </w:r>
      <w:r>
        <w:rPr>
          <w:i/>
          <w:spacing w:val="-5"/>
          <w:position w:val="2"/>
          <w:sz w:val="20"/>
        </w:rPr>
        <w:t> </w:t>
      </w:r>
      <w:r>
        <w:rPr>
          <w:i/>
          <w:spacing w:val="-2"/>
          <w:position w:val="2"/>
          <w:sz w:val="20"/>
        </w:rPr>
        <w:t>is</w:t>
      </w:r>
      <w:r>
        <w:rPr>
          <w:i/>
          <w:spacing w:val="-6"/>
          <w:position w:val="2"/>
          <w:sz w:val="20"/>
        </w:rPr>
        <w:t> </w:t>
      </w:r>
      <w:r>
        <w:rPr>
          <w:i/>
          <w:spacing w:val="-2"/>
          <w:position w:val="2"/>
          <w:sz w:val="20"/>
        </w:rPr>
        <w:t>no</w:t>
      </w:r>
      <w:r>
        <w:rPr>
          <w:i/>
          <w:spacing w:val="-4"/>
          <w:position w:val="2"/>
          <w:sz w:val="20"/>
        </w:rPr>
        <w:t> </w:t>
      </w:r>
      <w:r>
        <w:rPr>
          <w:i/>
          <w:spacing w:val="-2"/>
          <w:position w:val="2"/>
          <w:sz w:val="20"/>
        </w:rPr>
        <w:t>significant</w:t>
      </w:r>
      <w:r>
        <w:rPr>
          <w:i/>
          <w:spacing w:val="-4"/>
          <w:position w:val="2"/>
          <w:sz w:val="20"/>
        </w:rPr>
        <w:t> </w:t>
      </w:r>
      <w:r>
        <w:rPr>
          <w:i/>
          <w:spacing w:val="-2"/>
          <w:position w:val="2"/>
          <w:sz w:val="20"/>
        </w:rPr>
        <w:t>association between</w:t>
      </w:r>
      <w:r>
        <w:rPr>
          <w:i/>
          <w:spacing w:val="-4"/>
          <w:position w:val="2"/>
          <w:sz w:val="20"/>
        </w:rPr>
        <w:t> </w:t>
      </w:r>
      <w:r>
        <w:rPr>
          <w:i/>
          <w:spacing w:val="-2"/>
          <w:position w:val="2"/>
          <w:sz w:val="20"/>
        </w:rPr>
        <w:t>firm</w:t>
      </w:r>
      <w:r>
        <w:rPr>
          <w:i/>
          <w:spacing w:val="-5"/>
          <w:position w:val="2"/>
          <w:sz w:val="20"/>
        </w:rPr>
        <w:t> </w:t>
      </w:r>
      <w:r>
        <w:rPr>
          <w:i/>
          <w:spacing w:val="-2"/>
          <w:position w:val="2"/>
          <w:sz w:val="20"/>
        </w:rPr>
        <w:t>size </w:t>
      </w:r>
      <w:r>
        <w:rPr>
          <w:i/>
          <w:sz w:val="20"/>
        </w:rPr>
        <w:t>and the accrual ratio of multinational firms in Nigeria</w:t>
      </w:r>
      <w:r>
        <w:rPr>
          <w:sz w:val="20"/>
        </w:rPr>
        <w:t>.</w:t>
      </w:r>
    </w:p>
    <w:p>
      <w:pPr>
        <w:pStyle w:val="ListParagraph"/>
        <w:numPr>
          <w:ilvl w:val="2"/>
          <w:numId w:val="2"/>
        </w:numPr>
        <w:tabs>
          <w:tab w:pos="340" w:val="left" w:leader="none"/>
          <w:tab w:pos="640" w:val="left" w:leader="none"/>
        </w:tabs>
        <w:spacing w:line="320" w:lineRule="atLeast" w:before="65" w:after="0"/>
        <w:ind w:left="340" w:right="48" w:hanging="200"/>
        <w:jc w:val="both"/>
        <w:rPr>
          <w:sz w:val="20"/>
        </w:rPr>
      </w:pPr>
      <w:r>
        <w:rPr>
          <w:sz w:val="20"/>
        </w:rPr>
        <w:t>Firm Leverage and Financial Reporting Quality Several</w:t>
      </w:r>
      <w:r>
        <w:rPr>
          <w:spacing w:val="73"/>
          <w:w w:val="150"/>
          <w:sz w:val="20"/>
        </w:rPr>
        <w:t> </w:t>
      </w:r>
      <w:r>
        <w:rPr>
          <w:sz w:val="20"/>
        </w:rPr>
        <w:t>studies</w:t>
      </w:r>
      <w:r>
        <w:rPr>
          <w:spacing w:val="73"/>
          <w:w w:val="150"/>
          <w:sz w:val="20"/>
        </w:rPr>
        <w:t> </w:t>
      </w:r>
      <w:r>
        <w:rPr>
          <w:sz w:val="20"/>
        </w:rPr>
        <w:t>have</w:t>
      </w:r>
      <w:r>
        <w:rPr>
          <w:spacing w:val="73"/>
          <w:w w:val="150"/>
          <w:sz w:val="20"/>
        </w:rPr>
        <w:t> </w:t>
      </w:r>
      <w:r>
        <w:rPr>
          <w:sz w:val="20"/>
        </w:rPr>
        <w:t>assessed</w:t>
      </w:r>
      <w:r>
        <w:rPr>
          <w:spacing w:val="73"/>
          <w:w w:val="150"/>
          <w:sz w:val="20"/>
        </w:rPr>
        <w:t> </w:t>
      </w:r>
      <w:r>
        <w:rPr>
          <w:sz w:val="20"/>
        </w:rPr>
        <w:t>how</w:t>
      </w:r>
      <w:r>
        <w:rPr>
          <w:spacing w:val="71"/>
          <w:w w:val="150"/>
          <w:sz w:val="20"/>
        </w:rPr>
        <w:t> </w:t>
      </w:r>
      <w:r>
        <w:rPr>
          <w:sz w:val="20"/>
        </w:rPr>
        <w:t>firm</w:t>
      </w:r>
      <w:r>
        <w:rPr>
          <w:spacing w:val="72"/>
          <w:w w:val="150"/>
          <w:sz w:val="20"/>
        </w:rPr>
        <w:t> </w:t>
      </w:r>
      <w:r>
        <w:rPr>
          <w:spacing w:val="-2"/>
          <w:sz w:val="20"/>
        </w:rPr>
        <w:t>features,</w:t>
      </w:r>
    </w:p>
    <w:p>
      <w:pPr>
        <w:pStyle w:val="BodyText"/>
        <w:tabs>
          <w:tab w:pos="985" w:val="left" w:leader="none"/>
          <w:tab w:pos="1725" w:val="left" w:leader="none"/>
          <w:tab w:pos="2111" w:val="left" w:leader="none"/>
          <w:tab w:pos="2880" w:val="left" w:leader="none"/>
          <w:tab w:pos="3789" w:val="left" w:leader="none"/>
          <w:tab w:pos="4380" w:val="left" w:leader="none"/>
        </w:tabs>
        <w:spacing w:line="249" w:lineRule="auto" w:before="10"/>
        <w:ind w:left="140" w:right="44"/>
        <w:jc w:val="right"/>
      </w:pPr>
      <w:r>
        <w:rPr/>
        <w:t>particularly</w:t>
      </w:r>
      <w:r>
        <w:rPr>
          <w:spacing w:val="35"/>
        </w:rPr>
        <w:t> </w:t>
      </w:r>
      <w:r>
        <w:rPr/>
        <w:t>firm</w:t>
      </w:r>
      <w:r>
        <w:rPr>
          <w:spacing w:val="36"/>
        </w:rPr>
        <w:t> </w:t>
      </w:r>
      <w:r>
        <w:rPr/>
        <w:t>leverage,</w:t>
      </w:r>
      <w:r>
        <w:rPr>
          <w:spacing w:val="39"/>
        </w:rPr>
        <w:t> </w:t>
      </w:r>
      <w:r>
        <w:rPr/>
        <w:t>influence</w:t>
      </w:r>
      <w:r>
        <w:rPr>
          <w:spacing w:val="39"/>
        </w:rPr>
        <w:t> </w:t>
      </w:r>
      <w:r>
        <w:rPr/>
        <w:t>financial</w:t>
      </w:r>
      <w:r>
        <w:rPr>
          <w:spacing w:val="39"/>
        </w:rPr>
        <w:t> </w:t>
      </w:r>
      <w:r>
        <w:rPr/>
        <w:t>reporting. Okwoma</w:t>
      </w:r>
      <w:r>
        <w:rPr>
          <w:spacing w:val="-10"/>
        </w:rPr>
        <w:t> </w:t>
      </w:r>
      <w:r>
        <w:rPr/>
        <w:t>[20],</w:t>
      </w:r>
      <w:r>
        <w:rPr>
          <w:spacing w:val="-11"/>
        </w:rPr>
        <w:t> </w:t>
      </w:r>
      <w:r>
        <w:rPr/>
        <w:t>in</w:t>
      </w:r>
      <w:r>
        <w:rPr>
          <w:spacing w:val="-11"/>
        </w:rPr>
        <w:t> </w:t>
      </w:r>
      <w:r>
        <w:rPr/>
        <w:t>this</w:t>
      </w:r>
      <w:r>
        <w:rPr>
          <w:spacing w:val="-11"/>
        </w:rPr>
        <w:t> </w:t>
      </w:r>
      <w:r>
        <w:rPr/>
        <w:t>regard,</w:t>
      </w:r>
      <w:r>
        <w:rPr>
          <w:spacing w:val="-10"/>
        </w:rPr>
        <w:t> </w:t>
      </w:r>
      <w:r>
        <w:rPr/>
        <w:t>focused</w:t>
      </w:r>
      <w:r>
        <w:rPr>
          <w:spacing w:val="-9"/>
        </w:rPr>
        <w:t> </w:t>
      </w:r>
      <w:r>
        <w:rPr/>
        <w:t>on</w:t>
      </w:r>
      <w:r>
        <w:rPr>
          <w:spacing w:val="-11"/>
        </w:rPr>
        <w:t> </w:t>
      </w:r>
      <w:r>
        <w:rPr/>
        <w:t>profitability,</w:t>
      </w:r>
      <w:r>
        <w:rPr>
          <w:spacing w:val="-9"/>
        </w:rPr>
        <w:t> </w:t>
      </w:r>
      <w:r>
        <w:rPr/>
        <w:t>asset growth,</w:t>
      </w:r>
      <w:r>
        <w:rPr>
          <w:spacing w:val="30"/>
        </w:rPr>
        <w:t> </w:t>
      </w:r>
      <w:r>
        <w:rPr/>
        <w:t>ownership</w:t>
      </w:r>
      <w:r>
        <w:rPr>
          <w:spacing w:val="30"/>
        </w:rPr>
        <w:t> </w:t>
      </w:r>
      <w:r>
        <w:rPr/>
        <w:t>structure,</w:t>
      </w:r>
      <w:r>
        <w:rPr>
          <w:spacing w:val="31"/>
        </w:rPr>
        <w:t> </w:t>
      </w:r>
      <w:r>
        <w:rPr/>
        <w:t>growth</w:t>
      </w:r>
      <w:r>
        <w:rPr>
          <w:spacing w:val="28"/>
        </w:rPr>
        <w:t> </w:t>
      </w:r>
      <w:r>
        <w:rPr/>
        <w:t>opportunities,</w:t>
      </w:r>
      <w:r>
        <w:rPr>
          <w:spacing w:val="29"/>
        </w:rPr>
        <w:t> </w:t>
      </w:r>
      <w:r>
        <w:rPr/>
        <w:t>sales </w:t>
      </w:r>
      <w:r>
        <w:rPr>
          <w:spacing w:val="-2"/>
        </w:rPr>
        <w:t>growth,</w:t>
      </w:r>
      <w:r>
        <w:rPr/>
        <w:tab/>
      </w:r>
      <w:r>
        <w:rPr>
          <w:spacing w:val="-2"/>
        </w:rPr>
        <w:t>access</w:t>
      </w:r>
      <w:r>
        <w:rPr/>
        <w:tab/>
      </w:r>
      <w:r>
        <w:rPr>
          <w:spacing w:val="-6"/>
        </w:rPr>
        <w:t>to</w:t>
      </w:r>
      <w:r>
        <w:rPr/>
        <w:tab/>
      </w:r>
      <w:r>
        <w:rPr>
          <w:spacing w:val="-2"/>
        </w:rPr>
        <w:t>capital</w:t>
      </w:r>
      <w:r>
        <w:rPr/>
        <w:tab/>
      </w:r>
      <w:r>
        <w:rPr>
          <w:spacing w:val="-2"/>
        </w:rPr>
        <w:t>markets,</w:t>
      </w:r>
      <w:r>
        <w:rPr/>
        <w:tab/>
      </w:r>
      <w:r>
        <w:rPr>
          <w:spacing w:val="-2"/>
        </w:rPr>
        <w:t>size,</w:t>
      </w:r>
      <w:r>
        <w:rPr/>
        <w:tab/>
      </w:r>
      <w:r>
        <w:rPr>
          <w:spacing w:val="-4"/>
        </w:rPr>
        <w:t>board </w:t>
      </w:r>
      <w:r>
        <w:rPr/>
        <w:t>characteristics,</w:t>
      </w:r>
      <w:r>
        <w:rPr>
          <w:spacing w:val="27"/>
        </w:rPr>
        <w:t> </w:t>
      </w:r>
      <w:r>
        <w:rPr/>
        <w:t>leverage,</w:t>
      </w:r>
      <w:r>
        <w:rPr>
          <w:spacing w:val="27"/>
        </w:rPr>
        <w:t> </w:t>
      </w:r>
      <w:r>
        <w:rPr/>
        <w:t>liquidity,</w:t>
      </w:r>
      <w:r>
        <w:rPr>
          <w:spacing w:val="28"/>
        </w:rPr>
        <w:t> </w:t>
      </w:r>
      <w:r>
        <w:rPr/>
        <w:t>age,</w:t>
      </w:r>
      <w:r>
        <w:rPr>
          <w:spacing w:val="27"/>
        </w:rPr>
        <w:t> </w:t>
      </w:r>
      <w:r>
        <w:rPr/>
        <w:t>dividend</w:t>
      </w:r>
      <w:r>
        <w:rPr>
          <w:spacing w:val="27"/>
        </w:rPr>
        <w:t> </w:t>
      </w:r>
      <w:r>
        <w:rPr/>
        <w:t>payout, and</w:t>
      </w:r>
      <w:r>
        <w:rPr>
          <w:spacing w:val="-6"/>
        </w:rPr>
        <w:t> </w:t>
      </w:r>
      <w:r>
        <w:rPr/>
        <w:t>turnover</w:t>
      </w:r>
      <w:r>
        <w:rPr>
          <w:spacing w:val="-6"/>
        </w:rPr>
        <w:t> </w:t>
      </w:r>
      <w:r>
        <w:rPr/>
        <w:t>and</w:t>
      </w:r>
      <w:r>
        <w:rPr>
          <w:spacing w:val="-6"/>
        </w:rPr>
        <w:t> </w:t>
      </w:r>
      <w:r>
        <w:rPr/>
        <w:t>their</w:t>
      </w:r>
      <w:r>
        <w:rPr>
          <w:spacing w:val="-6"/>
        </w:rPr>
        <w:t> </w:t>
      </w:r>
      <w:r>
        <w:rPr/>
        <w:t>impacts</w:t>
      </w:r>
      <w:r>
        <w:rPr>
          <w:spacing w:val="-5"/>
        </w:rPr>
        <w:t> </w:t>
      </w:r>
      <w:r>
        <w:rPr/>
        <w:t>on</w:t>
      </w:r>
      <w:r>
        <w:rPr>
          <w:spacing w:val="-8"/>
        </w:rPr>
        <w:t> </w:t>
      </w:r>
      <w:r>
        <w:rPr/>
        <w:t>the</w:t>
      </w:r>
      <w:r>
        <w:rPr>
          <w:spacing w:val="-7"/>
        </w:rPr>
        <w:t> </w:t>
      </w:r>
      <w:r>
        <w:rPr/>
        <w:t>standard</w:t>
      </w:r>
      <w:r>
        <w:rPr>
          <w:spacing w:val="-6"/>
        </w:rPr>
        <w:t> </w:t>
      </w:r>
      <w:r>
        <w:rPr/>
        <w:t>of</w:t>
      </w:r>
      <w:r>
        <w:rPr>
          <w:spacing w:val="-9"/>
        </w:rPr>
        <w:t> </w:t>
      </w:r>
      <w:r>
        <w:rPr/>
        <w:t>reporting finance.</w:t>
      </w:r>
      <w:r>
        <w:rPr>
          <w:spacing w:val="25"/>
        </w:rPr>
        <w:t> </w:t>
      </w:r>
      <w:r>
        <w:rPr/>
        <w:t>The</w:t>
      </w:r>
      <w:r>
        <w:rPr>
          <w:spacing w:val="24"/>
        </w:rPr>
        <w:t> </w:t>
      </w:r>
      <w:r>
        <w:rPr/>
        <w:t>study</w:t>
      </w:r>
      <w:r>
        <w:rPr>
          <w:spacing w:val="23"/>
        </w:rPr>
        <w:t> </w:t>
      </w:r>
      <w:r>
        <w:rPr/>
        <w:t>utilised</w:t>
      </w:r>
      <w:r>
        <w:rPr>
          <w:spacing w:val="26"/>
        </w:rPr>
        <w:t> </w:t>
      </w:r>
      <w:r>
        <w:rPr/>
        <w:t>a</w:t>
      </w:r>
      <w:r>
        <w:rPr>
          <w:spacing w:val="26"/>
        </w:rPr>
        <w:t> </w:t>
      </w:r>
      <w:r>
        <w:rPr/>
        <w:t>discretionary</w:t>
      </w:r>
      <w:r>
        <w:rPr>
          <w:spacing w:val="22"/>
        </w:rPr>
        <w:t> </w:t>
      </w:r>
      <w:r>
        <w:rPr/>
        <w:t>accrual</w:t>
      </w:r>
      <w:r>
        <w:rPr>
          <w:spacing w:val="24"/>
        </w:rPr>
        <w:t> </w:t>
      </w:r>
      <w:r>
        <w:rPr/>
        <w:t>and</w:t>
      </w:r>
      <w:r>
        <w:rPr>
          <w:spacing w:val="25"/>
        </w:rPr>
        <w:t> </w:t>
      </w:r>
      <w:r>
        <w:rPr/>
        <w:t>a sample size of 154 listed real-sector firms on the Nigerian Exchange</w:t>
      </w:r>
      <w:r>
        <w:rPr>
          <w:spacing w:val="80"/>
        </w:rPr>
        <w:t> </w:t>
      </w:r>
      <w:r>
        <w:rPr/>
        <w:t>Group.</w:t>
      </w:r>
      <w:r>
        <w:rPr>
          <w:spacing w:val="80"/>
        </w:rPr>
        <w:t> </w:t>
      </w:r>
      <w:r>
        <w:rPr/>
        <w:t>Results</w:t>
      </w:r>
      <w:r>
        <w:rPr>
          <w:spacing w:val="80"/>
        </w:rPr>
        <w:t> </w:t>
      </w:r>
      <w:r>
        <w:rPr/>
        <w:t>showed</w:t>
      </w:r>
      <w:r>
        <w:rPr>
          <w:spacing w:val="80"/>
        </w:rPr>
        <w:t> </w:t>
      </w:r>
      <w:r>
        <w:rPr/>
        <w:t>no</w:t>
      </w:r>
      <w:r>
        <w:rPr>
          <w:spacing w:val="80"/>
        </w:rPr>
        <w:t> </w:t>
      </w:r>
      <w:r>
        <w:rPr/>
        <w:t>considerable</w:t>
      </w:r>
      <w:r>
        <w:rPr>
          <w:spacing w:val="80"/>
        </w:rPr>
        <w:t> </w:t>
      </w:r>
      <w:r>
        <w:rPr/>
        <w:t>relationship</w:t>
      </w:r>
      <w:r>
        <w:rPr>
          <w:spacing w:val="40"/>
        </w:rPr>
        <w:t> </w:t>
      </w:r>
      <w:r>
        <w:rPr/>
        <w:t>between</w:t>
      </w:r>
      <w:r>
        <w:rPr>
          <w:spacing w:val="40"/>
        </w:rPr>
        <w:t> </w:t>
      </w:r>
      <w:r>
        <w:rPr/>
        <w:t>profitability</w:t>
      </w:r>
      <w:r>
        <w:rPr>
          <w:spacing w:val="40"/>
        </w:rPr>
        <w:t> </w:t>
      </w:r>
      <w:r>
        <w:rPr/>
        <w:t>and</w:t>
      </w:r>
      <w:r>
        <w:rPr>
          <w:spacing w:val="40"/>
        </w:rPr>
        <w:t> </w:t>
      </w:r>
      <w:r>
        <w:rPr/>
        <w:t>the</w:t>
      </w:r>
      <w:r>
        <w:rPr>
          <w:spacing w:val="40"/>
        </w:rPr>
        <w:t> </w:t>
      </w:r>
      <w:r>
        <w:rPr/>
        <w:t>standard</w:t>
      </w:r>
      <w:r>
        <w:rPr>
          <w:spacing w:val="40"/>
        </w:rPr>
        <w:t> </w:t>
      </w:r>
      <w:r>
        <w:rPr/>
        <w:t>of reporting</w:t>
      </w:r>
      <w:r>
        <w:rPr>
          <w:spacing w:val="-5"/>
        </w:rPr>
        <w:t> </w:t>
      </w:r>
      <w:r>
        <w:rPr/>
        <w:t>finance</w:t>
      </w:r>
      <w:r>
        <w:rPr>
          <w:spacing w:val="-4"/>
        </w:rPr>
        <w:t> </w:t>
      </w:r>
      <w:r>
        <w:rPr/>
        <w:t>but</w:t>
      </w:r>
      <w:r>
        <w:rPr>
          <w:spacing w:val="-5"/>
        </w:rPr>
        <w:t> </w:t>
      </w:r>
      <w:r>
        <w:rPr/>
        <w:t>leverage</w:t>
      </w:r>
      <w:r>
        <w:rPr>
          <w:spacing w:val="-2"/>
        </w:rPr>
        <w:t> </w:t>
      </w:r>
      <w:r>
        <w:rPr/>
        <w:t>positively</w:t>
      </w:r>
      <w:r>
        <w:rPr>
          <w:spacing w:val="-5"/>
        </w:rPr>
        <w:t> </w:t>
      </w:r>
      <w:r>
        <w:rPr/>
        <w:t>correlates</w:t>
      </w:r>
      <w:r>
        <w:rPr>
          <w:spacing w:val="-2"/>
        </w:rPr>
        <w:t> </w:t>
      </w:r>
      <w:r>
        <w:rPr/>
        <w:t>with</w:t>
      </w:r>
      <w:r>
        <w:rPr>
          <w:spacing w:val="-7"/>
        </w:rPr>
        <w:t> </w:t>
      </w:r>
      <w:r>
        <w:rPr/>
        <w:t>it. In</w:t>
      </w:r>
      <w:r>
        <w:rPr>
          <w:spacing w:val="40"/>
        </w:rPr>
        <w:t> </w:t>
      </w:r>
      <w:r>
        <w:rPr/>
        <w:t>the</w:t>
      </w:r>
      <w:r>
        <w:rPr>
          <w:spacing w:val="40"/>
        </w:rPr>
        <w:t> </w:t>
      </w:r>
      <w:r>
        <w:rPr/>
        <w:t>same</w:t>
      </w:r>
      <w:r>
        <w:rPr>
          <w:spacing w:val="40"/>
        </w:rPr>
        <w:t> </w:t>
      </w:r>
      <w:r>
        <w:rPr/>
        <w:t>vein,</w:t>
      </w:r>
      <w:r>
        <w:rPr>
          <w:spacing w:val="40"/>
        </w:rPr>
        <w:t> </w:t>
      </w:r>
      <w:r>
        <w:rPr/>
        <w:t>Tran</w:t>
      </w:r>
      <w:r>
        <w:rPr>
          <w:spacing w:val="40"/>
        </w:rPr>
        <w:t> </w:t>
      </w:r>
      <w:r>
        <w:rPr/>
        <w:t>[46]</w:t>
      </w:r>
      <w:r>
        <w:rPr>
          <w:spacing w:val="40"/>
        </w:rPr>
        <w:t> </w:t>
      </w:r>
      <w:r>
        <w:rPr/>
        <w:t>explored</w:t>
      </w:r>
      <w:r>
        <w:rPr>
          <w:spacing w:val="40"/>
        </w:rPr>
        <w:t> </w:t>
      </w:r>
      <w:r>
        <w:rPr/>
        <w:t>the</w:t>
      </w:r>
      <w:r>
        <w:rPr>
          <w:spacing w:val="40"/>
        </w:rPr>
        <w:t> </w:t>
      </w:r>
      <w:r>
        <w:rPr/>
        <w:t>impact</w:t>
      </w:r>
      <w:r>
        <w:rPr>
          <w:spacing w:val="40"/>
        </w:rPr>
        <w:t> </w:t>
      </w:r>
      <w:r>
        <w:rPr/>
        <w:t>of reporting</w:t>
      </w:r>
      <w:r>
        <w:rPr>
          <w:spacing w:val="40"/>
        </w:rPr>
        <w:t> </w:t>
      </w:r>
      <w:r>
        <w:rPr/>
        <w:t>standards</w:t>
      </w:r>
      <w:r>
        <w:rPr>
          <w:spacing w:val="40"/>
        </w:rPr>
        <w:t> </w:t>
      </w:r>
      <w:r>
        <w:rPr/>
        <w:t>of</w:t>
      </w:r>
      <w:r>
        <w:rPr>
          <w:spacing w:val="40"/>
        </w:rPr>
        <w:t> </w:t>
      </w:r>
      <w:r>
        <w:rPr/>
        <w:t>financial</w:t>
      </w:r>
      <w:r>
        <w:rPr>
          <w:spacing w:val="40"/>
        </w:rPr>
        <w:t> </w:t>
      </w:r>
      <w:r>
        <w:rPr/>
        <w:t>processes</w:t>
      </w:r>
      <w:r>
        <w:rPr>
          <w:spacing w:val="40"/>
        </w:rPr>
        <w:t> </w:t>
      </w:r>
      <w:r>
        <w:rPr/>
        <w:t>on</w:t>
      </w:r>
      <w:r>
        <w:rPr>
          <w:spacing w:val="40"/>
        </w:rPr>
        <w:t> </w:t>
      </w:r>
      <w:r>
        <w:rPr/>
        <w:t>financial leverage,</w:t>
      </w:r>
      <w:r>
        <w:rPr>
          <w:spacing w:val="40"/>
        </w:rPr>
        <w:t> </w:t>
      </w:r>
      <w:r>
        <w:rPr/>
        <w:t>using</w:t>
      </w:r>
      <w:r>
        <w:rPr>
          <w:spacing w:val="40"/>
        </w:rPr>
        <w:t> </w:t>
      </w:r>
      <w:r>
        <w:rPr/>
        <w:t>Vietnam's</w:t>
      </w:r>
      <w:r>
        <w:rPr>
          <w:spacing w:val="40"/>
        </w:rPr>
        <w:t> </w:t>
      </w:r>
      <w:r>
        <w:rPr/>
        <w:t>annual</w:t>
      </w:r>
      <w:r>
        <w:rPr>
          <w:spacing w:val="40"/>
        </w:rPr>
        <w:t> </w:t>
      </w:r>
      <w:r>
        <w:rPr/>
        <w:t>reports</w:t>
      </w:r>
      <w:r>
        <w:rPr>
          <w:spacing w:val="40"/>
        </w:rPr>
        <w:t> </w:t>
      </w:r>
      <w:r>
        <w:rPr/>
        <w:t>and</w:t>
      </w:r>
      <w:r>
        <w:rPr>
          <w:spacing w:val="40"/>
        </w:rPr>
        <w:t> </w:t>
      </w:r>
      <w:r>
        <w:rPr/>
        <w:t>earnings quality.</w:t>
      </w:r>
      <w:r>
        <w:rPr>
          <w:spacing w:val="40"/>
        </w:rPr>
        <w:t> </w:t>
      </w:r>
      <w:r>
        <w:rPr/>
        <w:t>Results</w:t>
      </w:r>
      <w:r>
        <w:rPr>
          <w:spacing w:val="40"/>
        </w:rPr>
        <w:t> </w:t>
      </w:r>
      <w:r>
        <w:rPr/>
        <w:t>showed</w:t>
      </w:r>
      <w:r>
        <w:rPr>
          <w:spacing w:val="40"/>
        </w:rPr>
        <w:t> </w:t>
      </w:r>
      <w:r>
        <w:rPr/>
        <w:t>that</w:t>
      </w:r>
      <w:r>
        <w:rPr>
          <w:spacing w:val="40"/>
        </w:rPr>
        <w:t> </w:t>
      </w:r>
      <w:r>
        <w:rPr/>
        <w:t>higher</w:t>
      </w:r>
      <w:r>
        <w:rPr>
          <w:spacing w:val="40"/>
        </w:rPr>
        <w:t> </w:t>
      </w:r>
      <w:r>
        <w:rPr/>
        <w:t>reporting</w:t>
      </w:r>
      <w:r>
        <w:rPr>
          <w:spacing w:val="40"/>
        </w:rPr>
        <w:t> </w:t>
      </w:r>
      <w:r>
        <w:rPr/>
        <w:t>quality</w:t>
      </w:r>
      <w:r>
        <w:rPr>
          <w:spacing w:val="40"/>
        </w:rPr>
        <w:t> </w:t>
      </w:r>
      <w:r>
        <w:rPr/>
        <w:t>reduces debt ratios and information</w:t>
      </w:r>
      <w:r>
        <w:rPr>
          <w:spacing w:val="21"/>
        </w:rPr>
        <w:t> </w:t>
      </w:r>
      <w:r>
        <w:rPr/>
        <w:t>asymmetry,</w:t>
      </w:r>
      <w:r>
        <w:rPr>
          <w:spacing w:val="22"/>
        </w:rPr>
        <w:t> </w:t>
      </w:r>
      <w:r>
        <w:rPr/>
        <w:t>with the quality</w:t>
      </w:r>
      <w:r>
        <w:rPr>
          <w:spacing w:val="-1"/>
        </w:rPr>
        <w:t> </w:t>
      </w:r>
      <w:r>
        <w:rPr/>
        <w:t>of firms’ characteristics playing a more significant role</w:t>
      </w:r>
      <w:r>
        <w:rPr>
          <w:spacing w:val="-7"/>
        </w:rPr>
        <w:t> </w:t>
      </w:r>
      <w:r>
        <w:rPr/>
        <w:t>in</w:t>
      </w:r>
      <w:r>
        <w:rPr>
          <w:spacing w:val="-8"/>
        </w:rPr>
        <w:t> </w:t>
      </w:r>
      <w:r>
        <w:rPr/>
        <w:t>reducing</w:t>
      </w:r>
      <w:r>
        <w:rPr>
          <w:spacing w:val="-8"/>
        </w:rPr>
        <w:t> </w:t>
      </w:r>
      <w:r>
        <w:rPr/>
        <w:t>information</w:t>
      </w:r>
      <w:r>
        <w:rPr>
          <w:spacing w:val="-7"/>
        </w:rPr>
        <w:t> </w:t>
      </w:r>
      <w:r>
        <w:rPr/>
        <w:t>asymmetry.</w:t>
      </w:r>
      <w:r>
        <w:rPr>
          <w:spacing w:val="-4"/>
        </w:rPr>
        <w:t> </w:t>
      </w:r>
      <w:r>
        <w:rPr/>
        <w:t>Also,</w:t>
      </w:r>
      <w:r>
        <w:rPr>
          <w:spacing w:val="-6"/>
        </w:rPr>
        <w:t> </w:t>
      </w:r>
      <w:r>
        <w:rPr>
          <w:spacing w:val="-2"/>
        </w:rPr>
        <w:t>Amanamah</w:t>
      </w:r>
    </w:p>
    <w:p>
      <w:pPr>
        <w:pStyle w:val="BodyText"/>
        <w:spacing w:line="249" w:lineRule="auto" w:before="15"/>
        <w:ind w:left="140"/>
        <w:jc w:val="both"/>
      </w:pPr>
      <w:r>
        <w:rPr/>
        <w:t>[47]</w:t>
      </w:r>
      <w:r>
        <w:rPr>
          <w:spacing w:val="-13"/>
        </w:rPr>
        <w:t> </w:t>
      </w:r>
      <w:r>
        <w:rPr/>
        <w:t>investigated</w:t>
      </w:r>
      <w:r>
        <w:rPr>
          <w:spacing w:val="-12"/>
        </w:rPr>
        <w:t> </w:t>
      </w:r>
      <w:r>
        <w:rPr/>
        <w:t>the</w:t>
      </w:r>
      <w:r>
        <w:rPr>
          <w:spacing w:val="-13"/>
        </w:rPr>
        <w:t> </w:t>
      </w:r>
      <w:r>
        <w:rPr/>
        <w:t>impact</w:t>
      </w:r>
      <w:r>
        <w:rPr>
          <w:spacing w:val="-12"/>
        </w:rPr>
        <w:t> </w:t>
      </w:r>
      <w:r>
        <w:rPr/>
        <w:t>of</w:t>
      </w:r>
      <w:r>
        <w:rPr>
          <w:spacing w:val="-13"/>
        </w:rPr>
        <w:t> </w:t>
      </w:r>
      <w:r>
        <w:rPr/>
        <w:t>the</w:t>
      </w:r>
      <w:r>
        <w:rPr>
          <w:spacing w:val="-12"/>
        </w:rPr>
        <w:t> </w:t>
      </w:r>
      <w:r>
        <w:rPr/>
        <w:t>quality</w:t>
      </w:r>
      <w:r>
        <w:rPr>
          <w:spacing w:val="-13"/>
        </w:rPr>
        <w:t> </w:t>
      </w:r>
      <w:r>
        <w:rPr/>
        <w:t>of</w:t>
      </w:r>
      <w:r>
        <w:rPr>
          <w:spacing w:val="-12"/>
        </w:rPr>
        <w:t> </w:t>
      </w:r>
      <w:r>
        <w:rPr/>
        <w:t>external</w:t>
      </w:r>
      <w:r>
        <w:rPr>
          <w:spacing w:val="-13"/>
        </w:rPr>
        <w:t> </w:t>
      </w:r>
      <w:r>
        <w:rPr/>
        <w:t>audits, financial leverage and corporate governance on the standard of reporting financial processes in Ghana. The study, analysing 650 observations from 2009-2021, found an inverse but significant correlation between membership size of the board and compliance with international financial reporting standards, with an independent audit committee positively correlated with compliance, while financial leverage negatively impacted compliance.</w:t>
      </w:r>
    </w:p>
    <w:p>
      <w:pPr>
        <w:pStyle w:val="BodyText"/>
        <w:spacing w:line="249" w:lineRule="auto" w:before="91"/>
        <w:ind w:left="140" w:right="137" w:firstLine="199"/>
        <w:jc w:val="both"/>
      </w:pPr>
      <w:r>
        <w:rPr/>
        <w:br w:type="column"/>
      </w:r>
      <w:r>
        <w:rPr/>
        <w:t>Also, Nan and Wen [48] evaluated the relationship between</w:t>
      </w:r>
      <w:r>
        <w:rPr>
          <w:spacing w:val="-13"/>
        </w:rPr>
        <w:t> </w:t>
      </w:r>
      <w:r>
        <w:rPr/>
        <w:t>the</w:t>
      </w:r>
      <w:r>
        <w:rPr>
          <w:spacing w:val="-12"/>
        </w:rPr>
        <w:t> </w:t>
      </w:r>
      <w:r>
        <w:rPr/>
        <w:t>standard</w:t>
      </w:r>
      <w:r>
        <w:rPr>
          <w:spacing w:val="-13"/>
        </w:rPr>
        <w:t> </w:t>
      </w:r>
      <w:r>
        <w:rPr/>
        <w:t>of</w:t>
      </w:r>
      <w:r>
        <w:rPr>
          <w:spacing w:val="-12"/>
        </w:rPr>
        <w:t> </w:t>
      </w:r>
      <w:r>
        <w:rPr/>
        <w:t>information</w:t>
      </w:r>
      <w:r>
        <w:rPr>
          <w:spacing w:val="-13"/>
        </w:rPr>
        <w:t> </w:t>
      </w:r>
      <w:r>
        <w:rPr/>
        <w:t>processing</w:t>
      </w:r>
      <w:r>
        <w:rPr>
          <w:spacing w:val="-12"/>
        </w:rPr>
        <w:t> </w:t>
      </w:r>
      <w:r>
        <w:rPr/>
        <w:t>quality</w:t>
      </w:r>
      <w:r>
        <w:rPr>
          <w:spacing w:val="-13"/>
        </w:rPr>
        <w:t> </w:t>
      </w:r>
      <w:r>
        <w:rPr/>
        <w:t>and financial leverage in entrepreneurship, investment and decision-making.</w:t>
      </w:r>
      <w:r>
        <w:rPr>
          <w:spacing w:val="-5"/>
        </w:rPr>
        <w:t> </w:t>
      </w:r>
      <w:r>
        <w:rPr/>
        <w:t>The</w:t>
      </w:r>
      <w:r>
        <w:rPr>
          <w:spacing w:val="-6"/>
        </w:rPr>
        <w:t> </w:t>
      </w:r>
      <w:r>
        <w:rPr/>
        <w:t>study</w:t>
      </w:r>
      <w:r>
        <w:rPr>
          <w:spacing w:val="-9"/>
        </w:rPr>
        <w:t> </w:t>
      </w:r>
      <w:r>
        <w:rPr/>
        <w:t>revealed</w:t>
      </w:r>
      <w:r>
        <w:rPr>
          <w:spacing w:val="-3"/>
        </w:rPr>
        <w:t> </w:t>
      </w:r>
      <w:r>
        <w:rPr/>
        <w:t>a</w:t>
      </w:r>
      <w:r>
        <w:rPr>
          <w:spacing w:val="-6"/>
        </w:rPr>
        <w:t> </w:t>
      </w:r>
      <w:r>
        <w:rPr/>
        <w:t>positive</w:t>
      </w:r>
      <w:r>
        <w:rPr>
          <w:spacing w:val="-5"/>
        </w:rPr>
        <w:t> </w:t>
      </w:r>
      <w:r>
        <w:rPr/>
        <w:t>correlation between ideal information quality and leverage, with low leverage promoting low quality and high leverage promoting high quality.</w:t>
      </w:r>
    </w:p>
    <w:p>
      <w:pPr>
        <w:pStyle w:val="BodyText"/>
        <w:spacing w:line="249" w:lineRule="auto" w:before="6"/>
        <w:ind w:left="140" w:right="92" w:firstLine="199"/>
        <w:jc w:val="both"/>
      </w:pPr>
      <w:r>
        <w:rPr/>
        <w:t>Moreover, Rahma and Nurcahyono [16] analysed the impact</w:t>
      </w:r>
      <w:r>
        <w:rPr>
          <w:spacing w:val="-12"/>
        </w:rPr>
        <w:t> </w:t>
      </w:r>
      <w:r>
        <w:rPr/>
        <w:t>of</w:t>
      </w:r>
      <w:r>
        <w:rPr>
          <w:spacing w:val="-11"/>
        </w:rPr>
        <w:t> </w:t>
      </w:r>
      <w:r>
        <w:rPr/>
        <w:t>managerial</w:t>
      </w:r>
      <w:r>
        <w:rPr>
          <w:spacing w:val="-11"/>
        </w:rPr>
        <w:t> </w:t>
      </w:r>
      <w:r>
        <w:rPr/>
        <w:t>and</w:t>
      </w:r>
      <w:r>
        <w:rPr>
          <w:spacing w:val="-10"/>
        </w:rPr>
        <w:t> </w:t>
      </w:r>
      <w:r>
        <w:rPr/>
        <w:t>institutional</w:t>
      </w:r>
      <w:r>
        <w:rPr>
          <w:spacing w:val="-11"/>
        </w:rPr>
        <w:t> </w:t>
      </w:r>
      <w:r>
        <w:rPr/>
        <w:t>ownership,</w:t>
      </w:r>
      <w:r>
        <w:rPr>
          <w:spacing w:val="-11"/>
        </w:rPr>
        <w:t> </w:t>
      </w:r>
      <w:r>
        <w:rPr/>
        <w:t>firm</w:t>
      </w:r>
      <w:r>
        <w:rPr>
          <w:spacing w:val="-13"/>
        </w:rPr>
        <w:t> </w:t>
      </w:r>
      <w:r>
        <w:rPr/>
        <w:t>size, independent commissioners, leverage and audit</w:t>
      </w:r>
      <w:r>
        <w:rPr>
          <w:spacing w:val="40"/>
        </w:rPr>
        <w:t> </w:t>
      </w:r>
      <w:r>
        <w:rPr/>
        <w:t>committees on the integrity of financial statements from 2020-2023. Results showed that these factors have no considerable effects on financial statement integrity, while audit committees positively influence it, firm size negatively affects it. Arabi [13] evaluated the relationship between</w:t>
      </w:r>
      <w:r>
        <w:rPr>
          <w:spacing w:val="-7"/>
        </w:rPr>
        <w:t> </w:t>
      </w:r>
      <w:r>
        <w:rPr/>
        <w:t>financial</w:t>
      </w:r>
      <w:r>
        <w:rPr>
          <w:spacing w:val="-6"/>
        </w:rPr>
        <w:t> </w:t>
      </w:r>
      <w:r>
        <w:rPr/>
        <w:t>reporting</w:t>
      </w:r>
      <w:r>
        <w:rPr>
          <w:spacing w:val="-6"/>
        </w:rPr>
        <w:t> </w:t>
      </w:r>
      <w:r>
        <w:rPr/>
        <w:t>quality</w:t>
      </w:r>
      <w:r>
        <w:rPr>
          <w:spacing w:val="-9"/>
        </w:rPr>
        <w:t> </w:t>
      </w:r>
      <w:r>
        <w:rPr/>
        <w:t>and</w:t>
      </w:r>
      <w:r>
        <w:rPr>
          <w:spacing w:val="-5"/>
        </w:rPr>
        <w:t> </w:t>
      </w:r>
      <w:r>
        <w:rPr/>
        <w:t>corporate</w:t>
      </w:r>
      <w:r>
        <w:rPr>
          <w:spacing w:val="-7"/>
        </w:rPr>
        <w:t> </w:t>
      </w:r>
      <w:r>
        <w:rPr/>
        <w:t>attributes of listed real sector entities in Nigeria from 2011 to 2020. Findings showed that company size, profitability, and board size positively impact financial reporting quality, except for company size, which negatively affects it. Leverage and growth showed a non-significant impact on the standard of financial processing quality of listed non- financial firms in Nigeria.</w:t>
      </w:r>
    </w:p>
    <w:p>
      <w:pPr>
        <w:pStyle w:val="BodyText"/>
        <w:spacing w:line="249" w:lineRule="auto" w:before="14"/>
        <w:ind w:left="140" w:right="136" w:firstLine="199"/>
        <w:jc w:val="both"/>
      </w:pPr>
      <w:r>
        <w:rPr/>
        <w:t>Again,</w:t>
      </w:r>
      <w:r>
        <w:rPr>
          <w:spacing w:val="-5"/>
        </w:rPr>
        <w:t> </w:t>
      </w:r>
      <w:r>
        <w:rPr/>
        <w:t>Ibrahim</w:t>
      </w:r>
      <w:r>
        <w:rPr>
          <w:spacing w:val="-9"/>
        </w:rPr>
        <w:t> </w:t>
      </w:r>
      <w:r>
        <w:rPr/>
        <w:t>and</w:t>
      </w:r>
      <w:r>
        <w:rPr>
          <w:spacing w:val="-5"/>
        </w:rPr>
        <w:t> </w:t>
      </w:r>
      <w:r>
        <w:rPr/>
        <w:t>Abubakar</w:t>
      </w:r>
      <w:r>
        <w:rPr>
          <w:spacing w:val="-5"/>
        </w:rPr>
        <w:t> </w:t>
      </w:r>
      <w:r>
        <w:rPr/>
        <w:t>[49]</w:t>
      </w:r>
      <w:r>
        <w:rPr>
          <w:spacing w:val="-6"/>
        </w:rPr>
        <w:t> </w:t>
      </w:r>
      <w:r>
        <w:rPr/>
        <w:t>examined</w:t>
      </w:r>
      <w:r>
        <w:rPr>
          <w:spacing w:val="-4"/>
        </w:rPr>
        <w:t> </w:t>
      </w:r>
      <w:r>
        <w:rPr/>
        <w:t>the</w:t>
      </w:r>
      <w:r>
        <w:rPr>
          <w:spacing w:val="-6"/>
        </w:rPr>
        <w:t> </w:t>
      </w:r>
      <w:r>
        <w:rPr/>
        <w:t>impact of</w:t>
      </w:r>
      <w:r>
        <w:rPr>
          <w:spacing w:val="-9"/>
        </w:rPr>
        <w:t> </w:t>
      </w:r>
      <w:r>
        <w:rPr/>
        <w:t>firm</w:t>
      </w:r>
      <w:r>
        <w:rPr>
          <w:spacing w:val="-9"/>
        </w:rPr>
        <w:t> </w:t>
      </w:r>
      <w:r>
        <w:rPr/>
        <w:t>characteristics</w:t>
      </w:r>
      <w:r>
        <w:rPr>
          <w:spacing w:val="-8"/>
        </w:rPr>
        <w:t> </w:t>
      </w:r>
      <w:r>
        <w:rPr/>
        <w:t>on</w:t>
      </w:r>
      <w:r>
        <w:rPr>
          <w:spacing w:val="-9"/>
        </w:rPr>
        <w:t> </w:t>
      </w:r>
      <w:r>
        <w:rPr/>
        <w:t>the</w:t>
      </w:r>
      <w:r>
        <w:rPr>
          <w:spacing w:val="-5"/>
        </w:rPr>
        <w:t> </w:t>
      </w:r>
      <w:r>
        <w:rPr/>
        <w:t>standard</w:t>
      </w:r>
      <w:r>
        <w:rPr>
          <w:spacing w:val="-6"/>
        </w:rPr>
        <w:t> </w:t>
      </w:r>
      <w:r>
        <w:rPr/>
        <w:t>of</w:t>
      </w:r>
      <w:r>
        <w:rPr>
          <w:spacing w:val="-9"/>
        </w:rPr>
        <w:t> </w:t>
      </w:r>
      <w:r>
        <w:rPr/>
        <w:t>reporting</w:t>
      </w:r>
      <w:r>
        <w:rPr>
          <w:spacing w:val="-6"/>
        </w:rPr>
        <w:t> </w:t>
      </w:r>
      <w:r>
        <w:rPr/>
        <w:t>of</w:t>
      </w:r>
      <w:r>
        <w:rPr>
          <w:spacing w:val="-7"/>
        </w:rPr>
        <w:t> </w:t>
      </w:r>
      <w:r>
        <w:rPr/>
        <w:t>listed consumer</w:t>
      </w:r>
      <w:r>
        <w:rPr>
          <w:spacing w:val="-13"/>
        </w:rPr>
        <w:t> </w:t>
      </w:r>
      <w:r>
        <w:rPr/>
        <w:t>products</w:t>
      </w:r>
      <w:r>
        <w:rPr>
          <w:spacing w:val="-12"/>
        </w:rPr>
        <w:t> </w:t>
      </w:r>
      <w:r>
        <w:rPr/>
        <w:t>firms</w:t>
      </w:r>
      <w:r>
        <w:rPr>
          <w:spacing w:val="-13"/>
        </w:rPr>
        <w:t> </w:t>
      </w:r>
      <w:r>
        <w:rPr/>
        <w:t>in</w:t>
      </w:r>
      <w:r>
        <w:rPr>
          <w:spacing w:val="-12"/>
        </w:rPr>
        <w:t> </w:t>
      </w:r>
      <w:r>
        <w:rPr/>
        <w:t>Nigeria</w:t>
      </w:r>
      <w:r>
        <w:rPr>
          <w:spacing w:val="-13"/>
        </w:rPr>
        <w:t> </w:t>
      </w:r>
      <w:r>
        <w:rPr/>
        <w:t>from</w:t>
      </w:r>
      <w:r>
        <w:rPr>
          <w:spacing w:val="-12"/>
        </w:rPr>
        <w:t> </w:t>
      </w:r>
      <w:r>
        <w:rPr/>
        <w:t>2008</w:t>
      </w:r>
      <w:r>
        <w:rPr>
          <w:spacing w:val="-13"/>
        </w:rPr>
        <w:t> </w:t>
      </w:r>
      <w:r>
        <w:rPr/>
        <w:t>to</w:t>
      </w:r>
      <w:r>
        <w:rPr>
          <w:spacing w:val="-12"/>
        </w:rPr>
        <w:t> </w:t>
      </w:r>
      <w:r>
        <w:rPr/>
        <w:t>2017.</w:t>
      </w:r>
      <w:r>
        <w:rPr>
          <w:spacing w:val="-13"/>
        </w:rPr>
        <w:t> </w:t>
      </w:r>
      <w:r>
        <w:rPr/>
        <w:t>The research, involving 22 firms listed on the Nigerian Stock Exchange, used panel regression analysis and census sampling.</w:t>
      </w:r>
      <w:r>
        <w:rPr>
          <w:spacing w:val="-13"/>
        </w:rPr>
        <w:t> </w:t>
      </w:r>
      <w:r>
        <w:rPr/>
        <w:t>Results</w:t>
      </w:r>
      <w:r>
        <w:rPr>
          <w:spacing w:val="-12"/>
        </w:rPr>
        <w:t> </w:t>
      </w:r>
      <w:r>
        <w:rPr/>
        <w:t>showed</w:t>
      </w:r>
      <w:r>
        <w:rPr>
          <w:spacing w:val="-13"/>
        </w:rPr>
        <w:t> </w:t>
      </w:r>
      <w:r>
        <w:rPr/>
        <w:t>that</w:t>
      </w:r>
      <w:r>
        <w:rPr>
          <w:spacing w:val="-12"/>
        </w:rPr>
        <w:t> </w:t>
      </w:r>
      <w:r>
        <w:rPr/>
        <w:t>leverage</w:t>
      </w:r>
      <w:r>
        <w:rPr>
          <w:spacing w:val="-13"/>
        </w:rPr>
        <w:t> </w:t>
      </w:r>
      <w:r>
        <w:rPr/>
        <w:t>negatively</w:t>
      </w:r>
      <w:r>
        <w:rPr>
          <w:spacing w:val="-12"/>
        </w:rPr>
        <w:t> </w:t>
      </w:r>
      <w:r>
        <w:rPr/>
        <w:t>affected the standard of reporting finance, while institutional shareholding, firm and board size, liquidity and profitability</w:t>
      </w:r>
      <w:r>
        <w:rPr>
          <w:spacing w:val="-13"/>
        </w:rPr>
        <w:t> </w:t>
      </w:r>
      <w:r>
        <w:rPr/>
        <w:t>had</w:t>
      </w:r>
      <w:r>
        <w:rPr>
          <w:spacing w:val="-9"/>
        </w:rPr>
        <w:t> </w:t>
      </w:r>
      <w:r>
        <w:rPr/>
        <w:t>no</w:t>
      </w:r>
      <w:r>
        <w:rPr>
          <w:spacing w:val="-10"/>
        </w:rPr>
        <w:t> </w:t>
      </w:r>
      <w:r>
        <w:rPr/>
        <w:t>significant</w:t>
      </w:r>
      <w:r>
        <w:rPr>
          <w:spacing w:val="-9"/>
        </w:rPr>
        <w:t> </w:t>
      </w:r>
      <w:r>
        <w:rPr/>
        <w:t>effect.</w:t>
      </w:r>
      <w:r>
        <w:rPr>
          <w:spacing w:val="-8"/>
        </w:rPr>
        <w:t> </w:t>
      </w:r>
      <w:r>
        <w:rPr/>
        <w:t>Asyik</w:t>
      </w:r>
      <w:r>
        <w:rPr>
          <w:spacing w:val="-12"/>
        </w:rPr>
        <w:t> </w:t>
      </w:r>
      <w:r>
        <w:rPr/>
        <w:t>[50]</w:t>
      </w:r>
      <w:r>
        <w:rPr>
          <w:spacing w:val="-12"/>
        </w:rPr>
        <w:t> </w:t>
      </w:r>
      <w:r>
        <w:rPr/>
        <w:t>examined what determines financial report quality and its consequences on company values. The study sampled 85 publicly traded companies on the Indonesia Stock Exchange using a quantitative methodology. The results showed that sales volatility, operation cycle and firm age and size contribute to FRQ, while firm's leverage and age do not.</w:t>
      </w:r>
    </w:p>
    <w:p>
      <w:pPr>
        <w:pStyle w:val="BodyText"/>
        <w:spacing w:line="249" w:lineRule="auto" w:before="13"/>
        <w:ind w:left="140" w:right="136" w:firstLine="199"/>
        <w:jc w:val="both"/>
      </w:pPr>
      <w:r>
        <w:rPr/>
        <w:t>Results from the reviewed literature are inconsistent considering the impact of</w:t>
      </w:r>
      <w:r>
        <w:rPr>
          <w:spacing w:val="-1"/>
        </w:rPr>
        <w:t> </w:t>
      </w:r>
      <w:r>
        <w:rPr/>
        <w:t>firm leverage on the standard of reporting</w:t>
      </w:r>
      <w:r>
        <w:rPr>
          <w:spacing w:val="-11"/>
        </w:rPr>
        <w:t> </w:t>
      </w:r>
      <w:r>
        <w:rPr/>
        <w:t>finance.</w:t>
      </w:r>
      <w:r>
        <w:rPr>
          <w:spacing w:val="-11"/>
        </w:rPr>
        <w:t> </w:t>
      </w:r>
      <w:r>
        <w:rPr/>
        <w:t>Okwoma</w:t>
      </w:r>
      <w:r>
        <w:rPr>
          <w:spacing w:val="-11"/>
        </w:rPr>
        <w:t> </w:t>
      </w:r>
      <w:r>
        <w:rPr/>
        <w:t>[20],</w:t>
      </w:r>
      <w:r>
        <w:rPr>
          <w:spacing w:val="-10"/>
        </w:rPr>
        <w:t> </w:t>
      </w:r>
      <w:r>
        <w:rPr/>
        <w:t>for</w:t>
      </w:r>
      <w:r>
        <w:rPr>
          <w:spacing w:val="-11"/>
        </w:rPr>
        <w:t> </w:t>
      </w:r>
      <w:r>
        <w:rPr/>
        <w:t>instance,</w:t>
      </w:r>
      <w:r>
        <w:rPr>
          <w:spacing w:val="-11"/>
        </w:rPr>
        <w:t> </w:t>
      </w:r>
      <w:r>
        <w:rPr/>
        <w:t>discovered</w:t>
      </w:r>
      <w:r>
        <w:rPr>
          <w:spacing w:val="-10"/>
        </w:rPr>
        <w:t> </w:t>
      </w:r>
      <w:r>
        <w:rPr/>
        <w:t>a positive correlation between the standard of reporting finance</w:t>
      </w:r>
      <w:r>
        <w:rPr>
          <w:spacing w:val="14"/>
        </w:rPr>
        <w:t> </w:t>
      </w:r>
      <w:r>
        <w:rPr/>
        <w:t>and</w:t>
      </w:r>
      <w:r>
        <w:rPr>
          <w:spacing w:val="15"/>
        </w:rPr>
        <w:t> </w:t>
      </w:r>
      <w:r>
        <w:rPr/>
        <w:t>leverage.</w:t>
      </w:r>
      <w:r>
        <w:rPr>
          <w:spacing w:val="15"/>
        </w:rPr>
        <w:t> </w:t>
      </w:r>
      <w:r>
        <w:rPr/>
        <w:t>Conversely,</w:t>
      </w:r>
      <w:r>
        <w:rPr>
          <w:spacing w:val="14"/>
        </w:rPr>
        <w:t> </w:t>
      </w:r>
      <w:r>
        <w:rPr/>
        <w:t>Ibrahim</w:t>
      </w:r>
      <w:r>
        <w:rPr>
          <w:spacing w:val="13"/>
        </w:rPr>
        <w:t> </w:t>
      </w:r>
      <w:r>
        <w:rPr/>
        <w:t>and</w:t>
      </w:r>
      <w:r>
        <w:rPr>
          <w:spacing w:val="17"/>
        </w:rPr>
        <w:t> </w:t>
      </w:r>
      <w:r>
        <w:rPr>
          <w:spacing w:val="-2"/>
        </w:rPr>
        <w:t>Abubakar</w:t>
      </w:r>
    </w:p>
    <w:p>
      <w:pPr>
        <w:pStyle w:val="BodyText"/>
        <w:spacing w:line="249" w:lineRule="auto" w:before="5"/>
        <w:ind w:left="140" w:right="137"/>
        <w:jc w:val="both"/>
      </w:pPr>
      <w:r>
        <w:rPr/>
        <w:t>[49] discovered that leverage negatively affects financial reporting quality. This discrepancy points to the need for additional</w:t>
      </w:r>
      <w:r>
        <w:rPr>
          <w:spacing w:val="-13"/>
        </w:rPr>
        <w:t> </w:t>
      </w:r>
      <w:r>
        <w:rPr/>
        <w:t>study</w:t>
      </w:r>
      <w:r>
        <w:rPr>
          <w:spacing w:val="-12"/>
        </w:rPr>
        <w:t> </w:t>
      </w:r>
      <w:r>
        <w:rPr/>
        <w:t>to</w:t>
      </w:r>
      <w:r>
        <w:rPr>
          <w:spacing w:val="-13"/>
        </w:rPr>
        <w:t> </w:t>
      </w:r>
      <w:r>
        <w:rPr/>
        <w:t>better</w:t>
      </w:r>
      <w:r>
        <w:rPr>
          <w:spacing w:val="-12"/>
        </w:rPr>
        <w:t> </w:t>
      </w:r>
      <w:r>
        <w:rPr/>
        <w:t>understand</w:t>
      </w:r>
      <w:r>
        <w:rPr>
          <w:spacing w:val="-13"/>
        </w:rPr>
        <w:t> </w:t>
      </w:r>
      <w:r>
        <w:rPr/>
        <w:t>the</w:t>
      </w:r>
      <w:r>
        <w:rPr>
          <w:spacing w:val="-12"/>
        </w:rPr>
        <w:t> </w:t>
      </w:r>
      <w:r>
        <w:rPr/>
        <w:t>actual</w:t>
      </w:r>
      <w:r>
        <w:rPr>
          <w:spacing w:val="-13"/>
        </w:rPr>
        <w:t> </w:t>
      </w:r>
      <w:r>
        <w:rPr/>
        <w:t>significance of</w:t>
      </w:r>
      <w:r>
        <w:rPr>
          <w:spacing w:val="-10"/>
        </w:rPr>
        <w:t> </w:t>
      </w:r>
      <w:r>
        <w:rPr/>
        <w:t>these</w:t>
      </w:r>
      <w:r>
        <w:rPr>
          <w:spacing w:val="-8"/>
        </w:rPr>
        <w:t> </w:t>
      </w:r>
      <w:r>
        <w:rPr/>
        <w:t>variables</w:t>
      </w:r>
      <w:r>
        <w:rPr>
          <w:spacing w:val="-8"/>
        </w:rPr>
        <w:t> </w:t>
      </w:r>
      <w:r>
        <w:rPr/>
        <w:t>and</w:t>
      </w:r>
      <w:r>
        <w:rPr>
          <w:spacing w:val="-7"/>
        </w:rPr>
        <w:t> </w:t>
      </w:r>
      <w:r>
        <w:rPr/>
        <w:t>resolve</w:t>
      </w:r>
      <w:r>
        <w:rPr>
          <w:spacing w:val="-8"/>
        </w:rPr>
        <w:t> </w:t>
      </w:r>
      <w:r>
        <w:rPr/>
        <w:t>contradictory</w:t>
      </w:r>
      <w:r>
        <w:rPr>
          <w:spacing w:val="-8"/>
        </w:rPr>
        <w:t> </w:t>
      </w:r>
      <w:r>
        <w:rPr/>
        <w:t>findings.</w:t>
      </w:r>
      <w:r>
        <w:rPr>
          <w:spacing w:val="-7"/>
        </w:rPr>
        <w:t> </w:t>
      </w:r>
      <w:r>
        <w:rPr/>
        <w:t>Also, investigating the conditions under which firm leverage affects reporting quality differently could offer valuable insights. Conversely, Okwoma [20] used discretionary accruals to measure financial reporting quality. Although this method is useful, other approaches, like variance analysis of accruals quality, could be used to confirm results and investigate additional aspects of financial reporting quality. In light of this, this study hypothesised </w:t>
      </w:r>
      <w:r>
        <w:rPr>
          <w:spacing w:val="-2"/>
        </w:rPr>
        <w:t>that:</w:t>
      </w:r>
    </w:p>
    <w:p>
      <w:pPr>
        <w:pStyle w:val="BodyText"/>
        <w:spacing w:after="0" w:line="249" w:lineRule="auto"/>
        <w:jc w:val="both"/>
        <w:sectPr>
          <w:type w:val="continuous"/>
          <w:pgSz w:w="11910" w:h="16160"/>
          <w:pgMar w:header="710" w:footer="0" w:top="640" w:bottom="0" w:left="992" w:right="992"/>
          <w:cols w:num="2" w:equalWidth="0">
            <w:col w:w="4884" w:space="64"/>
            <w:col w:w="4978"/>
          </w:cols>
        </w:sectPr>
      </w:pPr>
    </w:p>
    <w:p>
      <w:pPr>
        <w:pStyle w:val="BodyText"/>
      </w:pPr>
    </w:p>
    <w:p>
      <w:pPr>
        <w:pStyle w:val="BodyText"/>
        <w:spacing w:before="68"/>
      </w:pPr>
    </w:p>
    <w:p>
      <w:pPr>
        <w:pStyle w:val="BodyText"/>
        <w:spacing w:after="0"/>
        <w:sectPr>
          <w:pgSz w:w="11910" w:h="16160"/>
          <w:pgMar w:header="710" w:footer="0" w:top="900" w:bottom="280" w:left="992" w:right="992"/>
        </w:sectPr>
      </w:pPr>
    </w:p>
    <w:p>
      <w:pPr>
        <w:spacing w:line="247" w:lineRule="auto" w:before="90"/>
        <w:ind w:left="140" w:right="41" w:firstLine="199"/>
        <w:jc w:val="both"/>
        <w:rPr>
          <w:sz w:val="20"/>
        </w:rPr>
      </w:pPr>
      <w:r>
        <w:rPr>
          <w:i/>
          <w:position w:val="2"/>
          <w:sz w:val="20"/>
        </w:rPr>
        <w:t>H</w:t>
      </w:r>
      <w:r>
        <w:rPr>
          <w:i/>
          <w:sz w:val="13"/>
        </w:rPr>
        <w:t>02</w:t>
      </w:r>
      <w:r>
        <w:rPr>
          <w:i/>
          <w:position w:val="2"/>
          <w:sz w:val="20"/>
        </w:rPr>
        <w:t>: There is no significant association between firms’ </w:t>
      </w:r>
      <w:r>
        <w:rPr>
          <w:i/>
          <w:sz w:val="20"/>
        </w:rPr>
        <w:t>leverage and accrual ratio of multinational firms in </w:t>
      </w:r>
      <w:r>
        <w:rPr>
          <w:i/>
          <w:spacing w:val="-2"/>
          <w:sz w:val="20"/>
        </w:rPr>
        <w:t>Nigeria</w:t>
      </w:r>
      <w:r>
        <w:rPr>
          <w:spacing w:val="-2"/>
          <w:sz w:val="20"/>
        </w:rPr>
        <w:t>.</w:t>
      </w:r>
    </w:p>
    <w:p>
      <w:pPr>
        <w:pStyle w:val="ListParagraph"/>
        <w:numPr>
          <w:ilvl w:val="2"/>
          <w:numId w:val="2"/>
        </w:numPr>
        <w:tabs>
          <w:tab w:pos="640" w:val="left" w:leader="none"/>
        </w:tabs>
        <w:spacing w:line="247" w:lineRule="auto" w:before="162" w:after="0"/>
        <w:ind w:left="640" w:right="64" w:hanging="500"/>
        <w:jc w:val="both"/>
        <w:rPr>
          <w:sz w:val="20"/>
        </w:rPr>
      </w:pPr>
      <w:r>
        <w:rPr>
          <w:sz w:val="20"/>
        </w:rPr>
        <w:t>Firm</w:t>
      </w:r>
      <w:r>
        <w:rPr>
          <w:spacing w:val="-11"/>
          <w:sz w:val="20"/>
        </w:rPr>
        <w:t> </w:t>
      </w:r>
      <w:r>
        <w:rPr>
          <w:sz w:val="20"/>
        </w:rPr>
        <w:t>Innovation</w:t>
      </w:r>
      <w:r>
        <w:rPr>
          <w:spacing w:val="-6"/>
          <w:sz w:val="20"/>
        </w:rPr>
        <w:t> </w:t>
      </w:r>
      <w:r>
        <w:rPr>
          <w:sz w:val="20"/>
        </w:rPr>
        <w:t>Capability</w:t>
      </w:r>
      <w:r>
        <w:rPr>
          <w:spacing w:val="-10"/>
          <w:sz w:val="20"/>
        </w:rPr>
        <w:t> </w:t>
      </w:r>
      <w:r>
        <w:rPr>
          <w:sz w:val="20"/>
        </w:rPr>
        <w:t>and</w:t>
      </w:r>
      <w:r>
        <w:rPr>
          <w:spacing w:val="-7"/>
          <w:sz w:val="20"/>
        </w:rPr>
        <w:t> </w:t>
      </w:r>
      <w:r>
        <w:rPr>
          <w:sz w:val="20"/>
        </w:rPr>
        <w:t>Financial</w:t>
      </w:r>
      <w:r>
        <w:rPr>
          <w:spacing w:val="-5"/>
          <w:sz w:val="20"/>
        </w:rPr>
        <w:t> </w:t>
      </w:r>
      <w:r>
        <w:rPr>
          <w:sz w:val="20"/>
        </w:rPr>
        <w:t>Reporting </w:t>
      </w:r>
      <w:r>
        <w:rPr>
          <w:spacing w:val="-2"/>
          <w:sz w:val="20"/>
        </w:rPr>
        <w:t>Quality</w:t>
      </w:r>
    </w:p>
    <w:p>
      <w:pPr>
        <w:pStyle w:val="BodyText"/>
        <w:spacing w:line="249" w:lineRule="auto" w:before="83"/>
        <w:ind w:left="140" w:right="40" w:firstLine="199"/>
        <w:jc w:val="both"/>
      </w:pPr>
      <w:r>
        <w:rPr/>
        <w:t>Breuer and Vanhaverbeke [51] studied how reporting regulation affects business innovation activities. Using thresholds</w:t>
      </w:r>
      <w:r>
        <w:rPr>
          <w:spacing w:val="-7"/>
        </w:rPr>
        <w:t> </w:t>
      </w:r>
      <w:r>
        <w:rPr/>
        <w:t>in</w:t>
      </w:r>
      <w:r>
        <w:rPr>
          <w:spacing w:val="-9"/>
        </w:rPr>
        <w:t> </w:t>
      </w:r>
      <w:r>
        <w:rPr/>
        <w:t>European</w:t>
      </w:r>
      <w:r>
        <w:rPr>
          <w:spacing w:val="-8"/>
        </w:rPr>
        <w:t> </w:t>
      </w:r>
      <w:r>
        <w:rPr/>
        <w:t>legislation</w:t>
      </w:r>
      <w:r>
        <w:rPr>
          <w:spacing w:val="-7"/>
        </w:rPr>
        <w:t> </w:t>
      </w:r>
      <w:r>
        <w:rPr/>
        <w:t>and</w:t>
      </w:r>
      <w:r>
        <w:rPr>
          <w:spacing w:val="-6"/>
        </w:rPr>
        <w:t> </w:t>
      </w:r>
      <w:r>
        <w:rPr/>
        <w:t>a</w:t>
      </w:r>
      <w:r>
        <w:rPr>
          <w:spacing w:val="-7"/>
        </w:rPr>
        <w:t> </w:t>
      </w:r>
      <w:r>
        <w:rPr/>
        <w:t>significant</w:t>
      </w:r>
      <w:r>
        <w:rPr>
          <w:spacing w:val="-7"/>
        </w:rPr>
        <w:t> </w:t>
      </w:r>
      <w:r>
        <w:rPr/>
        <w:t>shift</w:t>
      </w:r>
      <w:r>
        <w:rPr>
          <w:spacing w:val="-7"/>
        </w:rPr>
        <w:t> </w:t>
      </w:r>
      <w:r>
        <w:rPr/>
        <w:t>in German enforcement, the paper demonstrated that compelling enterprises to publish their financial accounts lowers innovation and increases reliance on patents. This imposes proprietary costs on creative enterprises, which reduces their incentives. The study also discovers that positive information spillovers within industries are insufficient to compensate for the negative impact on </w:t>
      </w:r>
      <w:r>
        <w:rPr>
          <w:spacing w:val="-2"/>
        </w:rPr>
        <w:t>innovation prevalence, resulting in concentrated innovation </w:t>
      </w:r>
      <w:r>
        <w:rPr/>
        <w:t>among a few major enterprises.</w:t>
      </w:r>
    </w:p>
    <w:p>
      <w:pPr>
        <w:pStyle w:val="BodyText"/>
        <w:spacing w:line="249" w:lineRule="auto" w:before="10"/>
        <w:ind w:left="140" w:right="38" w:firstLine="199"/>
        <w:jc w:val="both"/>
      </w:pPr>
      <w:r>
        <w:rPr/>
        <w:t>On</w:t>
      </w:r>
      <w:r>
        <w:rPr>
          <w:spacing w:val="-10"/>
        </w:rPr>
        <w:t> </w:t>
      </w:r>
      <w:r>
        <w:rPr/>
        <w:t>the</w:t>
      </w:r>
      <w:r>
        <w:rPr>
          <w:spacing w:val="-8"/>
        </w:rPr>
        <w:t> </w:t>
      </w:r>
      <w:r>
        <w:rPr/>
        <w:t>one</w:t>
      </w:r>
      <w:r>
        <w:rPr>
          <w:spacing w:val="-8"/>
        </w:rPr>
        <w:t> </w:t>
      </w:r>
      <w:r>
        <w:rPr/>
        <w:t>hand,</w:t>
      </w:r>
      <w:r>
        <w:rPr>
          <w:spacing w:val="-8"/>
        </w:rPr>
        <w:t> </w:t>
      </w:r>
      <w:r>
        <w:rPr/>
        <w:t>Huang</w:t>
      </w:r>
      <w:r>
        <w:rPr>
          <w:spacing w:val="-10"/>
        </w:rPr>
        <w:t> </w:t>
      </w:r>
      <w:r>
        <w:rPr/>
        <w:t>[52]</w:t>
      </w:r>
      <w:r>
        <w:rPr>
          <w:spacing w:val="-7"/>
        </w:rPr>
        <w:t> </w:t>
      </w:r>
      <w:r>
        <w:rPr/>
        <w:t>used</w:t>
      </w:r>
      <w:r>
        <w:rPr>
          <w:spacing w:val="-7"/>
        </w:rPr>
        <w:t> </w:t>
      </w:r>
      <w:r>
        <w:rPr/>
        <w:t>Bushman</w:t>
      </w:r>
      <w:r>
        <w:rPr>
          <w:spacing w:val="-10"/>
        </w:rPr>
        <w:t> </w:t>
      </w:r>
      <w:r>
        <w:rPr/>
        <w:t>and</w:t>
      </w:r>
      <w:r>
        <w:rPr>
          <w:spacing w:val="-8"/>
        </w:rPr>
        <w:t> </w:t>
      </w:r>
      <w:r>
        <w:rPr/>
        <w:t>Smith's framework for corporate transparency as a theoretical framework to synthesise empirical data on innovation in finance, corporate accounting and governance. The study revealed conflicting conclusions about the relationship between innovation and financial reporting. On the other hand, Mungai and Lee [53] assessed the impact of the information technology capability of firms and management ability on the standard of reporting finance. Using the resource-based view of the company and a sample of firms from 2000 to 2013, the study discovered that enterprises with high-ability managers have higher financial reporting quality and are less inclined to restate their</w:t>
      </w:r>
      <w:r>
        <w:rPr>
          <w:spacing w:val="-7"/>
        </w:rPr>
        <w:t> </w:t>
      </w:r>
      <w:r>
        <w:rPr/>
        <w:t>financial</w:t>
      </w:r>
      <w:r>
        <w:rPr>
          <w:spacing w:val="-8"/>
        </w:rPr>
        <w:t> </w:t>
      </w:r>
      <w:r>
        <w:rPr/>
        <w:t>statements</w:t>
      </w:r>
      <w:r>
        <w:rPr>
          <w:spacing w:val="-9"/>
        </w:rPr>
        <w:t> </w:t>
      </w:r>
      <w:r>
        <w:rPr/>
        <w:t>in</w:t>
      </w:r>
      <w:r>
        <w:rPr>
          <w:spacing w:val="-10"/>
        </w:rPr>
        <w:t> </w:t>
      </w:r>
      <w:r>
        <w:rPr/>
        <w:t>the</w:t>
      </w:r>
      <w:r>
        <w:rPr>
          <w:spacing w:val="-8"/>
        </w:rPr>
        <w:t> </w:t>
      </w:r>
      <w:r>
        <w:rPr/>
        <w:t>following</w:t>
      </w:r>
      <w:r>
        <w:rPr>
          <w:spacing w:val="-8"/>
        </w:rPr>
        <w:t> </w:t>
      </w:r>
      <w:r>
        <w:rPr/>
        <w:t>quarters</w:t>
      </w:r>
      <w:r>
        <w:rPr>
          <w:spacing w:val="-8"/>
        </w:rPr>
        <w:t> </w:t>
      </w:r>
      <w:r>
        <w:rPr/>
        <w:t>and</w:t>
      </w:r>
      <w:r>
        <w:rPr>
          <w:spacing w:val="-7"/>
        </w:rPr>
        <w:t> </w:t>
      </w:r>
      <w:r>
        <w:rPr/>
        <w:t>that the combination of IT capacity with managerial aptitude increases financial reporting quality.</w:t>
      </w:r>
    </w:p>
    <w:p>
      <w:pPr>
        <w:pStyle w:val="BodyText"/>
        <w:spacing w:line="249" w:lineRule="auto" w:before="14"/>
        <w:ind w:left="140" w:right="41" w:firstLine="199"/>
        <w:jc w:val="both"/>
      </w:pPr>
      <w:r>
        <w:rPr/>
        <w:t>Again, Wen [54] looked at how financial technology (FinTech) power influences financial market informativeness in terms of corporate financial reporting quality.</w:t>
      </w:r>
      <w:r>
        <w:rPr>
          <w:spacing w:val="-3"/>
        </w:rPr>
        <w:t> </w:t>
      </w:r>
      <w:r>
        <w:rPr/>
        <w:t>Using</w:t>
      </w:r>
      <w:r>
        <w:rPr>
          <w:spacing w:val="-3"/>
        </w:rPr>
        <w:t> </w:t>
      </w:r>
      <w:r>
        <w:rPr/>
        <w:t>manually</w:t>
      </w:r>
      <w:r>
        <w:rPr>
          <w:spacing w:val="-5"/>
        </w:rPr>
        <w:t> </w:t>
      </w:r>
      <w:r>
        <w:rPr/>
        <w:t>gathered</w:t>
      </w:r>
      <w:r>
        <w:rPr>
          <w:spacing w:val="-2"/>
        </w:rPr>
        <w:t> </w:t>
      </w:r>
      <w:r>
        <w:rPr/>
        <w:t>data</w:t>
      </w:r>
      <w:r>
        <w:rPr>
          <w:spacing w:val="-5"/>
        </w:rPr>
        <w:t> </w:t>
      </w:r>
      <w:r>
        <w:rPr/>
        <w:t>on</w:t>
      </w:r>
      <w:r>
        <w:rPr>
          <w:spacing w:val="-5"/>
        </w:rPr>
        <w:t> </w:t>
      </w:r>
      <w:r>
        <w:rPr/>
        <w:t>FinTech</w:t>
      </w:r>
      <w:r>
        <w:rPr>
          <w:spacing w:val="-6"/>
        </w:rPr>
        <w:t> </w:t>
      </w:r>
      <w:r>
        <w:rPr/>
        <w:t>patents, the</w:t>
      </w:r>
      <w:r>
        <w:rPr>
          <w:spacing w:val="-4"/>
        </w:rPr>
        <w:t> </w:t>
      </w:r>
      <w:r>
        <w:rPr/>
        <w:t>study</w:t>
      </w:r>
      <w:r>
        <w:rPr>
          <w:spacing w:val="-7"/>
        </w:rPr>
        <w:t> </w:t>
      </w:r>
      <w:r>
        <w:rPr/>
        <w:t>characterised</w:t>
      </w:r>
      <w:r>
        <w:rPr>
          <w:spacing w:val="-1"/>
        </w:rPr>
        <w:t> </w:t>
      </w:r>
      <w:r>
        <w:rPr/>
        <w:t>regional</w:t>
      </w:r>
      <w:r>
        <w:rPr>
          <w:spacing w:val="-3"/>
        </w:rPr>
        <w:t> </w:t>
      </w:r>
      <w:r>
        <w:rPr/>
        <w:t>FinTech</w:t>
      </w:r>
      <w:r>
        <w:rPr>
          <w:spacing w:val="-5"/>
        </w:rPr>
        <w:t> </w:t>
      </w:r>
      <w:r>
        <w:rPr/>
        <w:t>development</w:t>
      </w:r>
      <w:r>
        <w:rPr>
          <w:spacing w:val="-3"/>
        </w:rPr>
        <w:t> </w:t>
      </w:r>
      <w:r>
        <w:rPr>
          <w:spacing w:val="-5"/>
        </w:rPr>
        <w:t>and</w:t>
      </w:r>
    </w:p>
    <w:p>
      <w:pPr>
        <w:pStyle w:val="BodyText"/>
        <w:spacing w:line="249" w:lineRule="auto" w:before="91"/>
        <w:ind w:left="140" w:right="139"/>
        <w:jc w:val="both"/>
      </w:pPr>
      <w:r>
        <w:rPr/>
        <w:br w:type="column"/>
      </w:r>
      <w:r>
        <w:rPr/>
        <w:t>investigated its impact on real earnings management, demonstrating the trustworthiness of company financial disclosure to external investors. The study</w:t>
      </w:r>
      <w:r>
        <w:rPr>
          <w:spacing w:val="-2"/>
        </w:rPr>
        <w:t> </w:t>
      </w:r>
      <w:r>
        <w:rPr/>
        <w:t>discovered that regional FinTech development hinders enterprises' real earnings management by improving information production, external supervision, and credit accessibility, but also reducing external financing incentives.</w:t>
      </w:r>
    </w:p>
    <w:p>
      <w:pPr>
        <w:pStyle w:val="BodyText"/>
        <w:spacing w:line="249" w:lineRule="auto" w:before="6"/>
        <w:ind w:left="140" w:right="140" w:firstLine="199"/>
        <w:jc w:val="both"/>
      </w:pPr>
      <w:r>
        <w:rPr/>
        <w:t>Also, Park [55] evaluated the relationship between company innovation and financial reporting. Financial reporting quality positively correlates with future innovation, especially in organisations with extensive R&amp;D operations and competitive industries, as supported by empirical evidence. High-quality financial reporting leads to improved innovation outcomes and increased business value.</w:t>
      </w:r>
    </w:p>
    <w:p>
      <w:pPr>
        <w:pStyle w:val="BodyText"/>
        <w:spacing w:line="249" w:lineRule="auto" w:before="7"/>
        <w:ind w:left="140" w:right="92" w:firstLine="199"/>
        <w:jc w:val="both"/>
      </w:pPr>
      <w:r>
        <w:rPr/>
        <w:t>Huang [52] found conflicting conclusions about the relationship between innovation and financial reporting.</w:t>
      </w:r>
      <w:r>
        <w:rPr>
          <w:spacing w:val="40"/>
        </w:rPr>
        <w:t> </w:t>
      </w:r>
      <w:r>
        <w:rPr/>
        <w:t>On the other hand, Park [55] demonstrated a positive correlation between innovation and the standard of reporting finance, particularly in competitive, R&amp;D- intensive industries. The discrepancy between these findings</w:t>
      </w:r>
      <w:r>
        <w:rPr>
          <w:spacing w:val="-4"/>
        </w:rPr>
        <w:t> </w:t>
      </w:r>
      <w:r>
        <w:rPr/>
        <w:t>indicates</w:t>
      </w:r>
      <w:r>
        <w:rPr>
          <w:spacing w:val="-7"/>
        </w:rPr>
        <w:t> </w:t>
      </w:r>
      <w:r>
        <w:rPr/>
        <w:t>a</w:t>
      </w:r>
      <w:r>
        <w:rPr>
          <w:spacing w:val="-5"/>
        </w:rPr>
        <w:t> </w:t>
      </w:r>
      <w:r>
        <w:rPr/>
        <w:t>need</w:t>
      </w:r>
      <w:r>
        <w:rPr>
          <w:spacing w:val="-4"/>
        </w:rPr>
        <w:t> </w:t>
      </w:r>
      <w:r>
        <w:rPr/>
        <w:t>for</w:t>
      </w:r>
      <w:r>
        <w:rPr>
          <w:spacing w:val="-6"/>
        </w:rPr>
        <w:t> </w:t>
      </w:r>
      <w:r>
        <w:rPr/>
        <w:t>further</w:t>
      </w:r>
      <w:r>
        <w:rPr>
          <w:spacing w:val="-5"/>
        </w:rPr>
        <w:t> </w:t>
      </w:r>
      <w:r>
        <w:rPr/>
        <w:t>research</w:t>
      </w:r>
      <w:r>
        <w:rPr>
          <w:spacing w:val="-5"/>
        </w:rPr>
        <w:t> </w:t>
      </w:r>
      <w:r>
        <w:rPr/>
        <w:t>to</w:t>
      </w:r>
      <w:r>
        <w:rPr>
          <w:spacing w:val="-6"/>
        </w:rPr>
        <w:t> </w:t>
      </w:r>
      <w:r>
        <w:rPr/>
        <w:t>clarify</w:t>
      </w:r>
      <w:r>
        <w:rPr>
          <w:spacing w:val="-5"/>
        </w:rPr>
        <w:t> </w:t>
      </w:r>
      <w:r>
        <w:rPr/>
        <w:t>how innovation impacts financial reporting quality across different</w:t>
      </w:r>
      <w:r>
        <w:rPr>
          <w:spacing w:val="-9"/>
        </w:rPr>
        <w:t> </w:t>
      </w:r>
      <w:r>
        <w:rPr/>
        <w:t>contexts</w:t>
      </w:r>
      <w:r>
        <w:rPr>
          <w:spacing w:val="-10"/>
        </w:rPr>
        <w:t> </w:t>
      </w:r>
      <w:r>
        <w:rPr/>
        <w:t>and</w:t>
      </w:r>
      <w:r>
        <w:rPr>
          <w:spacing w:val="-9"/>
        </w:rPr>
        <w:t> </w:t>
      </w:r>
      <w:r>
        <w:rPr/>
        <w:t>industries.</w:t>
      </w:r>
      <w:r>
        <w:rPr>
          <w:spacing w:val="-9"/>
        </w:rPr>
        <w:t> </w:t>
      </w:r>
      <w:r>
        <w:rPr/>
        <w:t>Also,</w:t>
      </w:r>
      <w:r>
        <w:rPr>
          <w:spacing w:val="-8"/>
        </w:rPr>
        <w:t> </w:t>
      </w:r>
      <w:r>
        <w:rPr/>
        <w:t>Wen</w:t>
      </w:r>
      <w:r>
        <w:rPr>
          <w:spacing w:val="-10"/>
        </w:rPr>
        <w:t> </w:t>
      </w:r>
      <w:r>
        <w:rPr/>
        <w:t>[54]</w:t>
      </w:r>
      <w:r>
        <w:rPr>
          <w:spacing w:val="-8"/>
        </w:rPr>
        <w:t> </w:t>
      </w:r>
      <w:r>
        <w:rPr/>
        <w:t>found</w:t>
      </w:r>
      <w:r>
        <w:rPr>
          <w:spacing w:val="-8"/>
        </w:rPr>
        <w:t> </w:t>
      </w:r>
      <w:r>
        <w:rPr/>
        <w:t>that regional FinTech development improves financial</w:t>
      </w:r>
      <w:r>
        <w:rPr>
          <w:spacing w:val="40"/>
        </w:rPr>
        <w:t> </w:t>
      </w:r>
      <w:r>
        <w:rPr/>
        <w:t>reporting by reducing real earnings management but also reduces external financing incentives. This dual impact suggests a need for further research into how FinTech affects</w:t>
      </w:r>
      <w:r>
        <w:rPr>
          <w:spacing w:val="-15"/>
        </w:rPr>
        <w:t> </w:t>
      </w:r>
      <w:r>
        <w:rPr/>
        <w:t>the</w:t>
      </w:r>
      <w:r>
        <w:rPr>
          <w:spacing w:val="-12"/>
        </w:rPr>
        <w:t> </w:t>
      </w:r>
      <w:r>
        <w:rPr/>
        <w:t>standard</w:t>
      </w:r>
      <w:r>
        <w:rPr>
          <w:spacing w:val="-13"/>
        </w:rPr>
        <w:t> </w:t>
      </w:r>
      <w:r>
        <w:rPr/>
        <w:t>of</w:t>
      </w:r>
      <w:r>
        <w:rPr>
          <w:spacing w:val="-12"/>
        </w:rPr>
        <w:t> </w:t>
      </w:r>
      <w:r>
        <w:rPr/>
        <w:t>reporting</w:t>
      </w:r>
      <w:r>
        <w:rPr>
          <w:spacing w:val="-13"/>
        </w:rPr>
        <w:t> </w:t>
      </w:r>
      <w:r>
        <w:rPr/>
        <w:t>finance</w:t>
      </w:r>
      <w:r>
        <w:rPr>
          <w:spacing w:val="-11"/>
        </w:rPr>
        <w:t> </w:t>
      </w:r>
      <w:r>
        <w:rPr/>
        <w:t>in</w:t>
      </w:r>
      <w:r>
        <w:rPr>
          <w:spacing w:val="-12"/>
        </w:rPr>
        <w:t> </w:t>
      </w:r>
      <w:r>
        <w:rPr/>
        <w:t>various</w:t>
      </w:r>
      <w:r>
        <w:rPr>
          <w:spacing w:val="-12"/>
        </w:rPr>
        <w:t> </w:t>
      </w:r>
      <w:r>
        <w:rPr/>
        <w:t>contexts. Based on the above facts, this study hypothesised as </w:t>
      </w:r>
      <w:r>
        <w:rPr>
          <w:spacing w:val="-2"/>
        </w:rPr>
        <w:t>follows:</w:t>
      </w:r>
    </w:p>
    <w:p>
      <w:pPr>
        <w:spacing w:line="247" w:lineRule="auto" w:before="13"/>
        <w:ind w:left="140" w:right="133" w:firstLine="199"/>
        <w:jc w:val="both"/>
        <w:rPr>
          <w:sz w:val="20"/>
        </w:rPr>
      </w:pPr>
      <w:r>
        <w:rPr>
          <w:i/>
          <w:position w:val="2"/>
          <w:sz w:val="20"/>
        </w:rPr>
        <w:t>H</w:t>
      </w:r>
      <w:r>
        <w:rPr>
          <w:i/>
          <w:sz w:val="13"/>
        </w:rPr>
        <w:t>03</w:t>
      </w:r>
      <w:r>
        <w:rPr>
          <w:i/>
          <w:position w:val="2"/>
          <w:sz w:val="20"/>
        </w:rPr>
        <w:t>: There is no significant association between firms’ </w:t>
      </w:r>
      <w:r>
        <w:rPr>
          <w:i/>
          <w:sz w:val="20"/>
        </w:rPr>
        <w:t>innovation capability and the accrual ratio of multinational firms in Nigeria</w:t>
      </w:r>
      <w:r>
        <w:rPr>
          <w:sz w:val="20"/>
        </w:rPr>
        <w:t>.</w:t>
      </w:r>
    </w:p>
    <w:p>
      <w:pPr>
        <w:pStyle w:val="BodyText"/>
        <w:spacing w:before="87"/>
      </w:pPr>
    </w:p>
    <w:p>
      <w:pPr>
        <w:pStyle w:val="Heading2"/>
        <w:numPr>
          <w:ilvl w:val="1"/>
          <w:numId w:val="2"/>
        </w:numPr>
        <w:tabs>
          <w:tab w:pos="492" w:val="left" w:leader="none"/>
        </w:tabs>
        <w:spacing w:line="240" w:lineRule="auto" w:before="0" w:after="0"/>
        <w:ind w:left="492" w:right="0" w:hanging="352"/>
        <w:jc w:val="left"/>
      </w:pPr>
      <w:r>
        <w:rPr/>
        <w:t>Conceptual</w:t>
      </w:r>
      <w:r>
        <w:rPr>
          <w:spacing w:val="-9"/>
        </w:rPr>
        <w:t> </w:t>
      </w:r>
      <w:r>
        <w:rPr>
          <w:spacing w:val="-2"/>
        </w:rPr>
        <w:t>Framework</w:t>
      </w:r>
    </w:p>
    <w:p>
      <w:pPr>
        <w:pStyle w:val="BodyText"/>
        <w:spacing w:line="249" w:lineRule="auto" w:before="166"/>
        <w:ind w:left="140" w:right="142" w:firstLine="199"/>
        <w:jc w:val="both"/>
      </w:pPr>
      <w:r>
        <w:rPr/>
        <w:t>Figure</w:t>
      </w:r>
      <w:r>
        <w:rPr>
          <w:spacing w:val="-9"/>
        </w:rPr>
        <w:t> </w:t>
      </w:r>
      <w:r>
        <w:rPr/>
        <w:t>1</w:t>
      </w:r>
      <w:r>
        <w:rPr>
          <w:spacing w:val="-9"/>
        </w:rPr>
        <w:t> </w:t>
      </w:r>
      <w:r>
        <w:rPr/>
        <w:t>depicts</w:t>
      </w:r>
      <w:r>
        <w:rPr>
          <w:spacing w:val="-10"/>
        </w:rPr>
        <w:t> </w:t>
      </w:r>
      <w:r>
        <w:rPr/>
        <w:t>the</w:t>
      </w:r>
      <w:r>
        <w:rPr>
          <w:spacing w:val="-7"/>
        </w:rPr>
        <w:t> </w:t>
      </w:r>
      <w:r>
        <w:rPr/>
        <w:t>interactions</w:t>
      </w:r>
      <w:r>
        <w:rPr>
          <w:spacing w:val="-9"/>
        </w:rPr>
        <w:t> </w:t>
      </w:r>
      <w:r>
        <w:rPr/>
        <w:t>between</w:t>
      </w:r>
      <w:r>
        <w:rPr>
          <w:spacing w:val="-11"/>
        </w:rPr>
        <w:t> </w:t>
      </w:r>
      <w:r>
        <w:rPr/>
        <w:t>the</w:t>
      </w:r>
      <w:r>
        <w:rPr>
          <w:spacing w:val="-7"/>
        </w:rPr>
        <w:t> </w:t>
      </w:r>
      <w:r>
        <w:rPr/>
        <w:t>firms’</w:t>
      </w:r>
      <w:r>
        <w:rPr>
          <w:spacing w:val="-11"/>
        </w:rPr>
        <w:t> </w:t>
      </w:r>
      <w:r>
        <w:rPr/>
        <w:t>size, leverage, innovation capability and accrual ratio.</w:t>
      </w:r>
    </w:p>
    <w:p>
      <w:pPr>
        <w:pStyle w:val="BodyText"/>
        <w:spacing w:after="0" w:line="249" w:lineRule="auto"/>
        <w:jc w:val="both"/>
        <w:sectPr>
          <w:type w:val="continuous"/>
          <w:pgSz w:w="11910" w:h="16160"/>
          <w:pgMar w:header="710" w:footer="0" w:top="640" w:bottom="0" w:left="992" w:right="992"/>
          <w:cols w:num="2" w:equalWidth="0">
            <w:col w:w="4878" w:space="70"/>
            <w:col w:w="4978"/>
          </w:cols>
        </w:sectPr>
      </w:pPr>
    </w:p>
    <w:p>
      <w:pPr>
        <w:pStyle w:val="BodyText"/>
      </w:pPr>
    </w:p>
    <w:p>
      <w:pPr>
        <w:pStyle w:val="BodyText"/>
        <w:spacing w:before="169" w:after="1"/>
      </w:pPr>
    </w:p>
    <w:p>
      <w:pPr>
        <w:pStyle w:val="BodyText"/>
        <w:ind w:left="1577"/>
      </w:pPr>
      <w:r>
        <w:rPr/>
        <w:drawing>
          <wp:inline distT="0" distB="0" distL="0" distR="0">
            <wp:extent cx="4244547" cy="303037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5" cstate="print"/>
                    <a:stretch>
                      <a:fillRect/>
                    </a:stretch>
                  </pic:blipFill>
                  <pic:spPr>
                    <a:xfrm>
                      <a:off x="0" y="0"/>
                      <a:ext cx="4244547" cy="3030378"/>
                    </a:xfrm>
                    <a:prstGeom prst="rect">
                      <a:avLst/>
                    </a:prstGeom>
                  </pic:spPr>
                </pic:pic>
              </a:graphicData>
            </a:graphic>
          </wp:inline>
        </w:drawing>
      </w:r>
      <w:r>
        <w:rPr/>
      </w:r>
    </w:p>
    <w:p>
      <w:pPr>
        <w:pStyle w:val="BodyText"/>
        <w:spacing w:before="8"/>
        <w:rPr>
          <w:sz w:val="14"/>
        </w:rPr>
      </w:pPr>
    </w:p>
    <w:p>
      <w:pPr>
        <w:pStyle w:val="BodyText"/>
        <w:spacing w:after="0"/>
        <w:rPr>
          <w:sz w:val="14"/>
        </w:rPr>
        <w:sectPr>
          <w:pgSz w:w="11910" w:h="16160"/>
          <w:pgMar w:header="710" w:footer="0" w:top="900" w:bottom="280" w:left="992" w:right="992"/>
        </w:sectPr>
      </w:pPr>
    </w:p>
    <w:p>
      <w:pPr>
        <w:pStyle w:val="BodyText"/>
        <w:spacing w:before="181"/>
        <w:rPr>
          <w:sz w:val="28"/>
        </w:rPr>
      </w:pPr>
    </w:p>
    <w:p>
      <w:pPr>
        <w:pStyle w:val="Heading1"/>
        <w:numPr>
          <w:ilvl w:val="0"/>
          <w:numId w:val="2"/>
        </w:numPr>
        <w:tabs>
          <w:tab w:pos="420" w:val="left" w:leader="none"/>
        </w:tabs>
        <w:spacing w:line="240" w:lineRule="auto" w:before="0" w:after="0"/>
        <w:ind w:left="420" w:right="0" w:hanging="280"/>
        <w:jc w:val="left"/>
      </w:pPr>
      <w:r>
        <w:rPr>
          <w:spacing w:val="-2"/>
        </w:rPr>
        <w:t>Methodology</w:t>
      </w:r>
    </w:p>
    <w:p>
      <w:pPr>
        <w:spacing w:before="94"/>
        <w:ind w:left="140" w:right="0" w:firstLine="0"/>
        <w:jc w:val="left"/>
        <w:rPr>
          <w:sz w:val="16"/>
        </w:rPr>
      </w:pPr>
      <w:r>
        <w:rPr/>
        <w:br w:type="column"/>
      </w:r>
      <w:r>
        <w:rPr>
          <w:b/>
          <w:sz w:val="16"/>
        </w:rPr>
        <w:t>Figure</w:t>
      </w:r>
      <w:r>
        <w:rPr>
          <w:b/>
          <w:spacing w:val="-3"/>
          <w:sz w:val="16"/>
        </w:rPr>
        <w:t> </w:t>
      </w:r>
      <w:r>
        <w:rPr>
          <w:b/>
          <w:sz w:val="16"/>
        </w:rPr>
        <w:t>1.</w:t>
      </w:r>
      <w:r>
        <w:rPr>
          <w:b/>
          <w:spacing w:val="68"/>
          <w:w w:val="150"/>
          <w:sz w:val="16"/>
        </w:rPr>
        <w:t> </w:t>
      </w:r>
      <w:r>
        <w:rPr>
          <w:sz w:val="16"/>
        </w:rPr>
        <w:t>Conceptual</w:t>
      </w:r>
      <w:r>
        <w:rPr>
          <w:spacing w:val="-2"/>
          <w:sz w:val="16"/>
        </w:rPr>
        <w:t> Framework</w:t>
      </w:r>
    </w:p>
    <w:p>
      <w:pPr>
        <w:pStyle w:val="BodyText"/>
        <w:spacing w:before="69"/>
        <w:rPr>
          <w:sz w:val="16"/>
        </w:rPr>
      </w:pPr>
    </w:p>
    <w:p>
      <w:pPr>
        <w:pStyle w:val="BodyText"/>
        <w:ind w:left="1595"/>
        <w:rPr>
          <w:position w:val="2"/>
        </w:rPr>
      </w:pPr>
      <w:r>
        <w:rPr>
          <w:position w:val="2"/>
        </w:rPr>
        <w:t>α</w:t>
      </w:r>
      <w:r>
        <w:rPr>
          <w:sz w:val="13"/>
        </w:rPr>
        <w:t>1</w:t>
      </w:r>
      <w:r>
        <w:rPr>
          <w:spacing w:val="14"/>
          <w:sz w:val="13"/>
        </w:rPr>
        <w:t> </w:t>
      </w:r>
      <w:r>
        <w:rPr>
          <w:position w:val="2"/>
        </w:rPr>
        <w:t>=</w:t>
      </w:r>
      <w:r>
        <w:rPr>
          <w:spacing w:val="-2"/>
          <w:position w:val="2"/>
        </w:rPr>
        <w:t> Intercept</w:t>
      </w:r>
    </w:p>
    <w:p>
      <w:pPr>
        <w:pStyle w:val="BodyText"/>
        <w:spacing w:line="183" w:lineRule="exact" w:before="10"/>
        <w:ind w:left="1595"/>
        <w:rPr>
          <w:position w:val="2"/>
        </w:rPr>
      </w:pPr>
      <w:r>
        <w:rPr>
          <w:position w:val="2"/>
        </w:rPr>
        <w:t>ϵ</w:t>
      </w:r>
      <w:r>
        <w:rPr>
          <w:sz w:val="13"/>
          <w:szCs w:val="13"/>
        </w:rPr>
        <w:t>1</w:t>
      </w:r>
      <w:r>
        <w:rPr>
          <w:spacing w:val="-2"/>
          <w:sz w:val="13"/>
          <w:szCs w:val="13"/>
        </w:rPr>
        <w:t> </w:t>
      </w:r>
      <w:r>
        <w:rPr>
          <w:sz w:val="13"/>
          <w:szCs w:val="13"/>
        </w:rPr>
        <w:t>=</w:t>
      </w:r>
      <w:r>
        <w:rPr>
          <w:spacing w:val="12"/>
          <w:sz w:val="13"/>
          <w:szCs w:val="13"/>
        </w:rPr>
        <w:t> </w:t>
      </w:r>
      <w:r>
        <w:rPr>
          <w:position w:val="2"/>
        </w:rPr>
        <w:t>Stochastic</w:t>
      </w:r>
      <w:r>
        <w:rPr>
          <w:spacing w:val="-4"/>
          <w:position w:val="2"/>
        </w:rPr>
        <w:t> </w:t>
      </w:r>
      <w:r>
        <w:rPr>
          <w:position w:val="2"/>
        </w:rPr>
        <w:t>Error</w:t>
      </w:r>
      <w:r>
        <w:rPr>
          <w:spacing w:val="-2"/>
          <w:position w:val="2"/>
        </w:rPr>
        <w:t> </w:t>
      </w:r>
      <w:r>
        <w:rPr>
          <w:spacing w:val="-4"/>
          <w:position w:val="2"/>
        </w:rPr>
        <w:t>Term</w:t>
      </w:r>
    </w:p>
    <w:p>
      <w:pPr>
        <w:pStyle w:val="BodyText"/>
        <w:spacing w:after="0" w:line="183" w:lineRule="exact"/>
        <w:rPr>
          <w:position w:val="2"/>
        </w:rPr>
        <w:sectPr>
          <w:type w:val="continuous"/>
          <w:pgSz w:w="11910" w:h="16160"/>
          <w:pgMar w:header="710" w:footer="0" w:top="640" w:bottom="0" w:left="992" w:right="992"/>
          <w:cols w:num="2" w:equalWidth="0">
            <w:col w:w="2033" w:space="1659"/>
            <w:col w:w="6234"/>
          </w:cols>
        </w:sectPr>
      </w:pPr>
    </w:p>
    <w:p>
      <w:pPr>
        <w:pStyle w:val="BodyText"/>
        <w:spacing w:line="249" w:lineRule="auto"/>
        <w:ind w:left="140" w:right="38" w:firstLine="199"/>
        <w:jc w:val="both"/>
      </w:pPr>
      <w:r>
        <w:rPr/>
        <w:t>This study employed a causal-comparative research design, with data gathered from annual reports of listed multinational companies in Nigeria. The research population</w:t>
      </w:r>
      <w:r>
        <w:rPr>
          <w:spacing w:val="-13"/>
        </w:rPr>
        <w:t> </w:t>
      </w:r>
      <w:r>
        <w:rPr/>
        <w:t>included</w:t>
      </w:r>
      <w:r>
        <w:rPr>
          <w:spacing w:val="-12"/>
        </w:rPr>
        <w:t> </w:t>
      </w:r>
      <w:r>
        <w:rPr/>
        <w:t>46</w:t>
      </w:r>
      <w:r>
        <w:rPr>
          <w:spacing w:val="-12"/>
        </w:rPr>
        <w:t> </w:t>
      </w:r>
      <w:r>
        <w:rPr/>
        <w:t>multinational</w:t>
      </w:r>
      <w:r>
        <w:rPr>
          <w:spacing w:val="-12"/>
        </w:rPr>
        <w:t> </w:t>
      </w:r>
      <w:r>
        <w:rPr/>
        <w:t>firms</w:t>
      </w:r>
      <w:r>
        <w:rPr>
          <w:spacing w:val="-13"/>
        </w:rPr>
        <w:t> </w:t>
      </w:r>
      <w:r>
        <w:rPr/>
        <w:t>in</w:t>
      </w:r>
      <w:r>
        <w:rPr>
          <w:spacing w:val="-12"/>
        </w:rPr>
        <w:t> </w:t>
      </w:r>
      <w:r>
        <w:rPr/>
        <w:t>Nigeria,</w:t>
      </w:r>
      <w:r>
        <w:rPr>
          <w:spacing w:val="-10"/>
        </w:rPr>
        <w:t> </w:t>
      </w:r>
      <w:r>
        <w:rPr/>
        <w:t>with census sample methodologies used to cover the whole </w:t>
      </w:r>
      <w:r>
        <w:rPr>
          <w:spacing w:val="-2"/>
        </w:rPr>
        <w:t>population.</w:t>
      </w:r>
      <w:r>
        <w:rPr>
          <w:spacing w:val="-5"/>
        </w:rPr>
        <w:t> </w:t>
      </w:r>
      <w:r>
        <w:rPr>
          <w:spacing w:val="-2"/>
        </w:rPr>
        <w:t>The</w:t>
      </w:r>
      <w:r>
        <w:rPr>
          <w:spacing w:val="-6"/>
        </w:rPr>
        <w:t> </w:t>
      </w:r>
      <w:r>
        <w:rPr>
          <w:spacing w:val="-2"/>
        </w:rPr>
        <w:t>study</w:t>
      </w:r>
      <w:r>
        <w:rPr>
          <w:spacing w:val="-12"/>
        </w:rPr>
        <w:t> </w:t>
      </w:r>
      <w:r>
        <w:rPr>
          <w:spacing w:val="-2"/>
        </w:rPr>
        <w:t>covered</w:t>
      </w:r>
      <w:r>
        <w:rPr>
          <w:spacing w:val="-4"/>
        </w:rPr>
        <w:t> </w:t>
      </w:r>
      <w:r>
        <w:rPr>
          <w:spacing w:val="-2"/>
        </w:rPr>
        <w:t>13</w:t>
      </w:r>
      <w:r>
        <w:rPr>
          <w:spacing w:val="-4"/>
        </w:rPr>
        <w:t> </w:t>
      </w:r>
      <w:r>
        <w:rPr>
          <w:spacing w:val="-2"/>
        </w:rPr>
        <w:t>years,</w:t>
      </w:r>
      <w:r>
        <w:rPr>
          <w:spacing w:val="-3"/>
        </w:rPr>
        <w:t> </w:t>
      </w:r>
      <w:r>
        <w:rPr>
          <w:spacing w:val="-2"/>
        </w:rPr>
        <w:t>from</w:t>
      </w:r>
      <w:r>
        <w:rPr>
          <w:spacing w:val="-11"/>
        </w:rPr>
        <w:t> </w:t>
      </w:r>
      <w:r>
        <w:rPr>
          <w:spacing w:val="-2"/>
        </w:rPr>
        <w:t>2011</w:t>
      </w:r>
      <w:r>
        <w:rPr>
          <w:spacing w:val="-5"/>
        </w:rPr>
        <w:t> </w:t>
      </w:r>
      <w:r>
        <w:rPr>
          <w:spacing w:val="-2"/>
        </w:rPr>
        <w:t>to</w:t>
      </w:r>
      <w:r>
        <w:rPr>
          <w:spacing w:val="-5"/>
        </w:rPr>
        <w:t> </w:t>
      </w:r>
      <w:r>
        <w:rPr>
          <w:spacing w:val="-2"/>
        </w:rPr>
        <w:t>2023.</w:t>
      </w:r>
    </w:p>
    <w:p>
      <w:pPr>
        <w:pStyle w:val="BodyText"/>
        <w:spacing w:before="6"/>
      </w:pPr>
    </w:p>
    <w:p>
      <w:pPr>
        <w:pStyle w:val="Heading2"/>
        <w:numPr>
          <w:ilvl w:val="1"/>
          <w:numId w:val="2"/>
        </w:numPr>
        <w:tabs>
          <w:tab w:pos="489" w:val="left" w:leader="none"/>
        </w:tabs>
        <w:spacing w:line="240" w:lineRule="auto" w:before="0" w:after="0"/>
        <w:ind w:left="489" w:right="0" w:hanging="349"/>
        <w:jc w:val="left"/>
      </w:pPr>
      <w:r>
        <w:rPr/>
        <w:t>Model</w:t>
      </w:r>
      <w:r>
        <w:rPr>
          <w:spacing w:val="-4"/>
        </w:rPr>
        <w:t> </w:t>
      </w:r>
      <w:r>
        <w:rPr>
          <w:spacing w:val="-2"/>
        </w:rPr>
        <w:t>Specification</w:t>
      </w:r>
    </w:p>
    <w:p>
      <w:pPr>
        <w:pStyle w:val="BodyText"/>
        <w:spacing w:line="249" w:lineRule="auto" w:before="130"/>
        <w:ind w:left="140" w:right="38" w:firstLine="199"/>
        <w:jc w:val="both"/>
      </w:pPr>
      <w:r>
        <w:rPr/>
        <w:t>The insights gained from the evaluation of theoretical and empirical literature on the relationship between financial</w:t>
      </w:r>
      <w:r>
        <w:rPr>
          <w:spacing w:val="-4"/>
        </w:rPr>
        <w:t> </w:t>
      </w:r>
      <w:r>
        <w:rPr/>
        <w:t>reporting</w:t>
      </w:r>
      <w:r>
        <w:rPr>
          <w:spacing w:val="-5"/>
        </w:rPr>
        <w:t> </w:t>
      </w:r>
      <w:r>
        <w:rPr/>
        <w:t>quality</w:t>
      </w:r>
      <w:r>
        <w:rPr>
          <w:spacing w:val="-8"/>
        </w:rPr>
        <w:t> </w:t>
      </w:r>
      <w:r>
        <w:rPr/>
        <w:t>and</w:t>
      </w:r>
      <w:r>
        <w:rPr>
          <w:spacing w:val="-4"/>
        </w:rPr>
        <w:t> </w:t>
      </w:r>
      <w:r>
        <w:rPr/>
        <w:t>firm</w:t>
      </w:r>
      <w:r>
        <w:rPr>
          <w:spacing w:val="-8"/>
        </w:rPr>
        <w:t> </w:t>
      </w:r>
      <w:r>
        <w:rPr/>
        <w:t>attributes</w:t>
      </w:r>
      <w:r>
        <w:rPr>
          <w:spacing w:val="-5"/>
        </w:rPr>
        <w:t> </w:t>
      </w:r>
      <w:r>
        <w:rPr/>
        <w:t>served</w:t>
      </w:r>
      <w:r>
        <w:rPr>
          <w:spacing w:val="-3"/>
        </w:rPr>
        <w:t> </w:t>
      </w:r>
      <w:r>
        <w:rPr/>
        <w:t>as</w:t>
      </w:r>
      <w:r>
        <w:rPr>
          <w:spacing w:val="-6"/>
        </w:rPr>
        <w:t> </w:t>
      </w:r>
      <w:r>
        <w:rPr/>
        <w:t>the foundation for the model definition for this study. To investigate this relationship, a functional form of a model proposed by Okwoma [20] was adapted.</w:t>
      </w:r>
    </w:p>
    <w:p>
      <w:pPr>
        <w:spacing w:line="322" w:lineRule="exact" w:before="42"/>
        <w:ind w:left="340" w:right="383" w:firstLine="141"/>
        <w:jc w:val="both"/>
        <w:rPr>
          <w:sz w:val="20"/>
          <w:szCs w:val="20"/>
        </w:rPr>
      </w:pPr>
      <w:r>
        <w:rPr>
          <w:position w:val="2"/>
          <w:sz w:val="20"/>
          <w:szCs w:val="20"/>
        </w:rPr>
        <w:t>FRQ</w:t>
      </w:r>
      <w:r>
        <w:rPr>
          <w:sz w:val="13"/>
          <w:szCs w:val="13"/>
        </w:rPr>
        <w:t>it</w:t>
      </w:r>
      <w:r>
        <w:rPr>
          <w:spacing w:val="-8"/>
          <w:sz w:val="13"/>
          <w:szCs w:val="13"/>
        </w:rPr>
        <w:t> </w:t>
      </w:r>
      <w:r>
        <w:rPr>
          <w:position w:val="2"/>
          <w:sz w:val="20"/>
          <w:szCs w:val="20"/>
        </w:rPr>
        <w:t>=</w:t>
      </w:r>
      <w:r>
        <w:rPr>
          <w:spacing w:val="-5"/>
          <w:position w:val="2"/>
          <w:sz w:val="20"/>
          <w:szCs w:val="20"/>
        </w:rPr>
        <w:t> </w:t>
      </w:r>
      <w:r>
        <w:rPr>
          <w:position w:val="2"/>
          <w:sz w:val="20"/>
          <w:szCs w:val="20"/>
        </w:rPr>
        <w:t>α</w:t>
      </w:r>
      <w:r>
        <w:rPr>
          <w:sz w:val="13"/>
          <w:szCs w:val="13"/>
        </w:rPr>
        <w:t>1</w:t>
      </w:r>
      <w:r>
        <w:rPr>
          <w:spacing w:val="-2"/>
          <w:sz w:val="13"/>
          <w:szCs w:val="13"/>
        </w:rPr>
        <w:t> </w:t>
      </w:r>
      <w:r>
        <w:rPr>
          <w:position w:val="2"/>
          <w:sz w:val="20"/>
          <w:szCs w:val="20"/>
        </w:rPr>
        <w:t>+</w:t>
      </w:r>
      <w:r>
        <w:rPr>
          <w:spacing w:val="-5"/>
          <w:position w:val="2"/>
          <w:sz w:val="20"/>
          <w:szCs w:val="20"/>
        </w:rPr>
        <w:t> </w:t>
      </w:r>
      <w:r>
        <w:rPr>
          <w:position w:val="2"/>
          <w:sz w:val="20"/>
          <w:szCs w:val="20"/>
        </w:rPr>
        <w:t>β</w:t>
      </w:r>
      <w:r>
        <w:rPr>
          <w:sz w:val="13"/>
          <w:szCs w:val="13"/>
        </w:rPr>
        <w:t>1</w:t>
      </w:r>
      <w:r>
        <w:rPr>
          <w:position w:val="2"/>
          <w:sz w:val="20"/>
          <w:szCs w:val="20"/>
        </w:rPr>
        <w:t>FINC</w:t>
      </w:r>
      <w:r>
        <w:rPr>
          <w:sz w:val="13"/>
          <w:szCs w:val="13"/>
        </w:rPr>
        <w:t>it</w:t>
      </w:r>
      <w:r>
        <w:rPr>
          <w:spacing w:val="-2"/>
          <w:sz w:val="13"/>
          <w:szCs w:val="13"/>
        </w:rPr>
        <w:t> </w:t>
      </w:r>
      <w:r>
        <w:rPr>
          <w:position w:val="2"/>
          <w:sz w:val="20"/>
          <w:szCs w:val="20"/>
        </w:rPr>
        <w:t>+</w:t>
      </w:r>
      <w:r>
        <w:rPr>
          <w:spacing w:val="-5"/>
          <w:position w:val="2"/>
          <w:sz w:val="20"/>
          <w:szCs w:val="20"/>
        </w:rPr>
        <w:t> </w:t>
      </w:r>
      <w:r>
        <w:rPr>
          <w:position w:val="2"/>
          <w:sz w:val="20"/>
          <w:szCs w:val="20"/>
        </w:rPr>
        <w:t>β</w:t>
      </w:r>
      <w:r>
        <w:rPr>
          <w:sz w:val="13"/>
          <w:szCs w:val="13"/>
        </w:rPr>
        <w:t>2</w:t>
      </w:r>
      <w:r>
        <w:rPr>
          <w:position w:val="2"/>
          <w:sz w:val="20"/>
          <w:szCs w:val="20"/>
        </w:rPr>
        <w:t>FSIZE</w:t>
      </w:r>
      <w:r>
        <w:rPr>
          <w:spacing w:val="-13"/>
          <w:position w:val="2"/>
          <w:sz w:val="20"/>
          <w:szCs w:val="20"/>
        </w:rPr>
        <w:t> </w:t>
      </w:r>
      <w:r>
        <w:rPr>
          <w:sz w:val="13"/>
          <w:szCs w:val="13"/>
        </w:rPr>
        <w:t>it</w:t>
      </w:r>
      <w:r>
        <w:rPr>
          <w:spacing w:val="13"/>
          <w:sz w:val="13"/>
          <w:szCs w:val="13"/>
        </w:rPr>
        <w:t> </w:t>
      </w:r>
      <w:r>
        <w:rPr>
          <w:position w:val="2"/>
          <w:sz w:val="20"/>
          <w:szCs w:val="20"/>
        </w:rPr>
        <w:t>+</w:t>
      </w:r>
      <w:r>
        <w:rPr>
          <w:spacing w:val="-5"/>
          <w:position w:val="2"/>
          <w:sz w:val="20"/>
          <w:szCs w:val="20"/>
        </w:rPr>
        <w:t> </w:t>
      </w:r>
      <w:r>
        <w:rPr>
          <w:position w:val="2"/>
          <w:sz w:val="20"/>
          <w:szCs w:val="20"/>
        </w:rPr>
        <w:t>β</w:t>
      </w:r>
      <w:r>
        <w:rPr>
          <w:sz w:val="13"/>
          <w:szCs w:val="13"/>
        </w:rPr>
        <w:t>3</w:t>
      </w:r>
      <w:r>
        <w:rPr>
          <w:position w:val="2"/>
          <w:sz w:val="20"/>
          <w:szCs w:val="20"/>
        </w:rPr>
        <w:t>FLEV</w:t>
      </w:r>
      <w:r>
        <w:rPr>
          <w:sz w:val="13"/>
          <w:szCs w:val="13"/>
        </w:rPr>
        <w:t>it</w:t>
      </w:r>
      <w:r>
        <w:rPr>
          <w:spacing w:val="-2"/>
          <w:sz w:val="13"/>
          <w:szCs w:val="13"/>
        </w:rPr>
        <w:t> </w:t>
      </w:r>
      <w:r>
        <w:rPr>
          <w:position w:val="2"/>
          <w:sz w:val="20"/>
          <w:szCs w:val="20"/>
        </w:rPr>
        <w:t>+</w:t>
      </w:r>
      <w:r>
        <w:rPr>
          <w:spacing w:val="-5"/>
          <w:position w:val="2"/>
          <w:sz w:val="20"/>
          <w:szCs w:val="20"/>
        </w:rPr>
        <w:t> </w:t>
      </w:r>
      <w:r>
        <w:rPr>
          <w:position w:val="2"/>
          <w:sz w:val="20"/>
          <w:szCs w:val="20"/>
        </w:rPr>
        <w:t>ϵ</w:t>
      </w:r>
      <w:r>
        <w:rPr>
          <w:sz w:val="13"/>
          <w:szCs w:val="13"/>
        </w:rPr>
        <w:t>1</w:t>
      </w:r>
      <w:r>
        <w:rPr>
          <w:spacing w:val="40"/>
          <w:sz w:val="13"/>
          <w:szCs w:val="13"/>
        </w:rPr>
        <w:t> </w:t>
      </w:r>
      <w:r>
        <w:rPr>
          <w:spacing w:val="-2"/>
          <w:sz w:val="20"/>
          <w:szCs w:val="20"/>
        </w:rPr>
        <w:t>Where:</w:t>
      </w:r>
    </w:p>
    <w:p>
      <w:pPr>
        <w:pStyle w:val="BodyText"/>
        <w:spacing w:line="249" w:lineRule="auto"/>
        <w:ind w:left="340" w:right="1678"/>
        <w:jc w:val="both"/>
      </w:pPr>
      <w:r>
        <w:rPr/>
        <w:t>FRQ</w:t>
      </w:r>
      <w:r>
        <w:rPr>
          <w:spacing w:val="-7"/>
        </w:rPr>
        <w:t> </w:t>
      </w:r>
      <w:r>
        <w:rPr/>
        <w:t>=</w:t>
      </w:r>
      <w:r>
        <w:rPr>
          <w:spacing w:val="-7"/>
        </w:rPr>
        <w:t> </w:t>
      </w:r>
      <w:r>
        <w:rPr/>
        <w:t>Financial</w:t>
      </w:r>
      <w:r>
        <w:rPr>
          <w:spacing w:val="-6"/>
        </w:rPr>
        <w:t> </w:t>
      </w:r>
      <w:r>
        <w:rPr/>
        <w:t>Reporting</w:t>
      </w:r>
      <w:r>
        <w:rPr>
          <w:spacing w:val="-7"/>
        </w:rPr>
        <w:t> </w:t>
      </w:r>
      <w:r>
        <w:rPr/>
        <w:t>Quality FINC</w:t>
      </w:r>
      <w:r>
        <w:rPr>
          <w:spacing w:val="-9"/>
        </w:rPr>
        <w:t> </w:t>
      </w:r>
      <w:r>
        <w:rPr/>
        <w:t>=</w:t>
      </w:r>
      <w:r>
        <w:rPr>
          <w:spacing w:val="-9"/>
        </w:rPr>
        <w:t> </w:t>
      </w:r>
      <w:r>
        <w:rPr/>
        <w:t>Firm</w:t>
      </w:r>
      <w:r>
        <w:rPr>
          <w:spacing w:val="-12"/>
        </w:rPr>
        <w:t> </w:t>
      </w:r>
      <w:r>
        <w:rPr/>
        <w:t>Innovation</w:t>
      </w:r>
      <w:r>
        <w:rPr>
          <w:spacing w:val="-9"/>
        </w:rPr>
        <w:t> </w:t>
      </w:r>
      <w:r>
        <w:rPr/>
        <w:t>Capability FSIZE = Firm Size</w:t>
      </w:r>
    </w:p>
    <w:p>
      <w:pPr>
        <w:pStyle w:val="BodyText"/>
        <w:ind w:left="340"/>
        <w:jc w:val="both"/>
      </w:pPr>
      <w:r>
        <w:rPr/>
        <w:t>FLEV</w:t>
      </w:r>
      <w:r>
        <w:rPr>
          <w:spacing w:val="-4"/>
        </w:rPr>
        <w:t> </w:t>
      </w:r>
      <w:r>
        <w:rPr/>
        <w:t>=</w:t>
      </w:r>
      <w:r>
        <w:rPr>
          <w:spacing w:val="-3"/>
        </w:rPr>
        <w:t> </w:t>
      </w:r>
      <w:r>
        <w:rPr/>
        <w:t>Firm</w:t>
      </w:r>
      <w:r>
        <w:rPr>
          <w:spacing w:val="-4"/>
        </w:rPr>
        <w:t> </w:t>
      </w:r>
      <w:r>
        <w:rPr>
          <w:spacing w:val="-2"/>
        </w:rPr>
        <w:t>Leverage</w:t>
      </w:r>
    </w:p>
    <w:p>
      <w:pPr>
        <w:pStyle w:val="BodyText"/>
        <w:spacing w:before="62"/>
        <w:ind w:left="340"/>
        <w:rPr>
          <w:position w:val="2"/>
        </w:rPr>
      </w:pPr>
      <w:r>
        <w:rPr/>
        <w:br w:type="column"/>
      </w:r>
      <w:r>
        <w:rPr>
          <w:position w:val="2"/>
        </w:rPr>
        <w:t>β</w:t>
      </w:r>
      <w:r>
        <w:rPr>
          <w:sz w:val="13"/>
        </w:rPr>
        <w:t>1</w:t>
      </w:r>
      <w:r>
        <w:rPr>
          <w:position w:val="2"/>
        </w:rPr>
        <w:t>,</w:t>
      </w:r>
      <w:r>
        <w:rPr>
          <w:spacing w:val="-4"/>
          <w:position w:val="2"/>
        </w:rPr>
        <w:t> </w:t>
      </w:r>
      <w:r>
        <w:rPr>
          <w:position w:val="2"/>
        </w:rPr>
        <w:t>β</w:t>
      </w:r>
      <w:r>
        <w:rPr>
          <w:sz w:val="13"/>
        </w:rPr>
        <w:t>2</w:t>
      </w:r>
      <w:r>
        <w:rPr>
          <w:position w:val="2"/>
        </w:rPr>
        <w:t>,</w:t>
      </w:r>
      <w:r>
        <w:rPr>
          <w:spacing w:val="-3"/>
          <w:position w:val="2"/>
        </w:rPr>
        <w:t> </w:t>
      </w:r>
      <w:r>
        <w:rPr>
          <w:position w:val="2"/>
        </w:rPr>
        <w:t>β</w:t>
      </w:r>
      <w:r>
        <w:rPr>
          <w:sz w:val="13"/>
        </w:rPr>
        <w:t>3</w:t>
      </w:r>
      <w:r>
        <w:rPr>
          <w:spacing w:val="13"/>
          <w:sz w:val="13"/>
        </w:rPr>
        <w:t> </w:t>
      </w:r>
      <w:r>
        <w:rPr>
          <w:position w:val="2"/>
        </w:rPr>
        <w:t>=</w:t>
      </w:r>
      <w:r>
        <w:rPr>
          <w:spacing w:val="-4"/>
          <w:position w:val="2"/>
        </w:rPr>
        <w:t> </w:t>
      </w:r>
      <w:r>
        <w:rPr>
          <w:position w:val="2"/>
        </w:rPr>
        <w:t>independent</w:t>
      </w:r>
      <w:r>
        <w:rPr>
          <w:spacing w:val="-3"/>
          <w:position w:val="2"/>
        </w:rPr>
        <w:t> </w:t>
      </w:r>
      <w:r>
        <w:rPr>
          <w:position w:val="2"/>
        </w:rPr>
        <w:t>variable</w:t>
      </w:r>
      <w:r>
        <w:rPr>
          <w:spacing w:val="-3"/>
          <w:position w:val="2"/>
        </w:rPr>
        <w:t> </w:t>
      </w:r>
      <w:r>
        <w:rPr>
          <w:spacing w:val="-2"/>
          <w:position w:val="2"/>
        </w:rPr>
        <w:t>coefficients.</w:t>
      </w:r>
    </w:p>
    <w:p>
      <w:pPr>
        <w:pStyle w:val="BodyText"/>
        <w:spacing w:line="254" w:lineRule="auto" w:before="128"/>
        <w:ind w:left="140" w:right="136" w:firstLine="199"/>
        <w:jc w:val="both"/>
      </w:pPr>
      <w:r>
        <w:rPr>
          <w:position w:val="2"/>
        </w:rPr>
        <w:t>The theoretical-based expectation is that β</w:t>
      </w:r>
      <w:r>
        <w:rPr>
          <w:sz w:val="13"/>
        </w:rPr>
        <w:t>1</w:t>
      </w:r>
      <w:r>
        <w:rPr>
          <w:position w:val="2"/>
        </w:rPr>
        <w:t>, β</w:t>
      </w:r>
      <w:r>
        <w:rPr>
          <w:sz w:val="13"/>
        </w:rPr>
        <w:t>2</w:t>
      </w:r>
      <w:r>
        <w:rPr>
          <w:position w:val="2"/>
        </w:rPr>
        <w:t>, and β</w:t>
      </w:r>
      <w:r>
        <w:rPr>
          <w:sz w:val="13"/>
        </w:rPr>
        <w:t>3</w:t>
      </w:r>
      <w:r>
        <w:rPr>
          <w:spacing w:val="40"/>
          <w:sz w:val="13"/>
        </w:rPr>
        <w:t> </w:t>
      </w:r>
      <w:r>
        <w:rPr/>
        <w:t>would be greater than 0. This implies that the explanatory variables</w:t>
      </w:r>
      <w:r>
        <w:rPr>
          <w:spacing w:val="-13"/>
        </w:rPr>
        <w:t> </w:t>
      </w:r>
      <w:r>
        <w:rPr/>
        <w:t>and</w:t>
      </w:r>
      <w:r>
        <w:rPr>
          <w:spacing w:val="-11"/>
        </w:rPr>
        <w:t> </w:t>
      </w:r>
      <w:r>
        <w:rPr/>
        <w:t>the</w:t>
      </w:r>
      <w:r>
        <w:rPr>
          <w:spacing w:val="-13"/>
        </w:rPr>
        <w:t> </w:t>
      </w:r>
      <w:r>
        <w:rPr/>
        <w:t>dependent</w:t>
      </w:r>
      <w:r>
        <w:rPr>
          <w:spacing w:val="-10"/>
        </w:rPr>
        <w:t> </w:t>
      </w:r>
      <w:r>
        <w:rPr/>
        <w:t>variable</w:t>
      </w:r>
      <w:r>
        <w:rPr>
          <w:spacing w:val="-12"/>
        </w:rPr>
        <w:t> </w:t>
      </w:r>
      <w:r>
        <w:rPr/>
        <w:t>should</w:t>
      </w:r>
      <w:r>
        <w:rPr>
          <w:spacing w:val="-12"/>
        </w:rPr>
        <w:t> </w:t>
      </w:r>
      <w:r>
        <w:rPr/>
        <w:t>have</w:t>
      </w:r>
      <w:r>
        <w:rPr>
          <w:spacing w:val="-13"/>
        </w:rPr>
        <w:t> </w:t>
      </w:r>
      <w:r>
        <w:rPr/>
        <w:t>a</w:t>
      </w:r>
      <w:r>
        <w:rPr>
          <w:spacing w:val="-12"/>
        </w:rPr>
        <w:t> </w:t>
      </w:r>
      <w:r>
        <w:rPr/>
        <w:t>positive </w:t>
      </w:r>
      <w:r>
        <w:rPr>
          <w:spacing w:val="-2"/>
        </w:rPr>
        <w:t>correlation.</w:t>
      </w:r>
    </w:p>
    <w:p>
      <w:pPr>
        <w:pStyle w:val="BodyText"/>
        <w:spacing w:before="101"/>
      </w:pPr>
    </w:p>
    <w:p>
      <w:pPr>
        <w:pStyle w:val="Heading2"/>
        <w:numPr>
          <w:ilvl w:val="1"/>
          <w:numId w:val="2"/>
        </w:numPr>
        <w:tabs>
          <w:tab w:pos="489" w:val="left" w:leader="none"/>
        </w:tabs>
        <w:spacing w:line="240" w:lineRule="auto" w:before="0" w:after="0"/>
        <w:ind w:left="489" w:right="0" w:hanging="349"/>
        <w:jc w:val="left"/>
      </w:pPr>
      <w:r>
        <w:rPr/>
        <w:t>Measurement</w:t>
      </w:r>
      <w:r>
        <w:rPr>
          <w:spacing w:val="-6"/>
        </w:rPr>
        <w:t> </w:t>
      </w:r>
      <w:r>
        <w:rPr/>
        <w:t>and</w:t>
      </w:r>
      <w:r>
        <w:rPr>
          <w:spacing w:val="-8"/>
        </w:rPr>
        <w:t> </w:t>
      </w:r>
      <w:r>
        <w:rPr/>
        <w:t>Description</w:t>
      </w:r>
      <w:r>
        <w:rPr>
          <w:spacing w:val="-7"/>
        </w:rPr>
        <w:t> </w:t>
      </w:r>
      <w:r>
        <w:rPr/>
        <w:t>of</w:t>
      </w:r>
      <w:r>
        <w:rPr>
          <w:spacing w:val="-8"/>
        </w:rPr>
        <w:t> </w:t>
      </w:r>
      <w:r>
        <w:rPr>
          <w:spacing w:val="-2"/>
        </w:rPr>
        <w:t>Variables</w:t>
      </w:r>
    </w:p>
    <w:p>
      <w:pPr>
        <w:pStyle w:val="BodyText"/>
        <w:spacing w:line="254" w:lineRule="auto" w:before="176"/>
        <w:ind w:left="140" w:right="138" w:firstLine="199"/>
        <w:jc w:val="both"/>
      </w:pPr>
      <w:r>
        <w:rPr/>
        <w:t>Table</w:t>
      </w:r>
      <w:r>
        <w:rPr>
          <w:spacing w:val="-12"/>
        </w:rPr>
        <w:t> </w:t>
      </w:r>
      <w:r>
        <w:rPr/>
        <w:t>1</w:t>
      </w:r>
      <w:r>
        <w:rPr>
          <w:spacing w:val="-13"/>
        </w:rPr>
        <w:t> </w:t>
      </w:r>
      <w:r>
        <w:rPr/>
        <w:t>displays</w:t>
      </w:r>
      <w:r>
        <w:rPr>
          <w:spacing w:val="-11"/>
        </w:rPr>
        <w:t> </w:t>
      </w:r>
      <w:r>
        <w:rPr/>
        <w:t>the</w:t>
      </w:r>
      <w:r>
        <w:rPr>
          <w:spacing w:val="-12"/>
        </w:rPr>
        <w:t> </w:t>
      </w:r>
      <w:r>
        <w:rPr/>
        <w:t>explained</w:t>
      </w:r>
      <w:r>
        <w:rPr>
          <w:spacing w:val="-8"/>
        </w:rPr>
        <w:t> </w:t>
      </w:r>
      <w:r>
        <w:rPr/>
        <w:t>and</w:t>
      </w:r>
      <w:r>
        <w:rPr>
          <w:spacing w:val="-11"/>
        </w:rPr>
        <w:t> </w:t>
      </w:r>
      <w:r>
        <w:rPr/>
        <w:t>explanatory</w:t>
      </w:r>
      <w:r>
        <w:rPr>
          <w:spacing w:val="-13"/>
        </w:rPr>
        <w:t> </w:t>
      </w:r>
      <w:r>
        <w:rPr/>
        <w:t>variables under investigation, including their description, measurement, data source, and literature evidence. This includes faithful representation, firms’ size, leverage and innovation capacity.</w:t>
      </w:r>
    </w:p>
    <w:p>
      <w:pPr>
        <w:pStyle w:val="BodyText"/>
        <w:spacing w:before="106"/>
      </w:pPr>
    </w:p>
    <w:p>
      <w:pPr>
        <w:pStyle w:val="Heading2"/>
        <w:numPr>
          <w:ilvl w:val="1"/>
          <w:numId w:val="2"/>
        </w:numPr>
        <w:tabs>
          <w:tab w:pos="490" w:val="left" w:leader="none"/>
        </w:tabs>
        <w:spacing w:line="240" w:lineRule="auto" w:before="0" w:after="0"/>
        <w:ind w:left="490" w:right="0" w:hanging="350"/>
        <w:jc w:val="left"/>
      </w:pPr>
      <w:r>
        <w:rPr>
          <w:spacing w:val="-2"/>
        </w:rPr>
        <w:t>Data</w:t>
      </w:r>
      <w:r>
        <w:rPr>
          <w:spacing w:val="-7"/>
        </w:rPr>
        <w:t> </w:t>
      </w:r>
      <w:r>
        <w:rPr>
          <w:spacing w:val="-2"/>
        </w:rPr>
        <w:t>Analysis</w:t>
      </w:r>
      <w:r>
        <w:rPr>
          <w:spacing w:val="2"/>
        </w:rPr>
        <w:t> </w:t>
      </w:r>
      <w:r>
        <w:rPr>
          <w:spacing w:val="-2"/>
        </w:rPr>
        <w:t>Techniques</w:t>
      </w:r>
    </w:p>
    <w:p>
      <w:pPr>
        <w:pStyle w:val="BodyText"/>
        <w:spacing w:line="254" w:lineRule="auto" w:before="176"/>
        <w:ind w:left="140" w:right="78" w:firstLine="199"/>
      </w:pPr>
      <w:r>
        <w:rPr/>
        <w:t>To</w:t>
      </w:r>
      <w:r>
        <w:rPr>
          <w:spacing w:val="-9"/>
        </w:rPr>
        <w:t> </w:t>
      </w:r>
      <w:r>
        <w:rPr/>
        <w:t>analyse</w:t>
      </w:r>
      <w:r>
        <w:rPr>
          <w:spacing w:val="-8"/>
        </w:rPr>
        <w:t> </w:t>
      </w:r>
      <w:r>
        <w:rPr/>
        <w:t>data,</w:t>
      </w:r>
      <w:r>
        <w:rPr>
          <w:spacing w:val="-7"/>
        </w:rPr>
        <w:t> </w:t>
      </w:r>
      <w:r>
        <w:rPr/>
        <w:t>this</w:t>
      </w:r>
      <w:r>
        <w:rPr>
          <w:spacing w:val="-9"/>
        </w:rPr>
        <w:t> </w:t>
      </w:r>
      <w:r>
        <w:rPr/>
        <w:t>study</w:t>
      </w:r>
      <w:r>
        <w:rPr>
          <w:spacing w:val="-12"/>
        </w:rPr>
        <w:t> </w:t>
      </w:r>
      <w:r>
        <w:rPr/>
        <w:t>employed</w:t>
      </w:r>
      <w:r>
        <w:rPr>
          <w:spacing w:val="-7"/>
        </w:rPr>
        <w:t> </w:t>
      </w:r>
      <w:r>
        <w:rPr/>
        <w:t>inferential</w:t>
      </w:r>
      <w:r>
        <w:rPr>
          <w:spacing w:val="-8"/>
        </w:rPr>
        <w:t> </w:t>
      </w:r>
      <w:r>
        <w:rPr/>
        <w:t>statistics (panel</w:t>
      </w:r>
      <w:r>
        <w:rPr>
          <w:spacing w:val="-13"/>
        </w:rPr>
        <w:t> </w:t>
      </w:r>
      <w:r>
        <w:rPr/>
        <w:t>regression</w:t>
      </w:r>
      <w:r>
        <w:rPr>
          <w:spacing w:val="-12"/>
        </w:rPr>
        <w:t> </w:t>
      </w:r>
      <w:r>
        <w:rPr/>
        <w:t>analysis,</w:t>
      </w:r>
      <w:r>
        <w:rPr>
          <w:spacing w:val="-13"/>
        </w:rPr>
        <w:t> </w:t>
      </w:r>
      <w:r>
        <w:rPr/>
        <w:t>correlational</w:t>
      </w:r>
      <w:r>
        <w:rPr>
          <w:spacing w:val="-12"/>
        </w:rPr>
        <w:t> </w:t>
      </w:r>
      <w:r>
        <w:rPr/>
        <w:t>analysis,</w:t>
      </w:r>
      <w:r>
        <w:rPr>
          <w:spacing w:val="-13"/>
        </w:rPr>
        <w:t> </w:t>
      </w:r>
      <w:r>
        <w:rPr/>
        <w:t>and</w:t>
      </w:r>
      <w:r>
        <w:rPr>
          <w:spacing w:val="-11"/>
        </w:rPr>
        <w:t> </w:t>
      </w:r>
      <w:r>
        <w:rPr/>
        <w:t>so</w:t>
      </w:r>
      <w:r>
        <w:rPr>
          <w:spacing w:val="-12"/>
        </w:rPr>
        <w:t> </w:t>
      </w:r>
      <w:r>
        <w:rPr/>
        <w:t>on) and</w:t>
      </w:r>
      <w:r>
        <w:rPr>
          <w:spacing w:val="-13"/>
        </w:rPr>
        <w:t> </w:t>
      </w:r>
      <w:r>
        <w:rPr/>
        <w:t>descriptive</w:t>
      </w:r>
      <w:r>
        <w:rPr>
          <w:spacing w:val="-12"/>
        </w:rPr>
        <w:t> </w:t>
      </w:r>
      <w:r>
        <w:rPr/>
        <w:t>statistics</w:t>
      </w:r>
      <w:r>
        <w:rPr>
          <w:spacing w:val="-13"/>
        </w:rPr>
        <w:t> </w:t>
      </w:r>
      <w:r>
        <w:rPr/>
        <w:t>(standard</w:t>
      </w:r>
      <w:r>
        <w:rPr>
          <w:spacing w:val="-13"/>
        </w:rPr>
        <w:t> </w:t>
      </w:r>
      <w:r>
        <w:rPr/>
        <w:t>deviation,</w:t>
      </w:r>
      <w:r>
        <w:rPr>
          <w:spacing w:val="-12"/>
        </w:rPr>
        <w:t> </w:t>
      </w:r>
      <w:r>
        <w:rPr/>
        <w:t>mean,</w:t>
      </w:r>
      <w:r>
        <w:rPr>
          <w:spacing w:val="-13"/>
        </w:rPr>
        <w:t> </w:t>
      </w:r>
      <w:r>
        <w:rPr/>
        <w:t>median, variance, skewness, and kurtosis).</w:t>
      </w:r>
    </w:p>
    <w:p>
      <w:pPr>
        <w:pStyle w:val="BodyText"/>
        <w:spacing w:after="0" w:line="254" w:lineRule="auto"/>
        <w:sectPr>
          <w:type w:val="continuous"/>
          <w:pgSz w:w="11910" w:h="16160"/>
          <w:pgMar w:header="710" w:footer="0" w:top="640" w:bottom="0" w:left="992" w:right="992"/>
          <w:cols w:num="2" w:equalWidth="0">
            <w:col w:w="4879" w:space="69"/>
            <w:col w:w="4978"/>
          </w:cols>
        </w:sectPr>
      </w:pPr>
    </w:p>
    <w:p>
      <w:pPr>
        <w:pStyle w:val="BodyText"/>
        <w:rPr>
          <w:sz w:val="16"/>
        </w:rPr>
      </w:pPr>
    </w:p>
    <w:p>
      <w:pPr>
        <w:pStyle w:val="BodyText"/>
        <w:rPr>
          <w:sz w:val="16"/>
        </w:rPr>
      </w:pPr>
    </w:p>
    <w:p>
      <w:pPr>
        <w:pStyle w:val="BodyText"/>
        <w:spacing w:before="40"/>
        <w:rPr>
          <w:sz w:val="16"/>
        </w:rPr>
      </w:pPr>
    </w:p>
    <w:p>
      <w:pPr>
        <w:spacing w:before="0"/>
        <w:ind w:left="53" w:right="54" w:firstLine="0"/>
        <w:jc w:val="center"/>
        <w:rPr>
          <w:sz w:val="16"/>
        </w:rPr>
      </w:pPr>
      <w:r>
        <w:rPr>
          <w:b/>
          <w:sz w:val="16"/>
        </w:rPr>
        <w:t>Table</w:t>
      </w:r>
      <w:r>
        <w:rPr>
          <w:b/>
          <w:spacing w:val="-7"/>
          <w:sz w:val="16"/>
        </w:rPr>
        <w:t> </w:t>
      </w:r>
      <w:r>
        <w:rPr>
          <w:b/>
          <w:sz w:val="16"/>
        </w:rPr>
        <w:t>1.</w:t>
      </w:r>
      <w:r>
        <w:rPr>
          <w:b/>
          <w:spacing w:val="77"/>
          <w:sz w:val="16"/>
        </w:rPr>
        <w:t> </w:t>
      </w:r>
      <w:r>
        <w:rPr>
          <w:sz w:val="16"/>
        </w:rPr>
        <w:t>Measurement</w:t>
      </w:r>
      <w:r>
        <w:rPr>
          <w:spacing w:val="-3"/>
          <w:sz w:val="16"/>
        </w:rPr>
        <w:t> </w:t>
      </w:r>
      <w:r>
        <w:rPr>
          <w:sz w:val="16"/>
        </w:rPr>
        <w:t>and</w:t>
      </w:r>
      <w:r>
        <w:rPr>
          <w:spacing w:val="-5"/>
          <w:sz w:val="16"/>
        </w:rPr>
        <w:t> </w:t>
      </w:r>
      <w:r>
        <w:rPr>
          <w:sz w:val="16"/>
        </w:rPr>
        <w:t>Description</w:t>
      </w:r>
      <w:r>
        <w:rPr>
          <w:spacing w:val="-3"/>
          <w:sz w:val="16"/>
        </w:rPr>
        <w:t> </w:t>
      </w:r>
      <w:r>
        <w:rPr>
          <w:sz w:val="16"/>
        </w:rPr>
        <w:t>of</w:t>
      </w:r>
      <w:r>
        <w:rPr>
          <w:spacing w:val="-6"/>
          <w:sz w:val="16"/>
        </w:rPr>
        <w:t> </w:t>
      </w:r>
      <w:r>
        <w:rPr>
          <w:sz w:val="16"/>
        </w:rPr>
        <w:t>Research</w:t>
      </w:r>
      <w:r>
        <w:rPr>
          <w:spacing w:val="-7"/>
          <w:sz w:val="16"/>
        </w:rPr>
        <w:t> </w:t>
      </w:r>
      <w:r>
        <w:rPr>
          <w:spacing w:val="-2"/>
          <w:sz w:val="16"/>
        </w:rPr>
        <w:t>Variables</w:t>
      </w:r>
    </w:p>
    <w:p>
      <w:pPr>
        <w:pStyle w:val="BodyText"/>
        <w:spacing w:before="5"/>
        <w:rPr>
          <w:sz w:val="8"/>
        </w:rPr>
      </w:pPr>
    </w:p>
    <w:tbl>
      <w:tblPr>
        <w:tblW w:w="0" w:type="auto"/>
        <w:jc w:val="left"/>
        <w:tblInd w:w="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
        <w:gridCol w:w="1538"/>
        <w:gridCol w:w="2290"/>
        <w:gridCol w:w="1826"/>
        <w:gridCol w:w="1290"/>
        <w:gridCol w:w="1703"/>
      </w:tblGrid>
      <w:tr>
        <w:trPr>
          <w:trHeight w:val="318" w:hRule="atLeast"/>
        </w:trPr>
        <w:tc>
          <w:tcPr>
            <w:tcW w:w="438" w:type="dxa"/>
            <w:tcBorders>
              <w:top w:val="single" w:sz="2" w:space="0" w:color="000000"/>
              <w:bottom w:val="single" w:sz="4" w:space="0" w:color="000000"/>
            </w:tcBorders>
          </w:tcPr>
          <w:p>
            <w:pPr>
              <w:pStyle w:val="TableParagraph"/>
              <w:spacing w:before="71"/>
              <w:ind w:left="48" w:right="37"/>
              <w:jc w:val="center"/>
              <w:rPr>
                <w:b/>
                <w:sz w:val="16"/>
              </w:rPr>
            </w:pPr>
            <w:r>
              <w:rPr>
                <w:b/>
                <w:spacing w:val="-5"/>
                <w:sz w:val="16"/>
              </w:rPr>
              <w:t>SN</w:t>
            </w:r>
          </w:p>
        </w:tc>
        <w:tc>
          <w:tcPr>
            <w:tcW w:w="1538" w:type="dxa"/>
            <w:tcBorders>
              <w:top w:val="single" w:sz="2" w:space="0" w:color="000000"/>
              <w:bottom w:val="single" w:sz="4" w:space="0" w:color="000000"/>
            </w:tcBorders>
          </w:tcPr>
          <w:p>
            <w:pPr>
              <w:pStyle w:val="TableParagraph"/>
              <w:spacing w:before="71"/>
              <w:ind w:left="111"/>
              <w:rPr>
                <w:b/>
                <w:sz w:val="16"/>
              </w:rPr>
            </w:pPr>
            <w:r>
              <w:rPr>
                <w:b/>
                <w:spacing w:val="-2"/>
                <w:sz w:val="16"/>
              </w:rPr>
              <w:t>Variable</w:t>
            </w:r>
          </w:p>
        </w:tc>
        <w:tc>
          <w:tcPr>
            <w:tcW w:w="2290" w:type="dxa"/>
            <w:tcBorders>
              <w:top w:val="single" w:sz="2" w:space="0" w:color="000000"/>
              <w:bottom w:val="single" w:sz="4" w:space="0" w:color="000000"/>
            </w:tcBorders>
          </w:tcPr>
          <w:p>
            <w:pPr>
              <w:pStyle w:val="TableParagraph"/>
              <w:spacing w:before="71"/>
              <w:ind w:left="131"/>
              <w:rPr>
                <w:b/>
                <w:sz w:val="16"/>
              </w:rPr>
            </w:pPr>
            <w:r>
              <w:rPr>
                <w:b/>
                <w:spacing w:val="-2"/>
                <w:sz w:val="16"/>
              </w:rPr>
              <w:t>Description</w:t>
            </w:r>
          </w:p>
        </w:tc>
        <w:tc>
          <w:tcPr>
            <w:tcW w:w="1826" w:type="dxa"/>
            <w:tcBorders>
              <w:top w:val="single" w:sz="2" w:space="0" w:color="000000"/>
              <w:bottom w:val="single" w:sz="4" w:space="0" w:color="000000"/>
            </w:tcBorders>
          </w:tcPr>
          <w:p>
            <w:pPr>
              <w:pStyle w:val="TableParagraph"/>
              <w:spacing w:before="71"/>
              <w:ind w:left="109"/>
              <w:rPr>
                <w:b/>
                <w:sz w:val="16"/>
              </w:rPr>
            </w:pPr>
            <w:r>
              <w:rPr>
                <w:b/>
                <w:spacing w:val="-2"/>
                <w:sz w:val="16"/>
              </w:rPr>
              <w:t>Measurement</w:t>
            </w:r>
          </w:p>
        </w:tc>
        <w:tc>
          <w:tcPr>
            <w:tcW w:w="1290" w:type="dxa"/>
            <w:tcBorders>
              <w:top w:val="single" w:sz="2" w:space="0" w:color="000000"/>
              <w:bottom w:val="single" w:sz="4" w:space="0" w:color="000000"/>
            </w:tcBorders>
          </w:tcPr>
          <w:p>
            <w:pPr>
              <w:pStyle w:val="TableParagraph"/>
              <w:spacing w:before="71"/>
              <w:ind w:left="127"/>
              <w:rPr>
                <w:b/>
                <w:sz w:val="16"/>
              </w:rPr>
            </w:pPr>
            <w:r>
              <w:rPr>
                <w:b/>
                <w:sz w:val="16"/>
              </w:rPr>
              <w:t>Data</w:t>
            </w:r>
            <w:r>
              <w:rPr>
                <w:b/>
                <w:spacing w:val="-2"/>
                <w:sz w:val="16"/>
              </w:rPr>
              <w:t> Source</w:t>
            </w:r>
          </w:p>
        </w:tc>
        <w:tc>
          <w:tcPr>
            <w:tcW w:w="1703" w:type="dxa"/>
            <w:tcBorders>
              <w:top w:val="single" w:sz="2" w:space="0" w:color="000000"/>
              <w:bottom w:val="single" w:sz="4" w:space="0" w:color="000000"/>
            </w:tcBorders>
          </w:tcPr>
          <w:p>
            <w:pPr>
              <w:pStyle w:val="TableParagraph"/>
              <w:spacing w:before="71"/>
              <w:ind w:left="117"/>
              <w:rPr>
                <w:b/>
                <w:sz w:val="16"/>
              </w:rPr>
            </w:pPr>
            <w:r>
              <w:rPr>
                <w:b/>
                <w:sz w:val="16"/>
              </w:rPr>
              <w:t>Literature</w:t>
            </w:r>
            <w:r>
              <w:rPr>
                <w:b/>
                <w:spacing w:val="-10"/>
                <w:sz w:val="16"/>
              </w:rPr>
              <w:t> </w:t>
            </w:r>
            <w:r>
              <w:rPr>
                <w:b/>
                <w:spacing w:val="-2"/>
                <w:sz w:val="16"/>
              </w:rPr>
              <w:t>Evidence</w:t>
            </w:r>
          </w:p>
        </w:tc>
      </w:tr>
      <w:tr>
        <w:trPr>
          <w:trHeight w:val="527" w:hRule="atLeast"/>
        </w:trPr>
        <w:tc>
          <w:tcPr>
            <w:tcW w:w="438" w:type="dxa"/>
            <w:tcBorders>
              <w:top w:val="single" w:sz="4" w:space="0" w:color="000000"/>
            </w:tcBorders>
          </w:tcPr>
          <w:p>
            <w:pPr>
              <w:pStyle w:val="TableParagraph"/>
              <w:spacing w:before="0"/>
              <w:rPr>
                <w:sz w:val="18"/>
              </w:rPr>
            </w:pPr>
          </w:p>
        </w:tc>
        <w:tc>
          <w:tcPr>
            <w:tcW w:w="1538" w:type="dxa"/>
            <w:tcBorders>
              <w:top w:val="single" w:sz="4" w:space="0" w:color="000000"/>
            </w:tcBorders>
          </w:tcPr>
          <w:p>
            <w:pPr>
              <w:pStyle w:val="TableParagraph"/>
              <w:spacing w:line="264" w:lineRule="auto" w:before="71"/>
              <w:ind w:left="111" w:right="168"/>
              <w:rPr>
                <w:b/>
                <w:sz w:val="16"/>
              </w:rPr>
            </w:pPr>
            <w:r>
              <w:rPr>
                <w:b/>
                <w:spacing w:val="-2"/>
                <w:sz w:val="16"/>
              </w:rPr>
              <w:t>Dependent</w:t>
            </w:r>
            <w:r>
              <w:rPr>
                <w:b/>
                <w:spacing w:val="40"/>
                <w:sz w:val="16"/>
              </w:rPr>
              <w:t> </w:t>
            </w:r>
            <w:r>
              <w:rPr>
                <w:b/>
                <w:spacing w:val="-2"/>
                <w:sz w:val="16"/>
              </w:rPr>
              <w:t>Variable:</w:t>
            </w:r>
          </w:p>
        </w:tc>
        <w:tc>
          <w:tcPr>
            <w:tcW w:w="2290" w:type="dxa"/>
            <w:tcBorders>
              <w:top w:val="single" w:sz="4" w:space="0" w:color="000000"/>
            </w:tcBorders>
          </w:tcPr>
          <w:p>
            <w:pPr>
              <w:pStyle w:val="TableParagraph"/>
              <w:spacing w:before="0"/>
              <w:rPr>
                <w:sz w:val="18"/>
              </w:rPr>
            </w:pPr>
          </w:p>
        </w:tc>
        <w:tc>
          <w:tcPr>
            <w:tcW w:w="1826" w:type="dxa"/>
            <w:tcBorders>
              <w:top w:val="single" w:sz="4" w:space="0" w:color="000000"/>
            </w:tcBorders>
          </w:tcPr>
          <w:p>
            <w:pPr>
              <w:pStyle w:val="TableParagraph"/>
              <w:spacing w:before="0"/>
              <w:rPr>
                <w:sz w:val="18"/>
              </w:rPr>
            </w:pPr>
          </w:p>
        </w:tc>
        <w:tc>
          <w:tcPr>
            <w:tcW w:w="1290" w:type="dxa"/>
            <w:tcBorders>
              <w:top w:val="single" w:sz="4" w:space="0" w:color="000000"/>
            </w:tcBorders>
          </w:tcPr>
          <w:p>
            <w:pPr>
              <w:pStyle w:val="TableParagraph"/>
              <w:spacing w:before="0"/>
              <w:rPr>
                <w:sz w:val="18"/>
              </w:rPr>
            </w:pPr>
          </w:p>
        </w:tc>
        <w:tc>
          <w:tcPr>
            <w:tcW w:w="1703" w:type="dxa"/>
            <w:tcBorders>
              <w:top w:val="single" w:sz="4" w:space="0" w:color="000000"/>
            </w:tcBorders>
          </w:tcPr>
          <w:p>
            <w:pPr>
              <w:pStyle w:val="TableParagraph"/>
              <w:spacing w:before="0"/>
              <w:rPr>
                <w:sz w:val="18"/>
              </w:rPr>
            </w:pPr>
          </w:p>
        </w:tc>
      </w:tr>
      <w:tr>
        <w:trPr>
          <w:trHeight w:val="1119" w:hRule="atLeast"/>
        </w:trPr>
        <w:tc>
          <w:tcPr>
            <w:tcW w:w="438" w:type="dxa"/>
          </w:tcPr>
          <w:p>
            <w:pPr>
              <w:pStyle w:val="TableParagraph"/>
              <w:ind w:left="11" w:right="121"/>
              <w:jc w:val="center"/>
              <w:rPr>
                <w:sz w:val="16"/>
              </w:rPr>
            </w:pPr>
            <w:r>
              <w:rPr>
                <w:spacing w:val="-10"/>
                <w:sz w:val="16"/>
              </w:rPr>
              <w:t>1</w:t>
            </w:r>
          </w:p>
        </w:tc>
        <w:tc>
          <w:tcPr>
            <w:tcW w:w="1538" w:type="dxa"/>
          </w:tcPr>
          <w:p>
            <w:pPr>
              <w:pStyle w:val="TableParagraph"/>
              <w:spacing w:line="259" w:lineRule="auto"/>
              <w:ind w:left="111" w:right="168"/>
              <w:rPr>
                <w:sz w:val="16"/>
              </w:rPr>
            </w:pPr>
            <w:r>
              <w:rPr>
                <w:spacing w:val="-2"/>
                <w:sz w:val="16"/>
              </w:rPr>
              <w:t>Faithful</w:t>
            </w:r>
            <w:r>
              <w:rPr>
                <w:spacing w:val="40"/>
                <w:sz w:val="16"/>
              </w:rPr>
              <w:t> </w:t>
            </w:r>
            <w:r>
              <w:rPr>
                <w:sz w:val="16"/>
              </w:rPr>
              <w:t>representation</w:t>
            </w:r>
            <w:r>
              <w:rPr>
                <w:spacing w:val="-10"/>
                <w:sz w:val="16"/>
              </w:rPr>
              <w:t> </w:t>
            </w:r>
            <w:r>
              <w:rPr>
                <w:sz w:val="16"/>
              </w:rPr>
              <w:t>(FR)</w:t>
            </w:r>
          </w:p>
        </w:tc>
        <w:tc>
          <w:tcPr>
            <w:tcW w:w="2290" w:type="dxa"/>
          </w:tcPr>
          <w:p>
            <w:pPr>
              <w:pStyle w:val="TableParagraph"/>
              <w:spacing w:line="261" w:lineRule="auto"/>
              <w:ind w:left="131" w:right="164"/>
              <w:rPr>
                <w:sz w:val="16"/>
              </w:rPr>
            </w:pPr>
            <w:r>
              <w:rPr>
                <w:sz w:val="16"/>
              </w:rPr>
              <w:t>Faithful</w:t>
            </w:r>
            <w:r>
              <w:rPr>
                <w:spacing w:val="-10"/>
                <w:sz w:val="16"/>
              </w:rPr>
              <w:t> </w:t>
            </w:r>
            <w:r>
              <w:rPr>
                <w:sz w:val="16"/>
              </w:rPr>
              <w:t>Representation</w:t>
            </w:r>
            <w:r>
              <w:rPr>
                <w:spacing w:val="-10"/>
                <w:sz w:val="16"/>
              </w:rPr>
              <w:t> </w:t>
            </w:r>
            <w:r>
              <w:rPr>
                <w:sz w:val="16"/>
              </w:rPr>
              <w:t>refers</w:t>
            </w:r>
            <w:r>
              <w:rPr>
                <w:spacing w:val="40"/>
                <w:sz w:val="16"/>
              </w:rPr>
              <w:t> </w:t>
            </w:r>
            <w:r>
              <w:rPr>
                <w:sz w:val="16"/>
              </w:rPr>
              <w:t>to</w:t>
            </w:r>
            <w:r>
              <w:rPr>
                <w:spacing w:val="-10"/>
                <w:sz w:val="16"/>
              </w:rPr>
              <w:t> </w:t>
            </w:r>
            <w:r>
              <w:rPr>
                <w:sz w:val="16"/>
              </w:rPr>
              <w:t>the</w:t>
            </w:r>
            <w:r>
              <w:rPr>
                <w:spacing w:val="-10"/>
                <w:sz w:val="16"/>
              </w:rPr>
              <w:t> </w:t>
            </w:r>
            <w:r>
              <w:rPr>
                <w:sz w:val="16"/>
              </w:rPr>
              <w:t>accurate,</w:t>
            </w:r>
            <w:r>
              <w:rPr>
                <w:spacing w:val="-8"/>
                <w:sz w:val="16"/>
              </w:rPr>
              <w:t> </w:t>
            </w:r>
            <w:r>
              <w:rPr>
                <w:sz w:val="16"/>
              </w:rPr>
              <w:t>complete,</w:t>
            </w:r>
            <w:r>
              <w:rPr>
                <w:spacing w:val="-9"/>
                <w:sz w:val="16"/>
              </w:rPr>
              <w:t> </w:t>
            </w:r>
            <w:r>
              <w:rPr>
                <w:sz w:val="16"/>
              </w:rPr>
              <w:t>and</w:t>
            </w:r>
            <w:r>
              <w:rPr>
                <w:spacing w:val="40"/>
                <w:sz w:val="16"/>
              </w:rPr>
              <w:t> </w:t>
            </w:r>
            <w:r>
              <w:rPr>
                <w:sz w:val="16"/>
              </w:rPr>
              <w:t>unbiased depiction of an</w:t>
            </w:r>
            <w:r>
              <w:rPr>
                <w:spacing w:val="40"/>
                <w:sz w:val="16"/>
              </w:rPr>
              <w:t> </w:t>
            </w:r>
            <w:r>
              <w:rPr>
                <w:sz w:val="16"/>
              </w:rPr>
              <w:t>entity's</w:t>
            </w:r>
            <w:r>
              <w:rPr>
                <w:spacing w:val="-10"/>
                <w:sz w:val="16"/>
              </w:rPr>
              <w:t> </w:t>
            </w:r>
            <w:r>
              <w:rPr>
                <w:sz w:val="16"/>
              </w:rPr>
              <w:t>financial</w:t>
            </w:r>
            <w:r>
              <w:rPr>
                <w:spacing w:val="-10"/>
                <w:sz w:val="16"/>
              </w:rPr>
              <w:t> </w:t>
            </w:r>
            <w:r>
              <w:rPr>
                <w:sz w:val="16"/>
              </w:rPr>
              <w:t>transactions,</w:t>
            </w:r>
            <w:r>
              <w:rPr>
                <w:spacing w:val="40"/>
                <w:sz w:val="16"/>
              </w:rPr>
              <w:t> </w:t>
            </w:r>
            <w:r>
              <w:rPr>
                <w:sz w:val="16"/>
              </w:rPr>
              <w:t>events, and conditions.</w:t>
            </w:r>
          </w:p>
        </w:tc>
        <w:tc>
          <w:tcPr>
            <w:tcW w:w="1826" w:type="dxa"/>
          </w:tcPr>
          <w:p>
            <w:pPr>
              <w:pStyle w:val="TableParagraph"/>
              <w:spacing w:line="261" w:lineRule="auto"/>
              <w:ind w:left="109" w:right="145"/>
              <w:rPr>
                <w:sz w:val="16"/>
              </w:rPr>
            </w:pPr>
            <w:r>
              <w:rPr>
                <w:sz w:val="16"/>
              </w:rPr>
              <w:t>Accrual ratio as</w:t>
            </w:r>
            <w:r>
              <w:rPr>
                <w:spacing w:val="40"/>
                <w:sz w:val="16"/>
              </w:rPr>
              <w:t> </w:t>
            </w:r>
            <w:r>
              <w:rPr>
                <w:sz w:val="16"/>
              </w:rPr>
              <w:t>measured by accrual</w:t>
            </w:r>
            <w:r>
              <w:rPr>
                <w:spacing w:val="40"/>
                <w:sz w:val="16"/>
              </w:rPr>
              <w:t> </w:t>
            </w:r>
            <w:r>
              <w:rPr>
                <w:sz w:val="16"/>
              </w:rPr>
              <w:t>component</w:t>
            </w:r>
            <w:r>
              <w:rPr>
                <w:spacing w:val="-10"/>
                <w:sz w:val="16"/>
              </w:rPr>
              <w:t> </w:t>
            </w:r>
            <w:r>
              <w:rPr>
                <w:sz w:val="16"/>
              </w:rPr>
              <w:t>divided</w:t>
            </w:r>
            <w:r>
              <w:rPr>
                <w:spacing w:val="-10"/>
                <w:sz w:val="16"/>
              </w:rPr>
              <w:t> </w:t>
            </w:r>
            <w:r>
              <w:rPr>
                <w:sz w:val="16"/>
              </w:rPr>
              <w:t>by</w:t>
            </w:r>
            <w:r>
              <w:rPr>
                <w:spacing w:val="40"/>
                <w:sz w:val="16"/>
              </w:rPr>
              <w:t> </w:t>
            </w:r>
            <w:r>
              <w:rPr>
                <w:sz w:val="16"/>
              </w:rPr>
              <w:t>total</w:t>
            </w:r>
            <w:r>
              <w:rPr>
                <w:spacing w:val="-3"/>
                <w:sz w:val="16"/>
              </w:rPr>
              <w:t> </w:t>
            </w:r>
            <w:r>
              <w:rPr>
                <w:sz w:val="16"/>
              </w:rPr>
              <w:t>asset.</w:t>
            </w:r>
          </w:p>
        </w:tc>
        <w:tc>
          <w:tcPr>
            <w:tcW w:w="1290" w:type="dxa"/>
          </w:tcPr>
          <w:p>
            <w:pPr>
              <w:pStyle w:val="TableParagraph"/>
              <w:ind w:left="127"/>
              <w:rPr>
                <w:sz w:val="16"/>
              </w:rPr>
            </w:pPr>
            <w:r>
              <w:rPr>
                <w:sz w:val="16"/>
              </w:rPr>
              <w:t>Annual</w:t>
            </w:r>
            <w:r>
              <w:rPr>
                <w:spacing w:val="-7"/>
                <w:sz w:val="16"/>
              </w:rPr>
              <w:t> </w:t>
            </w:r>
            <w:r>
              <w:rPr>
                <w:spacing w:val="-2"/>
                <w:sz w:val="16"/>
              </w:rPr>
              <w:t>Reports.</w:t>
            </w:r>
          </w:p>
        </w:tc>
        <w:tc>
          <w:tcPr>
            <w:tcW w:w="1703" w:type="dxa"/>
          </w:tcPr>
          <w:p>
            <w:pPr>
              <w:pStyle w:val="TableParagraph"/>
              <w:ind w:left="117"/>
              <w:rPr>
                <w:sz w:val="16"/>
              </w:rPr>
            </w:pPr>
            <w:r>
              <w:rPr>
                <w:sz w:val="16"/>
              </w:rPr>
              <w:t>Nikolaev</w:t>
            </w:r>
            <w:r>
              <w:rPr>
                <w:spacing w:val="-7"/>
                <w:sz w:val="16"/>
              </w:rPr>
              <w:t> </w:t>
            </w:r>
            <w:r>
              <w:rPr>
                <w:spacing w:val="-4"/>
                <w:sz w:val="16"/>
              </w:rPr>
              <w:t>[56]</w:t>
            </w:r>
          </w:p>
        </w:tc>
      </w:tr>
      <w:tr>
        <w:trPr>
          <w:trHeight w:val="519" w:hRule="atLeast"/>
        </w:trPr>
        <w:tc>
          <w:tcPr>
            <w:tcW w:w="438" w:type="dxa"/>
          </w:tcPr>
          <w:p>
            <w:pPr>
              <w:pStyle w:val="TableParagraph"/>
              <w:spacing w:before="0"/>
              <w:rPr>
                <w:sz w:val="18"/>
              </w:rPr>
            </w:pPr>
          </w:p>
        </w:tc>
        <w:tc>
          <w:tcPr>
            <w:tcW w:w="1538" w:type="dxa"/>
          </w:tcPr>
          <w:p>
            <w:pPr>
              <w:pStyle w:val="TableParagraph"/>
              <w:spacing w:line="259" w:lineRule="auto" w:before="65"/>
              <w:ind w:left="111"/>
              <w:rPr>
                <w:b/>
                <w:sz w:val="16"/>
              </w:rPr>
            </w:pPr>
            <w:r>
              <w:rPr>
                <w:b/>
                <w:spacing w:val="-2"/>
                <w:sz w:val="16"/>
              </w:rPr>
              <w:t>Independent</w:t>
            </w:r>
            <w:r>
              <w:rPr>
                <w:b/>
                <w:spacing w:val="40"/>
                <w:sz w:val="16"/>
              </w:rPr>
              <w:t> </w:t>
            </w:r>
            <w:r>
              <w:rPr>
                <w:b/>
                <w:spacing w:val="-2"/>
                <w:sz w:val="16"/>
              </w:rPr>
              <w:t>Variables:</w:t>
            </w:r>
          </w:p>
        </w:tc>
        <w:tc>
          <w:tcPr>
            <w:tcW w:w="2290" w:type="dxa"/>
          </w:tcPr>
          <w:p>
            <w:pPr>
              <w:pStyle w:val="TableParagraph"/>
              <w:spacing w:before="0"/>
              <w:rPr>
                <w:sz w:val="18"/>
              </w:rPr>
            </w:pPr>
          </w:p>
        </w:tc>
        <w:tc>
          <w:tcPr>
            <w:tcW w:w="1826" w:type="dxa"/>
          </w:tcPr>
          <w:p>
            <w:pPr>
              <w:pStyle w:val="TableParagraph"/>
              <w:spacing w:before="0"/>
              <w:rPr>
                <w:sz w:val="18"/>
              </w:rPr>
            </w:pPr>
          </w:p>
        </w:tc>
        <w:tc>
          <w:tcPr>
            <w:tcW w:w="1290" w:type="dxa"/>
          </w:tcPr>
          <w:p>
            <w:pPr>
              <w:pStyle w:val="TableParagraph"/>
              <w:spacing w:before="0"/>
              <w:rPr>
                <w:sz w:val="18"/>
              </w:rPr>
            </w:pPr>
          </w:p>
        </w:tc>
        <w:tc>
          <w:tcPr>
            <w:tcW w:w="1703" w:type="dxa"/>
          </w:tcPr>
          <w:p>
            <w:pPr>
              <w:pStyle w:val="TableParagraph"/>
              <w:spacing w:before="0"/>
              <w:rPr>
                <w:sz w:val="18"/>
              </w:rPr>
            </w:pPr>
          </w:p>
        </w:tc>
      </w:tr>
      <w:tr>
        <w:trPr>
          <w:trHeight w:val="920" w:hRule="atLeast"/>
        </w:trPr>
        <w:tc>
          <w:tcPr>
            <w:tcW w:w="438" w:type="dxa"/>
          </w:tcPr>
          <w:p>
            <w:pPr>
              <w:pStyle w:val="TableParagraph"/>
              <w:ind w:left="11" w:right="121"/>
              <w:jc w:val="center"/>
              <w:rPr>
                <w:sz w:val="16"/>
              </w:rPr>
            </w:pPr>
            <w:r>
              <w:rPr>
                <w:spacing w:val="-10"/>
                <w:sz w:val="16"/>
              </w:rPr>
              <w:t>2</w:t>
            </w:r>
          </w:p>
        </w:tc>
        <w:tc>
          <w:tcPr>
            <w:tcW w:w="1538" w:type="dxa"/>
          </w:tcPr>
          <w:p>
            <w:pPr>
              <w:pStyle w:val="TableParagraph"/>
              <w:ind w:left="111"/>
              <w:rPr>
                <w:sz w:val="16"/>
              </w:rPr>
            </w:pPr>
            <w:r>
              <w:rPr>
                <w:sz w:val="16"/>
              </w:rPr>
              <w:t>Firm</w:t>
            </w:r>
            <w:r>
              <w:rPr>
                <w:spacing w:val="-8"/>
                <w:sz w:val="16"/>
              </w:rPr>
              <w:t> </w:t>
            </w:r>
            <w:r>
              <w:rPr>
                <w:sz w:val="16"/>
              </w:rPr>
              <w:t>attributes</w:t>
            </w:r>
            <w:r>
              <w:rPr>
                <w:spacing w:val="-5"/>
                <w:sz w:val="16"/>
              </w:rPr>
              <w:t> </w:t>
            </w:r>
            <w:r>
              <w:rPr>
                <w:spacing w:val="-4"/>
                <w:sz w:val="16"/>
              </w:rPr>
              <w:t>(FA)</w:t>
            </w:r>
          </w:p>
        </w:tc>
        <w:tc>
          <w:tcPr>
            <w:tcW w:w="2290" w:type="dxa"/>
          </w:tcPr>
          <w:p>
            <w:pPr>
              <w:pStyle w:val="TableParagraph"/>
              <w:spacing w:line="261" w:lineRule="auto"/>
              <w:ind w:left="131" w:right="105"/>
              <w:rPr>
                <w:sz w:val="16"/>
              </w:rPr>
            </w:pPr>
            <w:r>
              <w:rPr>
                <w:sz w:val="16"/>
              </w:rPr>
              <w:t>Firm</w:t>
            </w:r>
            <w:r>
              <w:rPr>
                <w:spacing w:val="-7"/>
                <w:sz w:val="16"/>
              </w:rPr>
              <w:t> </w:t>
            </w:r>
            <w:r>
              <w:rPr>
                <w:sz w:val="16"/>
              </w:rPr>
              <w:t>attributes</w:t>
            </w:r>
            <w:r>
              <w:rPr>
                <w:spacing w:val="-7"/>
                <w:sz w:val="16"/>
              </w:rPr>
              <w:t> </w:t>
            </w:r>
            <w:r>
              <w:rPr>
                <w:sz w:val="16"/>
              </w:rPr>
              <w:t>refer</w:t>
            </w:r>
            <w:r>
              <w:rPr>
                <w:spacing w:val="-8"/>
                <w:sz w:val="16"/>
              </w:rPr>
              <w:t> </w:t>
            </w:r>
            <w:r>
              <w:rPr>
                <w:sz w:val="16"/>
              </w:rPr>
              <w:t>to</w:t>
            </w:r>
            <w:r>
              <w:rPr>
                <w:spacing w:val="-9"/>
                <w:sz w:val="16"/>
              </w:rPr>
              <w:t> </w:t>
            </w:r>
            <w:r>
              <w:rPr>
                <w:sz w:val="16"/>
              </w:rPr>
              <w:t>a</w:t>
            </w:r>
            <w:r>
              <w:rPr>
                <w:spacing w:val="-7"/>
                <w:sz w:val="16"/>
              </w:rPr>
              <w:t> </w:t>
            </w:r>
            <w:r>
              <w:rPr>
                <w:sz w:val="16"/>
              </w:rPr>
              <w:t>variety</w:t>
            </w:r>
            <w:r>
              <w:rPr>
                <w:spacing w:val="40"/>
                <w:sz w:val="16"/>
              </w:rPr>
              <w:t> </w:t>
            </w:r>
            <w:r>
              <w:rPr>
                <w:sz w:val="16"/>
              </w:rPr>
              <w:t>of contributing features that</w:t>
            </w:r>
            <w:r>
              <w:rPr>
                <w:spacing w:val="40"/>
                <w:sz w:val="16"/>
              </w:rPr>
              <w:t> </w:t>
            </w:r>
            <w:r>
              <w:rPr>
                <w:sz w:val="16"/>
              </w:rPr>
              <w:t>may influence the standard of</w:t>
            </w:r>
            <w:r>
              <w:rPr>
                <w:spacing w:val="40"/>
                <w:sz w:val="16"/>
              </w:rPr>
              <w:t> </w:t>
            </w:r>
            <w:r>
              <w:rPr>
                <w:sz w:val="16"/>
              </w:rPr>
              <w:t>reporting finance in a firm.</w:t>
            </w:r>
          </w:p>
        </w:tc>
        <w:tc>
          <w:tcPr>
            <w:tcW w:w="1826" w:type="dxa"/>
          </w:tcPr>
          <w:p>
            <w:pPr>
              <w:pStyle w:val="TableParagraph"/>
              <w:spacing w:before="0"/>
              <w:rPr>
                <w:sz w:val="18"/>
              </w:rPr>
            </w:pPr>
          </w:p>
        </w:tc>
        <w:tc>
          <w:tcPr>
            <w:tcW w:w="1290" w:type="dxa"/>
          </w:tcPr>
          <w:p>
            <w:pPr>
              <w:pStyle w:val="TableParagraph"/>
              <w:spacing w:before="0"/>
              <w:rPr>
                <w:sz w:val="18"/>
              </w:rPr>
            </w:pPr>
          </w:p>
        </w:tc>
        <w:tc>
          <w:tcPr>
            <w:tcW w:w="1703" w:type="dxa"/>
          </w:tcPr>
          <w:p>
            <w:pPr>
              <w:pStyle w:val="TableParagraph"/>
              <w:spacing w:before="0"/>
              <w:rPr>
                <w:sz w:val="18"/>
              </w:rPr>
            </w:pPr>
          </w:p>
        </w:tc>
      </w:tr>
      <w:tr>
        <w:trPr>
          <w:trHeight w:val="920" w:hRule="atLeast"/>
        </w:trPr>
        <w:tc>
          <w:tcPr>
            <w:tcW w:w="438" w:type="dxa"/>
          </w:tcPr>
          <w:p>
            <w:pPr>
              <w:pStyle w:val="TableParagraph"/>
              <w:spacing w:before="65"/>
              <w:ind w:left="11" w:right="48"/>
              <w:jc w:val="center"/>
              <w:rPr>
                <w:sz w:val="16"/>
              </w:rPr>
            </w:pPr>
            <w:r>
              <w:rPr>
                <w:spacing w:val="-5"/>
                <w:sz w:val="16"/>
              </w:rPr>
              <w:t>2a</w:t>
            </w:r>
          </w:p>
        </w:tc>
        <w:tc>
          <w:tcPr>
            <w:tcW w:w="1538" w:type="dxa"/>
          </w:tcPr>
          <w:p>
            <w:pPr>
              <w:pStyle w:val="TableParagraph"/>
              <w:spacing w:before="65"/>
              <w:ind w:left="111"/>
              <w:rPr>
                <w:sz w:val="16"/>
              </w:rPr>
            </w:pPr>
            <w:r>
              <w:rPr>
                <w:sz w:val="16"/>
              </w:rPr>
              <w:t>Firm</w:t>
            </w:r>
            <w:r>
              <w:rPr>
                <w:spacing w:val="-7"/>
                <w:sz w:val="16"/>
              </w:rPr>
              <w:t> </w:t>
            </w:r>
            <w:r>
              <w:rPr>
                <w:sz w:val="16"/>
              </w:rPr>
              <w:t>Size</w:t>
            </w:r>
            <w:r>
              <w:rPr>
                <w:spacing w:val="-4"/>
                <w:sz w:val="16"/>
              </w:rPr>
              <w:t> </w:t>
            </w:r>
            <w:r>
              <w:rPr>
                <w:spacing w:val="-2"/>
                <w:sz w:val="16"/>
              </w:rPr>
              <w:t>(FSIZE)</w:t>
            </w:r>
          </w:p>
        </w:tc>
        <w:tc>
          <w:tcPr>
            <w:tcW w:w="2290" w:type="dxa"/>
          </w:tcPr>
          <w:p>
            <w:pPr>
              <w:pStyle w:val="TableParagraph"/>
              <w:spacing w:line="261" w:lineRule="auto" w:before="65"/>
              <w:ind w:left="131" w:right="164"/>
              <w:rPr>
                <w:sz w:val="16"/>
              </w:rPr>
            </w:pPr>
            <w:r>
              <w:rPr>
                <w:sz w:val="16"/>
              </w:rPr>
              <w:t>Firm size refers to the overall</w:t>
            </w:r>
            <w:r>
              <w:rPr>
                <w:spacing w:val="40"/>
                <w:sz w:val="16"/>
              </w:rPr>
              <w:t> </w:t>
            </w:r>
            <w:r>
              <w:rPr>
                <w:sz w:val="16"/>
              </w:rPr>
              <w:t>size</w:t>
            </w:r>
            <w:r>
              <w:rPr>
                <w:spacing w:val="-7"/>
                <w:sz w:val="16"/>
              </w:rPr>
              <w:t> </w:t>
            </w:r>
            <w:r>
              <w:rPr>
                <w:sz w:val="16"/>
              </w:rPr>
              <w:t>of</w:t>
            </w:r>
            <w:r>
              <w:rPr>
                <w:spacing w:val="-6"/>
                <w:sz w:val="16"/>
              </w:rPr>
              <w:t> </w:t>
            </w:r>
            <w:r>
              <w:rPr>
                <w:sz w:val="16"/>
              </w:rPr>
              <w:t>resources</w:t>
            </w:r>
            <w:r>
              <w:rPr>
                <w:spacing w:val="-6"/>
                <w:sz w:val="16"/>
              </w:rPr>
              <w:t> </w:t>
            </w:r>
            <w:r>
              <w:rPr>
                <w:sz w:val="16"/>
              </w:rPr>
              <w:t>of</w:t>
            </w:r>
            <w:r>
              <w:rPr>
                <w:spacing w:val="-6"/>
                <w:sz w:val="16"/>
              </w:rPr>
              <w:t> </w:t>
            </w:r>
            <w:r>
              <w:rPr>
                <w:sz w:val="16"/>
              </w:rPr>
              <w:t>a</w:t>
            </w:r>
            <w:r>
              <w:rPr>
                <w:spacing w:val="-6"/>
                <w:sz w:val="16"/>
              </w:rPr>
              <w:t> </w:t>
            </w:r>
            <w:r>
              <w:rPr>
                <w:sz w:val="16"/>
              </w:rPr>
              <w:t>firm</w:t>
            </w:r>
            <w:r>
              <w:rPr>
                <w:spacing w:val="-8"/>
                <w:sz w:val="16"/>
              </w:rPr>
              <w:t> </w:t>
            </w:r>
            <w:r>
              <w:rPr>
                <w:sz w:val="16"/>
              </w:rPr>
              <w:t>and</w:t>
            </w:r>
            <w:r>
              <w:rPr>
                <w:spacing w:val="40"/>
                <w:sz w:val="16"/>
              </w:rPr>
              <w:t> </w:t>
            </w:r>
            <w:r>
              <w:rPr>
                <w:sz w:val="16"/>
              </w:rPr>
              <w:t>the capacity with which this</w:t>
            </w:r>
            <w:r>
              <w:rPr>
                <w:spacing w:val="40"/>
                <w:sz w:val="16"/>
              </w:rPr>
              <w:t> </w:t>
            </w:r>
            <w:r>
              <w:rPr>
                <w:sz w:val="16"/>
              </w:rPr>
              <w:t>size is deployed.</w:t>
            </w:r>
          </w:p>
        </w:tc>
        <w:tc>
          <w:tcPr>
            <w:tcW w:w="1826" w:type="dxa"/>
          </w:tcPr>
          <w:p>
            <w:pPr>
              <w:pStyle w:val="TableParagraph"/>
              <w:spacing w:before="65"/>
              <w:ind w:left="109"/>
              <w:rPr>
                <w:sz w:val="16"/>
              </w:rPr>
            </w:pPr>
            <w:r>
              <w:rPr>
                <w:sz w:val="16"/>
              </w:rPr>
              <w:t>Log</w:t>
            </w:r>
            <w:r>
              <w:rPr>
                <w:spacing w:val="-3"/>
                <w:sz w:val="16"/>
              </w:rPr>
              <w:t> </w:t>
            </w:r>
            <w:r>
              <w:rPr>
                <w:sz w:val="16"/>
              </w:rPr>
              <w:t>of</w:t>
            </w:r>
            <w:r>
              <w:rPr>
                <w:spacing w:val="-3"/>
                <w:sz w:val="16"/>
              </w:rPr>
              <w:t> </w:t>
            </w:r>
            <w:r>
              <w:rPr>
                <w:sz w:val="16"/>
              </w:rPr>
              <w:t>total</w:t>
            </w:r>
            <w:r>
              <w:rPr>
                <w:spacing w:val="-2"/>
                <w:sz w:val="16"/>
              </w:rPr>
              <w:t> assets.</w:t>
            </w:r>
          </w:p>
        </w:tc>
        <w:tc>
          <w:tcPr>
            <w:tcW w:w="1290" w:type="dxa"/>
          </w:tcPr>
          <w:p>
            <w:pPr>
              <w:pStyle w:val="TableParagraph"/>
              <w:spacing w:before="65"/>
              <w:ind w:left="127"/>
              <w:rPr>
                <w:sz w:val="16"/>
              </w:rPr>
            </w:pPr>
            <w:r>
              <w:rPr>
                <w:sz w:val="16"/>
              </w:rPr>
              <w:t>Annual</w:t>
            </w:r>
            <w:r>
              <w:rPr>
                <w:spacing w:val="-7"/>
                <w:sz w:val="16"/>
              </w:rPr>
              <w:t> </w:t>
            </w:r>
            <w:r>
              <w:rPr>
                <w:spacing w:val="-2"/>
                <w:sz w:val="16"/>
              </w:rPr>
              <w:t>Reports.</w:t>
            </w:r>
          </w:p>
        </w:tc>
        <w:tc>
          <w:tcPr>
            <w:tcW w:w="1703" w:type="dxa"/>
          </w:tcPr>
          <w:p>
            <w:pPr>
              <w:pStyle w:val="TableParagraph"/>
              <w:spacing w:before="65"/>
              <w:ind w:left="117"/>
              <w:rPr>
                <w:sz w:val="16"/>
              </w:rPr>
            </w:pPr>
            <w:r>
              <w:rPr>
                <w:sz w:val="16"/>
              </w:rPr>
              <w:t>Rahman</w:t>
            </w:r>
            <w:r>
              <w:rPr>
                <w:spacing w:val="-2"/>
                <w:sz w:val="16"/>
              </w:rPr>
              <w:t> </w:t>
            </w:r>
            <w:r>
              <w:rPr>
                <w:sz w:val="16"/>
              </w:rPr>
              <w:t>&amp;</w:t>
            </w:r>
            <w:r>
              <w:rPr>
                <w:spacing w:val="-5"/>
                <w:sz w:val="16"/>
              </w:rPr>
              <w:t> </w:t>
            </w:r>
            <w:r>
              <w:rPr>
                <w:sz w:val="16"/>
              </w:rPr>
              <w:t>Yilun</w:t>
            </w:r>
            <w:r>
              <w:rPr>
                <w:spacing w:val="-4"/>
                <w:sz w:val="16"/>
              </w:rPr>
              <w:t> [57]</w:t>
            </w:r>
          </w:p>
        </w:tc>
      </w:tr>
      <w:tr>
        <w:trPr>
          <w:trHeight w:val="1320" w:hRule="atLeast"/>
        </w:trPr>
        <w:tc>
          <w:tcPr>
            <w:tcW w:w="438" w:type="dxa"/>
          </w:tcPr>
          <w:p>
            <w:pPr>
              <w:pStyle w:val="TableParagraph"/>
              <w:ind w:left="11" w:right="40"/>
              <w:jc w:val="center"/>
              <w:rPr>
                <w:sz w:val="16"/>
              </w:rPr>
            </w:pPr>
            <w:r>
              <w:rPr>
                <w:spacing w:val="-5"/>
                <w:sz w:val="16"/>
              </w:rPr>
              <w:t>2b</w:t>
            </w:r>
          </w:p>
        </w:tc>
        <w:tc>
          <w:tcPr>
            <w:tcW w:w="1538" w:type="dxa"/>
          </w:tcPr>
          <w:p>
            <w:pPr>
              <w:pStyle w:val="TableParagraph"/>
              <w:spacing w:line="259" w:lineRule="auto"/>
              <w:ind w:left="111" w:right="470"/>
              <w:rPr>
                <w:sz w:val="16"/>
              </w:rPr>
            </w:pPr>
            <w:r>
              <w:rPr>
                <w:sz w:val="16"/>
              </w:rPr>
              <w:t>Firm</w:t>
            </w:r>
            <w:r>
              <w:rPr>
                <w:spacing w:val="-10"/>
                <w:sz w:val="16"/>
              </w:rPr>
              <w:t> </w:t>
            </w:r>
            <w:r>
              <w:rPr>
                <w:sz w:val="16"/>
              </w:rPr>
              <w:t>Leverage</w:t>
            </w:r>
            <w:r>
              <w:rPr>
                <w:spacing w:val="40"/>
                <w:sz w:val="16"/>
              </w:rPr>
              <w:t> </w:t>
            </w:r>
            <w:r>
              <w:rPr>
                <w:spacing w:val="-2"/>
                <w:sz w:val="16"/>
              </w:rPr>
              <w:t>(FLEV)</w:t>
            </w:r>
          </w:p>
        </w:tc>
        <w:tc>
          <w:tcPr>
            <w:tcW w:w="2290" w:type="dxa"/>
          </w:tcPr>
          <w:p>
            <w:pPr>
              <w:pStyle w:val="TableParagraph"/>
              <w:spacing w:line="261" w:lineRule="auto"/>
              <w:ind w:left="131" w:right="128"/>
              <w:rPr>
                <w:sz w:val="16"/>
              </w:rPr>
            </w:pPr>
            <w:r>
              <w:rPr>
                <w:sz w:val="16"/>
              </w:rPr>
              <w:t>Financial leverage entails the</w:t>
            </w:r>
            <w:r>
              <w:rPr>
                <w:spacing w:val="40"/>
                <w:sz w:val="16"/>
              </w:rPr>
              <w:t> </w:t>
            </w:r>
            <w:r>
              <w:rPr>
                <w:sz w:val="16"/>
              </w:rPr>
              <w:t>strategic use of debt and other</w:t>
            </w:r>
            <w:r>
              <w:rPr>
                <w:spacing w:val="40"/>
                <w:sz w:val="16"/>
              </w:rPr>
              <w:t> </w:t>
            </w:r>
            <w:r>
              <w:rPr>
                <w:sz w:val="16"/>
              </w:rPr>
              <w:t>fixed-cost</w:t>
            </w:r>
            <w:r>
              <w:rPr>
                <w:spacing w:val="-10"/>
                <w:sz w:val="16"/>
              </w:rPr>
              <w:t> </w:t>
            </w:r>
            <w:r>
              <w:rPr>
                <w:sz w:val="16"/>
              </w:rPr>
              <w:t>financial</w:t>
            </w:r>
            <w:r>
              <w:rPr>
                <w:spacing w:val="-10"/>
                <w:sz w:val="16"/>
              </w:rPr>
              <w:t> </w:t>
            </w:r>
            <w:r>
              <w:rPr>
                <w:sz w:val="16"/>
              </w:rPr>
              <w:t>instruments</w:t>
            </w:r>
            <w:r>
              <w:rPr>
                <w:spacing w:val="40"/>
                <w:sz w:val="16"/>
              </w:rPr>
              <w:t> </w:t>
            </w:r>
            <w:r>
              <w:rPr>
                <w:sz w:val="16"/>
              </w:rPr>
              <w:t>within a</w:t>
            </w:r>
            <w:r>
              <w:rPr>
                <w:spacing w:val="-2"/>
                <w:sz w:val="16"/>
              </w:rPr>
              <w:t> </w:t>
            </w:r>
            <w:r>
              <w:rPr>
                <w:sz w:val="16"/>
              </w:rPr>
              <w:t>firm's</w:t>
            </w:r>
            <w:r>
              <w:rPr>
                <w:spacing w:val="-3"/>
                <w:sz w:val="16"/>
              </w:rPr>
              <w:t> </w:t>
            </w:r>
            <w:r>
              <w:rPr>
                <w:sz w:val="16"/>
              </w:rPr>
              <w:t>capital</w:t>
            </w:r>
            <w:r>
              <w:rPr>
                <w:spacing w:val="-2"/>
                <w:sz w:val="16"/>
              </w:rPr>
              <w:t> </w:t>
            </w:r>
            <w:r>
              <w:rPr>
                <w:sz w:val="16"/>
              </w:rPr>
              <w:t>structure</w:t>
            </w:r>
            <w:r>
              <w:rPr>
                <w:spacing w:val="40"/>
                <w:sz w:val="16"/>
              </w:rPr>
              <w:t> </w:t>
            </w:r>
            <w:r>
              <w:rPr>
                <w:sz w:val="16"/>
              </w:rPr>
              <w:t>considering its risk potential</w:t>
            </w:r>
            <w:r>
              <w:rPr>
                <w:spacing w:val="40"/>
                <w:sz w:val="16"/>
              </w:rPr>
              <w:t> </w:t>
            </w:r>
            <w:r>
              <w:rPr>
                <w:sz w:val="16"/>
              </w:rPr>
              <w:t>and returns to equity holders.</w:t>
            </w:r>
          </w:p>
        </w:tc>
        <w:tc>
          <w:tcPr>
            <w:tcW w:w="1826" w:type="dxa"/>
          </w:tcPr>
          <w:p>
            <w:pPr>
              <w:pStyle w:val="TableParagraph"/>
              <w:spacing w:line="261" w:lineRule="auto"/>
              <w:ind w:left="109" w:right="145"/>
              <w:rPr>
                <w:sz w:val="16"/>
              </w:rPr>
            </w:pPr>
            <w:r>
              <w:rPr>
                <w:sz w:val="16"/>
              </w:rPr>
              <w:t>The leverage index is</w:t>
            </w:r>
            <w:r>
              <w:rPr>
                <w:spacing w:val="40"/>
                <w:sz w:val="16"/>
              </w:rPr>
              <w:t> </w:t>
            </w:r>
            <w:r>
              <w:rPr>
                <w:sz w:val="16"/>
              </w:rPr>
              <w:t>calculated by dividing</w:t>
            </w:r>
            <w:r>
              <w:rPr>
                <w:spacing w:val="40"/>
                <w:sz w:val="16"/>
              </w:rPr>
              <w:t> </w:t>
            </w:r>
            <w:r>
              <w:rPr>
                <w:sz w:val="16"/>
              </w:rPr>
              <w:t>the total debt to total</w:t>
            </w:r>
            <w:r>
              <w:rPr>
                <w:spacing w:val="40"/>
                <w:sz w:val="16"/>
              </w:rPr>
              <w:t> </w:t>
            </w:r>
            <w:r>
              <w:rPr>
                <w:sz w:val="16"/>
              </w:rPr>
              <w:t>assets in year t by the</w:t>
            </w:r>
            <w:r>
              <w:rPr>
                <w:spacing w:val="40"/>
                <w:sz w:val="16"/>
              </w:rPr>
              <w:t> </w:t>
            </w:r>
            <w:r>
              <w:rPr>
                <w:sz w:val="16"/>
              </w:rPr>
              <w:t>total</w:t>
            </w:r>
            <w:r>
              <w:rPr>
                <w:spacing w:val="-9"/>
                <w:sz w:val="16"/>
              </w:rPr>
              <w:t> </w:t>
            </w:r>
            <w:r>
              <w:rPr>
                <w:sz w:val="16"/>
              </w:rPr>
              <w:t>debt</w:t>
            </w:r>
            <w:r>
              <w:rPr>
                <w:spacing w:val="-8"/>
                <w:sz w:val="16"/>
              </w:rPr>
              <w:t> </w:t>
            </w:r>
            <w:r>
              <w:rPr>
                <w:sz w:val="16"/>
              </w:rPr>
              <w:t>to</w:t>
            </w:r>
            <w:r>
              <w:rPr>
                <w:spacing w:val="-9"/>
                <w:sz w:val="16"/>
              </w:rPr>
              <w:t> </w:t>
            </w:r>
            <w:r>
              <w:rPr>
                <w:sz w:val="16"/>
              </w:rPr>
              <w:t>total</w:t>
            </w:r>
            <w:r>
              <w:rPr>
                <w:spacing w:val="-9"/>
                <w:sz w:val="16"/>
              </w:rPr>
              <w:t> </w:t>
            </w:r>
            <w:r>
              <w:rPr>
                <w:sz w:val="16"/>
              </w:rPr>
              <w:t>assets</w:t>
            </w:r>
            <w:r>
              <w:rPr>
                <w:spacing w:val="40"/>
                <w:sz w:val="16"/>
              </w:rPr>
              <w:t> </w:t>
            </w:r>
            <w:r>
              <w:rPr>
                <w:sz w:val="16"/>
              </w:rPr>
              <w:t>in year t-1.</w:t>
            </w:r>
          </w:p>
        </w:tc>
        <w:tc>
          <w:tcPr>
            <w:tcW w:w="1290" w:type="dxa"/>
          </w:tcPr>
          <w:p>
            <w:pPr>
              <w:pStyle w:val="TableParagraph"/>
              <w:ind w:left="127"/>
              <w:rPr>
                <w:sz w:val="16"/>
              </w:rPr>
            </w:pPr>
            <w:r>
              <w:rPr>
                <w:sz w:val="16"/>
              </w:rPr>
              <w:t>Annual</w:t>
            </w:r>
            <w:r>
              <w:rPr>
                <w:spacing w:val="-7"/>
                <w:sz w:val="16"/>
              </w:rPr>
              <w:t> </w:t>
            </w:r>
            <w:r>
              <w:rPr>
                <w:spacing w:val="-2"/>
                <w:sz w:val="16"/>
              </w:rPr>
              <w:t>Reports.</w:t>
            </w:r>
          </w:p>
        </w:tc>
        <w:tc>
          <w:tcPr>
            <w:tcW w:w="1703" w:type="dxa"/>
          </w:tcPr>
          <w:p>
            <w:pPr>
              <w:pStyle w:val="TableParagraph"/>
              <w:ind w:left="117"/>
              <w:rPr>
                <w:sz w:val="16"/>
              </w:rPr>
            </w:pPr>
            <w:r>
              <w:rPr>
                <w:sz w:val="16"/>
              </w:rPr>
              <w:t>Marais</w:t>
            </w:r>
            <w:r>
              <w:rPr>
                <w:spacing w:val="-7"/>
                <w:sz w:val="16"/>
              </w:rPr>
              <w:t> </w:t>
            </w:r>
            <w:r>
              <w:rPr>
                <w:spacing w:val="-4"/>
                <w:sz w:val="16"/>
              </w:rPr>
              <w:t>[10]</w:t>
            </w:r>
          </w:p>
        </w:tc>
      </w:tr>
      <w:tr>
        <w:trPr>
          <w:trHeight w:val="1714" w:hRule="atLeast"/>
        </w:trPr>
        <w:tc>
          <w:tcPr>
            <w:tcW w:w="438" w:type="dxa"/>
            <w:tcBorders>
              <w:bottom w:val="single" w:sz="2" w:space="0" w:color="000000"/>
            </w:tcBorders>
          </w:tcPr>
          <w:p>
            <w:pPr>
              <w:pStyle w:val="TableParagraph"/>
              <w:ind w:left="11" w:right="48"/>
              <w:jc w:val="center"/>
              <w:rPr>
                <w:sz w:val="16"/>
              </w:rPr>
            </w:pPr>
            <w:r>
              <w:rPr>
                <w:spacing w:val="-5"/>
                <w:sz w:val="16"/>
              </w:rPr>
              <w:t>2c</w:t>
            </w:r>
          </w:p>
        </w:tc>
        <w:tc>
          <w:tcPr>
            <w:tcW w:w="1538" w:type="dxa"/>
            <w:tcBorders>
              <w:bottom w:val="single" w:sz="2" w:space="0" w:color="000000"/>
            </w:tcBorders>
          </w:tcPr>
          <w:p>
            <w:pPr>
              <w:pStyle w:val="TableParagraph"/>
              <w:spacing w:line="259" w:lineRule="auto"/>
              <w:ind w:left="111" w:right="239"/>
              <w:rPr>
                <w:sz w:val="16"/>
              </w:rPr>
            </w:pPr>
            <w:r>
              <w:rPr>
                <w:sz w:val="16"/>
              </w:rPr>
              <w:t>Firm Innovation</w:t>
            </w:r>
            <w:r>
              <w:rPr>
                <w:spacing w:val="40"/>
                <w:sz w:val="16"/>
              </w:rPr>
              <w:t> </w:t>
            </w:r>
            <w:r>
              <w:rPr>
                <w:sz w:val="16"/>
              </w:rPr>
              <w:t>Capability</w:t>
            </w:r>
            <w:r>
              <w:rPr>
                <w:spacing w:val="-10"/>
                <w:sz w:val="16"/>
              </w:rPr>
              <w:t> </w:t>
            </w:r>
            <w:r>
              <w:rPr>
                <w:sz w:val="16"/>
              </w:rPr>
              <w:t>(FINC)</w:t>
            </w:r>
          </w:p>
        </w:tc>
        <w:tc>
          <w:tcPr>
            <w:tcW w:w="2290" w:type="dxa"/>
            <w:tcBorders>
              <w:bottom w:val="single" w:sz="2" w:space="0" w:color="000000"/>
            </w:tcBorders>
          </w:tcPr>
          <w:p>
            <w:pPr>
              <w:pStyle w:val="TableParagraph"/>
              <w:spacing w:line="261" w:lineRule="auto"/>
              <w:ind w:left="131" w:right="164"/>
              <w:rPr>
                <w:sz w:val="16"/>
              </w:rPr>
            </w:pPr>
            <w:r>
              <w:rPr>
                <w:sz w:val="16"/>
              </w:rPr>
              <w:t>Firm Innovation Capability</w:t>
            </w:r>
            <w:r>
              <w:rPr>
                <w:spacing w:val="40"/>
                <w:sz w:val="16"/>
              </w:rPr>
              <w:t> </w:t>
            </w:r>
            <w:r>
              <w:rPr>
                <w:sz w:val="16"/>
              </w:rPr>
              <w:t>refers to the firm’s ability to</w:t>
            </w:r>
            <w:r>
              <w:rPr>
                <w:spacing w:val="40"/>
                <w:sz w:val="16"/>
              </w:rPr>
              <w:t> </w:t>
            </w:r>
            <w:r>
              <w:rPr>
                <w:sz w:val="16"/>
              </w:rPr>
              <w:t>effectively</w:t>
            </w:r>
            <w:r>
              <w:rPr>
                <w:spacing w:val="-10"/>
                <w:sz w:val="16"/>
              </w:rPr>
              <w:t> </w:t>
            </w:r>
            <w:r>
              <w:rPr>
                <w:sz w:val="16"/>
              </w:rPr>
              <w:t>integrate</w:t>
            </w:r>
            <w:r>
              <w:rPr>
                <w:spacing w:val="-10"/>
                <w:sz w:val="16"/>
              </w:rPr>
              <w:t> </w:t>
            </w:r>
            <w:r>
              <w:rPr>
                <w:sz w:val="16"/>
              </w:rPr>
              <w:t>and</w:t>
            </w:r>
            <w:r>
              <w:rPr>
                <w:spacing w:val="-10"/>
                <w:sz w:val="16"/>
              </w:rPr>
              <w:t> </w:t>
            </w:r>
            <w:r>
              <w:rPr>
                <w:sz w:val="16"/>
              </w:rPr>
              <w:t>apply</w:t>
            </w:r>
            <w:r>
              <w:rPr>
                <w:spacing w:val="40"/>
                <w:sz w:val="16"/>
              </w:rPr>
              <w:t> </w:t>
            </w:r>
            <w:r>
              <w:rPr>
                <w:sz w:val="16"/>
              </w:rPr>
              <w:t>knowledge, skills, and</w:t>
            </w:r>
            <w:r>
              <w:rPr>
                <w:spacing w:val="40"/>
                <w:sz w:val="16"/>
              </w:rPr>
              <w:t> </w:t>
            </w:r>
            <w:r>
              <w:rPr>
                <w:sz w:val="16"/>
              </w:rPr>
              <w:t>resources to continuously</w:t>
            </w:r>
            <w:r>
              <w:rPr>
                <w:spacing w:val="40"/>
                <w:sz w:val="16"/>
              </w:rPr>
              <w:t> </w:t>
            </w:r>
            <w:r>
              <w:rPr>
                <w:sz w:val="16"/>
              </w:rPr>
              <w:t>develop and implement new</w:t>
            </w:r>
            <w:r>
              <w:rPr>
                <w:spacing w:val="40"/>
                <w:sz w:val="16"/>
              </w:rPr>
              <w:t> </w:t>
            </w:r>
            <w:r>
              <w:rPr>
                <w:sz w:val="16"/>
              </w:rPr>
              <w:t>ideas, technologies, and</w:t>
            </w:r>
            <w:r>
              <w:rPr>
                <w:spacing w:val="40"/>
                <w:sz w:val="16"/>
              </w:rPr>
              <w:t> </w:t>
            </w:r>
            <w:r>
              <w:rPr>
                <w:spacing w:val="-2"/>
                <w:sz w:val="16"/>
              </w:rPr>
              <w:t>processes.</w:t>
            </w:r>
          </w:p>
        </w:tc>
        <w:tc>
          <w:tcPr>
            <w:tcW w:w="1826" w:type="dxa"/>
            <w:tcBorders>
              <w:bottom w:val="single" w:sz="2" w:space="0" w:color="000000"/>
            </w:tcBorders>
          </w:tcPr>
          <w:p>
            <w:pPr>
              <w:pStyle w:val="TableParagraph"/>
              <w:spacing w:line="261" w:lineRule="auto"/>
              <w:ind w:left="109" w:right="110"/>
              <w:rPr>
                <w:sz w:val="16"/>
              </w:rPr>
            </w:pPr>
            <w:r>
              <w:rPr>
                <w:sz w:val="16"/>
              </w:rPr>
              <w:t>Research and</w:t>
            </w:r>
            <w:r>
              <w:rPr>
                <w:spacing w:val="40"/>
                <w:sz w:val="16"/>
              </w:rPr>
              <w:t> </w:t>
            </w:r>
            <w:r>
              <w:rPr>
                <w:sz w:val="16"/>
              </w:rPr>
              <w:t>Development Intensity</w:t>
            </w:r>
            <w:r>
              <w:rPr>
                <w:spacing w:val="40"/>
                <w:sz w:val="16"/>
              </w:rPr>
              <w:t> </w:t>
            </w:r>
            <w:r>
              <w:rPr>
                <w:sz w:val="16"/>
              </w:rPr>
              <w:t>Index. The ratio of R &amp;</w:t>
            </w:r>
            <w:r>
              <w:rPr>
                <w:spacing w:val="40"/>
                <w:sz w:val="16"/>
              </w:rPr>
              <w:t> </w:t>
            </w:r>
            <w:r>
              <w:rPr>
                <w:sz w:val="16"/>
              </w:rPr>
              <w:t>D expenditure to total</w:t>
            </w:r>
            <w:r>
              <w:rPr>
                <w:spacing w:val="40"/>
                <w:sz w:val="16"/>
              </w:rPr>
              <w:t> </w:t>
            </w:r>
            <w:r>
              <w:rPr>
                <w:sz w:val="16"/>
              </w:rPr>
              <w:t>revenue</w:t>
            </w:r>
            <w:r>
              <w:rPr>
                <w:spacing w:val="-9"/>
                <w:sz w:val="16"/>
              </w:rPr>
              <w:t> </w:t>
            </w:r>
            <w:r>
              <w:rPr>
                <w:sz w:val="16"/>
              </w:rPr>
              <w:t>in</w:t>
            </w:r>
            <w:r>
              <w:rPr>
                <w:spacing w:val="-10"/>
                <w:sz w:val="16"/>
              </w:rPr>
              <w:t> </w:t>
            </w:r>
            <w:r>
              <w:rPr>
                <w:sz w:val="16"/>
              </w:rPr>
              <w:t>year</w:t>
            </w:r>
            <w:r>
              <w:rPr>
                <w:spacing w:val="-9"/>
                <w:sz w:val="16"/>
              </w:rPr>
              <w:t> </w:t>
            </w:r>
            <w:r>
              <w:rPr>
                <w:sz w:val="16"/>
              </w:rPr>
              <w:t>t</w:t>
            </w:r>
            <w:r>
              <w:rPr>
                <w:spacing w:val="-9"/>
                <w:sz w:val="16"/>
              </w:rPr>
              <w:t> </w:t>
            </w:r>
            <w:r>
              <w:rPr>
                <w:sz w:val="16"/>
              </w:rPr>
              <w:t>divided</w:t>
            </w:r>
            <w:r>
              <w:rPr>
                <w:spacing w:val="40"/>
                <w:sz w:val="16"/>
              </w:rPr>
              <w:t> </w:t>
            </w:r>
            <w:r>
              <w:rPr>
                <w:sz w:val="16"/>
              </w:rPr>
              <w:t>by the ratio of R &amp; D</w:t>
            </w:r>
            <w:r>
              <w:rPr>
                <w:spacing w:val="40"/>
                <w:sz w:val="16"/>
              </w:rPr>
              <w:t> </w:t>
            </w:r>
            <w:r>
              <w:rPr>
                <w:sz w:val="16"/>
              </w:rPr>
              <w:t>expenditure to total</w:t>
            </w:r>
            <w:r>
              <w:rPr>
                <w:spacing w:val="40"/>
                <w:sz w:val="16"/>
              </w:rPr>
              <w:t> </w:t>
            </w:r>
            <w:r>
              <w:rPr>
                <w:sz w:val="16"/>
              </w:rPr>
              <w:t>revenue in year t-1.</w:t>
            </w:r>
          </w:p>
        </w:tc>
        <w:tc>
          <w:tcPr>
            <w:tcW w:w="1290" w:type="dxa"/>
            <w:tcBorders>
              <w:bottom w:val="single" w:sz="2" w:space="0" w:color="000000"/>
            </w:tcBorders>
          </w:tcPr>
          <w:p>
            <w:pPr>
              <w:pStyle w:val="TableParagraph"/>
              <w:ind w:left="127"/>
              <w:rPr>
                <w:sz w:val="16"/>
              </w:rPr>
            </w:pPr>
            <w:r>
              <w:rPr>
                <w:sz w:val="16"/>
              </w:rPr>
              <w:t>Annual</w:t>
            </w:r>
            <w:r>
              <w:rPr>
                <w:spacing w:val="-7"/>
                <w:sz w:val="16"/>
              </w:rPr>
              <w:t> </w:t>
            </w:r>
            <w:r>
              <w:rPr>
                <w:spacing w:val="-2"/>
                <w:sz w:val="16"/>
              </w:rPr>
              <w:t>Reports.</w:t>
            </w:r>
          </w:p>
        </w:tc>
        <w:tc>
          <w:tcPr>
            <w:tcW w:w="1703" w:type="dxa"/>
            <w:tcBorders>
              <w:bottom w:val="single" w:sz="2" w:space="0" w:color="000000"/>
            </w:tcBorders>
          </w:tcPr>
          <w:p>
            <w:pPr>
              <w:pStyle w:val="TableParagraph"/>
              <w:ind w:left="117"/>
              <w:rPr>
                <w:sz w:val="16"/>
              </w:rPr>
            </w:pPr>
            <w:r>
              <w:rPr>
                <w:sz w:val="16"/>
              </w:rPr>
              <w:t>Griliches</w:t>
            </w:r>
            <w:r>
              <w:rPr>
                <w:spacing w:val="-8"/>
                <w:sz w:val="16"/>
              </w:rPr>
              <w:t> </w:t>
            </w:r>
            <w:r>
              <w:rPr>
                <w:spacing w:val="-4"/>
                <w:sz w:val="16"/>
              </w:rPr>
              <w:t>[58]</w:t>
            </w:r>
          </w:p>
        </w:tc>
      </w:tr>
    </w:tbl>
    <w:p>
      <w:pPr>
        <w:pStyle w:val="BodyText"/>
      </w:pPr>
    </w:p>
    <w:p>
      <w:pPr>
        <w:pStyle w:val="BodyText"/>
        <w:spacing w:before="86"/>
      </w:pPr>
    </w:p>
    <w:p>
      <w:pPr>
        <w:pStyle w:val="BodyText"/>
        <w:spacing w:after="0"/>
        <w:sectPr>
          <w:pgSz w:w="11910" w:h="16160"/>
          <w:pgMar w:header="710" w:footer="0" w:top="900" w:bottom="280" w:left="992" w:right="992"/>
        </w:sectPr>
      </w:pPr>
    </w:p>
    <w:p>
      <w:pPr>
        <w:pStyle w:val="Heading1"/>
        <w:numPr>
          <w:ilvl w:val="0"/>
          <w:numId w:val="2"/>
        </w:numPr>
        <w:tabs>
          <w:tab w:pos="420" w:val="left" w:leader="none"/>
          <w:tab w:pos="422" w:val="left" w:leader="none"/>
        </w:tabs>
        <w:spacing w:line="223" w:lineRule="auto" w:before="107" w:after="0"/>
        <w:ind w:left="422" w:right="639" w:hanging="282"/>
        <w:jc w:val="left"/>
      </w:pPr>
      <w:r>
        <w:rPr/>
        <w:t>Data</w:t>
      </w:r>
      <w:r>
        <w:rPr>
          <w:spacing w:val="-9"/>
        </w:rPr>
        <w:t> </w:t>
      </w:r>
      <w:r>
        <w:rPr/>
        <w:t>Analysis</w:t>
      </w:r>
      <w:r>
        <w:rPr>
          <w:spacing w:val="-9"/>
        </w:rPr>
        <w:t> </w:t>
      </w:r>
      <w:r>
        <w:rPr/>
        <w:t>and</w:t>
      </w:r>
      <w:r>
        <w:rPr>
          <w:spacing w:val="-9"/>
        </w:rPr>
        <w:t> </w:t>
      </w:r>
      <w:r>
        <w:rPr/>
        <w:t>Discussion</w:t>
      </w:r>
      <w:r>
        <w:rPr>
          <w:spacing w:val="-8"/>
        </w:rPr>
        <w:t> </w:t>
      </w:r>
      <w:r>
        <w:rPr/>
        <w:t>of </w:t>
      </w:r>
      <w:r>
        <w:rPr>
          <w:spacing w:val="-2"/>
        </w:rPr>
        <w:t>Findings</w:t>
      </w:r>
    </w:p>
    <w:p>
      <w:pPr>
        <w:pStyle w:val="BodyText"/>
        <w:spacing w:line="247" w:lineRule="auto" w:before="164"/>
        <w:ind w:left="140" w:right="42" w:firstLine="199"/>
        <w:jc w:val="both"/>
      </w:pPr>
      <w:r>
        <w:rPr/>
        <w:t>This section portrays the characteristics of the variables used, data analysis, and study results. These statistics summarise the variable distribution.</w:t>
      </w:r>
    </w:p>
    <w:p>
      <w:pPr>
        <w:pStyle w:val="BodyText"/>
        <w:spacing w:before="81"/>
      </w:pPr>
    </w:p>
    <w:p>
      <w:pPr>
        <w:pStyle w:val="Heading2"/>
        <w:numPr>
          <w:ilvl w:val="1"/>
          <w:numId w:val="2"/>
        </w:numPr>
        <w:tabs>
          <w:tab w:pos="492" w:val="left" w:leader="none"/>
        </w:tabs>
        <w:spacing w:line="240" w:lineRule="auto" w:before="0" w:after="0"/>
        <w:ind w:left="492" w:right="0" w:hanging="352"/>
        <w:jc w:val="left"/>
      </w:pPr>
      <w:r>
        <w:rPr/>
        <w:t>Descriptive</w:t>
      </w:r>
      <w:r>
        <w:rPr>
          <w:spacing w:val="-9"/>
        </w:rPr>
        <w:t> </w:t>
      </w:r>
      <w:r>
        <w:rPr>
          <w:spacing w:val="-2"/>
        </w:rPr>
        <w:t>Statistics</w:t>
      </w:r>
    </w:p>
    <w:p>
      <w:pPr>
        <w:pStyle w:val="BodyText"/>
        <w:spacing w:line="249" w:lineRule="auto" w:before="167"/>
        <w:ind w:left="140" w:right="38" w:firstLine="199"/>
        <w:jc w:val="both"/>
      </w:pPr>
      <w:r>
        <w:rPr/>
        <w:t>Table</w:t>
      </w:r>
      <w:r>
        <w:rPr>
          <w:spacing w:val="-5"/>
        </w:rPr>
        <w:t> </w:t>
      </w:r>
      <w:r>
        <w:rPr/>
        <w:t>2</w:t>
      </w:r>
      <w:r>
        <w:rPr>
          <w:spacing w:val="-1"/>
        </w:rPr>
        <w:t> </w:t>
      </w:r>
      <w:r>
        <w:rPr/>
        <w:t>includes</w:t>
      </w:r>
      <w:r>
        <w:rPr>
          <w:spacing w:val="-1"/>
        </w:rPr>
        <w:t> </w:t>
      </w:r>
      <w:r>
        <w:rPr/>
        <w:t>statistical</w:t>
      </w:r>
      <w:r>
        <w:rPr>
          <w:spacing w:val="-1"/>
        </w:rPr>
        <w:t> </w:t>
      </w:r>
      <w:r>
        <w:rPr/>
        <w:t>features for</w:t>
      </w:r>
      <w:r>
        <w:rPr>
          <w:spacing w:val="-2"/>
        </w:rPr>
        <w:t> </w:t>
      </w:r>
      <w:r>
        <w:rPr/>
        <w:t>each</w:t>
      </w:r>
      <w:r>
        <w:rPr>
          <w:spacing w:val="-1"/>
        </w:rPr>
        <w:t> </w:t>
      </w:r>
      <w:r>
        <w:rPr/>
        <w:t>variable,</w:t>
      </w:r>
      <w:r>
        <w:rPr>
          <w:spacing w:val="-1"/>
        </w:rPr>
        <w:t> </w:t>
      </w:r>
      <w:r>
        <w:rPr/>
        <w:t>as well as information on their distribution and properties across datasets. In this case, each variable has 598 observations, indicating that data were gathered from 46 entities during thirteen years. This shows the number of data points or observations in the sample. Conversely, the mean amount of the firm’s size is 10.9222, while the standard</w:t>
      </w:r>
      <w:r>
        <w:rPr>
          <w:spacing w:val="-5"/>
        </w:rPr>
        <w:t> </w:t>
      </w:r>
      <w:r>
        <w:rPr/>
        <w:t>deviation</w:t>
      </w:r>
      <w:r>
        <w:rPr>
          <w:spacing w:val="-8"/>
        </w:rPr>
        <w:t> </w:t>
      </w:r>
      <w:r>
        <w:rPr/>
        <w:t>is</w:t>
      </w:r>
      <w:r>
        <w:rPr>
          <w:spacing w:val="-8"/>
        </w:rPr>
        <w:t> </w:t>
      </w:r>
      <w:r>
        <w:rPr/>
        <w:t>2.3949.</w:t>
      </w:r>
      <w:r>
        <w:rPr>
          <w:spacing w:val="-8"/>
        </w:rPr>
        <w:t> </w:t>
      </w:r>
      <w:r>
        <w:rPr/>
        <w:t>This</w:t>
      </w:r>
      <w:r>
        <w:rPr>
          <w:spacing w:val="-8"/>
        </w:rPr>
        <w:t> </w:t>
      </w:r>
      <w:r>
        <w:rPr/>
        <w:t>implies</w:t>
      </w:r>
      <w:r>
        <w:rPr>
          <w:spacing w:val="-5"/>
        </w:rPr>
        <w:t> </w:t>
      </w:r>
      <w:r>
        <w:rPr/>
        <w:t>that</w:t>
      </w:r>
      <w:r>
        <w:rPr>
          <w:spacing w:val="-7"/>
        </w:rPr>
        <w:t> </w:t>
      </w:r>
      <w:r>
        <w:rPr/>
        <w:t>the</w:t>
      </w:r>
      <w:r>
        <w:rPr>
          <w:spacing w:val="-7"/>
        </w:rPr>
        <w:t> </w:t>
      </w:r>
      <w:r>
        <w:rPr/>
        <w:t>sampled firms have significant total assets on average subjected to some considerable variation. Some firms' assets are very small</w:t>
      </w:r>
      <w:r>
        <w:rPr>
          <w:spacing w:val="-7"/>
        </w:rPr>
        <w:t> </w:t>
      </w:r>
      <w:r>
        <w:rPr/>
        <w:t>in</w:t>
      </w:r>
      <w:r>
        <w:rPr>
          <w:spacing w:val="-7"/>
        </w:rPr>
        <w:t> </w:t>
      </w:r>
      <w:r>
        <w:rPr/>
        <w:t>size,</w:t>
      </w:r>
      <w:r>
        <w:rPr>
          <w:spacing w:val="-7"/>
        </w:rPr>
        <w:t> </w:t>
      </w:r>
      <w:r>
        <w:rPr/>
        <w:t>as</w:t>
      </w:r>
      <w:r>
        <w:rPr>
          <w:spacing w:val="-6"/>
        </w:rPr>
        <w:t> </w:t>
      </w:r>
      <w:r>
        <w:rPr/>
        <w:t>shown</w:t>
      </w:r>
      <w:r>
        <w:rPr>
          <w:spacing w:val="-9"/>
        </w:rPr>
        <w:t> </w:t>
      </w:r>
      <w:r>
        <w:rPr/>
        <w:t>by</w:t>
      </w:r>
      <w:r>
        <w:rPr>
          <w:spacing w:val="-9"/>
        </w:rPr>
        <w:t> </w:t>
      </w:r>
      <w:r>
        <w:rPr/>
        <w:t>a</w:t>
      </w:r>
      <w:r>
        <w:rPr>
          <w:spacing w:val="-6"/>
        </w:rPr>
        <w:t> </w:t>
      </w:r>
      <w:r>
        <w:rPr/>
        <w:t>minimum</w:t>
      </w:r>
      <w:r>
        <w:rPr>
          <w:spacing w:val="-6"/>
        </w:rPr>
        <w:t> </w:t>
      </w:r>
      <w:r>
        <w:rPr/>
        <w:t>value</w:t>
      </w:r>
      <w:r>
        <w:rPr>
          <w:spacing w:val="-7"/>
        </w:rPr>
        <w:t> </w:t>
      </w:r>
      <w:r>
        <w:rPr/>
        <w:t>of</w:t>
      </w:r>
      <w:r>
        <w:rPr>
          <w:spacing w:val="-9"/>
        </w:rPr>
        <w:t> </w:t>
      </w:r>
      <w:r>
        <w:rPr/>
        <w:t>0,</w:t>
      </w:r>
      <w:r>
        <w:rPr>
          <w:spacing w:val="-6"/>
        </w:rPr>
        <w:t> </w:t>
      </w:r>
      <w:r>
        <w:rPr/>
        <w:t>while</w:t>
      </w:r>
      <w:r>
        <w:rPr>
          <w:spacing w:val="-8"/>
        </w:rPr>
        <w:t> </w:t>
      </w:r>
      <w:r>
        <w:rPr/>
        <w:t>the largest firm has a log of total assets equal to 14.64, which represents</w:t>
      </w:r>
      <w:r>
        <w:rPr>
          <w:spacing w:val="39"/>
        </w:rPr>
        <w:t> </w:t>
      </w:r>
      <w:r>
        <w:rPr/>
        <w:t>a</w:t>
      </w:r>
      <w:r>
        <w:rPr>
          <w:spacing w:val="42"/>
        </w:rPr>
        <w:t> </w:t>
      </w:r>
      <w:r>
        <w:rPr/>
        <w:t>very</w:t>
      </w:r>
      <w:r>
        <w:rPr>
          <w:spacing w:val="37"/>
        </w:rPr>
        <w:t> </w:t>
      </w:r>
      <w:r>
        <w:rPr/>
        <w:t>large</w:t>
      </w:r>
      <w:r>
        <w:rPr>
          <w:spacing w:val="42"/>
        </w:rPr>
        <w:t> </w:t>
      </w:r>
      <w:r>
        <w:rPr/>
        <w:t>firm</w:t>
      </w:r>
      <w:r>
        <w:rPr>
          <w:spacing w:val="39"/>
        </w:rPr>
        <w:t> </w:t>
      </w:r>
      <w:r>
        <w:rPr/>
        <w:t>in</w:t>
      </w:r>
      <w:r>
        <w:rPr>
          <w:spacing w:val="39"/>
        </w:rPr>
        <w:t> </w:t>
      </w:r>
      <w:r>
        <w:rPr/>
        <w:t>the</w:t>
      </w:r>
      <w:r>
        <w:rPr>
          <w:spacing w:val="41"/>
        </w:rPr>
        <w:t> </w:t>
      </w:r>
      <w:r>
        <w:rPr/>
        <w:t>dataset.</w:t>
      </w:r>
      <w:r>
        <w:rPr>
          <w:spacing w:val="40"/>
        </w:rPr>
        <w:t> </w:t>
      </w:r>
      <w:r>
        <w:rPr/>
        <w:t>The</w:t>
      </w:r>
      <w:r>
        <w:rPr>
          <w:spacing w:val="40"/>
        </w:rPr>
        <w:t> </w:t>
      </w:r>
      <w:r>
        <w:rPr>
          <w:spacing w:val="-2"/>
        </w:rPr>
        <w:t>FSIZE</w:t>
      </w:r>
    </w:p>
    <w:p>
      <w:pPr>
        <w:pStyle w:val="BodyText"/>
        <w:spacing w:line="249" w:lineRule="auto" w:before="116"/>
        <w:ind w:left="140" w:right="136"/>
        <w:jc w:val="both"/>
      </w:pPr>
      <w:r>
        <w:rPr/>
        <w:br w:type="column"/>
      </w:r>
      <w:r>
        <w:rPr/>
        <w:t>distribution is negatively skewed (skewness = -3.7162). The distribution is leptokurtic, with a kurtosis of around 17.5133 (greater than 3).</w:t>
      </w:r>
    </w:p>
    <w:p>
      <w:pPr>
        <w:pStyle w:val="BodyText"/>
        <w:spacing w:line="249" w:lineRule="auto" w:before="2"/>
        <w:ind w:left="140" w:right="135" w:firstLine="199"/>
        <w:jc w:val="both"/>
      </w:pPr>
      <w:r>
        <w:rPr/>
        <w:t>Also, the average value of firm leverage is 0.6667. On average, 66.7% of the firm's capital comes from debt finance, indicating</w:t>
      </w:r>
      <w:r>
        <w:rPr>
          <w:spacing w:val="-1"/>
        </w:rPr>
        <w:t> </w:t>
      </w:r>
      <w:r>
        <w:rPr/>
        <w:t>a large proportion of</w:t>
      </w:r>
      <w:r>
        <w:rPr>
          <w:spacing w:val="-1"/>
        </w:rPr>
        <w:t> </w:t>
      </w:r>
      <w:r>
        <w:rPr/>
        <w:t>debt</w:t>
      </w:r>
      <w:r>
        <w:rPr>
          <w:spacing w:val="-1"/>
        </w:rPr>
        <w:t> </w:t>
      </w:r>
      <w:r>
        <w:rPr/>
        <w:t>capital being used</w:t>
      </w:r>
      <w:r>
        <w:rPr>
          <w:spacing w:val="-13"/>
        </w:rPr>
        <w:t> </w:t>
      </w:r>
      <w:r>
        <w:rPr/>
        <w:t>by</w:t>
      </w:r>
      <w:r>
        <w:rPr>
          <w:spacing w:val="-12"/>
        </w:rPr>
        <w:t> </w:t>
      </w:r>
      <w:r>
        <w:rPr/>
        <w:t>the</w:t>
      </w:r>
      <w:r>
        <w:rPr>
          <w:spacing w:val="-13"/>
        </w:rPr>
        <w:t> </w:t>
      </w:r>
      <w:r>
        <w:rPr/>
        <w:t>sampled</w:t>
      </w:r>
      <w:r>
        <w:rPr>
          <w:spacing w:val="-12"/>
        </w:rPr>
        <w:t> </w:t>
      </w:r>
      <w:r>
        <w:rPr/>
        <w:t>firms</w:t>
      </w:r>
      <w:r>
        <w:rPr>
          <w:spacing w:val="-13"/>
        </w:rPr>
        <w:t> </w:t>
      </w:r>
      <w:r>
        <w:rPr/>
        <w:t>for</w:t>
      </w:r>
      <w:r>
        <w:rPr>
          <w:spacing w:val="-12"/>
        </w:rPr>
        <w:t> </w:t>
      </w:r>
      <w:r>
        <w:rPr/>
        <w:t>their</w:t>
      </w:r>
      <w:r>
        <w:rPr>
          <w:spacing w:val="-13"/>
        </w:rPr>
        <w:t> </w:t>
      </w:r>
      <w:r>
        <w:rPr/>
        <w:t>operations.</w:t>
      </w:r>
      <w:r>
        <w:rPr>
          <w:spacing w:val="-12"/>
        </w:rPr>
        <w:t> </w:t>
      </w:r>
      <w:r>
        <w:rPr/>
        <w:t>This</w:t>
      </w:r>
      <w:r>
        <w:rPr>
          <w:spacing w:val="-13"/>
        </w:rPr>
        <w:t> </w:t>
      </w:r>
      <w:r>
        <w:rPr/>
        <w:t>implies around</w:t>
      </w:r>
      <w:r>
        <w:rPr>
          <w:spacing w:val="-1"/>
        </w:rPr>
        <w:t> </w:t>
      </w:r>
      <w:r>
        <w:rPr/>
        <w:t>two-thirds of</w:t>
      </w:r>
      <w:r>
        <w:rPr>
          <w:spacing w:val="-4"/>
        </w:rPr>
        <w:t> </w:t>
      </w:r>
      <w:r>
        <w:rPr/>
        <w:t>borrowed capital was</w:t>
      </w:r>
      <w:r>
        <w:rPr>
          <w:spacing w:val="-1"/>
        </w:rPr>
        <w:t> </w:t>
      </w:r>
      <w:r>
        <w:rPr/>
        <w:t>used</w:t>
      </w:r>
      <w:r>
        <w:rPr>
          <w:spacing w:val="-1"/>
        </w:rPr>
        <w:t> </w:t>
      </w:r>
      <w:r>
        <w:rPr/>
        <w:t>to finance firm</w:t>
      </w:r>
      <w:r>
        <w:rPr>
          <w:spacing w:val="29"/>
        </w:rPr>
        <w:t> </w:t>
      </w:r>
      <w:r>
        <w:rPr/>
        <w:t>operations.</w:t>
      </w:r>
      <w:r>
        <w:rPr>
          <w:spacing w:val="34"/>
        </w:rPr>
        <w:t> </w:t>
      </w:r>
      <w:r>
        <w:rPr/>
        <w:t>Across</w:t>
      </w:r>
      <w:r>
        <w:rPr>
          <w:spacing w:val="32"/>
        </w:rPr>
        <w:t> </w:t>
      </w:r>
      <w:r>
        <w:rPr/>
        <w:t>firms,</w:t>
      </w:r>
      <w:r>
        <w:rPr>
          <w:spacing w:val="31"/>
        </w:rPr>
        <w:t> </w:t>
      </w:r>
      <w:r>
        <w:rPr/>
        <w:t>the</w:t>
      </w:r>
      <w:r>
        <w:rPr>
          <w:spacing w:val="34"/>
        </w:rPr>
        <w:t> </w:t>
      </w:r>
      <w:r>
        <w:rPr/>
        <w:t>standard</w:t>
      </w:r>
      <w:r>
        <w:rPr>
          <w:spacing w:val="31"/>
        </w:rPr>
        <w:t> </w:t>
      </w:r>
      <w:r>
        <w:rPr/>
        <w:t>deviation</w:t>
      </w:r>
      <w:r>
        <w:rPr>
          <w:spacing w:val="29"/>
        </w:rPr>
        <w:t> </w:t>
      </w:r>
      <w:r>
        <w:rPr>
          <w:spacing w:val="-5"/>
        </w:rPr>
        <w:t>of</w:t>
      </w:r>
    </w:p>
    <w:p>
      <w:pPr>
        <w:pStyle w:val="BodyText"/>
        <w:spacing w:line="249" w:lineRule="auto" w:before="6"/>
        <w:ind w:left="140" w:right="136"/>
        <w:jc w:val="both"/>
      </w:pPr>
      <w:r>
        <w:rPr/>
        <w:t>0.24</w:t>
      </w:r>
      <w:r>
        <w:rPr>
          <w:spacing w:val="-4"/>
        </w:rPr>
        <w:t> </w:t>
      </w:r>
      <w:r>
        <w:rPr/>
        <w:t>implies</w:t>
      </w:r>
      <w:r>
        <w:rPr>
          <w:spacing w:val="-7"/>
        </w:rPr>
        <w:t> </w:t>
      </w:r>
      <w:r>
        <w:rPr/>
        <w:t>a</w:t>
      </w:r>
      <w:r>
        <w:rPr>
          <w:spacing w:val="-4"/>
        </w:rPr>
        <w:t> </w:t>
      </w:r>
      <w:r>
        <w:rPr/>
        <w:t>moderate</w:t>
      </w:r>
      <w:r>
        <w:rPr>
          <w:spacing w:val="-5"/>
        </w:rPr>
        <w:t> </w:t>
      </w:r>
      <w:r>
        <w:rPr/>
        <w:t>degree</w:t>
      </w:r>
      <w:r>
        <w:rPr>
          <w:spacing w:val="-5"/>
        </w:rPr>
        <w:t> </w:t>
      </w:r>
      <w:r>
        <w:rPr/>
        <w:t>of</w:t>
      </w:r>
      <w:r>
        <w:rPr>
          <w:spacing w:val="-7"/>
        </w:rPr>
        <w:t> </w:t>
      </w:r>
      <w:r>
        <w:rPr/>
        <w:t>variation</w:t>
      </w:r>
      <w:r>
        <w:rPr>
          <w:spacing w:val="-7"/>
        </w:rPr>
        <w:t> </w:t>
      </w:r>
      <w:r>
        <w:rPr/>
        <w:t>in</w:t>
      </w:r>
      <w:r>
        <w:rPr>
          <w:spacing w:val="-8"/>
        </w:rPr>
        <w:t> </w:t>
      </w:r>
      <w:r>
        <w:rPr/>
        <w:t>the</w:t>
      </w:r>
      <w:r>
        <w:rPr>
          <w:spacing w:val="-6"/>
        </w:rPr>
        <w:t> </w:t>
      </w:r>
      <w:r>
        <w:rPr/>
        <w:t>leverage ratios.</w:t>
      </w:r>
      <w:r>
        <w:rPr>
          <w:spacing w:val="-6"/>
        </w:rPr>
        <w:t> </w:t>
      </w:r>
      <w:r>
        <w:rPr/>
        <w:t>While</w:t>
      </w:r>
      <w:r>
        <w:rPr>
          <w:spacing w:val="-7"/>
        </w:rPr>
        <w:t> </w:t>
      </w:r>
      <w:r>
        <w:rPr/>
        <w:t>some</w:t>
      </w:r>
      <w:r>
        <w:rPr>
          <w:spacing w:val="-5"/>
        </w:rPr>
        <w:t> </w:t>
      </w:r>
      <w:r>
        <w:rPr/>
        <w:t>firms</w:t>
      </w:r>
      <w:r>
        <w:rPr>
          <w:spacing w:val="-8"/>
        </w:rPr>
        <w:t> </w:t>
      </w:r>
      <w:r>
        <w:rPr/>
        <w:t>did</w:t>
      </w:r>
      <w:r>
        <w:rPr>
          <w:spacing w:val="-6"/>
        </w:rPr>
        <w:t> </w:t>
      </w:r>
      <w:r>
        <w:rPr/>
        <w:t>not</w:t>
      </w:r>
      <w:r>
        <w:rPr>
          <w:spacing w:val="-7"/>
        </w:rPr>
        <w:t> </w:t>
      </w:r>
      <w:r>
        <w:rPr/>
        <w:t>use</w:t>
      </w:r>
      <w:r>
        <w:rPr>
          <w:spacing w:val="-7"/>
        </w:rPr>
        <w:t> </w:t>
      </w:r>
      <w:r>
        <w:rPr/>
        <w:t>debt</w:t>
      </w:r>
      <w:r>
        <w:rPr>
          <w:spacing w:val="-7"/>
        </w:rPr>
        <w:t> </w:t>
      </w:r>
      <w:r>
        <w:rPr/>
        <w:t>capital</w:t>
      </w:r>
      <w:r>
        <w:rPr>
          <w:spacing w:val="-7"/>
        </w:rPr>
        <w:t> </w:t>
      </w:r>
      <w:r>
        <w:rPr/>
        <w:t>to</w:t>
      </w:r>
      <w:r>
        <w:rPr>
          <w:spacing w:val="-6"/>
        </w:rPr>
        <w:t> </w:t>
      </w:r>
      <w:r>
        <w:rPr/>
        <w:t>finance their operations, as the minimum leverage ratio is 0, the maximum leverage ratio of 1.23 implies some firms have more debt capital than equity capital. A skewness of - 0.9836 denotes that the FLEV distribution is negatively skewed</w:t>
      </w:r>
      <w:r>
        <w:rPr>
          <w:spacing w:val="-5"/>
        </w:rPr>
        <w:t> </w:t>
      </w:r>
      <w:r>
        <w:rPr/>
        <w:t>relative</w:t>
      </w:r>
      <w:r>
        <w:rPr>
          <w:spacing w:val="-5"/>
        </w:rPr>
        <w:t> </w:t>
      </w:r>
      <w:r>
        <w:rPr/>
        <w:t>to</w:t>
      </w:r>
      <w:r>
        <w:rPr>
          <w:spacing w:val="-5"/>
        </w:rPr>
        <w:t> </w:t>
      </w:r>
      <w:r>
        <w:rPr/>
        <w:t>its</w:t>
      </w:r>
      <w:r>
        <w:rPr>
          <w:spacing w:val="-5"/>
        </w:rPr>
        <w:t> </w:t>
      </w:r>
      <w:r>
        <w:rPr/>
        <w:t>form.</w:t>
      </w:r>
      <w:r>
        <w:rPr>
          <w:spacing w:val="-5"/>
        </w:rPr>
        <w:t> </w:t>
      </w:r>
      <w:r>
        <w:rPr/>
        <w:t>The</w:t>
      </w:r>
      <w:r>
        <w:rPr>
          <w:spacing w:val="-6"/>
        </w:rPr>
        <w:t> </w:t>
      </w:r>
      <w:r>
        <w:rPr/>
        <w:t>kurtosis</w:t>
      </w:r>
      <w:r>
        <w:rPr>
          <w:spacing w:val="-6"/>
        </w:rPr>
        <w:t> </w:t>
      </w:r>
      <w:r>
        <w:rPr/>
        <w:t>of</w:t>
      </w:r>
      <w:r>
        <w:rPr>
          <w:spacing w:val="-6"/>
        </w:rPr>
        <w:t> </w:t>
      </w:r>
      <w:r>
        <w:rPr/>
        <w:t>the</w:t>
      </w:r>
      <w:r>
        <w:rPr>
          <w:spacing w:val="-6"/>
        </w:rPr>
        <w:t> </w:t>
      </w:r>
      <w:r>
        <w:rPr/>
        <w:t>distribution is relatively more than three, or approximately 3.7805, indicating that it is mesokurtic.</w:t>
      </w:r>
    </w:p>
    <w:p>
      <w:pPr>
        <w:pStyle w:val="BodyText"/>
        <w:spacing w:line="249" w:lineRule="auto" w:before="7"/>
        <w:ind w:left="140" w:right="136" w:firstLine="199"/>
        <w:jc w:val="both"/>
      </w:pPr>
      <w:r>
        <w:rPr/>
        <w:t>On the other hand, firms allocate a relatively small proportion of their revenue to research and development based</w:t>
      </w:r>
      <w:r>
        <w:rPr>
          <w:spacing w:val="-9"/>
        </w:rPr>
        <w:t> </w:t>
      </w:r>
      <w:r>
        <w:rPr/>
        <w:t>on</w:t>
      </w:r>
      <w:r>
        <w:rPr>
          <w:spacing w:val="-12"/>
        </w:rPr>
        <w:t> </w:t>
      </w:r>
      <w:r>
        <w:rPr/>
        <w:t>the</w:t>
      </w:r>
      <w:r>
        <w:rPr>
          <w:spacing w:val="-8"/>
        </w:rPr>
        <w:t> </w:t>
      </w:r>
      <w:r>
        <w:rPr/>
        <w:t>average</w:t>
      </w:r>
      <w:r>
        <w:rPr>
          <w:spacing w:val="-8"/>
        </w:rPr>
        <w:t> </w:t>
      </w:r>
      <w:r>
        <w:rPr/>
        <w:t>value</w:t>
      </w:r>
      <w:r>
        <w:rPr>
          <w:spacing w:val="-11"/>
        </w:rPr>
        <w:t> </w:t>
      </w:r>
      <w:r>
        <w:rPr/>
        <w:t>of</w:t>
      </w:r>
      <w:r>
        <w:rPr>
          <w:spacing w:val="-8"/>
        </w:rPr>
        <w:t> </w:t>
      </w:r>
      <w:r>
        <w:rPr/>
        <w:t>0.0147,</w:t>
      </w:r>
      <w:r>
        <w:rPr>
          <w:spacing w:val="-9"/>
        </w:rPr>
        <w:t> </w:t>
      </w:r>
      <w:r>
        <w:rPr/>
        <w:t>or</w:t>
      </w:r>
      <w:r>
        <w:rPr>
          <w:spacing w:val="-10"/>
        </w:rPr>
        <w:t> </w:t>
      </w:r>
      <w:r>
        <w:rPr/>
        <w:t>about</w:t>
      </w:r>
      <w:r>
        <w:rPr>
          <w:spacing w:val="-11"/>
        </w:rPr>
        <w:t> </w:t>
      </w:r>
      <w:r>
        <w:rPr/>
        <w:t>1.47%.</w:t>
      </w:r>
      <w:r>
        <w:rPr>
          <w:spacing w:val="-10"/>
        </w:rPr>
        <w:t> </w:t>
      </w:r>
      <w:r>
        <w:rPr/>
        <w:t>This suggests</w:t>
      </w:r>
      <w:r>
        <w:rPr>
          <w:spacing w:val="47"/>
        </w:rPr>
        <w:t> </w:t>
      </w:r>
      <w:r>
        <w:rPr/>
        <w:t>little</w:t>
      </w:r>
      <w:r>
        <w:rPr>
          <w:spacing w:val="49"/>
        </w:rPr>
        <w:t> </w:t>
      </w:r>
      <w:r>
        <w:rPr/>
        <w:t>investment</w:t>
      </w:r>
      <w:r>
        <w:rPr>
          <w:spacing w:val="49"/>
        </w:rPr>
        <w:t> </w:t>
      </w:r>
      <w:r>
        <w:rPr/>
        <w:t>in</w:t>
      </w:r>
      <w:r>
        <w:rPr>
          <w:spacing w:val="49"/>
        </w:rPr>
        <w:t> </w:t>
      </w:r>
      <w:r>
        <w:rPr/>
        <w:t>development</w:t>
      </w:r>
      <w:r>
        <w:rPr>
          <w:spacing w:val="49"/>
        </w:rPr>
        <w:t> </w:t>
      </w:r>
      <w:r>
        <w:rPr/>
        <w:t>and</w:t>
      </w:r>
      <w:r>
        <w:rPr>
          <w:spacing w:val="49"/>
        </w:rPr>
        <w:t> </w:t>
      </w:r>
      <w:r>
        <w:rPr>
          <w:spacing w:val="-2"/>
        </w:rPr>
        <w:t>research</w:t>
      </w:r>
    </w:p>
    <w:p>
      <w:pPr>
        <w:pStyle w:val="BodyText"/>
        <w:spacing w:after="0" w:line="249" w:lineRule="auto"/>
        <w:jc w:val="both"/>
        <w:sectPr>
          <w:type w:val="continuous"/>
          <w:pgSz w:w="11910" w:h="16160"/>
          <w:pgMar w:header="710" w:footer="0" w:top="640" w:bottom="0" w:left="992" w:right="992"/>
          <w:cols w:num="2" w:equalWidth="0">
            <w:col w:w="4879" w:space="68"/>
            <w:col w:w="4979"/>
          </w:cols>
        </w:sectPr>
      </w:pPr>
    </w:p>
    <w:p>
      <w:pPr>
        <w:pStyle w:val="BodyText"/>
      </w:pPr>
    </w:p>
    <w:p>
      <w:pPr>
        <w:pStyle w:val="BodyText"/>
        <w:spacing w:before="68"/>
      </w:pPr>
    </w:p>
    <w:p>
      <w:pPr>
        <w:pStyle w:val="BodyText"/>
        <w:spacing w:after="0"/>
        <w:sectPr>
          <w:pgSz w:w="11910" w:h="16160"/>
          <w:pgMar w:header="710" w:footer="0" w:top="900" w:bottom="280" w:left="992" w:right="992"/>
        </w:sectPr>
      </w:pPr>
    </w:p>
    <w:p>
      <w:pPr>
        <w:pStyle w:val="BodyText"/>
        <w:spacing w:line="249" w:lineRule="auto" w:before="91"/>
        <w:ind w:left="140" w:right="38"/>
        <w:jc w:val="both"/>
      </w:pPr>
      <w:r>
        <w:rPr/>
        <w:t>across the firms examined. The standard deviation of 0.0377 denotes some variation in FINC, although most firms allocate a small portion of revenue to research and development. The minimum FINC is 0, suggesting that some</w:t>
      </w:r>
      <w:r>
        <w:rPr>
          <w:spacing w:val="-13"/>
        </w:rPr>
        <w:t> </w:t>
      </w:r>
      <w:r>
        <w:rPr/>
        <w:t>firms</w:t>
      </w:r>
      <w:r>
        <w:rPr>
          <w:spacing w:val="-12"/>
        </w:rPr>
        <w:t> </w:t>
      </w:r>
      <w:r>
        <w:rPr/>
        <w:t>did</w:t>
      </w:r>
      <w:r>
        <w:rPr>
          <w:spacing w:val="-13"/>
        </w:rPr>
        <w:t> </w:t>
      </w:r>
      <w:r>
        <w:rPr/>
        <w:t>not</w:t>
      </w:r>
      <w:r>
        <w:rPr>
          <w:spacing w:val="-12"/>
        </w:rPr>
        <w:t> </w:t>
      </w:r>
      <w:r>
        <w:rPr/>
        <w:t>invest</w:t>
      </w:r>
      <w:r>
        <w:rPr>
          <w:spacing w:val="-13"/>
        </w:rPr>
        <w:t> </w:t>
      </w:r>
      <w:r>
        <w:rPr/>
        <w:t>in</w:t>
      </w:r>
      <w:r>
        <w:rPr>
          <w:spacing w:val="-12"/>
        </w:rPr>
        <w:t> </w:t>
      </w:r>
      <w:r>
        <w:rPr/>
        <w:t>research</w:t>
      </w:r>
      <w:r>
        <w:rPr>
          <w:spacing w:val="-13"/>
        </w:rPr>
        <w:t> </w:t>
      </w:r>
      <w:r>
        <w:rPr/>
        <w:t>and</w:t>
      </w:r>
      <w:r>
        <w:rPr>
          <w:spacing w:val="-12"/>
        </w:rPr>
        <w:t> </w:t>
      </w:r>
      <w:r>
        <w:rPr/>
        <w:t>development.</w:t>
      </w:r>
      <w:r>
        <w:rPr>
          <w:spacing w:val="-13"/>
        </w:rPr>
        <w:t> </w:t>
      </w:r>
      <w:r>
        <w:rPr/>
        <w:t>The maximum FINC is 0.3558, implying that some firms allocate up to 35.58% of their revenue to research and development. This represents the highest investment among the sampled firms. The distribution exhibits a positive skewness with a skewness of 3.6744. With a kurtosis of roughly 19.9771, the distribution can be considered platykurtic.</w:t>
      </w:r>
    </w:p>
    <w:p>
      <w:pPr>
        <w:pStyle w:val="BodyText"/>
        <w:spacing w:line="247" w:lineRule="auto" w:before="10"/>
        <w:ind w:left="140" w:right="38" w:firstLine="199"/>
        <w:jc w:val="both"/>
      </w:pPr>
      <w:r>
        <w:rPr/>
        <w:t>The</w:t>
      </w:r>
      <w:r>
        <w:rPr>
          <w:spacing w:val="-12"/>
        </w:rPr>
        <w:t> </w:t>
      </w:r>
      <w:r>
        <w:rPr/>
        <w:t>standard</w:t>
      </w:r>
      <w:r>
        <w:rPr>
          <w:spacing w:val="-10"/>
        </w:rPr>
        <w:t> </w:t>
      </w:r>
      <w:r>
        <w:rPr/>
        <w:t>of</w:t>
      </w:r>
      <w:r>
        <w:rPr>
          <w:spacing w:val="-12"/>
        </w:rPr>
        <w:t> </w:t>
      </w:r>
      <w:r>
        <w:rPr/>
        <w:t>reporting</w:t>
      </w:r>
      <w:r>
        <w:rPr>
          <w:spacing w:val="-9"/>
        </w:rPr>
        <w:t> </w:t>
      </w:r>
      <w:r>
        <w:rPr/>
        <w:t>finance</w:t>
      </w:r>
      <w:r>
        <w:rPr>
          <w:spacing w:val="-10"/>
        </w:rPr>
        <w:t> </w:t>
      </w:r>
      <w:r>
        <w:rPr/>
        <w:t>is</w:t>
      </w:r>
      <w:r>
        <w:rPr>
          <w:spacing w:val="-11"/>
        </w:rPr>
        <w:t> </w:t>
      </w:r>
      <w:r>
        <w:rPr/>
        <w:t>indicated</w:t>
      </w:r>
      <w:r>
        <w:rPr>
          <w:spacing w:val="-9"/>
        </w:rPr>
        <w:t> </w:t>
      </w:r>
      <w:r>
        <w:rPr/>
        <w:t>by</w:t>
      </w:r>
      <w:r>
        <w:rPr>
          <w:spacing w:val="-13"/>
        </w:rPr>
        <w:t> </w:t>
      </w:r>
      <w:r>
        <w:rPr/>
        <w:t>the</w:t>
      </w:r>
      <w:r>
        <w:rPr>
          <w:spacing w:val="-7"/>
        </w:rPr>
        <w:t> </w:t>
      </w:r>
      <w:r>
        <w:rPr/>
        <w:t>size of</w:t>
      </w:r>
      <w:r>
        <w:rPr>
          <w:spacing w:val="-13"/>
        </w:rPr>
        <w:t> </w:t>
      </w:r>
      <w:r>
        <w:rPr/>
        <w:t>the</w:t>
      </w:r>
      <w:r>
        <w:rPr>
          <w:spacing w:val="-12"/>
        </w:rPr>
        <w:t> </w:t>
      </w:r>
      <w:r>
        <w:rPr/>
        <w:t>mean</w:t>
      </w:r>
      <w:r>
        <w:rPr>
          <w:spacing w:val="-13"/>
        </w:rPr>
        <w:t> </w:t>
      </w:r>
      <w:r>
        <w:rPr/>
        <w:t>accrual</w:t>
      </w:r>
      <w:r>
        <w:rPr>
          <w:spacing w:val="-12"/>
        </w:rPr>
        <w:t> </w:t>
      </w:r>
      <w:r>
        <w:rPr/>
        <w:t>ratio</w:t>
      </w:r>
      <w:r>
        <w:rPr>
          <w:spacing w:val="-13"/>
        </w:rPr>
        <w:t> </w:t>
      </w:r>
      <w:r>
        <w:rPr/>
        <w:t>of</w:t>
      </w:r>
      <w:r>
        <w:rPr>
          <w:spacing w:val="-12"/>
        </w:rPr>
        <w:t> </w:t>
      </w:r>
      <w:r>
        <w:rPr/>
        <w:t>-0.0367.</w:t>
      </w:r>
      <w:r>
        <w:rPr>
          <w:spacing w:val="-13"/>
        </w:rPr>
        <w:t> </w:t>
      </w:r>
      <w:r>
        <w:rPr/>
        <w:t>This</w:t>
      </w:r>
      <w:r>
        <w:rPr>
          <w:spacing w:val="-12"/>
        </w:rPr>
        <w:t> </w:t>
      </w:r>
      <w:r>
        <w:rPr/>
        <w:t>suggests</w:t>
      </w:r>
      <w:r>
        <w:rPr>
          <w:spacing w:val="-13"/>
        </w:rPr>
        <w:t> </w:t>
      </w:r>
      <w:r>
        <w:rPr/>
        <w:t>that</w:t>
      </w:r>
      <w:r>
        <w:rPr>
          <w:spacing w:val="-12"/>
        </w:rPr>
        <w:t> </w:t>
      </w:r>
      <w:r>
        <w:rPr/>
        <w:t>cash flow</w:t>
      </w:r>
      <w:r>
        <w:rPr>
          <w:spacing w:val="-9"/>
        </w:rPr>
        <w:t> </w:t>
      </w:r>
      <w:r>
        <w:rPr/>
        <w:t>from</w:t>
      </w:r>
      <w:r>
        <w:rPr>
          <w:spacing w:val="-12"/>
        </w:rPr>
        <w:t> </w:t>
      </w:r>
      <w:r>
        <w:rPr/>
        <w:t>operations</w:t>
      </w:r>
      <w:r>
        <w:rPr>
          <w:spacing w:val="-10"/>
        </w:rPr>
        <w:t> </w:t>
      </w:r>
      <w:r>
        <w:rPr/>
        <w:t>is</w:t>
      </w:r>
      <w:r>
        <w:rPr>
          <w:spacing w:val="-8"/>
        </w:rPr>
        <w:t> </w:t>
      </w:r>
      <w:r>
        <w:rPr/>
        <w:t>higher</w:t>
      </w:r>
      <w:r>
        <w:rPr>
          <w:spacing w:val="-6"/>
        </w:rPr>
        <w:t> </w:t>
      </w:r>
      <w:r>
        <w:rPr/>
        <w:t>than</w:t>
      </w:r>
      <w:r>
        <w:rPr>
          <w:spacing w:val="-10"/>
        </w:rPr>
        <w:t> </w:t>
      </w:r>
      <w:r>
        <w:rPr/>
        <w:t>reported</w:t>
      </w:r>
      <w:r>
        <w:rPr>
          <w:spacing w:val="-8"/>
        </w:rPr>
        <w:t> </w:t>
      </w:r>
      <w:r>
        <w:rPr/>
        <w:t>earnings.</w:t>
      </w:r>
      <w:r>
        <w:rPr>
          <w:spacing w:val="-9"/>
        </w:rPr>
        <w:t> </w:t>
      </w:r>
      <w:r>
        <w:rPr/>
        <w:t>This little difference in reported earnings and cashflow from operations suggests more cash-based earnings and potentially</w:t>
      </w:r>
      <w:r>
        <w:rPr>
          <w:spacing w:val="-6"/>
        </w:rPr>
        <w:t> </w:t>
      </w:r>
      <w:r>
        <w:rPr/>
        <w:t>higher</w:t>
      </w:r>
      <w:r>
        <w:rPr>
          <w:spacing w:val="-3"/>
        </w:rPr>
        <w:t> </w:t>
      </w:r>
      <w:r>
        <w:rPr/>
        <w:t>financial</w:t>
      </w:r>
      <w:r>
        <w:rPr>
          <w:spacing w:val="-5"/>
        </w:rPr>
        <w:t> </w:t>
      </w:r>
      <w:r>
        <w:rPr/>
        <w:t>reporting</w:t>
      </w:r>
      <w:r>
        <w:rPr>
          <w:spacing w:val="-5"/>
        </w:rPr>
        <w:t> </w:t>
      </w:r>
      <w:r>
        <w:rPr/>
        <w:t>quality.</w:t>
      </w:r>
      <w:r>
        <w:rPr>
          <w:spacing w:val="-5"/>
        </w:rPr>
        <w:t> </w:t>
      </w:r>
      <w:r>
        <w:rPr/>
        <w:t>Nonetheless, a</w:t>
      </w:r>
      <w:r>
        <w:rPr>
          <w:spacing w:val="-6"/>
        </w:rPr>
        <w:t> </w:t>
      </w:r>
      <w:r>
        <w:rPr/>
        <w:t>substantial</w:t>
      </w:r>
      <w:r>
        <w:rPr>
          <w:spacing w:val="-5"/>
        </w:rPr>
        <w:t> </w:t>
      </w:r>
      <w:r>
        <w:rPr/>
        <w:t>variance</w:t>
      </w:r>
      <w:r>
        <w:rPr>
          <w:spacing w:val="-4"/>
        </w:rPr>
        <w:t> </w:t>
      </w:r>
      <w:r>
        <w:rPr/>
        <w:t>in</w:t>
      </w:r>
      <w:r>
        <w:rPr>
          <w:spacing w:val="-5"/>
        </w:rPr>
        <w:t> </w:t>
      </w:r>
      <w:r>
        <w:rPr/>
        <w:t>the</w:t>
      </w:r>
      <w:r>
        <w:rPr>
          <w:spacing w:val="-6"/>
        </w:rPr>
        <w:t> </w:t>
      </w:r>
      <w:r>
        <w:rPr/>
        <w:t>accrual</w:t>
      </w:r>
      <w:r>
        <w:rPr>
          <w:spacing w:val="-5"/>
        </w:rPr>
        <w:t> </w:t>
      </w:r>
      <w:r>
        <w:rPr/>
        <w:t>ratios</w:t>
      </w:r>
      <w:r>
        <w:rPr>
          <w:spacing w:val="-7"/>
        </w:rPr>
        <w:t> </w:t>
      </w:r>
      <w:r>
        <w:rPr/>
        <w:t>among</w:t>
      </w:r>
      <w:r>
        <w:rPr>
          <w:spacing w:val="-5"/>
        </w:rPr>
        <w:t> </w:t>
      </w:r>
      <w:r>
        <w:rPr/>
        <w:t>the</w:t>
      </w:r>
      <w:r>
        <w:rPr>
          <w:spacing w:val="-5"/>
        </w:rPr>
        <w:t> </w:t>
      </w:r>
      <w:r>
        <w:rPr/>
        <w:t>firms studied is indicated by the standard deviation of 0.1062. The minimum</w:t>
      </w:r>
      <w:r>
        <w:rPr>
          <w:spacing w:val="-2"/>
        </w:rPr>
        <w:t> </w:t>
      </w:r>
      <w:r>
        <w:rPr/>
        <w:t>accrual</w:t>
      </w:r>
      <w:r>
        <w:rPr>
          <w:spacing w:val="-1"/>
        </w:rPr>
        <w:t> </w:t>
      </w:r>
      <w:r>
        <w:rPr/>
        <w:t>ratio is</w:t>
      </w:r>
      <w:r>
        <w:rPr>
          <w:spacing w:val="-2"/>
        </w:rPr>
        <w:t> </w:t>
      </w:r>
      <w:r>
        <w:rPr/>
        <w:t>-0.6267,</w:t>
      </w:r>
      <w:r>
        <w:rPr>
          <w:spacing w:val="-1"/>
        </w:rPr>
        <w:t> </w:t>
      </w:r>
      <w:r>
        <w:rPr/>
        <w:t>indicating, in</w:t>
      </w:r>
      <w:r>
        <w:rPr>
          <w:spacing w:val="-2"/>
        </w:rPr>
        <w:t> </w:t>
      </w:r>
      <w:r>
        <w:rPr/>
        <w:t>some cases, the highest form of financial reporting quality. The maximum accrual ratio of 1.0616 suggests a high level of poor-quality reporting among the firms examined. This implies</w:t>
      </w:r>
      <w:r>
        <w:rPr>
          <w:spacing w:val="-3"/>
        </w:rPr>
        <w:t> </w:t>
      </w:r>
      <w:r>
        <w:rPr/>
        <w:t>that</w:t>
      </w:r>
      <w:r>
        <w:rPr>
          <w:spacing w:val="-3"/>
        </w:rPr>
        <w:t> </w:t>
      </w:r>
      <w:r>
        <w:rPr/>
        <w:t>there</w:t>
      </w:r>
      <w:r>
        <w:rPr>
          <w:spacing w:val="-4"/>
        </w:rPr>
        <w:t> </w:t>
      </w:r>
      <w:r>
        <w:rPr/>
        <w:t>are</w:t>
      </w:r>
      <w:r>
        <w:rPr>
          <w:spacing w:val="-4"/>
        </w:rPr>
        <w:t> </w:t>
      </w:r>
      <w:r>
        <w:rPr/>
        <w:t>both</w:t>
      </w:r>
      <w:r>
        <w:rPr>
          <w:spacing w:val="-6"/>
        </w:rPr>
        <w:t> </w:t>
      </w:r>
      <w:r>
        <w:rPr/>
        <w:t>extremely</w:t>
      </w:r>
      <w:r>
        <w:rPr>
          <w:spacing w:val="-5"/>
        </w:rPr>
        <w:t> </w:t>
      </w:r>
      <w:r>
        <w:rPr/>
        <w:t>positive</w:t>
      </w:r>
      <w:r>
        <w:rPr>
          <w:spacing w:val="-4"/>
        </w:rPr>
        <w:t> </w:t>
      </w:r>
      <w:r>
        <w:rPr/>
        <w:t>and</w:t>
      </w:r>
      <w:r>
        <w:rPr>
          <w:spacing w:val="-3"/>
        </w:rPr>
        <w:t> </w:t>
      </w:r>
      <w:r>
        <w:rPr/>
        <w:t>negative accruals across the sample, showing varying accrual practices, albeit financial reporting quality. The distribution</w:t>
      </w:r>
      <w:r>
        <w:rPr>
          <w:spacing w:val="-11"/>
        </w:rPr>
        <w:t> </w:t>
      </w:r>
      <w:r>
        <w:rPr/>
        <w:t>has</w:t>
      </w:r>
      <w:r>
        <w:rPr>
          <w:spacing w:val="-13"/>
        </w:rPr>
        <w:t> </w:t>
      </w:r>
      <w:r>
        <w:rPr/>
        <w:t>a</w:t>
      </w:r>
      <w:r>
        <w:rPr>
          <w:spacing w:val="-12"/>
        </w:rPr>
        <w:t> </w:t>
      </w:r>
      <w:r>
        <w:rPr/>
        <w:t>positive</w:t>
      </w:r>
      <w:r>
        <w:rPr>
          <w:spacing w:val="-9"/>
        </w:rPr>
        <w:t> </w:t>
      </w:r>
      <w:r>
        <w:rPr/>
        <w:t>skewness</w:t>
      </w:r>
      <w:r>
        <w:rPr>
          <w:spacing w:val="-10"/>
        </w:rPr>
        <w:t> </w:t>
      </w:r>
      <w:r>
        <w:rPr/>
        <w:t>with</w:t>
      </w:r>
      <w:r>
        <w:rPr>
          <w:spacing w:val="-13"/>
        </w:rPr>
        <w:t> </w:t>
      </w:r>
      <w:r>
        <w:rPr/>
        <w:t>a</w:t>
      </w:r>
      <w:r>
        <w:rPr>
          <w:spacing w:val="-12"/>
        </w:rPr>
        <w:t> </w:t>
      </w:r>
      <w:r>
        <w:rPr/>
        <w:t>value</w:t>
      </w:r>
      <w:r>
        <w:rPr>
          <w:spacing w:val="-12"/>
        </w:rPr>
        <w:t> </w:t>
      </w:r>
      <w:r>
        <w:rPr/>
        <w:t>of</w:t>
      </w:r>
      <w:r>
        <w:rPr>
          <w:spacing w:val="-13"/>
        </w:rPr>
        <w:t> </w:t>
      </w:r>
      <w:r>
        <w:rPr/>
        <w:t>2.8324. With</w:t>
      </w:r>
      <w:r>
        <w:rPr>
          <w:spacing w:val="-1"/>
        </w:rPr>
        <w:t> </w:t>
      </w:r>
      <w:r>
        <w:rPr/>
        <w:t>a kurtosis</w:t>
      </w:r>
      <w:r>
        <w:rPr>
          <w:spacing w:val="-1"/>
        </w:rPr>
        <w:t> </w:t>
      </w:r>
      <w:r>
        <w:rPr/>
        <w:t>of</w:t>
      </w:r>
      <w:r>
        <w:rPr>
          <w:spacing w:val="-2"/>
        </w:rPr>
        <w:t> </w:t>
      </w:r>
      <w:r>
        <w:rPr/>
        <w:t>approximately</w:t>
      </w:r>
      <w:r>
        <w:rPr>
          <w:spacing w:val="-1"/>
        </w:rPr>
        <w:t> </w:t>
      </w:r>
      <w:r>
        <w:rPr/>
        <w:t>40.6576, the distribution is platykurtic.</w:t>
      </w:r>
    </w:p>
    <w:p>
      <w:pPr>
        <w:pStyle w:val="BodyText"/>
        <w:spacing w:before="103"/>
      </w:pPr>
    </w:p>
    <w:p>
      <w:pPr>
        <w:pStyle w:val="Heading2"/>
        <w:numPr>
          <w:ilvl w:val="1"/>
          <w:numId w:val="2"/>
        </w:numPr>
        <w:tabs>
          <w:tab w:pos="486" w:val="left" w:leader="none"/>
        </w:tabs>
        <w:spacing w:line="240" w:lineRule="auto" w:before="0" w:after="0"/>
        <w:ind w:left="486" w:right="0" w:hanging="346"/>
        <w:jc w:val="left"/>
      </w:pPr>
      <w:r>
        <w:rPr>
          <w:spacing w:val="-2"/>
        </w:rPr>
        <w:t>Test</w:t>
      </w:r>
      <w:r>
        <w:rPr>
          <w:spacing w:val="-7"/>
        </w:rPr>
        <w:t> </w:t>
      </w:r>
      <w:r>
        <w:rPr>
          <w:spacing w:val="-2"/>
        </w:rPr>
        <w:t>of</w:t>
      </w:r>
      <w:r>
        <w:rPr>
          <w:spacing w:val="-9"/>
        </w:rPr>
        <w:t> </w:t>
      </w:r>
      <w:r>
        <w:rPr>
          <w:spacing w:val="-2"/>
        </w:rPr>
        <w:t>Variables</w:t>
      </w:r>
    </w:p>
    <w:p>
      <w:pPr>
        <w:pStyle w:val="BodyText"/>
        <w:spacing w:line="249" w:lineRule="auto" w:before="166"/>
        <w:ind w:left="140" w:right="43" w:firstLine="199"/>
        <w:jc w:val="both"/>
      </w:pPr>
      <w:r>
        <w:rPr/>
        <w:t>This part contains critical pre- and post-estimation testing to ascertain the relevance and dependability of the study's</w:t>
      </w:r>
      <w:r>
        <w:rPr>
          <w:spacing w:val="21"/>
        </w:rPr>
        <w:t> </w:t>
      </w:r>
      <w:r>
        <w:rPr/>
        <w:t>results.</w:t>
      </w:r>
      <w:r>
        <w:rPr>
          <w:spacing w:val="23"/>
        </w:rPr>
        <w:t> </w:t>
      </w:r>
      <w:r>
        <w:rPr/>
        <w:t>Pre-estimation</w:t>
      </w:r>
      <w:r>
        <w:rPr>
          <w:spacing w:val="25"/>
        </w:rPr>
        <w:t> </w:t>
      </w:r>
      <w:r>
        <w:rPr/>
        <w:t>methods</w:t>
      </w:r>
      <w:r>
        <w:rPr>
          <w:spacing w:val="22"/>
        </w:rPr>
        <w:t> </w:t>
      </w:r>
      <w:r>
        <w:rPr/>
        <w:t>like</w:t>
      </w:r>
      <w:r>
        <w:rPr>
          <w:spacing w:val="22"/>
        </w:rPr>
        <w:t> </w:t>
      </w:r>
      <w:r>
        <w:rPr/>
        <w:t>the</w:t>
      </w:r>
      <w:r>
        <w:rPr>
          <w:spacing w:val="23"/>
        </w:rPr>
        <w:t> </w:t>
      </w:r>
      <w:r>
        <w:rPr/>
        <w:t>unit</w:t>
      </w:r>
      <w:r>
        <w:rPr>
          <w:spacing w:val="21"/>
        </w:rPr>
        <w:t> </w:t>
      </w:r>
      <w:r>
        <w:rPr>
          <w:spacing w:val="-4"/>
        </w:rPr>
        <w:t>root</w:t>
      </w:r>
    </w:p>
    <w:p>
      <w:pPr>
        <w:pStyle w:val="BodyText"/>
        <w:spacing w:line="249" w:lineRule="auto" w:before="91"/>
        <w:ind w:left="140" w:right="140"/>
        <w:jc w:val="both"/>
      </w:pPr>
      <w:r>
        <w:rPr/>
        <w:br w:type="column"/>
      </w:r>
      <w:r>
        <w:rPr/>
        <w:t>test, correlation analysis, multicollinearity, and post- estimation tests like the Hausman and heteroscedasticity tests were carried out to confirm model efficiency.</w:t>
      </w:r>
    </w:p>
    <w:p>
      <w:pPr>
        <w:pStyle w:val="ListParagraph"/>
        <w:numPr>
          <w:ilvl w:val="2"/>
          <w:numId w:val="2"/>
        </w:numPr>
        <w:tabs>
          <w:tab w:pos="639" w:val="left" w:leader="none"/>
        </w:tabs>
        <w:spacing w:line="240" w:lineRule="auto" w:before="156" w:after="0"/>
        <w:ind w:left="639" w:right="0" w:hanging="499"/>
        <w:jc w:val="both"/>
        <w:rPr>
          <w:sz w:val="20"/>
        </w:rPr>
      </w:pPr>
      <w:r>
        <w:rPr>
          <w:spacing w:val="-2"/>
          <w:sz w:val="20"/>
        </w:rPr>
        <w:t>Pre-estimation</w:t>
      </w:r>
      <w:r>
        <w:rPr>
          <w:spacing w:val="12"/>
          <w:sz w:val="20"/>
        </w:rPr>
        <w:t> </w:t>
      </w:r>
      <w:r>
        <w:rPr>
          <w:spacing w:val="-4"/>
          <w:sz w:val="20"/>
        </w:rPr>
        <w:t>Test</w:t>
      </w:r>
    </w:p>
    <w:p>
      <w:pPr>
        <w:pStyle w:val="BodyText"/>
        <w:spacing w:line="249" w:lineRule="auto" w:before="90"/>
        <w:ind w:left="140" w:right="142" w:firstLine="199"/>
        <w:jc w:val="both"/>
      </w:pPr>
      <w:r>
        <w:rPr/>
        <w:t>The</w:t>
      </w:r>
      <w:r>
        <w:rPr>
          <w:spacing w:val="-10"/>
        </w:rPr>
        <w:t> </w:t>
      </w:r>
      <w:r>
        <w:rPr/>
        <w:t>following</w:t>
      </w:r>
      <w:r>
        <w:rPr>
          <w:spacing w:val="-11"/>
        </w:rPr>
        <w:t> </w:t>
      </w:r>
      <w:r>
        <w:rPr/>
        <w:t>tests</w:t>
      </w:r>
      <w:r>
        <w:rPr>
          <w:spacing w:val="-9"/>
        </w:rPr>
        <w:t> </w:t>
      </w:r>
      <w:r>
        <w:rPr/>
        <w:t>were</w:t>
      </w:r>
      <w:r>
        <w:rPr>
          <w:spacing w:val="-10"/>
        </w:rPr>
        <w:t> </w:t>
      </w:r>
      <w:r>
        <w:rPr/>
        <w:t>conducted</w:t>
      </w:r>
      <w:r>
        <w:rPr>
          <w:spacing w:val="-9"/>
        </w:rPr>
        <w:t> </w:t>
      </w:r>
      <w:r>
        <w:rPr/>
        <w:t>to</w:t>
      </w:r>
      <w:r>
        <w:rPr>
          <w:spacing w:val="-10"/>
        </w:rPr>
        <w:t> </w:t>
      </w:r>
      <w:r>
        <w:rPr/>
        <w:t>guarantee</w:t>
      </w:r>
      <w:r>
        <w:rPr>
          <w:spacing w:val="-10"/>
        </w:rPr>
        <w:t> </w:t>
      </w:r>
      <w:r>
        <w:rPr/>
        <w:t>that</w:t>
      </w:r>
      <w:r>
        <w:rPr>
          <w:spacing w:val="-11"/>
        </w:rPr>
        <w:t> </w:t>
      </w:r>
      <w:r>
        <w:rPr/>
        <w:t>the chosen model's assumptions were met and that the data utilised for analysis was sufficient.</w:t>
      </w:r>
    </w:p>
    <w:p>
      <w:pPr>
        <w:pStyle w:val="ListParagraph"/>
        <w:numPr>
          <w:ilvl w:val="3"/>
          <w:numId w:val="2"/>
        </w:numPr>
        <w:tabs>
          <w:tab w:pos="785" w:val="left" w:leader="none"/>
        </w:tabs>
        <w:spacing w:line="240" w:lineRule="auto" w:before="156" w:after="0"/>
        <w:ind w:left="785" w:right="0" w:hanging="645"/>
        <w:jc w:val="both"/>
        <w:rPr>
          <w:sz w:val="20"/>
        </w:rPr>
      </w:pPr>
      <w:r>
        <w:rPr>
          <w:spacing w:val="-2"/>
          <w:sz w:val="20"/>
        </w:rPr>
        <w:t>Variables’</w:t>
      </w:r>
      <w:r>
        <w:rPr>
          <w:spacing w:val="-15"/>
          <w:sz w:val="20"/>
        </w:rPr>
        <w:t> </w:t>
      </w:r>
      <w:r>
        <w:rPr>
          <w:spacing w:val="-2"/>
          <w:sz w:val="20"/>
        </w:rPr>
        <w:t>Stationary </w:t>
      </w:r>
      <w:r>
        <w:rPr>
          <w:spacing w:val="-4"/>
          <w:sz w:val="20"/>
        </w:rPr>
        <w:t>Test</w:t>
      </w:r>
    </w:p>
    <w:p>
      <w:pPr>
        <w:pStyle w:val="BodyText"/>
        <w:spacing w:line="247" w:lineRule="auto" w:before="91"/>
        <w:ind w:left="140" w:right="137" w:firstLine="199"/>
        <w:jc w:val="both"/>
      </w:pPr>
      <w:r>
        <w:rPr/>
        <w:t>The stationary test results are shown in Table 3. Harris- Tzavalis and Hadri LM test statistics were used. The null hypothesis</w:t>
      </w:r>
      <w:r>
        <w:rPr>
          <w:spacing w:val="-8"/>
        </w:rPr>
        <w:t> </w:t>
      </w:r>
      <w:r>
        <w:rPr/>
        <w:t>asserts</w:t>
      </w:r>
      <w:r>
        <w:rPr>
          <w:spacing w:val="-8"/>
        </w:rPr>
        <w:t> </w:t>
      </w:r>
      <w:r>
        <w:rPr/>
        <w:t>data</w:t>
      </w:r>
      <w:r>
        <w:rPr>
          <w:spacing w:val="-7"/>
        </w:rPr>
        <w:t> </w:t>
      </w:r>
      <w:r>
        <w:rPr/>
        <w:t>distribution</w:t>
      </w:r>
      <w:r>
        <w:rPr>
          <w:spacing w:val="-9"/>
        </w:rPr>
        <w:t> </w:t>
      </w:r>
      <w:r>
        <w:rPr/>
        <w:t>changes</w:t>
      </w:r>
      <w:r>
        <w:rPr>
          <w:spacing w:val="-8"/>
        </w:rPr>
        <w:t> </w:t>
      </w:r>
      <w:r>
        <w:rPr/>
        <w:t>over</w:t>
      </w:r>
      <w:r>
        <w:rPr>
          <w:spacing w:val="-6"/>
        </w:rPr>
        <w:t> </w:t>
      </w:r>
      <w:r>
        <w:rPr/>
        <w:t>time.</w:t>
      </w:r>
      <w:r>
        <w:rPr>
          <w:spacing w:val="-7"/>
        </w:rPr>
        <w:t> </w:t>
      </w:r>
      <w:r>
        <w:rPr/>
        <w:t>The alternate hypothesis asserts data distribution does not change over time. The null hypothesis is accepted if the significant value is above 0.05, while it is rejected if it is below</w:t>
      </w:r>
      <w:r>
        <w:rPr>
          <w:spacing w:val="-12"/>
        </w:rPr>
        <w:t> </w:t>
      </w:r>
      <w:r>
        <w:rPr/>
        <w:t>0.05.</w:t>
      </w:r>
      <w:r>
        <w:rPr>
          <w:spacing w:val="-10"/>
        </w:rPr>
        <w:t> </w:t>
      </w:r>
      <w:r>
        <w:rPr/>
        <w:t>The</w:t>
      </w:r>
      <w:r>
        <w:rPr>
          <w:spacing w:val="-8"/>
        </w:rPr>
        <w:t> </w:t>
      </w:r>
      <w:r>
        <w:rPr/>
        <w:t>p-values</w:t>
      </w:r>
      <w:r>
        <w:rPr>
          <w:spacing w:val="-7"/>
        </w:rPr>
        <w:t> </w:t>
      </w:r>
      <w:r>
        <w:rPr/>
        <w:t>for</w:t>
      </w:r>
      <w:r>
        <w:rPr>
          <w:spacing w:val="-8"/>
        </w:rPr>
        <w:t> </w:t>
      </w:r>
      <w:r>
        <w:rPr/>
        <w:t>FSIZE,</w:t>
      </w:r>
      <w:r>
        <w:rPr>
          <w:spacing w:val="-8"/>
        </w:rPr>
        <w:t> </w:t>
      </w:r>
      <w:r>
        <w:rPr/>
        <w:t>FLEV,</w:t>
      </w:r>
      <w:r>
        <w:rPr>
          <w:spacing w:val="-8"/>
        </w:rPr>
        <w:t> </w:t>
      </w:r>
      <w:r>
        <w:rPr/>
        <w:t>FINC,</w:t>
      </w:r>
      <w:r>
        <w:rPr>
          <w:spacing w:val="-8"/>
        </w:rPr>
        <w:t> </w:t>
      </w:r>
      <w:r>
        <w:rPr/>
        <w:t>and</w:t>
      </w:r>
      <w:r>
        <w:rPr>
          <w:spacing w:val="-8"/>
        </w:rPr>
        <w:t> </w:t>
      </w:r>
      <w:r>
        <w:rPr/>
        <w:t>FR were all less than 0.05. This suggested that all variables were stationary. Based on this, cointegration analysis was not performed.</w:t>
      </w:r>
    </w:p>
    <w:p>
      <w:pPr>
        <w:pStyle w:val="ListParagraph"/>
        <w:numPr>
          <w:ilvl w:val="3"/>
          <w:numId w:val="2"/>
        </w:numPr>
        <w:tabs>
          <w:tab w:pos="789" w:val="left" w:leader="none"/>
        </w:tabs>
        <w:spacing w:line="240" w:lineRule="auto" w:before="164" w:after="0"/>
        <w:ind w:left="789" w:right="0" w:hanging="649"/>
        <w:jc w:val="both"/>
        <w:rPr>
          <w:sz w:val="20"/>
        </w:rPr>
      </w:pPr>
      <w:r>
        <w:rPr>
          <w:spacing w:val="-2"/>
          <w:sz w:val="20"/>
        </w:rPr>
        <w:t>Correlation</w:t>
      </w:r>
      <w:r>
        <w:rPr>
          <w:sz w:val="20"/>
        </w:rPr>
        <w:t> </w:t>
      </w:r>
      <w:r>
        <w:rPr>
          <w:spacing w:val="-2"/>
          <w:sz w:val="20"/>
        </w:rPr>
        <w:t>Analysis</w:t>
      </w:r>
    </w:p>
    <w:p>
      <w:pPr>
        <w:pStyle w:val="BodyText"/>
        <w:spacing w:line="249" w:lineRule="auto" w:before="92"/>
        <w:ind w:left="140" w:right="138" w:firstLine="199"/>
        <w:jc w:val="both"/>
      </w:pPr>
      <w:r>
        <w:rPr/>
        <w:t>Table</w:t>
      </w:r>
      <w:r>
        <w:rPr>
          <w:spacing w:val="-10"/>
        </w:rPr>
        <w:t> </w:t>
      </w:r>
      <w:r>
        <w:rPr/>
        <w:t>4</w:t>
      </w:r>
      <w:r>
        <w:rPr>
          <w:spacing w:val="-9"/>
        </w:rPr>
        <w:t> </w:t>
      </w:r>
      <w:r>
        <w:rPr/>
        <w:t>displays</w:t>
      </w:r>
      <w:r>
        <w:rPr>
          <w:spacing w:val="-8"/>
        </w:rPr>
        <w:t> </w:t>
      </w:r>
      <w:r>
        <w:rPr/>
        <w:t>pairwise</w:t>
      </w:r>
      <w:r>
        <w:rPr>
          <w:spacing w:val="-7"/>
        </w:rPr>
        <w:t> </w:t>
      </w:r>
      <w:r>
        <w:rPr/>
        <w:t>correlation</w:t>
      </w:r>
      <w:r>
        <w:rPr>
          <w:spacing w:val="-9"/>
        </w:rPr>
        <w:t> </w:t>
      </w:r>
      <w:r>
        <w:rPr/>
        <w:t>coefficients</w:t>
      </w:r>
      <w:r>
        <w:rPr>
          <w:spacing w:val="-8"/>
        </w:rPr>
        <w:t> </w:t>
      </w:r>
      <w:r>
        <w:rPr/>
        <w:t>and</w:t>
      </w:r>
      <w:r>
        <w:rPr>
          <w:spacing w:val="-6"/>
        </w:rPr>
        <w:t> </w:t>
      </w:r>
      <w:r>
        <w:rPr/>
        <w:t>its test results carried out among independent variables. The test result showed a relevant direct relationship between firm</w:t>
      </w:r>
      <w:r>
        <w:rPr>
          <w:spacing w:val="-1"/>
        </w:rPr>
        <w:t> </w:t>
      </w:r>
      <w:r>
        <w:rPr/>
        <w:t>size (FSIZE) and firm</w:t>
      </w:r>
      <w:r>
        <w:rPr>
          <w:spacing w:val="-3"/>
        </w:rPr>
        <w:t> </w:t>
      </w:r>
      <w:r>
        <w:rPr/>
        <w:t>leverage (FLEV), as shown</w:t>
      </w:r>
      <w:r>
        <w:rPr>
          <w:spacing w:val="-1"/>
        </w:rPr>
        <w:t> </w:t>
      </w:r>
      <w:r>
        <w:rPr/>
        <w:t>by a factor of 0.6564 and a significant value of 0.0000. Furthermore, a weak correlation occurs between firm size (FSIZE)</w:t>
      </w:r>
      <w:r>
        <w:rPr>
          <w:spacing w:val="-13"/>
        </w:rPr>
        <w:t> </w:t>
      </w:r>
      <w:r>
        <w:rPr/>
        <w:t>and</w:t>
      </w:r>
      <w:r>
        <w:rPr>
          <w:spacing w:val="-12"/>
        </w:rPr>
        <w:t> </w:t>
      </w:r>
      <w:r>
        <w:rPr/>
        <w:t>firm</w:t>
      </w:r>
      <w:r>
        <w:rPr>
          <w:spacing w:val="-13"/>
        </w:rPr>
        <w:t> </w:t>
      </w:r>
      <w:r>
        <w:rPr/>
        <w:t>innovation</w:t>
      </w:r>
      <w:r>
        <w:rPr>
          <w:spacing w:val="-12"/>
        </w:rPr>
        <w:t> </w:t>
      </w:r>
      <w:r>
        <w:rPr/>
        <w:t>capacity</w:t>
      </w:r>
      <w:r>
        <w:rPr>
          <w:spacing w:val="-13"/>
        </w:rPr>
        <w:t> </w:t>
      </w:r>
      <w:r>
        <w:rPr/>
        <w:t>(FINC),</w:t>
      </w:r>
      <w:r>
        <w:rPr>
          <w:spacing w:val="-12"/>
        </w:rPr>
        <w:t> </w:t>
      </w:r>
      <w:r>
        <w:rPr/>
        <w:t>with</w:t>
      </w:r>
      <w:r>
        <w:rPr>
          <w:spacing w:val="-13"/>
        </w:rPr>
        <w:t> </w:t>
      </w:r>
      <w:r>
        <w:rPr/>
        <w:t>a</w:t>
      </w:r>
      <w:r>
        <w:rPr>
          <w:spacing w:val="-12"/>
        </w:rPr>
        <w:t> </w:t>
      </w:r>
      <w:r>
        <w:rPr/>
        <w:t>factor of 0.0226. Based on the correlation factor of 0.0589 and a significant value of 0.1502, a direct but weak linear relationship between firm leverage (FLEV) and firm innovation capacity (FINC) was found. Finally, the findings demonstrated among independent variables a mixed relationship.</w:t>
      </w:r>
    </w:p>
    <w:p>
      <w:pPr>
        <w:pStyle w:val="BodyText"/>
        <w:spacing w:after="0" w:line="249" w:lineRule="auto"/>
        <w:jc w:val="both"/>
        <w:sectPr>
          <w:type w:val="continuous"/>
          <w:pgSz w:w="11910" w:h="16160"/>
          <w:pgMar w:header="710" w:footer="0" w:top="640" w:bottom="0" w:left="992" w:right="992"/>
          <w:cols w:num="2" w:equalWidth="0">
            <w:col w:w="4877" w:space="70"/>
            <w:col w:w="4979"/>
          </w:cols>
        </w:sectPr>
      </w:pPr>
    </w:p>
    <w:p>
      <w:pPr>
        <w:spacing w:before="177"/>
        <w:ind w:left="53" w:right="54" w:firstLine="0"/>
        <w:jc w:val="center"/>
        <w:rPr>
          <w:sz w:val="16"/>
        </w:rPr>
      </w:pPr>
      <w:r>
        <w:rPr>
          <w:b/>
          <w:sz w:val="16"/>
        </w:rPr>
        <w:t>Table</w:t>
      </w:r>
      <w:r>
        <w:rPr>
          <w:b/>
          <w:spacing w:val="-6"/>
          <w:sz w:val="16"/>
        </w:rPr>
        <w:t> </w:t>
      </w:r>
      <w:r>
        <w:rPr>
          <w:b/>
          <w:sz w:val="16"/>
        </w:rPr>
        <w:t>2.</w:t>
      </w:r>
      <w:r>
        <w:rPr>
          <w:b/>
          <w:spacing w:val="60"/>
          <w:w w:val="150"/>
          <w:sz w:val="16"/>
        </w:rPr>
        <w:t> </w:t>
      </w:r>
      <w:r>
        <w:rPr>
          <w:sz w:val="16"/>
        </w:rPr>
        <w:t>Descriptive</w:t>
      </w:r>
      <w:r>
        <w:rPr>
          <w:spacing w:val="-5"/>
          <w:sz w:val="16"/>
        </w:rPr>
        <w:t> </w:t>
      </w:r>
      <w:r>
        <w:rPr>
          <w:spacing w:val="-2"/>
          <w:sz w:val="16"/>
        </w:rPr>
        <w:t>Statistics</w:t>
      </w:r>
    </w:p>
    <w:p>
      <w:pPr>
        <w:pStyle w:val="BodyText"/>
        <w:spacing w:before="3"/>
        <w:rPr>
          <w:sz w:val="8"/>
        </w:rPr>
      </w:pPr>
    </w:p>
    <w:tbl>
      <w:tblPr>
        <w:tblW w:w="0" w:type="auto"/>
        <w:jc w:val="left"/>
        <w:tblInd w:w="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888"/>
        <w:gridCol w:w="1165"/>
        <w:gridCol w:w="1279"/>
        <w:gridCol w:w="1086"/>
        <w:gridCol w:w="1099"/>
        <w:gridCol w:w="1241"/>
        <w:gridCol w:w="1306"/>
      </w:tblGrid>
      <w:tr>
        <w:trPr>
          <w:trHeight w:val="321" w:hRule="atLeast"/>
        </w:trPr>
        <w:tc>
          <w:tcPr>
            <w:tcW w:w="1018" w:type="dxa"/>
            <w:tcBorders>
              <w:top w:val="single" w:sz="2" w:space="0" w:color="000000"/>
              <w:bottom w:val="single" w:sz="2" w:space="0" w:color="000000"/>
            </w:tcBorders>
          </w:tcPr>
          <w:p>
            <w:pPr>
              <w:pStyle w:val="TableParagraph"/>
              <w:spacing w:before="71"/>
              <w:ind w:left="122"/>
              <w:rPr>
                <w:sz w:val="16"/>
              </w:rPr>
            </w:pPr>
            <w:r>
              <w:rPr>
                <w:spacing w:val="-2"/>
                <w:sz w:val="16"/>
              </w:rPr>
              <w:t>Variable</w:t>
            </w:r>
          </w:p>
        </w:tc>
        <w:tc>
          <w:tcPr>
            <w:tcW w:w="888" w:type="dxa"/>
            <w:tcBorders>
              <w:top w:val="single" w:sz="2" w:space="0" w:color="000000"/>
              <w:bottom w:val="single" w:sz="2" w:space="0" w:color="000000"/>
            </w:tcBorders>
          </w:tcPr>
          <w:p>
            <w:pPr>
              <w:pStyle w:val="TableParagraph"/>
              <w:spacing w:before="71"/>
              <w:ind w:right="281"/>
              <w:jc w:val="right"/>
              <w:rPr>
                <w:sz w:val="16"/>
              </w:rPr>
            </w:pPr>
            <w:r>
              <w:rPr>
                <w:spacing w:val="-5"/>
                <w:sz w:val="16"/>
              </w:rPr>
              <w:t>Obs</w:t>
            </w:r>
          </w:p>
        </w:tc>
        <w:tc>
          <w:tcPr>
            <w:tcW w:w="1165" w:type="dxa"/>
            <w:tcBorders>
              <w:top w:val="single" w:sz="2" w:space="0" w:color="000000"/>
              <w:bottom w:val="single" w:sz="2" w:space="0" w:color="000000"/>
            </w:tcBorders>
          </w:tcPr>
          <w:p>
            <w:pPr>
              <w:pStyle w:val="TableParagraph"/>
              <w:spacing w:before="71"/>
              <w:ind w:left="285"/>
              <w:rPr>
                <w:sz w:val="16"/>
              </w:rPr>
            </w:pPr>
            <w:r>
              <w:rPr>
                <w:spacing w:val="-4"/>
                <w:sz w:val="16"/>
              </w:rPr>
              <w:t>Mean</w:t>
            </w:r>
          </w:p>
        </w:tc>
        <w:tc>
          <w:tcPr>
            <w:tcW w:w="1279" w:type="dxa"/>
            <w:tcBorders>
              <w:top w:val="single" w:sz="2" w:space="0" w:color="000000"/>
              <w:bottom w:val="single" w:sz="2" w:space="0" w:color="000000"/>
            </w:tcBorders>
          </w:tcPr>
          <w:p>
            <w:pPr>
              <w:pStyle w:val="TableParagraph"/>
              <w:spacing w:before="71"/>
              <w:ind w:left="361"/>
              <w:rPr>
                <w:sz w:val="16"/>
              </w:rPr>
            </w:pPr>
            <w:r>
              <w:rPr>
                <w:sz w:val="16"/>
              </w:rPr>
              <w:t>Std.</w:t>
            </w:r>
            <w:r>
              <w:rPr>
                <w:spacing w:val="-4"/>
                <w:sz w:val="16"/>
              </w:rPr>
              <w:t> Dev.</w:t>
            </w:r>
          </w:p>
        </w:tc>
        <w:tc>
          <w:tcPr>
            <w:tcW w:w="1086" w:type="dxa"/>
            <w:tcBorders>
              <w:top w:val="single" w:sz="2" w:space="0" w:color="000000"/>
              <w:bottom w:val="single" w:sz="2" w:space="0" w:color="000000"/>
            </w:tcBorders>
          </w:tcPr>
          <w:p>
            <w:pPr>
              <w:pStyle w:val="TableParagraph"/>
              <w:spacing w:before="71"/>
              <w:ind w:left="323"/>
              <w:rPr>
                <w:sz w:val="16"/>
              </w:rPr>
            </w:pPr>
            <w:r>
              <w:rPr>
                <w:spacing w:val="-5"/>
                <w:sz w:val="16"/>
              </w:rPr>
              <w:t>Min</w:t>
            </w:r>
          </w:p>
        </w:tc>
        <w:tc>
          <w:tcPr>
            <w:tcW w:w="1099" w:type="dxa"/>
            <w:tcBorders>
              <w:top w:val="single" w:sz="2" w:space="0" w:color="000000"/>
              <w:bottom w:val="single" w:sz="2" w:space="0" w:color="000000"/>
            </w:tcBorders>
          </w:tcPr>
          <w:p>
            <w:pPr>
              <w:pStyle w:val="TableParagraph"/>
              <w:spacing w:before="71"/>
              <w:ind w:left="274"/>
              <w:rPr>
                <w:sz w:val="16"/>
              </w:rPr>
            </w:pPr>
            <w:r>
              <w:rPr>
                <w:spacing w:val="-5"/>
                <w:sz w:val="16"/>
              </w:rPr>
              <w:t>Max</w:t>
            </w:r>
          </w:p>
        </w:tc>
        <w:tc>
          <w:tcPr>
            <w:tcW w:w="1241" w:type="dxa"/>
            <w:tcBorders>
              <w:top w:val="single" w:sz="2" w:space="0" w:color="000000"/>
              <w:bottom w:val="single" w:sz="2" w:space="0" w:color="000000"/>
            </w:tcBorders>
          </w:tcPr>
          <w:p>
            <w:pPr>
              <w:pStyle w:val="TableParagraph"/>
              <w:spacing w:before="71"/>
              <w:ind w:left="310"/>
              <w:rPr>
                <w:sz w:val="16"/>
              </w:rPr>
            </w:pPr>
            <w:r>
              <w:rPr>
                <w:spacing w:val="-2"/>
                <w:sz w:val="16"/>
              </w:rPr>
              <w:t>Skewness</w:t>
            </w:r>
          </w:p>
        </w:tc>
        <w:tc>
          <w:tcPr>
            <w:tcW w:w="1306" w:type="dxa"/>
            <w:tcBorders>
              <w:top w:val="single" w:sz="2" w:space="0" w:color="000000"/>
              <w:bottom w:val="single" w:sz="2" w:space="0" w:color="000000"/>
            </w:tcBorders>
          </w:tcPr>
          <w:p>
            <w:pPr>
              <w:pStyle w:val="TableParagraph"/>
              <w:spacing w:before="71"/>
              <w:ind w:left="311"/>
              <w:rPr>
                <w:sz w:val="16"/>
              </w:rPr>
            </w:pPr>
            <w:r>
              <w:rPr>
                <w:spacing w:val="-2"/>
                <w:sz w:val="16"/>
              </w:rPr>
              <w:t>Kurtosis</w:t>
            </w:r>
          </w:p>
        </w:tc>
      </w:tr>
      <w:tr>
        <w:trPr>
          <w:trHeight w:val="326" w:hRule="atLeast"/>
        </w:trPr>
        <w:tc>
          <w:tcPr>
            <w:tcW w:w="1018" w:type="dxa"/>
            <w:tcBorders>
              <w:top w:val="single" w:sz="2" w:space="0" w:color="000000"/>
            </w:tcBorders>
          </w:tcPr>
          <w:p>
            <w:pPr>
              <w:pStyle w:val="TableParagraph"/>
              <w:spacing w:before="71"/>
              <w:ind w:left="122"/>
              <w:rPr>
                <w:sz w:val="16"/>
              </w:rPr>
            </w:pPr>
            <w:r>
              <w:rPr>
                <w:spacing w:val="-2"/>
                <w:sz w:val="16"/>
              </w:rPr>
              <w:t>FSIZE</w:t>
            </w:r>
          </w:p>
        </w:tc>
        <w:tc>
          <w:tcPr>
            <w:tcW w:w="888" w:type="dxa"/>
            <w:tcBorders>
              <w:top w:val="single" w:sz="2" w:space="0" w:color="000000"/>
            </w:tcBorders>
          </w:tcPr>
          <w:p>
            <w:pPr>
              <w:pStyle w:val="TableParagraph"/>
              <w:spacing w:before="71"/>
              <w:ind w:right="299"/>
              <w:jc w:val="right"/>
              <w:rPr>
                <w:sz w:val="16"/>
              </w:rPr>
            </w:pPr>
            <w:r>
              <w:rPr>
                <w:spacing w:val="-5"/>
                <w:sz w:val="16"/>
              </w:rPr>
              <w:t>598</w:t>
            </w:r>
          </w:p>
        </w:tc>
        <w:tc>
          <w:tcPr>
            <w:tcW w:w="1165" w:type="dxa"/>
            <w:tcBorders>
              <w:top w:val="single" w:sz="2" w:space="0" w:color="000000"/>
            </w:tcBorders>
          </w:tcPr>
          <w:p>
            <w:pPr>
              <w:pStyle w:val="TableParagraph"/>
              <w:spacing w:before="71"/>
              <w:ind w:left="285"/>
              <w:rPr>
                <w:sz w:val="16"/>
              </w:rPr>
            </w:pPr>
            <w:r>
              <w:rPr>
                <w:spacing w:val="-2"/>
                <w:sz w:val="16"/>
              </w:rPr>
              <w:t>10.9222</w:t>
            </w:r>
          </w:p>
        </w:tc>
        <w:tc>
          <w:tcPr>
            <w:tcW w:w="1279" w:type="dxa"/>
            <w:tcBorders>
              <w:top w:val="single" w:sz="2" w:space="0" w:color="000000"/>
            </w:tcBorders>
          </w:tcPr>
          <w:p>
            <w:pPr>
              <w:pStyle w:val="TableParagraph"/>
              <w:spacing w:before="71"/>
              <w:ind w:left="361"/>
              <w:rPr>
                <w:sz w:val="16"/>
              </w:rPr>
            </w:pPr>
            <w:r>
              <w:rPr>
                <w:spacing w:val="-2"/>
                <w:sz w:val="16"/>
              </w:rPr>
              <w:t>2.3949</w:t>
            </w:r>
          </w:p>
        </w:tc>
        <w:tc>
          <w:tcPr>
            <w:tcW w:w="1086" w:type="dxa"/>
            <w:tcBorders>
              <w:top w:val="single" w:sz="2" w:space="0" w:color="000000"/>
            </w:tcBorders>
          </w:tcPr>
          <w:p>
            <w:pPr>
              <w:pStyle w:val="TableParagraph"/>
              <w:spacing w:before="71"/>
              <w:ind w:left="323"/>
              <w:rPr>
                <w:sz w:val="16"/>
              </w:rPr>
            </w:pPr>
            <w:r>
              <w:rPr>
                <w:spacing w:val="-10"/>
                <w:sz w:val="16"/>
              </w:rPr>
              <w:t>0</w:t>
            </w:r>
          </w:p>
        </w:tc>
        <w:tc>
          <w:tcPr>
            <w:tcW w:w="1099" w:type="dxa"/>
            <w:tcBorders>
              <w:top w:val="single" w:sz="2" w:space="0" w:color="000000"/>
            </w:tcBorders>
          </w:tcPr>
          <w:p>
            <w:pPr>
              <w:pStyle w:val="TableParagraph"/>
              <w:spacing w:before="71"/>
              <w:ind w:left="274"/>
              <w:rPr>
                <w:sz w:val="16"/>
              </w:rPr>
            </w:pPr>
            <w:r>
              <w:rPr>
                <w:spacing w:val="-2"/>
                <w:sz w:val="16"/>
              </w:rPr>
              <w:t>14.6383</w:t>
            </w:r>
          </w:p>
        </w:tc>
        <w:tc>
          <w:tcPr>
            <w:tcW w:w="1241" w:type="dxa"/>
            <w:tcBorders>
              <w:top w:val="single" w:sz="2" w:space="0" w:color="000000"/>
            </w:tcBorders>
          </w:tcPr>
          <w:p>
            <w:pPr>
              <w:pStyle w:val="TableParagraph"/>
              <w:spacing w:before="71"/>
              <w:ind w:left="310"/>
              <w:rPr>
                <w:sz w:val="16"/>
              </w:rPr>
            </w:pPr>
            <w:r>
              <w:rPr>
                <w:spacing w:val="-2"/>
                <w:sz w:val="16"/>
              </w:rPr>
              <w:t>-3.7162</w:t>
            </w:r>
          </w:p>
        </w:tc>
        <w:tc>
          <w:tcPr>
            <w:tcW w:w="1306" w:type="dxa"/>
            <w:tcBorders>
              <w:top w:val="single" w:sz="2" w:space="0" w:color="000000"/>
            </w:tcBorders>
          </w:tcPr>
          <w:p>
            <w:pPr>
              <w:pStyle w:val="TableParagraph"/>
              <w:spacing w:before="71"/>
              <w:ind w:left="311"/>
              <w:rPr>
                <w:sz w:val="16"/>
              </w:rPr>
            </w:pPr>
            <w:r>
              <w:rPr>
                <w:spacing w:val="-2"/>
                <w:sz w:val="16"/>
              </w:rPr>
              <w:t>17.5133</w:t>
            </w:r>
          </w:p>
        </w:tc>
      </w:tr>
      <w:tr>
        <w:trPr>
          <w:trHeight w:val="319" w:hRule="atLeast"/>
        </w:trPr>
        <w:tc>
          <w:tcPr>
            <w:tcW w:w="1018" w:type="dxa"/>
          </w:tcPr>
          <w:p>
            <w:pPr>
              <w:pStyle w:val="TableParagraph"/>
              <w:ind w:left="122"/>
              <w:rPr>
                <w:sz w:val="16"/>
              </w:rPr>
            </w:pPr>
            <w:r>
              <w:rPr>
                <w:spacing w:val="-4"/>
                <w:sz w:val="16"/>
              </w:rPr>
              <w:t>FLEV</w:t>
            </w:r>
          </w:p>
        </w:tc>
        <w:tc>
          <w:tcPr>
            <w:tcW w:w="888" w:type="dxa"/>
          </w:tcPr>
          <w:p>
            <w:pPr>
              <w:pStyle w:val="TableParagraph"/>
              <w:ind w:right="299"/>
              <w:jc w:val="right"/>
              <w:rPr>
                <w:sz w:val="16"/>
              </w:rPr>
            </w:pPr>
            <w:r>
              <w:rPr>
                <w:spacing w:val="-5"/>
                <w:sz w:val="16"/>
              </w:rPr>
              <w:t>598</w:t>
            </w:r>
          </w:p>
        </w:tc>
        <w:tc>
          <w:tcPr>
            <w:tcW w:w="1165" w:type="dxa"/>
          </w:tcPr>
          <w:p>
            <w:pPr>
              <w:pStyle w:val="TableParagraph"/>
              <w:ind w:left="285"/>
              <w:rPr>
                <w:sz w:val="16"/>
              </w:rPr>
            </w:pPr>
            <w:r>
              <w:rPr>
                <w:spacing w:val="-2"/>
                <w:sz w:val="16"/>
              </w:rPr>
              <w:t>0.6667</w:t>
            </w:r>
          </w:p>
        </w:tc>
        <w:tc>
          <w:tcPr>
            <w:tcW w:w="1279" w:type="dxa"/>
          </w:tcPr>
          <w:p>
            <w:pPr>
              <w:pStyle w:val="TableParagraph"/>
              <w:ind w:left="361"/>
              <w:rPr>
                <w:sz w:val="16"/>
              </w:rPr>
            </w:pPr>
            <w:r>
              <w:rPr>
                <w:spacing w:val="-2"/>
                <w:sz w:val="16"/>
              </w:rPr>
              <w:t>0.2422</w:t>
            </w:r>
          </w:p>
        </w:tc>
        <w:tc>
          <w:tcPr>
            <w:tcW w:w="1086" w:type="dxa"/>
          </w:tcPr>
          <w:p>
            <w:pPr>
              <w:pStyle w:val="TableParagraph"/>
              <w:ind w:left="323"/>
              <w:rPr>
                <w:sz w:val="16"/>
              </w:rPr>
            </w:pPr>
            <w:r>
              <w:rPr>
                <w:spacing w:val="-10"/>
                <w:sz w:val="16"/>
              </w:rPr>
              <w:t>0</w:t>
            </w:r>
          </w:p>
        </w:tc>
        <w:tc>
          <w:tcPr>
            <w:tcW w:w="1099" w:type="dxa"/>
          </w:tcPr>
          <w:p>
            <w:pPr>
              <w:pStyle w:val="TableParagraph"/>
              <w:ind w:left="274"/>
              <w:rPr>
                <w:sz w:val="16"/>
              </w:rPr>
            </w:pPr>
            <w:r>
              <w:rPr>
                <w:spacing w:val="-2"/>
                <w:sz w:val="16"/>
              </w:rPr>
              <w:t>1.2335</w:t>
            </w:r>
          </w:p>
        </w:tc>
        <w:tc>
          <w:tcPr>
            <w:tcW w:w="1241" w:type="dxa"/>
          </w:tcPr>
          <w:p>
            <w:pPr>
              <w:pStyle w:val="TableParagraph"/>
              <w:ind w:left="310"/>
              <w:rPr>
                <w:sz w:val="16"/>
              </w:rPr>
            </w:pPr>
            <w:r>
              <w:rPr>
                <w:spacing w:val="-2"/>
                <w:sz w:val="16"/>
              </w:rPr>
              <w:t>-0.9836</w:t>
            </w:r>
          </w:p>
        </w:tc>
        <w:tc>
          <w:tcPr>
            <w:tcW w:w="1306" w:type="dxa"/>
          </w:tcPr>
          <w:p>
            <w:pPr>
              <w:pStyle w:val="TableParagraph"/>
              <w:ind w:left="311"/>
              <w:rPr>
                <w:sz w:val="16"/>
              </w:rPr>
            </w:pPr>
            <w:r>
              <w:rPr>
                <w:spacing w:val="-2"/>
                <w:sz w:val="16"/>
              </w:rPr>
              <w:t>3.7805</w:t>
            </w:r>
          </w:p>
        </w:tc>
      </w:tr>
      <w:tr>
        <w:trPr>
          <w:trHeight w:val="320" w:hRule="atLeast"/>
        </w:trPr>
        <w:tc>
          <w:tcPr>
            <w:tcW w:w="1018" w:type="dxa"/>
          </w:tcPr>
          <w:p>
            <w:pPr>
              <w:pStyle w:val="TableParagraph"/>
              <w:ind w:left="122"/>
              <w:rPr>
                <w:sz w:val="16"/>
              </w:rPr>
            </w:pPr>
            <w:r>
              <w:rPr>
                <w:spacing w:val="-4"/>
                <w:sz w:val="16"/>
              </w:rPr>
              <w:t>FINC</w:t>
            </w:r>
          </w:p>
        </w:tc>
        <w:tc>
          <w:tcPr>
            <w:tcW w:w="888" w:type="dxa"/>
          </w:tcPr>
          <w:p>
            <w:pPr>
              <w:pStyle w:val="TableParagraph"/>
              <w:ind w:right="299"/>
              <w:jc w:val="right"/>
              <w:rPr>
                <w:sz w:val="16"/>
              </w:rPr>
            </w:pPr>
            <w:r>
              <w:rPr>
                <w:spacing w:val="-5"/>
                <w:sz w:val="16"/>
              </w:rPr>
              <w:t>598</w:t>
            </w:r>
          </w:p>
        </w:tc>
        <w:tc>
          <w:tcPr>
            <w:tcW w:w="1165" w:type="dxa"/>
          </w:tcPr>
          <w:p>
            <w:pPr>
              <w:pStyle w:val="TableParagraph"/>
              <w:ind w:left="285"/>
              <w:rPr>
                <w:sz w:val="16"/>
              </w:rPr>
            </w:pPr>
            <w:r>
              <w:rPr>
                <w:spacing w:val="-2"/>
                <w:sz w:val="16"/>
              </w:rPr>
              <w:t>0.0147</w:t>
            </w:r>
          </w:p>
        </w:tc>
        <w:tc>
          <w:tcPr>
            <w:tcW w:w="1279" w:type="dxa"/>
          </w:tcPr>
          <w:p>
            <w:pPr>
              <w:pStyle w:val="TableParagraph"/>
              <w:ind w:left="361"/>
              <w:rPr>
                <w:sz w:val="16"/>
              </w:rPr>
            </w:pPr>
            <w:r>
              <w:rPr>
                <w:spacing w:val="-2"/>
                <w:sz w:val="16"/>
              </w:rPr>
              <w:t>0.0377</w:t>
            </w:r>
          </w:p>
        </w:tc>
        <w:tc>
          <w:tcPr>
            <w:tcW w:w="1086" w:type="dxa"/>
          </w:tcPr>
          <w:p>
            <w:pPr>
              <w:pStyle w:val="TableParagraph"/>
              <w:ind w:left="323"/>
              <w:rPr>
                <w:sz w:val="16"/>
              </w:rPr>
            </w:pPr>
            <w:r>
              <w:rPr>
                <w:spacing w:val="-10"/>
                <w:sz w:val="16"/>
              </w:rPr>
              <w:t>0</w:t>
            </w:r>
          </w:p>
        </w:tc>
        <w:tc>
          <w:tcPr>
            <w:tcW w:w="1099" w:type="dxa"/>
          </w:tcPr>
          <w:p>
            <w:pPr>
              <w:pStyle w:val="TableParagraph"/>
              <w:ind w:left="274"/>
              <w:rPr>
                <w:sz w:val="16"/>
              </w:rPr>
            </w:pPr>
            <w:r>
              <w:rPr>
                <w:spacing w:val="-2"/>
                <w:sz w:val="16"/>
              </w:rPr>
              <w:t>0.3558</w:t>
            </w:r>
          </w:p>
        </w:tc>
        <w:tc>
          <w:tcPr>
            <w:tcW w:w="1241" w:type="dxa"/>
          </w:tcPr>
          <w:p>
            <w:pPr>
              <w:pStyle w:val="TableParagraph"/>
              <w:ind w:left="310"/>
              <w:rPr>
                <w:sz w:val="16"/>
              </w:rPr>
            </w:pPr>
            <w:r>
              <w:rPr>
                <w:spacing w:val="-2"/>
                <w:sz w:val="16"/>
              </w:rPr>
              <w:t>3.6744</w:t>
            </w:r>
          </w:p>
        </w:tc>
        <w:tc>
          <w:tcPr>
            <w:tcW w:w="1306" w:type="dxa"/>
          </w:tcPr>
          <w:p>
            <w:pPr>
              <w:pStyle w:val="TableParagraph"/>
              <w:ind w:left="311"/>
              <w:rPr>
                <w:sz w:val="16"/>
              </w:rPr>
            </w:pPr>
            <w:r>
              <w:rPr>
                <w:spacing w:val="-2"/>
                <w:sz w:val="16"/>
              </w:rPr>
              <w:t>19.9771</w:t>
            </w:r>
          </w:p>
        </w:tc>
      </w:tr>
      <w:tr>
        <w:trPr>
          <w:trHeight w:val="313" w:hRule="atLeast"/>
        </w:trPr>
        <w:tc>
          <w:tcPr>
            <w:tcW w:w="1018" w:type="dxa"/>
            <w:tcBorders>
              <w:bottom w:val="single" w:sz="2" w:space="0" w:color="000000"/>
            </w:tcBorders>
          </w:tcPr>
          <w:p>
            <w:pPr>
              <w:pStyle w:val="TableParagraph"/>
              <w:spacing w:before="66"/>
              <w:ind w:left="122"/>
              <w:rPr>
                <w:sz w:val="16"/>
              </w:rPr>
            </w:pPr>
            <w:r>
              <w:rPr>
                <w:spacing w:val="-5"/>
                <w:sz w:val="16"/>
              </w:rPr>
              <w:t>FR</w:t>
            </w:r>
          </w:p>
        </w:tc>
        <w:tc>
          <w:tcPr>
            <w:tcW w:w="888" w:type="dxa"/>
            <w:tcBorders>
              <w:bottom w:val="single" w:sz="2" w:space="0" w:color="000000"/>
            </w:tcBorders>
          </w:tcPr>
          <w:p>
            <w:pPr>
              <w:pStyle w:val="TableParagraph"/>
              <w:spacing w:before="66"/>
              <w:ind w:right="299"/>
              <w:jc w:val="right"/>
              <w:rPr>
                <w:sz w:val="16"/>
              </w:rPr>
            </w:pPr>
            <w:r>
              <w:rPr>
                <w:spacing w:val="-5"/>
                <w:sz w:val="16"/>
              </w:rPr>
              <w:t>598</w:t>
            </w:r>
          </w:p>
        </w:tc>
        <w:tc>
          <w:tcPr>
            <w:tcW w:w="1165" w:type="dxa"/>
            <w:tcBorders>
              <w:bottom w:val="single" w:sz="2" w:space="0" w:color="000000"/>
            </w:tcBorders>
          </w:tcPr>
          <w:p>
            <w:pPr>
              <w:pStyle w:val="TableParagraph"/>
              <w:spacing w:before="66"/>
              <w:ind w:left="285"/>
              <w:rPr>
                <w:sz w:val="16"/>
              </w:rPr>
            </w:pPr>
            <w:r>
              <w:rPr>
                <w:spacing w:val="-2"/>
                <w:sz w:val="16"/>
              </w:rPr>
              <w:t>-0.0367</w:t>
            </w:r>
          </w:p>
        </w:tc>
        <w:tc>
          <w:tcPr>
            <w:tcW w:w="1279" w:type="dxa"/>
            <w:tcBorders>
              <w:bottom w:val="single" w:sz="2" w:space="0" w:color="000000"/>
            </w:tcBorders>
          </w:tcPr>
          <w:p>
            <w:pPr>
              <w:pStyle w:val="TableParagraph"/>
              <w:spacing w:before="66"/>
              <w:ind w:left="361"/>
              <w:rPr>
                <w:sz w:val="16"/>
              </w:rPr>
            </w:pPr>
            <w:r>
              <w:rPr>
                <w:spacing w:val="-2"/>
                <w:sz w:val="16"/>
              </w:rPr>
              <w:t>0.1062</w:t>
            </w:r>
          </w:p>
        </w:tc>
        <w:tc>
          <w:tcPr>
            <w:tcW w:w="1086" w:type="dxa"/>
            <w:tcBorders>
              <w:bottom w:val="single" w:sz="2" w:space="0" w:color="000000"/>
            </w:tcBorders>
          </w:tcPr>
          <w:p>
            <w:pPr>
              <w:pStyle w:val="TableParagraph"/>
              <w:spacing w:before="66"/>
              <w:ind w:left="323"/>
              <w:rPr>
                <w:sz w:val="16"/>
              </w:rPr>
            </w:pPr>
            <w:r>
              <w:rPr>
                <w:spacing w:val="-2"/>
                <w:sz w:val="16"/>
              </w:rPr>
              <w:t>-0.6267</w:t>
            </w:r>
          </w:p>
        </w:tc>
        <w:tc>
          <w:tcPr>
            <w:tcW w:w="1099" w:type="dxa"/>
            <w:tcBorders>
              <w:bottom w:val="single" w:sz="2" w:space="0" w:color="000000"/>
            </w:tcBorders>
          </w:tcPr>
          <w:p>
            <w:pPr>
              <w:pStyle w:val="TableParagraph"/>
              <w:spacing w:before="66"/>
              <w:ind w:left="274"/>
              <w:rPr>
                <w:sz w:val="16"/>
              </w:rPr>
            </w:pPr>
            <w:r>
              <w:rPr>
                <w:spacing w:val="-2"/>
                <w:sz w:val="16"/>
              </w:rPr>
              <w:t>1.0616</w:t>
            </w:r>
          </w:p>
        </w:tc>
        <w:tc>
          <w:tcPr>
            <w:tcW w:w="1241" w:type="dxa"/>
            <w:tcBorders>
              <w:bottom w:val="single" w:sz="2" w:space="0" w:color="000000"/>
            </w:tcBorders>
          </w:tcPr>
          <w:p>
            <w:pPr>
              <w:pStyle w:val="TableParagraph"/>
              <w:spacing w:before="66"/>
              <w:ind w:left="310"/>
              <w:rPr>
                <w:sz w:val="16"/>
              </w:rPr>
            </w:pPr>
            <w:r>
              <w:rPr>
                <w:spacing w:val="-2"/>
                <w:sz w:val="16"/>
              </w:rPr>
              <w:t>2.8324</w:t>
            </w:r>
          </w:p>
        </w:tc>
        <w:tc>
          <w:tcPr>
            <w:tcW w:w="1306" w:type="dxa"/>
            <w:tcBorders>
              <w:bottom w:val="single" w:sz="2" w:space="0" w:color="000000"/>
            </w:tcBorders>
          </w:tcPr>
          <w:p>
            <w:pPr>
              <w:pStyle w:val="TableParagraph"/>
              <w:spacing w:before="66"/>
              <w:ind w:left="311"/>
              <w:rPr>
                <w:sz w:val="16"/>
              </w:rPr>
            </w:pPr>
            <w:r>
              <w:rPr>
                <w:spacing w:val="-2"/>
                <w:sz w:val="16"/>
              </w:rPr>
              <w:t>40.6576</w:t>
            </w:r>
          </w:p>
        </w:tc>
      </w:tr>
    </w:tbl>
    <w:p>
      <w:pPr>
        <w:spacing w:before="80"/>
        <w:ind w:left="405" w:right="0" w:firstLine="0"/>
        <w:jc w:val="left"/>
        <w:rPr>
          <w:sz w:val="16"/>
        </w:rPr>
      </w:pPr>
      <w:r>
        <w:rPr>
          <w:sz w:val="16"/>
        </w:rPr>
        <w:t>Results</w:t>
      </w:r>
      <w:r>
        <w:rPr>
          <w:spacing w:val="-5"/>
          <w:sz w:val="16"/>
        </w:rPr>
        <w:t> </w:t>
      </w:r>
      <w:r>
        <w:rPr>
          <w:sz w:val="16"/>
        </w:rPr>
        <w:t>obtained</w:t>
      </w:r>
      <w:r>
        <w:rPr>
          <w:spacing w:val="-6"/>
          <w:sz w:val="16"/>
        </w:rPr>
        <w:t> </w:t>
      </w:r>
      <w:r>
        <w:rPr>
          <w:sz w:val="16"/>
        </w:rPr>
        <w:t>from</w:t>
      </w:r>
      <w:r>
        <w:rPr>
          <w:spacing w:val="-5"/>
          <w:sz w:val="16"/>
        </w:rPr>
        <w:t> </w:t>
      </w:r>
      <w:r>
        <w:rPr>
          <w:sz w:val="16"/>
        </w:rPr>
        <w:t>the</w:t>
      </w:r>
      <w:r>
        <w:rPr>
          <w:spacing w:val="-6"/>
          <w:sz w:val="16"/>
        </w:rPr>
        <w:t> </w:t>
      </w:r>
      <w:r>
        <w:rPr>
          <w:sz w:val="16"/>
        </w:rPr>
        <w:t>measurement</w:t>
      </w:r>
      <w:r>
        <w:rPr>
          <w:spacing w:val="-3"/>
          <w:sz w:val="16"/>
        </w:rPr>
        <w:t> </w:t>
      </w:r>
      <w:r>
        <w:rPr>
          <w:sz w:val="16"/>
        </w:rPr>
        <w:t>of</w:t>
      </w:r>
      <w:r>
        <w:rPr>
          <w:spacing w:val="-4"/>
          <w:sz w:val="16"/>
        </w:rPr>
        <w:t> </w:t>
      </w:r>
      <w:r>
        <w:rPr>
          <w:spacing w:val="-2"/>
          <w:sz w:val="16"/>
        </w:rPr>
        <w:t>variables</w:t>
      </w:r>
    </w:p>
    <w:p>
      <w:pPr>
        <w:spacing w:before="176"/>
        <w:ind w:left="53" w:right="54" w:firstLine="0"/>
        <w:jc w:val="center"/>
        <w:rPr>
          <w:sz w:val="16"/>
        </w:rPr>
      </w:pPr>
      <w:r>
        <w:rPr>
          <w:b/>
          <w:sz w:val="16"/>
        </w:rPr>
        <w:t>Table</w:t>
      </w:r>
      <w:r>
        <w:rPr>
          <w:b/>
          <w:spacing w:val="-8"/>
          <w:sz w:val="16"/>
        </w:rPr>
        <w:t> </w:t>
      </w:r>
      <w:r>
        <w:rPr>
          <w:b/>
          <w:sz w:val="16"/>
        </w:rPr>
        <w:t>3.</w:t>
      </w:r>
      <w:r>
        <w:rPr>
          <w:b/>
          <w:spacing w:val="79"/>
          <w:sz w:val="16"/>
        </w:rPr>
        <w:t> </w:t>
      </w:r>
      <w:r>
        <w:rPr>
          <w:sz w:val="16"/>
        </w:rPr>
        <w:t>Stationary</w:t>
      </w:r>
      <w:r>
        <w:rPr>
          <w:spacing w:val="-9"/>
          <w:sz w:val="16"/>
        </w:rPr>
        <w:t> </w:t>
      </w:r>
      <w:r>
        <w:rPr>
          <w:spacing w:val="-4"/>
          <w:sz w:val="16"/>
        </w:rPr>
        <w:t>Test</w:t>
      </w:r>
    </w:p>
    <w:p>
      <w:pPr>
        <w:pStyle w:val="BodyText"/>
        <w:spacing w:before="5" w:after="1"/>
        <w:rPr>
          <w:sz w:val="8"/>
        </w:rPr>
      </w:pPr>
    </w:p>
    <w:tbl>
      <w:tblPr>
        <w:tblW w:w="0" w:type="auto"/>
        <w:jc w:val="left"/>
        <w:tblInd w:w="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0"/>
        <w:gridCol w:w="2638"/>
        <w:gridCol w:w="1227"/>
        <w:gridCol w:w="2492"/>
        <w:gridCol w:w="1149"/>
      </w:tblGrid>
      <w:tr>
        <w:trPr>
          <w:trHeight w:val="321" w:hRule="atLeast"/>
        </w:trPr>
        <w:tc>
          <w:tcPr>
            <w:tcW w:w="1580" w:type="dxa"/>
            <w:tcBorders>
              <w:top w:val="single" w:sz="2" w:space="0" w:color="000000"/>
              <w:bottom w:val="single" w:sz="2" w:space="0" w:color="000000"/>
            </w:tcBorders>
          </w:tcPr>
          <w:p>
            <w:pPr>
              <w:pStyle w:val="TableParagraph"/>
              <w:spacing w:before="71"/>
              <w:ind w:left="122"/>
              <w:rPr>
                <w:sz w:val="16"/>
              </w:rPr>
            </w:pPr>
            <w:r>
              <w:rPr>
                <w:spacing w:val="-2"/>
                <w:sz w:val="16"/>
              </w:rPr>
              <w:t>Variable</w:t>
            </w:r>
          </w:p>
        </w:tc>
        <w:tc>
          <w:tcPr>
            <w:tcW w:w="2638" w:type="dxa"/>
            <w:tcBorders>
              <w:top w:val="single" w:sz="2" w:space="0" w:color="000000"/>
              <w:bottom w:val="single" w:sz="2" w:space="0" w:color="000000"/>
            </w:tcBorders>
          </w:tcPr>
          <w:p>
            <w:pPr>
              <w:pStyle w:val="TableParagraph"/>
              <w:spacing w:before="71"/>
              <w:ind w:left="1562"/>
              <w:rPr>
                <w:sz w:val="16"/>
              </w:rPr>
            </w:pPr>
            <w:r>
              <w:rPr>
                <w:spacing w:val="-2"/>
                <w:sz w:val="16"/>
              </w:rPr>
              <w:t>Harris-Tzavalis</w:t>
            </w:r>
          </w:p>
        </w:tc>
        <w:tc>
          <w:tcPr>
            <w:tcW w:w="1227" w:type="dxa"/>
            <w:tcBorders>
              <w:top w:val="single" w:sz="2" w:space="0" w:color="000000"/>
              <w:bottom w:val="single" w:sz="2" w:space="0" w:color="000000"/>
            </w:tcBorders>
          </w:tcPr>
          <w:p>
            <w:pPr>
              <w:pStyle w:val="TableParagraph"/>
              <w:spacing w:before="0"/>
              <w:rPr>
                <w:sz w:val="18"/>
              </w:rPr>
            </w:pPr>
          </w:p>
        </w:tc>
        <w:tc>
          <w:tcPr>
            <w:tcW w:w="2492" w:type="dxa"/>
            <w:tcBorders>
              <w:top w:val="single" w:sz="2" w:space="0" w:color="000000"/>
              <w:bottom w:val="single" w:sz="2" w:space="0" w:color="000000"/>
            </w:tcBorders>
          </w:tcPr>
          <w:p>
            <w:pPr>
              <w:pStyle w:val="TableParagraph"/>
              <w:spacing w:before="71"/>
              <w:ind w:left="1153" w:right="-15"/>
              <w:rPr>
                <w:sz w:val="16"/>
              </w:rPr>
            </w:pPr>
            <w:r>
              <w:rPr>
                <w:sz w:val="16"/>
              </w:rPr>
              <w:t>Hadri</w:t>
            </w:r>
            <w:r>
              <w:rPr>
                <w:spacing w:val="-7"/>
                <w:sz w:val="16"/>
              </w:rPr>
              <w:t> </w:t>
            </w:r>
            <w:r>
              <w:rPr>
                <w:sz w:val="16"/>
              </w:rPr>
              <w:t>LM</w:t>
            </w:r>
            <w:r>
              <w:rPr>
                <w:spacing w:val="-2"/>
                <w:sz w:val="16"/>
              </w:rPr>
              <w:t> Stationary</w:t>
            </w:r>
          </w:p>
        </w:tc>
        <w:tc>
          <w:tcPr>
            <w:tcW w:w="1149" w:type="dxa"/>
            <w:tcBorders>
              <w:top w:val="single" w:sz="2" w:space="0" w:color="000000"/>
              <w:bottom w:val="single" w:sz="2" w:space="0" w:color="000000"/>
            </w:tcBorders>
          </w:tcPr>
          <w:p>
            <w:pPr>
              <w:pStyle w:val="TableParagraph"/>
              <w:spacing w:before="0"/>
              <w:rPr>
                <w:sz w:val="18"/>
              </w:rPr>
            </w:pPr>
          </w:p>
        </w:tc>
      </w:tr>
      <w:tr>
        <w:trPr>
          <w:trHeight w:val="326" w:hRule="atLeast"/>
        </w:trPr>
        <w:tc>
          <w:tcPr>
            <w:tcW w:w="1580" w:type="dxa"/>
            <w:tcBorders>
              <w:top w:val="single" w:sz="2" w:space="0" w:color="000000"/>
            </w:tcBorders>
          </w:tcPr>
          <w:p>
            <w:pPr>
              <w:pStyle w:val="TableParagraph"/>
              <w:spacing w:before="0"/>
              <w:rPr>
                <w:sz w:val="18"/>
              </w:rPr>
            </w:pPr>
          </w:p>
        </w:tc>
        <w:tc>
          <w:tcPr>
            <w:tcW w:w="2638" w:type="dxa"/>
            <w:tcBorders>
              <w:top w:val="single" w:sz="2" w:space="0" w:color="000000"/>
            </w:tcBorders>
          </w:tcPr>
          <w:p>
            <w:pPr>
              <w:pStyle w:val="TableParagraph"/>
              <w:spacing w:before="71"/>
              <w:ind w:left="904"/>
              <w:rPr>
                <w:sz w:val="16"/>
              </w:rPr>
            </w:pPr>
            <w:r>
              <w:rPr>
                <w:spacing w:val="-2"/>
                <w:sz w:val="16"/>
              </w:rPr>
              <w:t>Z-value</w:t>
            </w:r>
          </w:p>
        </w:tc>
        <w:tc>
          <w:tcPr>
            <w:tcW w:w="1227" w:type="dxa"/>
            <w:tcBorders>
              <w:top w:val="single" w:sz="2" w:space="0" w:color="000000"/>
            </w:tcBorders>
          </w:tcPr>
          <w:p>
            <w:pPr>
              <w:pStyle w:val="TableParagraph"/>
              <w:spacing w:before="71"/>
              <w:ind w:left="83"/>
              <w:rPr>
                <w:sz w:val="16"/>
              </w:rPr>
            </w:pPr>
            <w:r>
              <w:rPr>
                <w:spacing w:val="-2"/>
                <w:sz w:val="16"/>
              </w:rPr>
              <w:t>P-value</w:t>
            </w:r>
          </w:p>
        </w:tc>
        <w:tc>
          <w:tcPr>
            <w:tcW w:w="2492" w:type="dxa"/>
            <w:tcBorders>
              <w:top w:val="single" w:sz="2" w:space="0" w:color="000000"/>
            </w:tcBorders>
          </w:tcPr>
          <w:p>
            <w:pPr>
              <w:pStyle w:val="TableParagraph"/>
              <w:spacing w:before="71"/>
              <w:ind w:left="668"/>
              <w:rPr>
                <w:sz w:val="16"/>
              </w:rPr>
            </w:pPr>
            <w:r>
              <w:rPr>
                <w:spacing w:val="-2"/>
                <w:sz w:val="16"/>
              </w:rPr>
              <w:t>Z-value</w:t>
            </w:r>
          </w:p>
        </w:tc>
        <w:tc>
          <w:tcPr>
            <w:tcW w:w="1149" w:type="dxa"/>
            <w:tcBorders>
              <w:top w:val="single" w:sz="2" w:space="0" w:color="000000"/>
            </w:tcBorders>
          </w:tcPr>
          <w:p>
            <w:pPr>
              <w:pStyle w:val="TableParagraph"/>
              <w:spacing w:before="71"/>
              <w:ind w:left="-4"/>
              <w:rPr>
                <w:sz w:val="16"/>
              </w:rPr>
            </w:pPr>
            <w:r>
              <w:rPr>
                <w:spacing w:val="-2"/>
                <w:sz w:val="16"/>
              </w:rPr>
              <w:t>P-value</w:t>
            </w:r>
          </w:p>
        </w:tc>
      </w:tr>
      <w:tr>
        <w:trPr>
          <w:trHeight w:val="319" w:hRule="atLeast"/>
        </w:trPr>
        <w:tc>
          <w:tcPr>
            <w:tcW w:w="1580" w:type="dxa"/>
          </w:tcPr>
          <w:p>
            <w:pPr>
              <w:pStyle w:val="TableParagraph"/>
              <w:ind w:left="122"/>
              <w:rPr>
                <w:sz w:val="16"/>
              </w:rPr>
            </w:pPr>
            <w:r>
              <w:rPr>
                <w:spacing w:val="-2"/>
                <w:sz w:val="16"/>
              </w:rPr>
              <w:t>FSIZE</w:t>
            </w:r>
          </w:p>
        </w:tc>
        <w:tc>
          <w:tcPr>
            <w:tcW w:w="2638" w:type="dxa"/>
          </w:tcPr>
          <w:p>
            <w:pPr>
              <w:pStyle w:val="TableParagraph"/>
              <w:ind w:left="906"/>
              <w:rPr>
                <w:sz w:val="16"/>
              </w:rPr>
            </w:pPr>
            <w:r>
              <w:rPr>
                <w:spacing w:val="-2"/>
                <w:sz w:val="16"/>
              </w:rPr>
              <w:t>-1.9285</w:t>
            </w:r>
          </w:p>
        </w:tc>
        <w:tc>
          <w:tcPr>
            <w:tcW w:w="1227" w:type="dxa"/>
          </w:tcPr>
          <w:p>
            <w:pPr>
              <w:pStyle w:val="TableParagraph"/>
              <w:ind w:left="109"/>
              <w:rPr>
                <w:sz w:val="16"/>
              </w:rPr>
            </w:pPr>
            <w:r>
              <w:rPr>
                <w:spacing w:val="-2"/>
                <w:sz w:val="16"/>
              </w:rPr>
              <w:t>0.0269</w:t>
            </w:r>
          </w:p>
        </w:tc>
        <w:tc>
          <w:tcPr>
            <w:tcW w:w="2492" w:type="dxa"/>
          </w:tcPr>
          <w:p>
            <w:pPr>
              <w:pStyle w:val="TableParagraph"/>
              <w:ind w:left="656"/>
              <w:rPr>
                <w:sz w:val="16"/>
              </w:rPr>
            </w:pPr>
            <w:r>
              <w:rPr>
                <w:spacing w:val="-2"/>
                <w:sz w:val="16"/>
              </w:rPr>
              <w:t>30.0918</w:t>
            </w:r>
          </w:p>
        </w:tc>
        <w:tc>
          <w:tcPr>
            <w:tcW w:w="1149" w:type="dxa"/>
          </w:tcPr>
          <w:p>
            <w:pPr>
              <w:pStyle w:val="TableParagraph"/>
              <w:ind w:left="22"/>
              <w:rPr>
                <w:sz w:val="16"/>
              </w:rPr>
            </w:pPr>
            <w:r>
              <w:rPr>
                <w:spacing w:val="-2"/>
                <w:sz w:val="16"/>
              </w:rPr>
              <w:t>0.0000</w:t>
            </w:r>
          </w:p>
        </w:tc>
      </w:tr>
      <w:tr>
        <w:trPr>
          <w:trHeight w:val="320" w:hRule="atLeast"/>
        </w:trPr>
        <w:tc>
          <w:tcPr>
            <w:tcW w:w="1580" w:type="dxa"/>
          </w:tcPr>
          <w:p>
            <w:pPr>
              <w:pStyle w:val="TableParagraph"/>
              <w:ind w:left="122"/>
              <w:rPr>
                <w:sz w:val="16"/>
              </w:rPr>
            </w:pPr>
            <w:r>
              <w:rPr>
                <w:spacing w:val="-4"/>
                <w:sz w:val="16"/>
              </w:rPr>
              <w:t>FLEV</w:t>
            </w:r>
          </w:p>
        </w:tc>
        <w:tc>
          <w:tcPr>
            <w:tcW w:w="2638" w:type="dxa"/>
          </w:tcPr>
          <w:p>
            <w:pPr>
              <w:pStyle w:val="TableParagraph"/>
              <w:ind w:left="906"/>
              <w:rPr>
                <w:sz w:val="16"/>
              </w:rPr>
            </w:pPr>
            <w:r>
              <w:rPr>
                <w:spacing w:val="-2"/>
                <w:sz w:val="16"/>
              </w:rPr>
              <w:t>-4.4551</w:t>
            </w:r>
          </w:p>
        </w:tc>
        <w:tc>
          <w:tcPr>
            <w:tcW w:w="1227" w:type="dxa"/>
          </w:tcPr>
          <w:p>
            <w:pPr>
              <w:pStyle w:val="TableParagraph"/>
              <w:ind w:left="109"/>
              <w:rPr>
                <w:sz w:val="16"/>
              </w:rPr>
            </w:pPr>
            <w:r>
              <w:rPr>
                <w:spacing w:val="-2"/>
                <w:sz w:val="16"/>
              </w:rPr>
              <w:t>0.0000</w:t>
            </w:r>
          </w:p>
        </w:tc>
        <w:tc>
          <w:tcPr>
            <w:tcW w:w="2492" w:type="dxa"/>
          </w:tcPr>
          <w:p>
            <w:pPr>
              <w:pStyle w:val="TableParagraph"/>
              <w:ind w:left="656"/>
              <w:rPr>
                <w:sz w:val="16"/>
              </w:rPr>
            </w:pPr>
            <w:r>
              <w:rPr>
                <w:spacing w:val="-2"/>
                <w:sz w:val="16"/>
              </w:rPr>
              <w:t>24.0046</w:t>
            </w:r>
          </w:p>
        </w:tc>
        <w:tc>
          <w:tcPr>
            <w:tcW w:w="1149" w:type="dxa"/>
          </w:tcPr>
          <w:p>
            <w:pPr>
              <w:pStyle w:val="TableParagraph"/>
              <w:ind w:left="22"/>
              <w:rPr>
                <w:sz w:val="16"/>
              </w:rPr>
            </w:pPr>
            <w:r>
              <w:rPr>
                <w:spacing w:val="-2"/>
                <w:sz w:val="16"/>
              </w:rPr>
              <w:t>0.0000</w:t>
            </w:r>
          </w:p>
        </w:tc>
      </w:tr>
      <w:tr>
        <w:trPr>
          <w:trHeight w:val="320" w:hRule="atLeast"/>
        </w:trPr>
        <w:tc>
          <w:tcPr>
            <w:tcW w:w="1580" w:type="dxa"/>
          </w:tcPr>
          <w:p>
            <w:pPr>
              <w:pStyle w:val="TableParagraph"/>
              <w:spacing w:before="65"/>
              <w:ind w:left="122"/>
              <w:rPr>
                <w:sz w:val="16"/>
              </w:rPr>
            </w:pPr>
            <w:r>
              <w:rPr>
                <w:spacing w:val="-4"/>
                <w:sz w:val="16"/>
              </w:rPr>
              <w:t>FINC</w:t>
            </w:r>
          </w:p>
        </w:tc>
        <w:tc>
          <w:tcPr>
            <w:tcW w:w="2638" w:type="dxa"/>
          </w:tcPr>
          <w:p>
            <w:pPr>
              <w:pStyle w:val="TableParagraph"/>
              <w:spacing w:before="65"/>
              <w:ind w:left="906"/>
              <w:rPr>
                <w:sz w:val="16"/>
              </w:rPr>
            </w:pPr>
            <w:r>
              <w:rPr>
                <w:spacing w:val="-2"/>
                <w:sz w:val="16"/>
              </w:rPr>
              <w:t>-21.714</w:t>
            </w:r>
          </w:p>
        </w:tc>
        <w:tc>
          <w:tcPr>
            <w:tcW w:w="1227" w:type="dxa"/>
          </w:tcPr>
          <w:p>
            <w:pPr>
              <w:pStyle w:val="TableParagraph"/>
              <w:spacing w:before="65"/>
              <w:ind w:left="109"/>
              <w:rPr>
                <w:sz w:val="16"/>
              </w:rPr>
            </w:pPr>
            <w:r>
              <w:rPr>
                <w:spacing w:val="-2"/>
                <w:sz w:val="16"/>
              </w:rPr>
              <w:t>0.0000</w:t>
            </w:r>
          </w:p>
        </w:tc>
        <w:tc>
          <w:tcPr>
            <w:tcW w:w="2492" w:type="dxa"/>
          </w:tcPr>
          <w:p>
            <w:pPr>
              <w:pStyle w:val="TableParagraph"/>
              <w:spacing w:before="65"/>
              <w:ind w:left="697"/>
              <w:rPr>
                <w:sz w:val="16"/>
              </w:rPr>
            </w:pPr>
            <w:r>
              <w:rPr>
                <w:spacing w:val="-2"/>
                <w:sz w:val="16"/>
              </w:rPr>
              <w:t>6.2642</w:t>
            </w:r>
          </w:p>
        </w:tc>
        <w:tc>
          <w:tcPr>
            <w:tcW w:w="1149" w:type="dxa"/>
          </w:tcPr>
          <w:p>
            <w:pPr>
              <w:pStyle w:val="TableParagraph"/>
              <w:spacing w:before="65"/>
              <w:ind w:left="22"/>
              <w:rPr>
                <w:sz w:val="16"/>
              </w:rPr>
            </w:pPr>
            <w:r>
              <w:rPr>
                <w:spacing w:val="-2"/>
                <w:sz w:val="16"/>
              </w:rPr>
              <w:t>0.0000</w:t>
            </w:r>
          </w:p>
        </w:tc>
      </w:tr>
      <w:tr>
        <w:trPr>
          <w:trHeight w:val="312" w:hRule="atLeast"/>
        </w:trPr>
        <w:tc>
          <w:tcPr>
            <w:tcW w:w="1580" w:type="dxa"/>
            <w:tcBorders>
              <w:bottom w:val="single" w:sz="2" w:space="0" w:color="000000"/>
            </w:tcBorders>
          </w:tcPr>
          <w:p>
            <w:pPr>
              <w:pStyle w:val="TableParagraph"/>
              <w:ind w:left="122"/>
              <w:rPr>
                <w:sz w:val="16"/>
              </w:rPr>
            </w:pPr>
            <w:r>
              <w:rPr>
                <w:spacing w:val="-5"/>
                <w:sz w:val="16"/>
              </w:rPr>
              <w:t>FR</w:t>
            </w:r>
          </w:p>
        </w:tc>
        <w:tc>
          <w:tcPr>
            <w:tcW w:w="2638" w:type="dxa"/>
            <w:tcBorders>
              <w:bottom w:val="single" w:sz="2" w:space="0" w:color="000000"/>
            </w:tcBorders>
          </w:tcPr>
          <w:p>
            <w:pPr>
              <w:pStyle w:val="TableParagraph"/>
              <w:ind w:left="906"/>
              <w:rPr>
                <w:sz w:val="16"/>
              </w:rPr>
            </w:pPr>
            <w:r>
              <w:rPr>
                <w:spacing w:val="-2"/>
                <w:sz w:val="16"/>
              </w:rPr>
              <w:t>-20.887</w:t>
            </w:r>
          </w:p>
        </w:tc>
        <w:tc>
          <w:tcPr>
            <w:tcW w:w="1227" w:type="dxa"/>
            <w:tcBorders>
              <w:bottom w:val="single" w:sz="2" w:space="0" w:color="000000"/>
            </w:tcBorders>
          </w:tcPr>
          <w:p>
            <w:pPr>
              <w:pStyle w:val="TableParagraph"/>
              <w:ind w:left="109"/>
              <w:rPr>
                <w:sz w:val="16"/>
              </w:rPr>
            </w:pPr>
            <w:r>
              <w:rPr>
                <w:spacing w:val="-2"/>
                <w:sz w:val="16"/>
              </w:rPr>
              <w:t>0.0000</w:t>
            </w:r>
          </w:p>
        </w:tc>
        <w:tc>
          <w:tcPr>
            <w:tcW w:w="2492" w:type="dxa"/>
            <w:tcBorders>
              <w:bottom w:val="single" w:sz="2" w:space="0" w:color="000000"/>
            </w:tcBorders>
          </w:tcPr>
          <w:p>
            <w:pPr>
              <w:pStyle w:val="TableParagraph"/>
              <w:ind w:left="697"/>
              <w:rPr>
                <w:sz w:val="16"/>
              </w:rPr>
            </w:pPr>
            <w:r>
              <w:rPr>
                <w:spacing w:val="-2"/>
                <w:sz w:val="16"/>
              </w:rPr>
              <w:t>6.9373</w:t>
            </w:r>
          </w:p>
        </w:tc>
        <w:tc>
          <w:tcPr>
            <w:tcW w:w="1149" w:type="dxa"/>
            <w:tcBorders>
              <w:bottom w:val="single" w:sz="2" w:space="0" w:color="000000"/>
            </w:tcBorders>
          </w:tcPr>
          <w:p>
            <w:pPr>
              <w:pStyle w:val="TableParagraph"/>
              <w:ind w:left="22"/>
              <w:rPr>
                <w:sz w:val="16"/>
              </w:rPr>
            </w:pPr>
            <w:r>
              <w:rPr>
                <w:spacing w:val="-2"/>
                <w:sz w:val="16"/>
              </w:rPr>
              <w:t>0.0000</w:t>
            </w:r>
          </w:p>
        </w:tc>
      </w:tr>
    </w:tbl>
    <w:p>
      <w:pPr>
        <w:spacing w:before="80"/>
        <w:ind w:left="405" w:right="0" w:firstLine="0"/>
        <w:jc w:val="left"/>
        <w:rPr>
          <w:sz w:val="16"/>
        </w:rPr>
      </w:pPr>
      <w:r>
        <w:rPr>
          <w:sz w:val="16"/>
        </w:rPr>
        <w:t>The</w:t>
      </w:r>
      <w:r>
        <w:rPr>
          <w:spacing w:val="-7"/>
          <w:sz w:val="16"/>
        </w:rPr>
        <w:t> </w:t>
      </w:r>
      <w:r>
        <w:rPr>
          <w:sz w:val="16"/>
        </w:rPr>
        <w:t>table</w:t>
      </w:r>
      <w:r>
        <w:rPr>
          <w:spacing w:val="-5"/>
          <w:sz w:val="16"/>
        </w:rPr>
        <w:t> </w:t>
      </w:r>
      <w:r>
        <w:rPr>
          <w:sz w:val="16"/>
        </w:rPr>
        <w:t>shows</w:t>
      </w:r>
      <w:r>
        <w:rPr>
          <w:spacing w:val="-3"/>
          <w:sz w:val="16"/>
        </w:rPr>
        <w:t> </w:t>
      </w:r>
      <w:r>
        <w:rPr>
          <w:sz w:val="16"/>
        </w:rPr>
        <w:t>unit</w:t>
      </w:r>
      <w:r>
        <w:rPr>
          <w:spacing w:val="-5"/>
          <w:sz w:val="16"/>
        </w:rPr>
        <w:t> </w:t>
      </w:r>
      <w:r>
        <w:rPr>
          <w:sz w:val="16"/>
        </w:rPr>
        <w:t>root</w:t>
      </w:r>
      <w:r>
        <w:rPr>
          <w:spacing w:val="-2"/>
          <w:sz w:val="16"/>
        </w:rPr>
        <w:t> tests.</w:t>
      </w:r>
    </w:p>
    <w:p>
      <w:pPr>
        <w:spacing w:after="0"/>
        <w:jc w:val="left"/>
        <w:rPr>
          <w:sz w:val="16"/>
        </w:rPr>
        <w:sectPr>
          <w:type w:val="continuous"/>
          <w:pgSz w:w="11910" w:h="16160"/>
          <w:pgMar w:header="710" w:footer="0" w:top="640" w:bottom="0" w:left="992" w:right="992"/>
        </w:sectPr>
      </w:pPr>
    </w:p>
    <w:p>
      <w:pPr>
        <w:pStyle w:val="BodyText"/>
        <w:rPr>
          <w:sz w:val="16"/>
        </w:rPr>
      </w:pPr>
    </w:p>
    <w:p>
      <w:pPr>
        <w:pStyle w:val="BodyText"/>
        <w:rPr>
          <w:sz w:val="16"/>
        </w:rPr>
      </w:pPr>
    </w:p>
    <w:p>
      <w:pPr>
        <w:pStyle w:val="BodyText"/>
        <w:spacing w:before="40"/>
        <w:rPr>
          <w:sz w:val="16"/>
        </w:rPr>
      </w:pPr>
    </w:p>
    <w:p>
      <w:pPr>
        <w:spacing w:before="0"/>
        <w:ind w:left="53" w:right="53" w:firstLine="0"/>
        <w:jc w:val="center"/>
        <w:rPr>
          <w:sz w:val="16"/>
        </w:rPr>
      </w:pPr>
      <w:r>
        <w:rPr>
          <w:b/>
          <w:sz w:val="16"/>
        </w:rPr>
        <w:t>Table</w:t>
      </w:r>
      <w:r>
        <w:rPr>
          <w:b/>
          <w:spacing w:val="-6"/>
          <w:sz w:val="16"/>
        </w:rPr>
        <w:t> </w:t>
      </w:r>
      <w:r>
        <w:rPr>
          <w:b/>
          <w:sz w:val="16"/>
        </w:rPr>
        <w:t>4.</w:t>
      </w:r>
      <w:r>
        <w:rPr>
          <w:b/>
          <w:spacing w:val="61"/>
          <w:w w:val="150"/>
          <w:sz w:val="16"/>
        </w:rPr>
        <w:t> </w:t>
      </w:r>
      <w:r>
        <w:rPr>
          <w:sz w:val="16"/>
        </w:rPr>
        <w:t>Pairwise</w:t>
      </w:r>
      <w:r>
        <w:rPr>
          <w:spacing w:val="-5"/>
          <w:sz w:val="16"/>
        </w:rPr>
        <w:t> </w:t>
      </w:r>
      <w:r>
        <w:rPr>
          <w:spacing w:val="-2"/>
          <w:sz w:val="16"/>
        </w:rPr>
        <w:t>Correlation</w:t>
      </w:r>
    </w:p>
    <w:p>
      <w:pPr>
        <w:pStyle w:val="BodyText"/>
        <w:spacing w:before="5"/>
        <w:rPr>
          <w:sz w:val="8"/>
        </w:rPr>
      </w:pPr>
    </w:p>
    <w:tbl>
      <w:tblPr>
        <w:tblW w:w="0" w:type="auto"/>
        <w:jc w:val="left"/>
        <w:tblInd w:w="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4"/>
        <w:gridCol w:w="2241"/>
        <w:gridCol w:w="1933"/>
        <w:gridCol w:w="1913"/>
        <w:gridCol w:w="1485"/>
      </w:tblGrid>
      <w:tr>
        <w:trPr>
          <w:trHeight w:val="319" w:hRule="atLeast"/>
        </w:trPr>
        <w:tc>
          <w:tcPr>
            <w:tcW w:w="1514" w:type="dxa"/>
            <w:tcBorders>
              <w:top w:val="single" w:sz="2" w:space="0" w:color="000000"/>
              <w:bottom w:val="single" w:sz="2" w:space="0" w:color="000000"/>
            </w:tcBorders>
          </w:tcPr>
          <w:p>
            <w:pPr>
              <w:pStyle w:val="TableParagraph"/>
              <w:spacing w:before="0"/>
              <w:rPr>
                <w:sz w:val="18"/>
              </w:rPr>
            </w:pPr>
          </w:p>
        </w:tc>
        <w:tc>
          <w:tcPr>
            <w:tcW w:w="2241" w:type="dxa"/>
            <w:tcBorders>
              <w:top w:val="single" w:sz="2" w:space="0" w:color="000000"/>
              <w:bottom w:val="single" w:sz="2" w:space="0" w:color="000000"/>
            </w:tcBorders>
          </w:tcPr>
          <w:p>
            <w:pPr>
              <w:pStyle w:val="TableParagraph"/>
              <w:spacing w:before="71"/>
              <w:ind w:left="1013"/>
              <w:rPr>
                <w:sz w:val="16"/>
              </w:rPr>
            </w:pPr>
            <w:r>
              <w:rPr>
                <w:spacing w:val="-2"/>
                <w:sz w:val="16"/>
              </w:rPr>
              <w:t>FSIZE</w:t>
            </w:r>
          </w:p>
        </w:tc>
        <w:tc>
          <w:tcPr>
            <w:tcW w:w="1933" w:type="dxa"/>
            <w:tcBorders>
              <w:top w:val="single" w:sz="2" w:space="0" w:color="000000"/>
              <w:bottom w:val="single" w:sz="2" w:space="0" w:color="000000"/>
            </w:tcBorders>
          </w:tcPr>
          <w:p>
            <w:pPr>
              <w:pStyle w:val="TableParagraph"/>
              <w:spacing w:before="71"/>
              <w:ind w:left="12" w:right="3"/>
              <w:jc w:val="center"/>
              <w:rPr>
                <w:sz w:val="16"/>
              </w:rPr>
            </w:pPr>
            <w:r>
              <w:rPr>
                <w:spacing w:val="-4"/>
                <w:sz w:val="16"/>
              </w:rPr>
              <w:t>FLEV</w:t>
            </w:r>
          </w:p>
        </w:tc>
        <w:tc>
          <w:tcPr>
            <w:tcW w:w="1913" w:type="dxa"/>
            <w:tcBorders>
              <w:top w:val="single" w:sz="2" w:space="0" w:color="000000"/>
              <w:bottom w:val="single" w:sz="2" w:space="0" w:color="000000"/>
            </w:tcBorders>
          </w:tcPr>
          <w:p>
            <w:pPr>
              <w:pStyle w:val="TableParagraph"/>
              <w:spacing w:before="71"/>
              <w:ind w:left="69" w:right="6"/>
              <w:jc w:val="center"/>
              <w:rPr>
                <w:sz w:val="16"/>
              </w:rPr>
            </w:pPr>
            <w:r>
              <w:rPr>
                <w:spacing w:val="-4"/>
                <w:sz w:val="16"/>
              </w:rPr>
              <w:t>FINC</w:t>
            </w:r>
          </w:p>
        </w:tc>
        <w:tc>
          <w:tcPr>
            <w:tcW w:w="1485" w:type="dxa"/>
            <w:tcBorders>
              <w:top w:val="single" w:sz="2" w:space="0" w:color="000000"/>
              <w:bottom w:val="single" w:sz="2" w:space="0" w:color="000000"/>
            </w:tcBorders>
          </w:tcPr>
          <w:p>
            <w:pPr>
              <w:pStyle w:val="TableParagraph"/>
              <w:spacing w:before="71"/>
              <w:ind w:left="71" w:right="5"/>
              <w:jc w:val="center"/>
              <w:rPr>
                <w:sz w:val="16"/>
              </w:rPr>
            </w:pPr>
            <w:r>
              <w:rPr>
                <w:spacing w:val="-5"/>
                <w:sz w:val="16"/>
              </w:rPr>
              <w:t>FR</w:t>
            </w:r>
          </w:p>
        </w:tc>
      </w:tr>
      <w:tr>
        <w:trPr>
          <w:trHeight w:val="327" w:hRule="atLeast"/>
        </w:trPr>
        <w:tc>
          <w:tcPr>
            <w:tcW w:w="1514" w:type="dxa"/>
            <w:tcBorders>
              <w:top w:val="single" w:sz="2" w:space="0" w:color="000000"/>
            </w:tcBorders>
          </w:tcPr>
          <w:p>
            <w:pPr>
              <w:pStyle w:val="TableParagraph"/>
              <w:spacing w:before="71"/>
              <w:ind w:left="122"/>
              <w:rPr>
                <w:sz w:val="16"/>
              </w:rPr>
            </w:pPr>
            <w:r>
              <w:rPr>
                <w:spacing w:val="-2"/>
                <w:sz w:val="16"/>
              </w:rPr>
              <w:t>FSIZE</w:t>
            </w:r>
          </w:p>
        </w:tc>
        <w:tc>
          <w:tcPr>
            <w:tcW w:w="2241" w:type="dxa"/>
            <w:tcBorders>
              <w:top w:val="single" w:sz="2" w:space="0" w:color="000000"/>
            </w:tcBorders>
          </w:tcPr>
          <w:p>
            <w:pPr>
              <w:pStyle w:val="TableParagraph"/>
              <w:spacing w:before="71"/>
              <w:ind w:left="1008"/>
              <w:rPr>
                <w:sz w:val="16"/>
              </w:rPr>
            </w:pPr>
            <w:r>
              <w:rPr>
                <w:spacing w:val="-2"/>
                <w:sz w:val="16"/>
              </w:rPr>
              <w:t>1.0000</w:t>
            </w:r>
          </w:p>
        </w:tc>
        <w:tc>
          <w:tcPr>
            <w:tcW w:w="1933" w:type="dxa"/>
            <w:tcBorders>
              <w:top w:val="single" w:sz="2" w:space="0" w:color="000000"/>
            </w:tcBorders>
          </w:tcPr>
          <w:p>
            <w:pPr>
              <w:pStyle w:val="TableParagraph"/>
              <w:spacing w:before="71"/>
              <w:ind w:left="12"/>
              <w:jc w:val="center"/>
              <w:rPr>
                <w:sz w:val="16"/>
              </w:rPr>
            </w:pPr>
            <w:r>
              <w:rPr>
                <w:spacing w:val="-2"/>
                <w:sz w:val="16"/>
              </w:rPr>
              <w:t>1.0000</w:t>
            </w:r>
          </w:p>
        </w:tc>
        <w:tc>
          <w:tcPr>
            <w:tcW w:w="1913" w:type="dxa"/>
            <w:tcBorders>
              <w:top w:val="single" w:sz="2" w:space="0" w:color="000000"/>
            </w:tcBorders>
          </w:tcPr>
          <w:p>
            <w:pPr>
              <w:pStyle w:val="TableParagraph"/>
              <w:spacing w:before="0"/>
              <w:rPr>
                <w:sz w:val="18"/>
              </w:rPr>
            </w:pPr>
          </w:p>
        </w:tc>
        <w:tc>
          <w:tcPr>
            <w:tcW w:w="1485" w:type="dxa"/>
            <w:tcBorders>
              <w:top w:val="single" w:sz="2" w:space="0" w:color="000000"/>
            </w:tcBorders>
          </w:tcPr>
          <w:p>
            <w:pPr>
              <w:pStyle w:val="TableParagraph"/>
              <w:spacing w:before="0"/>
              <w:rPr>
                <w:sz w:val="18"/>
              </w:rPr>
            </w:pPr>
          </w:p>
        </w:tc>
      </w:tr>
      <w:tr>
        <w:trPr>
          <w:trHeight w:val="320" w:hRule="atLeast"/>
        </w:trPr>
        <w:tc>
          <w:tcPr>
            <w:tcW w:w="1514" w:type="dxa"/>
          </w:tcPr>
          <w:p>
            <w:pPr>
              <w:pStyle w:val="TableParagraph"/>
              <w:spacing w:before="65"/>
              <w:ind w:left="122"/>
              <w:rPr>
                <w:sz w:val="16"/>
              </w:rPr>
            </w:pPr>
            <w:r>
              <w:rPr>
                <w:spacing w:val="-4"/>
                <w:sz w:val="16"/>
              </w:rPr>
              <w:t>FLEV</w:t>
            </w:r>
          </w:p>
        </w:tc>
        <w:tc>
          <w:tcPr>
            <w:tcW w:w="2241" w:type="dxa"/>
          </w:tcPr>
          <w:p>
            <w:pPr>
              <w:pStyle w:val="TableParagraph"/>
              <w:spacing w:before="65"/>
              <w:ind w:left="968"/>
              <w:rPr>
                <w:sz w:val="16"/>
              </w:rPr>
            </w:pPr>
            <w:r>
              <w:rPr>
                <w:spacing w:val="-2"/>
                <w:sz w:val="16"/>
              </w:rPr>
              <w:t>0.6564*</w:t>
            </w:r>
          </w:p>
        </w:tc>
        <w:tc>
          <w:tcPr>
            <w:tcW w:w="1933" w:type="dxa"/>
          </w:tcPr>
          <w:p>
            <w:pPr>
              <w:pStyle w:val="TableParagraph"/>
              <w:spacing w:before="65"/>
              <w:ind w:left="12"/>
              <w:jc w:val="center"/>
              <w:rPr>
                <w:sz w:val="16"/>
              </w:rPr>
            </w:pPr>
            <w:r>
              <w:rPr>
                <w:spacing w:val="-2"/>
                <w:sz w:val="16"/>
              </w:rPr>
              <w:t>1.0000</w:t>
            </w:r>
          </w:p>
        </w:tc>
        <w:tc>
          <w:tcPr>
            <w:tcW w:w="1913" w:type="dxa"/>
          </w:tcPr>
          <w:p>
            <w:pPr>
              <w:pStyle w:val="TableParagraph"/>
              <w:spacing w:before="0"/>
              <w:rPr>
                <w:sz w:val="18"/>
              </w:rPr>
            </w:pPr>
          </w:p>
        </w:tc>
        <w:tc>
          <w:tcPr>
            <w:tcW w:w="1485" w:type="dxa"/>
          </w:tcPr>
          <w:p>
            <w:pPr>
              <w:pStyle w:val="TableParagraph"/>
              <w:spacing w:before="0"/>
              <w:rPr>
                <w:sz w:val="18"/>
              </w:rPr>
            </w:pPr>
          </w:p>
        </w:tc>
      </w:tr>
      <w:tr>
        <w:trPr>
          <w:trHeight w:val="319" w:hRule="atLeast"/>
        </w:trPr>
        <w:tc>
          <w:tcPr>
            <w:tcW w:w="1514" w:type="dxa"/>
          </w:tcPr>
          <w:p>
            <w:pPr>
              <w:pStyle w:val="TableParagraph"/>
              <w:spacing w:before="0"/>
              <w:rPr>
                <w:sz w:val="18"/>
              </w:rPr>
            </w:pPr>
          </w:p>
        </w:tc>
        <w:tc>
          <w:tcPr>
            <w:tcW w:w="2241" w:type="dxa"/>
          </w:tcPr>
          <w:p>
            <w:pPr>
              <w:pStyle w:val="TableParagraph"/>
              <w:ind w:left="1008"/>
              <w:rPr>
                <w:sz w:val="16"/>
              </w:rPr>
            </w:pPr>
            <w:r>
              <w:rPr>
                <w:spacing w:val="-2"/>
                <w:sz w:val="16"/>
              </w:rPr>
              <w:t>0.0000</w:t>
            </w:r>
          </w:p>
        </w:tc>
        <w:tc>
          <w:tcPr>
            <w:tcW w:w="1933" w:type="dxa"/>
          </w:tcPr>
          <w:p>
            <w:pPr>
              <w:pStyle w:val="TableParagraph"/>
              <w:ind w:left="12"/>
              <w:jc w:val="center"/>
              <w:rPr>
                <w:sz w:val="16"/>
              </w:rPr>
            </w:pPr>
            <w:r>
              <w:rPr>
                <w:spacing w:val="-2"/>
                <w:sz w:val="16"/>
              </w:rPr>
              <w:t>0.0000</w:t>
            </w:r>
          </w:p>
        </w:tc>
        <w:tc>
          <w:tcPr>
            <w:tcW w:w="1913" w:type="dxa"/>
          </w:tcPr>
          <w:p>
            <w:pPr>
              <w:pStyle w:val="TableParagraph"/>
              <w:spacing w:before="0"/>
              <w:rPr>
                <w:sz w:val="18"/>
              </w:rPr>
            </w:pPr>
          </w:p>
        </w:tc>
        <w:tc>
          <w:tcPr>
            <w:tcW w:w="1485" w:type="dxa"/>
          </w:tcPr>
          <w:p>
            <w:pPr>
              <w:pStyle w:val="TableParagraph"/>
              <w:spacing w:before="0"/>
              <w:rPr>
                <w:sz w:val="18"/>
              </w:rPr>
            </w:pPr>
          </w:p>
        </w:tc>
      </w:tr>
      <w:tr>
        <w:trPr>
          <w:trHeight w:val="320" w:hRule="atLeast"/>
        </w:trPr>
        <w:tc>
          <w:tcPr>
            <w:tcW w:w="1514" w:type="dxa"/>
          </w:tcPr>
          <w:p>
            <w:pPr>
              <w:pStyle w:val="TableParagraph"/>
              <w:ind w:left="122"/>
              <w:rPr>
                <w:sz w:val="16"/>
              </w:rPr>
            </w:pPr>
            <w:r>
              <w:rPr>
                <w:spacing w:val="-4"/>
                <w:sz w:val="16"/>
              </w:rPr>
              <w:t>FINC</w:t>
            </w:r>
          </w:p>
        </w:tc>
        <w:tc>
          <w:tcPr>
            <w:tcW w:w="2241" w:type="dxa"/>
          </w:tcPr>
          <w:p>
            <w:pPr>
              <w:pStyle w:val="TableParagraph"/>
              <w:ind w:left="1008"/>
              <w:rPr>
                <w:sz w:val="16"/>
              </w:rPr>
            </w:pPr>
            <w:r>
              <w:rPr>
                <w:spacing w:val="-2"/>
                <w:sz w:val="16"/>
              </w:rPr>
              <w:t>0.0226</w:t>
            </w:r>
          </w:p>
        </w:tc>
        <w:tc>
          <w:tcPr>
            <w:tcW w:w="1933" w:type="dxa"/>
          </w:tcPr>
          <w:p>
            <w:pPr>
              <w:pStyle w:val="TableParagraph"/>
              <w:ind w:left="12"/>
              <w:jc w:val="center"/>
              <w:rPr>
                <w:sz w:val="16"/>
              </w:rPr>
            </w:pPr>
            <w:r>
              <w:rPr>
                <w:spacing w:val="-2"/>
                <w:sz w:val="16"/>
              </w:rPr>
              <w:t>0.0589</w:t>
            </w:r>
          </w:p>
        </w:tc>
        <w:tc>
          <w:tcPr>
            <w:tcW w:w="1913" w:type="dxa"/>
          </w:tcPr>
          <w:p>
            <w:pPr>
              <w:pStyle w:val="TableParagraph"/>
              <w:ind w:left="69"/>
              <w:jc w:val="center"/>
              <w:rPr>
                <w:sz w:val="16"/>
              </w:rPr>
            </w:pPr>
            <w:r>
              <w:rPr>
                <w:spacing w:val="-2"/>
                <w:sz w:val="16"/>
              </w:rPr>
              <w:t>1.0000</w:t>
            </w:r>
          </w:p>
        </w:tc>
        <w:tc>
          <w:tcPr>
            <w:tcW w:w="1485" w:type="dxa"/>
          </w:tcPr>
          <w:p>
            <w:pPr>
              <w:pStyle w:val="TableParagraph"/>
              <w:spacing w:before="0"/>
              <w:rPr>
                <w:sz w:val="18"/>
              </w:rPr>
            </w:pPr>
          </w:p>
        </w:tc>
      </w:tr>
      <w:tr>
        <w:trPr>
          <w:trHeight w:val="320" w:hRule="atLeast"/>
        </w:trPr>
        <w:tc>
          <w:tcPr>
            <w:tcW w:w="1514" w:type="dxa"/>
          </w:tcPr>
          <w:p>
            <w:pPr>
              <w:pStyle w:val="TableParagraph"/>
              <w:spacing w:before="0"/>
              <w:rPr>
                <w:sz w:val="18"/>
              </w:rPr>
            </w:pPr>
          </w:p>
        </w:tc>
        <w:tc>
          <w:tcPr>
            <w:tcW w:w="2241" w:type="dxa"/>
          </w:tcPr>
          <w:p>
            <w:pPr>
              <w:pStyle w:val="TableParagraph"/>
              <w:spacing w:before="65"/>
              <w:ind w:left="1008"/>
              <w:rPr>
                <w:sz w:val="16"/>
              </w:rPr>
            </w:pPr>
            <w:r>
              <w:rPr>
                <w:spacing w:val="-2"/>
                <w:sz w:val="16"/>
              </w:rPr>
              <w:t>0.5807</w:t>
            </w:r>
          </w:p>
        </w:tc>
        <w:tc>
          <w:tcPr>
            <w:tcW w:w="1933" w:type="dxa"/>
          </w:tcPr>
          <w:p>
            <w:pPr>
              <w:pStyle w:val="TableParagraph"/>
              <w:spacing w:before="65"/>
              <w:ind w:left="12"/>
              <w:jc w:val="center"/>
              <w:rPr>
                <w:sz w:val="16"/>
              </w:rPr>
            </w:pPr>
            <w:r>
              <w:rPr>
                <w:spacing w:val="-2"/>
                <w:sz w:val="16"/>
              </w:rPr>
              <w:t>0.1502</w:t>
            </w:r>
          </w:p>
        </w:tc>
        <w:tc>
          <w:tcPr>
            <w:tcW w:w="1913" w:type="dxa"/>
          </w:tcPr>
          <w:p>
            <w:pPr>
              <w:pStyle w:val="TableParagraph"/>
              <w:spacing w:before="0"/>
              <w:rPr>
                <w:sz w:val="18"/>
              </w:rPr>
            </w:pPr>
          </w:p>
        </w:tc>
        <w:tc>
          <w:tcPr>
            <w:tcW w:w="1485" w:type="dxa"/>
          </w:tcPr>
          <w:p>
            <w:pPr>
              <w:pStyle w:val="TableParagraph"/>
              <w:spacing w:before="0"/>
              <w:rPr>
                <w:sz w:val="18"/>
              </w:rPr>
            </w:pPr>
          </w:p>
        </w:tc>
      </w:tr>
      <w:tr>
        <w:trPr>
          <w:trHeight w:val="319" w:hRule="atLeast"/>
        </w:trPr>
        <w:tc>
          <w:tcPr>
            <w:tcW w:w="1514" w:type="dxa"/>
          </w:tcPr>
          <w:p>
            <w:pPr>
              <w:pStyle w:val="TableParagraph"/>
              <w:ind w:left="122"/>
              <w:rPr>
                <w:sz w:val="16"/>
              </w:rPr>
            </w:pPr>
            <w:r>
              <w:rPr>
                <w:spacing w:val="-5"/>
                <w:sz w:val="16"/>
              </w:rPr>
              <w:t>FR</w:t>
            </w:r>
          </w:p>
        </w:tc>
        <w:tc>
          <w:tcPr>
            <w:tcW w:w="2241" w:type="dxa"/>
          </w:tcPr>
          <w:p>
            <w:pPr>
              <w:pStyle w:val="TableParagraph"/>
              <w:ind w:left="1020"/>
              <w:rPr>
                <w:sz w:val="16"/>
              </w:rPr>
            </w:pPr>
            <w:r>
              <w:rPr>
                <w:spacing w:val="-2"/>
                <w:sz w:val="16"/>
              </w:rPr>
              <w:t>-0.037</w:t>
            </w:r>
          </w:p>
        </w:tc>
        <w:tc>
          <w:tcPr>
            <w:tcW w:w="1933" w:type="dxa"/>
          </w:tcPr>
          <w:p>
            <w:pPr>
              <w:pStyle w:val="TableParagraph"/>
              <w:ind w:left="12" w:right="2"/>
              <w:jc w:val="center"/>
              <w:rPr>
                <w:sz w:val="16"/>
              </w:rPr>
            </w:pPr>
            <w:r>
              <w:rPr>
                <w:spacing w:val="-2"/>
                <w:sz w:val="16"/>
              </w:rPr>
              <w:t>0.024</w:t>
            </w:r>
          </w:p>
        </w:tc>
        <w:tc>
          <w:tcPr>
            <w:tcW w:w="1913" w:type="dxa"/>
          </w:tcPr>
          <w:p>
            <w:pPr>
              <w:pStyle w:val="TableParagraph"/>
              <w:ind w:left="69" w:right="2"/>
              <w:jc w:val="center"/>
              <w:rPr>
                <w:sz w:val="16"/>
              </w:rPr>
            </w:pPr>
            <w:r>
              <w:rPr>
                <w:spacing w:val="-2"/>
                <w:sz w:val="16"/>
              </w:rPr>
              <w:t>-0.0343</w:t>
            </w:r>
          </w:p>
        </w:tc>
        <w:tc>
          <w:tcPr>
            <w:tcW w:w="1485" w:type="dxa"/>
          </w:tcPr>
          <w:p>
            <w:pPr>
              <w:pStyle w:val="TableParagraph"/>
              <w:ind w:left="71"/>
              <w:jc w:val="center"/>
              <w:rPr>
                <w:sz w:val="16"/>
              </w:rPr>
            </w:pPr>
            <w:r>
              <w:rPr>
                <w:spacing w:val="-5"/>
                <w:sz w:val="16"/>
              </w:rPr>
              <w:t>1.0</w:t>
            </w:r>
          </w:p>
        </w:tc>
      </w:tr>
      <w:tr>
        <w:trPr>
          <w:trHeight w:val="314" w:hRule="atLeast"/>
        </w:trPr>
        <w:tc>
          <w:tcPr>
            <w:tcW w:w="1514" w:type="dxa"/>
            <w:tcBorders>
              <w:bottom w:val="single" w:sz="2" w:space="0" w:color="000000"/>
            </w:tcBorders>
          </w:tcPr>
          <w:p>
            <w:pPr>
              <w:pStyle w:val="TableParagraph"/>
              <w:spacing w:before="0"/>
              <w:rPr>
                <w:sz w:val="18"/>
              </w:rPr>
            </w:pPr>
          </w:p>
        </w:tc>
        <w:tc>
          <w:tcPr>
            <w:tcW w:w="2241" w:type="dxa"/>
            <w:tcBorders>
              <w:bottom w:val="single" w:sz="2" w:space="0" w:color="000000"/>
            </w:tcBorders>
          </w:tcPr>
          <w:p>
            <w:pPr>
              <w:pStyle w:val="TableParagraph"/>
              <w:ind w:left="1008"/>
              <w:rPr>
                <w:sz w:val="16"/>
              </w:rPr>
            </w:pPr>
            <w:r>
              <w:rPr>
                <w:spacing w:val="-2"/>
                <w:sz w:val="16"/>
              </w:rPr>
              <w:t>0.3735</w:t>
            </w:r>
          </w:p>
        </w:tc>
        <w:tc>
          <w:tcPr>
            <w:tcW w:w="1933" w:type="dxa"/>
            <w:tcBorders>
              <w:bottom w:val="single" w:sz="2" w:space="0" w:color="000000"/>
            </w:tcBorders>
          </w:tcPr>
          <w:p>
            <w:pPr>
              <w:pStyle w:val="TableParagraph"/>
              <w:ind w:left="12"/>
              <w:jc w:val="center"/>
              <w:rPr>
                <w:sz w:val="16"/>
              </w:rPr>
            </w:pPr>
            <w:r>
              <w:rPr>
                <w:spacing w:val="-2"/>
                <w:sz w:val="16"/>
              </w:rPr>
              <w:t>0.5576</w:t>
            </w:r>
          </w:p>
        </w:tc>
        <w:tc>
          <w:tcPr>
            <w:tcW w:w="1913" w:type="dxa"/>
            <w:tcBorders>
              <w:bottom w:val="single" w:sz="2" w:space="0" w:color="000000"/>
            </w:tcBorders>
          </w:tcPr>
          <w:p>
            <w:pPr>
              <w:pStyle w:val="TableParagraph"/>
              <w:ind w:left="69"/>
              <w:jc w:val="center"/>
              <w:rPr>
                <w:sz w:val="16"/>
              </w:rPr>
            </w:pPr>
            <w:r>
              <w:rPr>
                <w:spacing w:val="-2"/>
                <w:sz w:val="16"/>
              </w:rPr>
              <w:t>0.4019</w:t>
            </w:r>
          </w:p>
        </w:tc>
        <w:tc>
          <w:tcPr>
            <w:tcW w:w="1485" w:type="dxa"/>
            <w:tcBorders>
              <w:bottom w:val="single" w:sz="2" w:space="0" w:color="000000"/>
            </w:tcBorders>
          </w:tcPr>
          <w:p>
            <w:pPr>
              <w:pStyle w:val="TableParagraph"/>
              <w:spacing w:before="0"/>
              <w:rPr>
                <w:sz w:val="18"/>
              </w:rPr>
            </w:pPr>
          </w:p>
        </w:tc>
      </w:tr>
    </w:tbl>
    <w:p>
      <w:pPr>
        <w:spacing w:before="81"/>
        <w:ind w:left="405" w:right="0" w:firstLine="0"/>
        <w:jc w:val="left"/>
        <w:rPr>
          <w:sz w:val="16"/>
        </w:rPr>
      </w:pPr>
      <w:r>
        <w:rPr>
          <w:sz w:val="16"/>
        </w:rPr>
        <w:t>The</w:t>
      </w:r>
      <w:r>
        <w:rPr>
          <w:spacing w:val="-6"/>
          <w:sz w:val="16"/>
        </w:rPr>
        <w:t> </w:t>
      </w:r>
      <w:r>
        <w:rPr>
          <w:sz w:val="16"/>
        </w:rPr>
        <w:t>table</w:t>
      </w:r>
      <w:r>
        <w:rPr>
          <w:spacing w:val="-6"/>
          <w:sz w:val="16"/>
        </w:rPr>
        <w:t> </w:t>
      </w:r>
      <w:r>
        <w:rPr>
          <w:sz w:val="16"/>
        </w:rPr>
        <w:t>above</w:t>
      </w:r>
      <w:r>
        <w:rPr>
          <w:spacing w:val="-5"/>
          <w:sz w:val="16"/>
        </w:rPr>
        <w:t> </w:t>
      </w:r>
      <w:r>
        <w:rPr>
          <w:sz w:val="16"/>
        </w:rPr>
        <w:t>shows</w:t>
      </w:r>
      <w:r>
        <w:rPr>
          <w:spacing w:val="-4"/>
          <w:sz w:val="16"/>
        </w:rPr>
        <w:t> </w:t>
      </w:r>
      <w:r>
        <w:rPr>
          <w:sz w:val="16"/>
        </w:rPr>
        <w:t>a</w:t>
      </w:r>
      <w:r>
        <w:rPr>
          <w:spacing w:val="-3"/>
          <w:sz w:val="16"/>
        </w:rPr>
        <w:t> </w:t>
      </w:r>
      <w:r>
        <w:rPr>
          <w:sz w:val="16"/>
        </w:rPr>
        <w:t>pairwise</w:t>
      </w:r>
      <w:r>
        <w:rPr>
          <w:spacing w:val="-5"/>
          <w:sz w:val="16"/>
        </w:rPr>
        <w:t> </w:t>
      </w:r>
      <w:r>
        <w:rPr>
          <w:spacing w:val="-2"/>
          <w:sz w:val="16"/>
        </w:rPr>
        <w:t>correlation.</w:t>
      </w:r>
    </w:p>
    <w:p>
      <w:pPr>
        <w:pStyle w:val="BodyText"/>
        <w:spacing w:before="11"/>
        <w:rPr>
          <w:sz w:val="12"/>
        </w:rPr>
      </w:pPr>
    </w:p>
    <w:p>
      <w:pPr>
        <w:pStyle w:val="BodyText"/>
        <w:spacing w:after="0"/>
        <w:rPr>
          <w:sz w:val="12"/>
        </w:rPr>
        <w:sectPr>
          <w:pgSz w:w="11910" w:h="16160"/>
          <w:pgMar w:header="710" w:footer="0" w:top="900" w:bottom="280" w:left="992" w:right="992"/>
        </w:sectPr>
      </w:pPr>
    </w:p>
    <w:p>
      <w:pPr>
        <w:pStyle w:val="ListParagraph"/>
        <w:numPr>
          <w:ilvl w:val="3"/>
          <w:numId w:val="2"/>
        </w:numPr>
        <w:tabs>
          <w:tab w:pos="791" w:val="left" w:leader="none"/>
        </w:tabs>
        <w:spacing w:line="240" w:lineRule="auto" w:before="91" w:after="0"/>
        <w:ind w:left="791" w:right="0" w:hanging="651"/>
        <w:jc w:val="both"/>
        <w:rPr>
          <w:sz w:val="20"/>
        </w:rPr>
      </w:pPr>
      <w:r>
        <w:rPr>
          <w:spacing w:val="-2"/>
          <w:sz w:val="20"/>
        </w:rPr>
        <w:t>Multicollinearity</w:t>
      </w:r>
    </w:p>
    <w:p>
      <w:pPr>
        <w:pStyle w:val="BodyText"/>
        <w:spacing w:line="249" w:lineRule="auto" w:before="91"/>
        <w:ind w:left="140" w:right="38" w:firstLine="199"/>
        <w:jc w:val="both"/>
      </w:pPr>
      <w:r>
        <w:rPr/>
        <w:t>Perfect linear correlation among independent variables affects</w:t>
      </w:r>
      <w:r>
        <w:rPr>
          <w:spacing w:val="-11"/>
        </w:rPr>
        <w:t> </w:t>
      </w:r>
      <w:r>
        <w:rPr/>
        <w:t>the</w:t>
      </w:r>
      <w:r>
        <w:rPr>
          <w:spacing w:val="-8"/>
        </w:rPr>
        <w:t> </w:t>
      </w:r>
      <w:r>
        <w:rPr/>
        <w:t>model’s</w:t>
      </w:r>
      <w:r>
        <w:rPr>
          <w:spacing w:val="-11"/>
        </w:rPr>
        <w:t> </w:t>
      </w:r>
      <w:r>
        <w:rPr/>
        <w:t>estimates</w:t>
      </w:r>
      <w:r>
        <w:rPr>
          <w:spacing w:val="-10"/>
        </w:rPr>
        <w:t> </w:t>
      </w:r>
      <w:r>
        <w:rPr/>
        <w:t>and</w:t>
      </w:r>
      <w:r>
        <w:rPr>
          <w:spacing w:val="-9"/>
        </w:rPr>
        <w:t> </w:t>
      </w:r>
      <w:r>
        <w:rPr/>
        <w:t>standard</w:t>
      </w:r>
      <w:r>
        <w:rPr>
          <w:spacing w:val="-9"/>
        </w:rPr>
        <w:t> </w:t>
      </w:r>
      <w:r>
        <w:rPr/>
        <w:t>errors.</w:t>
      </w:r>
      <w:r>
        <w:rPr>
          <w:spacing w:val="-12"/>
        </w:rPr>
        <w:t> </w:t>
      </w:r>
      <w:r>
        <w:rPr/>
        <w:t>Based</w:t>
      </w:r>
      <w:r>
        <w:rPr>
          <w:spacing w:val="-12"/>
        </w:rPr>
        <w:t> </w:t>
      </w:r>
      <w:r>
        <w:rPr/>
        <w:t>on earlier reported results of analysis on correlation, the degree of multicollinearity in the data distribution was further determined by</w:t>
      </w:r>
      <w:r>
        <w:rPr>
          <w:spacing w:val="-2"/>
        </w:rPr>
        <w:t> </w:t>
      </w:r>
      <w:r>
        <w:rPr/>
        <w:t>the application of variance inflation factor (VIF) analysis. VIF values below 5, according to O'Brien [59], are generally considered acceptable. In this regard, FSZIE and FLEV both have a VIF of 1.76, indicating an acceptably low level of multicollinearity. Conversely, FINC has a VIF of 1.00, indicating no multicollinearity with the other manipulated variables.</w:t>
      </w:r>
    </w:p>
    <w:p>
      <w:pPr>
        <w:spacing w:before="183"/>
        <w:ind w:left="1350" w:right="0" w:firstLine="0"/>
        <w:jc w:val="left"/>
        <w:rPr>
          <w:sz w:val="16"/>
        </w:rPr>
      </w:pPr>
      <w:r>
        <w:rPr>
          <w:b/>
          <w:sz w:val="16"/>
        </w:rPr>
        <w:t>Table</w:t>
      </w:r>
      <w:r>
        <w:rPr>
          <w:b/>
          <w:spacing w:val="-10"/>
          <w:sz w:val="16"/>
        </w:rPr>
        <w:t> </w:t>
      </w:r>
      <w:r>
        <w:rPr>
          <w:b/>
          <w:sz w:val="16"/>
        </w:rPr>
        <w:t>5.</w:t>
      </w:r>
      <w:r>
        <w:rPr>
          <w:b/>
          <w:spacing w:val="67"/>
          <w:sz w:val="16"/>
        </w:rPr>
        <w:t> </w:t>
      </w:r>
      <w:r>
        <w:rPr>
          <w:sz w:val="16"/>
        </w:rPr>
        <w:t>Variance</w:t>
      </w:r>
      <w:r>
        <w:rPr>
          <w:spacing w:val="-7"/>
          <w:sz w:val="16"/>
        </w:rPr>
        <w:t> </w:t>
      </w:r>
      <w:r>
        <w:rPr>
          <w:sz w:val="16"/>
        </w:rPr>
        <w:t>Inflation</w:t>
      </w:r>
      <w:r>
        <w:rPr>
          <w:spacing w:val="-7"/>
          <w:sz w:val="16"/>
        </w:rPr>
        <w:t> </w:t>
      </w:r>
      <w:r>
        <w:rPr>
          <w:spacing w:val="-2"/>
          <w:sz w:val="16"/>
        </w:rPr>
        <w:t>Factor</w:t>
      </w:r>
    </w:p>
    <w:p>
      <w:pPr>
        <w:pStyle w:val="BodyText"/>
        <w:spacing w:before="3"/>
        <w:rPr>
          <w:sz w:val="8"/>
        </w:rPr>
      </w:pP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3"/>
        <w:gridCol w:w="1433"/>
        <w:gridCol w:w="1834"/>
      </w:tblGrid>
      <w:tr>
        <w:trPr>
          <w:trHeight w:val="321" w:hRule="atLeast"/>
        </w:trPr>
        <w:tc>
          <w:tcPr>
            <w:tcW w:w="1283" w:type="dxa"/>
            <w:tcBorders>
              <w:top w:val="single" w:sz="2" w:space="0" w:color="000000"/>
              <w:bottom w:val="single" w:sz="2" w:space="0" w:color="000000"/>
            </w:tcBorders>
          </w:tcPr>
          <w:p>
            <w:pPr>
              <w:pStyle w:val="TableParagraph"/>
              <w:spacing w:before="71"/>
              <w:ind w:left="122"/>
              <w:rPr>
                <w:sz w:val="16"/>
              </w:rPr>
            </w:pPr>
            <w:r>
              <w:rPr>
                <w:spacing w:val="-2"/>
                <w:sz w:val="16"/>
              </w:rPr>
              <w:t>Variable</w:t>
            </w:r>
          </w:p>
        </w:tc>
        <w:tc>
          <w:tcPr>
            <w:tcW w:w="1433" w:type="dxa"/>
            <w:tcBorders>
              <w:top w:val="single" w:sz="2" w:space="0" w:color="000000"/>
              <w:bottom w:val="single" w:sz="2" w:space="0" w:color="000000"/>
            </w:tcBorders>
          </w:tcPr>
          <w:p>
            <w:pPr>
              <w:pStyle w:val="TableParagraph"/>
              <w:spacing w:before="71"/>
              <w:ind w:left="509"/>
              <w:rPr>
                <w:sz w:val="16"/>
              </w:rPr>
            </w:pPr>
            <w:r>
              <w:rPr>
                <w:spacing w:val="-5"/>
                <w:sz w:val="16"/>
              </w:rPr>
              <w:t>VIF</w:t>
            </w:r>
          </w:p>
        </w:tc>
        <w:tc>
          <w:tcPr>
            <w:tcW w:w="1834" w:type="dxa"/>
            <w:tcBorders>
              <w:top w:val="single" w:sz="2" w:space="0" w:color="000000"/>
              <w:bottom w:val="single" w:sz="2" w:space="0" w:color="000000"/>
            </w:tcBorders>
          </w:tcPr>
          <w:p>
            <w:pPr>
              <w:pStyle w:val="TableParagraph"/>
              <w:spacing w:before="71"/>
              <w:ind w:left="682"/>
              <w:rPr>
                <w:sz w:val="16"/>
              </w:rPr>
            </w:pPr>
            <w:r>
              <w:rPr>
                <w:spacing w:val="-2"/>
                <w:sz w:val="16"/>
              </w:rPr>
              <w:t>1/VIF</w:t>
            </w:r>
          </w:p>
        </w:tc>
      </w:tr>
      <w:tr>
        <w:trPr>
          <w:trHeight w:val="326" w:hRule="atLeast"/>
        </w:trPr>
        <w:tc>
          <w:tcPr>
            <w:tcW w:w="1283" w:type="dxa"/>
            <w:tcBorders>
              <w:top w:val="single" w:sz="2" w:space="0" w:color="000000"/>
            </w:tcBorders>
          </w:tcPr>
          <w:p>
            <w:pPr>
              <w:pStyle w:val="TableParagraph"/>
              <w:spacing w:before="71"/>
              <w:ind w:left="122"/>
              <w:rPr>
                <w:sz w:val="16"/>
              </w:rPr>
            </w:pPr>
            <w:r>
              <w:rPr>
                <w:spacing w:val="-4"/>
                <w:sz w:val="16"/>
              </w:rPr>
              <w:t>FLEV</w:t>
            </w:r>
          </w:p>
        </w:tc>
        <w:tc>
          <w:tcPr>
            <w:tcW w:w="1433" w:type="dxa"/>
            <w:tcBorders>
              <w:top w:val="single" w:sz="2" w:space="0" w:color="000000"/>
            </w:tcBorders>
          </w:tcPr>
          <w:p>
            <w:pPr>
              <w:pStyle w:val="TableParagraph"/>
              <w:spacing w:before="71"/>
              <w:ind w:left="497"/>
              <w:rPr>
                <w:sz w:val="16"/>
              </w:rPr>
            </w:pPr>
            <w:r>
              <w:rPr>
                <w:spacing w:val="-4"/>
                <w:sz w:val="16"/>
              </w:rPr>
              <w:t>1.76</w:t>
            </w:r>
          </w:p>
        </w:tc>
        <w:tc>
          <w:tcPr>
            <w:tcW w:w="1834" w:type="dxa"/>
            <w:tcBorders>
              <w:top w:val="single" w:sz="2" w:space="0" w:color="000000"/>
            </w:tcBorders>
          </w:tcPr>
          <w:p>
            <w:pPr>
              <w:pStyle w:val="TableParagraph"/>
              <w:spacing w:before="71"/>
              <w:ind w:left="654"/>
              <w:rPr>
                <w:sz w:val="16"/>
              </w:rPr>
            </w:pPr>
            <w:r>
              <w:rPr>
                <w:spacing w:val="-2"/>
                <w:sz w:val="16"/>
              </w:rPr>
              <w:t>0.5671</w:t>
            </w:r>
          </w:p>
        </w:tc>
      </w:tr>
      <w:tr>
        <w:trPr>
          <w:trHeight w:val="319" w:hRule="atLeast"/>
        </w:trPr>
        <w:tc>
          <w:tcPr>
            <w:tcW w:w="1283" w:type="dxa"/>
          </w:tcPr>
          <w:p>
            <w:pPr>
              <w:pStyle w:val="TableParagraph"/>
              <w:ind w:left="122"/>
              <w:rPr>
                <w:sz w:val="16"/>
              </w:rPr>
            </w:pPr>
            <w:r>
              <w:rPr>
                <w:spacing w:val="-2"/>
                <w:sz w:val="16"/>
              </w:rPr>
              <w:t>FSIZE</w:t>
            </w:r>
          </w:p>
        </w:tc>
        <w:tc>
          <w:tcPr>
            <w:tcW w:w="1433" w:type="dxa"/>
          </w:tcPr>
          <w:p>
            <w:pPr>
              <w:pStyle w:val="TableParagraph"/>
              <w:ind w:left="497"/>
              <w:rPr>
                <w:sz w:val="16"/>
              </w:rPr>
            </w:pPr>
            <w:r>
              <w:rPr>
                <w:spacing w:val="-4"/>
                <w:sz w:val="16"/>
              </w:rPr>
              <w:t>1.76</w:t>
            </w:r>
          </w:p>
        </w:tc>
        <w:tc>
          <w:tcPr>
            <w:tcW w:w="1834" w:type="dxa"/>
          </w:tcPr>
          <w:p>
            <w:pPr>
              <w:pStyle w:val="TableParagraph"/>
              <w:ind w:left="654"/>
              <w:rPr>
                <w:sz w:val="16"/>
              </w:rPr>
            </w:pPr>
            <w:r>
              <w:rPr>
                <w:spacing w:val="-2"/>
                <w:sz w:val="16"/>
              </w:rPr>
              <w:t>0.5688</w:t>
            </w:r>
          </w:p>
        </w:tc>
      </w:tr>
      <w:tr>
        <w:trPr>
          <w:trHeight w:val="320" w:hRule="atLeast"/>
        </w:trPr>
        <w:tc>
          <w:tcPr>
            <w:tcW w:w="1283" w:type="dxa"/>
          </w:tcPr>
          <w:p>
            <w:pPr>
              <w:pStyle w:val="TableParagraph"/>
              <w:ind w:left="122"/>
              <w:rPr>
                <w:sz w:val="16"/>
              </w:rPr>
            </w:pPr>
            <w:r>
              <w:rPr>
                <w:spacing w:val="-4"/>
                <w:sz w:val="16"/>
              </w:rPr>
              <w:t>FINC</w:t>
            </w:r>
          </w:p>
        </w:tc>
        <w:tc>
          <w:tcPr>
            <w:tcW w:w="1433" w:type="dxa"/>
          </w:tcPr>
          <w:p>
            <w:pPr>
              <w:pStyle w:val="TableParagraph"/>
              <w:ind w:left="497"/>
              <w:rPr>
                <w:sz w:val="16"/>
              </w:rPr>
            </w:pPr>
            <w:r>
              <w:rPr>
                <w:spacing w:val="-4"/>
                <w:sz w:val="16"/>
              </w:rPr>
              <w:t>1.00</w:t>
            </w:r>
          </w:p>
        </w:tc>
        <w:tc>
          <w:tcPr>
            <w:tcW w:w="1834" w:type="dxa"/>
          </w:tcPr>
          <w:p>
            <w:pPr>
              <w:pStyle w:val="TableParagraph"/>
              <w:ind w:left="654"/>
              <w:rPr>
                <w:sz w:val="16"/>
              </w:rPr>
            </w:pPr>
            <w:r>
              <w:rPr>
                <w:spacing w:val="-2"/>
                <w:sz w:val="16"/>
              </w:rPr>
              <w:t>0.9961</w:t>
            </w:r>
          </w:p>
        </w:tc>
      </w:tr>
      <w:tr>
        <w:trPr>
          <w:trHeight w:val="313" w:hRule="atLeast"/>
        </w:trPr>
        <w:tc>
          <w:tcPr>
            <w:tcW w:w="1283" w:type="dxa"/>
            <w:tcBorders>
              <w:bottom w:val="single" w:sz="2" w:space="0" w:color="000000"/>
            </w:tcBorders>
          </w:tcPr>
          <w:p>
            <w:pPr>
              <w:pStyle w:val="TableParagraph"/>
              <w:spacing w:before="65"/>
              <w:ind w:left="122"/>
              <w:rPr>
                <w:sz w:val="16"/>
              </w:rPr>
            </w:pPr>
            <w:r>
              <w:rPr>
                <w:sz w:val="16"/>
              </w:rPr>
              <w:t>Mean</w:t>
            </w:r>
            <w:r>
              <w:rPr>
                <w:spacing w:val="-5"/>
                <w:sz w:val="16"/>
              </w:rPr>
              <w:t> VIF</w:t>
            </w:r>
          </w:p>
        </w:tc>
        <w:tc>
          <w:tcPr>
            <w:tcW w:w="1433" w:type="dxa"/>
            <w:tcBorders>
              <w:bottom w:val="single" w:sz="2" w:space="0" w:color="000000"/>
            </w:tcBorders>
          </w:tcPr>
          <w:p>
            <w:pPr>
              <w:pStyle w:val="TableParagraph"/>
              <w:spacing w:before="65"/>
              <w:ind w:left="497"/>
              <w:rPr>
                <w:sz w:val="16"/>
              </w:rPr>
            </w:pPr>
            <w:r>
              <w:rPr>
                <w:spacing w:val="-4"/>
                <w:sz w:val="16"/>
              </w:rPr>
              <w:t>1.51</w:t>
            </w:r>
          </w:p>
        </w:tc>
        <w:tc>
          <w:tcPr>
            <w:tcW w:w="1834" w:type="dxa"/>
            <w:tcBorders>
              <w:bottom w:val="single" w:sz="2" w:space="0" w:color="000000"/>
            </w:tcBorders>
          </w:tcPr>
          <w:p>
            <w:pPr>
              <w:pStyle w:val="TableParagraph"/>
              <w:spacing w:before="0"/>
              <w:rPr>
                <w:sz w:val="18"/>
              </w:rPr>
            </w:pPr>
          </w:p>
        </w:tc>
      </w:tr>
    </w:tbl>
    <w:p>
      <w:pPr>
        <w:spacing w:before="61"/>
        <w:ind w:left="194" w:right="0" w:firstLine="0"/>
        <w:jc w:val="left"/>
        <w:rPr>
          <w:sz w:val="16"/>
        </w:rPr>
      </w:pPr>
      <w:r>
        <w:rPr>
          <w:sz w:val="16"/>
        </w:rPr>
        <w:t>The</w:t>
      </w:r>
      <w:r>
        <w:rPr>
          <w:spacing w:val="-6"/>
          <w:sz w:val="16"/>
        </w:rPr>
        <w:t> </w:t>
      </w:r>
      <w:r>
        <w:rPr>
          <w:sz w:val="16"/>
        </w:rPr>
        <w:t>table</w:t>
      </w:r>
      <w:r>
        <w:rPr>
          <w:spacing w:val="-5"/>
          <w:sz w:val="16"/>
        </w:rPr>
        <w:t> </w:t>
      </w:r>
      <w:r>
        <w:rPr>
          <w:sz w:val="16"/>
        </w:rPr>
        <w:t>above</w:t>
      </w:r>
      <w:r>
        <w:rPr>
          <w:spacing w:val="-5"/>
          <w:sz w:val="16"/>
        </w:rPr>
        <w:t> </w:t>
      </w:r>
      <w:r>
        <w:rPr>
          <w:sz w:val="16"/>
        </w:rPr>
        <w:t>shows</w:t>
      </w:r>
      <w:r>
        <w:rPr>
          <w:spacing w:val="-3"/>
          <w:sz w:val="16"/>
        </w:rPr>
        <w:t> </w:t>
      </w:r>
      <w:r>
        <w:rPr>
          <w:sz w:val="16"/>
        </w:rPr>
        <w:t>the</w:t>
      </w:r>
      <w:r>
        <w:rPr>
          <w:spacing w:val="-5"/>
          <w:sz w:val="16"/>
        </w:rPr>
        <w:t> </w:t>
      </w:r>
      <w:r>
        <w:rPr>
          <w:sz w:val="16"/>
        </w:rPr>
        <w:t>VIF</w:t>
      </w:r>
      <w:r>
        <w:rPr>
          <w:spacing w:val="-6"/>
          <w:sz w:val="16"/>
        </w:rPr>
        <w:t> </w:t>
      </w:r>
      <w:r>
        <w:rPr>
          <w:spacing w:val="-2"/>
          <w:sz w:val="16"/>
        </w:rPr>
        <w:t>values.</w:t>
      </w:r>
    </w:p>
    <w:p>
      <w:pPr>
        <w:pStyle w:val="ListParagraph"/>
        <w:numPr>
          <w:ilvl w:val="2"/>
          <w:numId w:val="2"/>
        </w:numPr>
        <w:tabs>
          <w:tab w:pos="640" w:val="left" w:leader="none"/>
        </w:tabs>
        <w:spacing w:line="240" w:lineRule="auto" w:before="155" w:after="0"/>
        <w:ind w:left="640" w:right="0" w:hanging="500"/>
        <w:jc w:val="both"/>
        <w:rPr>
          <w:sz w:val="20"/>
        </w:rPr>
      </w:pPr>
      <w:r>
        <w:rPr>
          <w:spacing w:val="-2"/>
          <w:sz w:val="20"/>
        </w:rPr>
        <w:t>Post-Estimation</w:t>
      </w:r>
      <w:r>
        <w:rPr>
          <w:spacing w:val="11"/>
          <w:sz w:val="20"/>
        </w:rPr>
        <w:t> </w:t>
      </w:r>
      <w:r>
        <w:rPr>
          <w:spacing w:val="-2"/>
          <w:sz w:val="20"/>
        </w:rPr>
        <w:t>Tests</w:t>
      </w:r>
    </w:p>
    <w:p>
      <w:pPr>
        <w:pStyle w:val="BodyText"/>
        <w:spacing w:line="249" w:lineRule="auto" w:before="92"/>
        <w:ind w:left="140" w:right="41" w:firstLine="199"/>
        <w:jc w:val="both"/>
      </w:pPr>
      <w:r>
        <w:rPr/>
        <w:t>The Ramsey RESET test was used to check model specifications, bias, functional forms, linearities, and powers of the fitted values. The null hypothesis asserts model</w:t>
      </w:r>
      <w:r>
        <w:rPr>
          <w:spacing w:val="-3"/>
        </w:rPr>
        <w:t> </w:t>
      </w:r>
      <w:r>
        <w:rPr/>
        <w:t>is</w:t>
      </w:r>
      <w:r>
        <w:rPr>
          <w:spacing w:val="-7"/>
        </w:rPr>
        <w:t> </w:t>
      </w:r>
      <w:r>
        <w:rPr/>
        <w:t>accurately</w:t>
      </w:r>
      <w:r>
        <w:rPr>
          <w:spacing w:val="-6"/>
        </w:rPr>
        <w:t> </w:t>
      </w:r>
      <w:r>
        <w:rPr/>
        <w:t>defined,</w:t>
      </w:r>
      <w:r>
        <w:rPr>
          <w:spacing w:val="-3"/>
        </w:rPr>
        <w:t> </w:t>
      </w:r>
      <w:r>
        <w:rPr/>
        <w:t>while</w:t>
      </w:r>
      <w:r>
        <w:rPr>
          <w:spacing w:val="-5"/>
        </w:rPr>
        <w:t> </w:t>
      </w:r>
      <w:r>
        <w:rPr/>
        <w:t>the</w:t>
      </w:r>
      <w:r>
        <w:rPr>
          <w:spacing w:val="-5"/>
        </w:rPr>
        <w:t> </w:t>
      </w:r>
      <w:r>
        <w:rPr/>
        <w:t>alternate</w:t>
      </w:r>
      <w:r>
        <w:rPr>
          <w:spacing w:val="-3"/>
        </w:rPr>
        <w:t> </w:t>
      </w:r>
      <w:r>
        <w:rPr/>
        <w:t>hypothesis asserts</w:t>
      </w:r>
      <w:r>
        <w:rPr>
          <w:spacing w:val="-1"/>
        </w:rPr>
        <w:t> </w:t>
      </w:r>
      <w:r>
        <w:rPr/>
        <w:t>model</w:t>
      </w:r>
      <w:r>
        <w:rPr>
          <w:spacing w:val="-3"/>
        </w:rPr>
        <w:t> </w:t>
      </w:r>
      <w:r>
        <w:rPr/>
        <w:t>is</w:t>
      </w:r>
      <w:r>
        <w:rPr>
          <w:spacing w:val="-4"/>
        </w:rPr>
        <w:t> </w:t>
      </w:r>
      <w:r>
        <w:rPr/>
        <w:t>inaccurately</w:t>
      </w:r>
      <w:r>
        <w:rPr>
          <w:spacing w:val="-6"/>
        </w:rPr>
        <w:t> </w:t>
      </w:r>
      <w:r>
        <w:rPr/>
        <w:t>defined.</w:t>
      </w:r>
      <w:r>
        <w:rPr>
          <w:spacing w:val="-2"/>
        </w:rPr>
        <w:t> </w:t>
      </w:r>
      <w:r>
        <w:rPr/>
        <w:t>A</w:t>
      </w:r>
      <w:r>
        <w:rPr>
          <w:spacing w:val="-6"/>
        </w:rPr>
        <w:t> </w:t>
      </w:r>
      <w:r>
        <w:rPr/>
        <w:t>higher</w:t>
      </w:r>
      <w:r>
        <w:rPr>
          <w:spacing w:val="-2"/>
        </w:rPr>
        <w:t> </w:t>
      </w:r>
      <w:r>
        <w:rPr/>
        <w:t>p-value</w:t>
      </w:r>
      <w:r>
        <w:rPr>
          <w:spacing w:val="-3"/>
        </w:rPr>
        <w:t> </w:t>
      </w:r>
      <w:r>
        <w:rPr/>
        <w:t>(p- value</w:t>
      </w:r>
      <w:r>
        <w:rPr>
          <w:spacing w:val="-13"/>
        </w:rPr>
        <w:t> </w:t>
      </w:r>
      <w:r>
        <w:rPr/>
        <w:t>&gt;</w:t>
      </w:r>
      <w:r>
        <w:rPr>
          <w:spacing w:val="-12"/>
        </w:rPr>
        <w:t> </w:t>
      </w:r>
      <w:r>
        <w:rPr/>
        <w:t>0.05)</w:t>
      </w:r>
      <w:r>
        <w:rPr>
          <w:spacing w:val="-13"/>
        </w:rPr>
        <w:t> </w:t>
      </w:r>
      <w:r>
        <w:rPr/>
        <w:t>and</w:t>
      </w:r>
      <w:r>
        <w:rPr>
          <w:spacing w:val="-12"/>
        </w:rPr>
        <w:t> </w:t>
      </w:r>
      <w:r>
        <w:rPr/>
        <w:t>f-statistic</w:t>
      </w:r>
      <w:r>
        <w:rPr>
          <w:spacing w:val="-13"/>
        </w:rPr>
        <w:t> </w:t>
      </w:r>
      <w:r>
        <w:rPr/>
        <w:t>indicate</w:t>
      </w:r>
      <w:r>
        <w:rPr>
          <w:spacing w:val="-12"/>
        </w:rPr>
        <w:t> </w:t>
      </w:r>
      <w:r>
        <w:rPr/>
        <w:t>no</w:t>
      </w:r>
      <w:r>
        <w:rPr>
          <w:spacing w:val="-13"/>
        </w:rPr>
        <w:t> </w:t>
      </w:r>
      <w:r>
        <w:rPr/>
        <w:t>significant</w:t>
      </w:r>
      <w:r>
        <w:rPr>
          <w:spacing w:val="-12"/>
        </w:rPr>
        <w:t> </w:t>
      </w:r>
      <w:r>
        <w:rPr/>
        <w:t>evidence of omitted variable bias (correct model specification); otherwise, there is a model specification error. The test findings show an f-coefficient of 1.27 and a coefficient of significance of 0.2840, indicating that the model has no omitted variable bias nor is incorrectly specified in terms of functional form.</w:t>
      </w:r>
    </w:p>
    <w:p>
      <w:pPr>
        <w:pStyle w:val="BodyText"/>
        <w:spacing w:line="249" w:lineRule="auto" w:before="10"/>
        <w:ind w:left="140" w:right="39" w:firstLine="199"/>
        <w:jc w:val="both"/>
      </w:pPr>
      <w:r>
        <w:rPr/>
        <w:t>In addition, a heteroskedasticity test was carried out to assess the constant variance of residuals or changes with fitted values. The null hypothesis for this test is homoscedasticity while the alternate hypothesis is varied variance at different values. A higher chi-square test statistic and significant p-value (p-value &lt; 0.05) show evidence</w:t>
      </w:r>
      <w:r>
        <w:rPr>
          <w:spacing w:val="77"/>
        </w:rPr>
        <w:t>    </w:t>
      </w:r>
      <w:r>
        <w:rPr/>
        <w:t>of</w:t>
      </w:r>
      <w:r>
        <w:rPr>
          <w:spacing w:val="76"/>
        </w:rPr>
        <w:t>    </w:t>
      </w:r>
      <w:r>
        <w:rPr/>
        <w:t>heteroskedasticity,</w:t>
      </w:r>
      <w:r>
        <w:rPr>
          <w:spacing w:val="77"/>
        </w:rPr>
        <w:t>    </w:t>
      </w:r>
      <w:r>
        <w:rPr>
          <w:spacing w:val="-2"/>
        </w:rPr>
        <w:t>otherwise</w:t>
      </w:r>
    </w:p>
    <w:p>
      <w:pPr>
        <w:pStyle w:val="BodyText"/>
        <w:spacing w:line="249" w:lineRule="auto" w:before="93"/>
        <w:ind w:left="140" w:right="137"/>
        <w:jc w:val="right"/>
      </w:pPr>
      <w:r>
        <w:rPr/>
        <w:br w:type="column"/>
      </w:r>
      <w:r>
        <w:rPr/>
        <w:t>homoskedasticity. The test outcomes showed a chi-square of</w:t>
      </w:r>
      <w:r>
        <w:rPr>
          <w:spacing w:val="-13"/>
        </w:rPr>
        <w:t> </w:t>
      </w:r>
      <w:r>
        <w:rPr/>
        <w:t>82.95</w:t>
      </w:r>
      <w:r>
        <w:rPr>
          <w:spacing w:val="-12"/>
        </w:rPr>
        <w:t> </w:t>
      </w:r>
      <w:r>
        <w:rPr/>
        <w:t>and</w:t>
      </w:r>
      <w:r>
        <w:rPr>
          <w:spacing w:val="-13"/>
        </w:rPr>
        <w:t> </w:t>
      </w:r>
      <w:r>
        <w:rPr/>
        <w:t>a</w:t>
      </w:r>
      <w:r>
        <w:rPr>
          <w:spacing w:val="-12"/>
        </w:rPr>
        <w:t> </w:t>
      </w:r>
      <w:r>
        <w:rPr/>
        <w:t>significant</w:t>
      </w:r>
      <w:r>
        <w:rPr>
          <w:spacing w:val="-13"/>
        </w:rPr>
        <w:t> </w:t>
      </w:r>
      <w:r>
        <w:rPr/>
        <w:t>value</w:t>
      </w:r>
      <w:r>
        <w:rPr>
          <w:spacing w:val="-12"/>
        </w:rPr>
        <w:t> </w:t>
      </w:r>
      <w:r>
        <w:rPr/>
        <w:t>of</w:t>
      </w:r>
      <w:r>
        <w:rPr>
          <w:spacing w:val="-13"/>
        </w:rPr>
        <w:t> </w:t>
      </w:r>
      <w:r>
        <w:rPr/>
        <w:t>0.0000,</w:t>
      </w:r>
      <w:r>
        <w:rPr>
          <w:spacing w:val="-12"/>
        </w:rPr>
        <w:t> </w:t>
      </w:r>
      <w:r>
        <w:rPr/>
        <w:t>indicating</w:t>
      </w:r>
      <w:r>
        <w:rPr>
          <w:spacing w:val="-13"/>
        </w:rPr>
        <w:t> </w:t>
      </w:r>
      <w:r>
        <w:rPr/>
        <w:t>strong evidence</w:t>
      </w:r>
      <w:r>
        <w:rPr>
          <w:spacing w:val="40"/>
        </w:rPr>
        <w:t> </w:t>
      </w:r>
      <w:r>
        <w:rPr/>
        <w:t>of</w:t>
      </w:r>
      <w:r>
        <w:rPr>
          <w:spacing w:val="40"/>
        </w:rPr>
        <w:t> </w:t>
      </w:r>
      <w:r>
        <w:rPr/>
        <w:t>heteroskedasticity</w:t>
      </w:r>
      <w:r>
        <w:rPr>
          <w:spacing w:val="40"/>
        </w:rPr>
        <w:t> </w:t>
      </w:r>
      <w:r>
        <w:rPr/>
        <w:t>in</w:t>
      </w:r>
      <w:r>
        <w:rPr>
          <w:spacing w:val="40"/>
        </w:rPr>
        <w:t> </w:t>
      </w:r>
      <w:r>
        <w:rPr/>
        <w:t>the</w:t>
      </w:r>
      <w:r>
        <w:rPr>
          <w:spacing w:val="40"/>
        </w:rPr>
        <w:t> </w:t>
      </w:r>
      <w:r>
        <w:rPr/>
        <w:t>residuals</w:t>
      </w:r>
      <w:r>
        <w:rPr>
          <w:spacing w:val="40"/>
        </w:rPr>
        <w:t> </w:t>
      </w:r>
      <w:r>
        <w:rPr/>
        <w:t>of</w:t>
      </w:r>
      <w:r>
        <w:rPr>
          <w:spacing w:val="40"/>
        </w:rPr>
        <w:t> </w:t>
      </w:r>
      <w:r>
        <w:rPr/>
        <w:t>the study’s</w:t>
      </w:r>
      <w:r>
        <w:rPr>
          <w:spacing w:val="40"/>
        </w:rPr>
        <w:t> </w:t>
      </w:r>
      <w:r>
        <w:rPr/>
        <w:t>model.</w:t>
      </w:r>
      <w:r>
        <w:rPr>
          <w:spacing w:val="40"/>
        </w:rPr>
        <w:t> </w:t>
      </w:r>
      <w:r>
        <w:rPr/>
        <w:t>This</w:t>
      </w:r>
      <w:r>
        <w:rPr>
          <w:spacing w:val="40"/>
        </w:rPr>
        <w:t> </w:t>
      </w:r>
      <w:r>
        <w:rPr/>
        <w:t>suggests</w:t>
      </w:r>
      <w:r>
        <w:rPr>
          <w:spacing w:val="40"/>
        </w:rPr>
        <w:t> </w:t>
      </w:r>
      <w:r>
        <w:rPr/>
        <w:t>that</w:t>
      </w:r>
      <w:r>
        <w:rPr>
          <w:spacing w:val="40"/>
        </w:rPr>
        <w:t> </w:t>
      </w:r>
      <w:r>
        <w:rPr/>
        <w:t>the</w:t>
      </w:r>
      <w:r>
        <w:rPr>
          <w:spacing w:val="40"/>
        </w:rPr>
        <w:t> </w:t>
      </w:r>
      <w:r>
        <w:rPr/>
        <w:t>variance</w:t>
      </w:r>
      <w:r>
        <w:rPr>
          <w:spacing w:val="40"/>
        </w:rPr>
        <w:t> </w:t>
      </w:r>
      <w:r>
        <w:rPr/>
        <w:t>of</w:t>
      </w:r>
      <w:r>
        <w:rPr>
          <w:spacing w:val="40"/>
        </w:rPr>
        <w:t> </w:t>
      </w:r>
      <w:r>
        <w:rPr/>
        <w:t>the residuals</w:t>
      </w:r>
      <w:r>
        <w:rPr>
          <w:spacing w:val="-9"/>
        </w:rPr>
        <w:t> </w:t>
      </w:r>
      <w:r>
        <w:rPr/>
        <w:t>changes</w:t>
      </w:r>
      <w:r>
        <w:rPr>
          <w:spacing w:val="-8"/>
        </w:rPr>
        <w:t> </w:t>
      </w:r>
      <w:r>
        <w:rPr/>
        <w:t>with</w:t>
      </w:r>
      <w:r>
        <w:rPr>
          <w:spacing w:val="-11"/>
        </w:rPr>
        <w:t> </w:t>
      </w:r>
      <w:r>
        <w:rPr/>
        <w:t>the</w:t>
      </w:r>
      <w:r>
        <w:rPr>
          <w:spacing w:val="-8"/>
        </w:rPr>
        <w:t> </w:t>
      </w:r>
      <w:r>
        <w:rPr/>
        <w:t>fitted</w:t>
      </w:r>
      <w:r>
        <w:rPr>
          <w:spacing w:val="-9"/>
        </w:rPr>
        <w:t> </w:t>
      </w:r>
      <w:r>
        <w:rPr/>
        <w:t>values</w:t>
      </w:r>
      <w:r>
        <w:rPr>
          <w:spacing w:val="-10"/>
        </w:rPr>
        <w:t> </w:t>
      </w:r>
      <w:r>
        <w:rPr/>
        <w:t>of</w:t>
      </w:r>
      <w:r>
        <w:rPr>
          <w:spacing w:val="-11"/>
        </w:rPr>
        <w:t> </w:t>
      </w:r>
      <w:r>
        <w:rPr/>
        <w:t>the</w:t>
      </w:r>
      <w:r>
        <w:rPr>
          <w:spacing w:val="-9"/>
        </w:rPr>
        <w:t> </w:t>
      </w:r>
      <w:r>
        <w:rPr/>
        <w:t>accrual</w:t>
      </w:r>
      <w:r>
        <w:rPr>
          <w:spacing w:val="-9"/>
        </w:rPr>
        <w:t> </w:t>
      </w:r>
      <w:r>
        <w:rPr/>
        <w:t>ratio. Again, the variables were tested for normality using the Shapiro-Wilk test. The alternative hypothesis asserts non- normal</w:t>
      </w:r>
      <w:r>
        <w:rPr>
          <w:spacing w:val="40"/>
        </w:rPr>
        <w:t> </w:t>
      </w:r>
      <w:r>
        <w:rPr/>
        <w:t>distribution</w:t>
      </w:r>
      <w:r>
        <w:rPr>
          <w:spacing w:val="40"/>
        </w:rPr>
        <w:t> </w:t>
      </w:r>
      <w:r>
        <w:rPr/>
        <w:t>among</w:t>
      </w:r>
      <w:r>
        <w:rPr>
          <w:spacing w:val="40"/>
        </w:rPr>
        <w:t> </w:t>
      </w:r>
      <w:r>
        <w:rPr/>
        <w:t>variables,</w:t>
      </w:r>
      <w:r>
        <w:rPr>
          <w:spacing w:val="40"/>
        </w:rPr>
        <w:t> </w:t>
      </w:r>
      <w:r>
        <w:rPr/>
        <w:t>whereas</w:t>
      </w:r>
      <w:r>
        <w:rPr>
          <w:spacing w:val="40"/>
        </w:rPr>
        <w:t> </w:t>
      </w:r>
      <w:r>
        <w:rPr/>
        <w:t>the</w:t>
      </w:r>
      <w:r>
        <w:rPr>
          <w:spacing w:val="40"/>
        </w:rPr>
        <w:t> </w:t>
      </w:r>
      <w:r>
        <w:rPr/>
        <w:t>null hypothesis</w:t>
      </w:r>
      <w:r>
        <w:rPr>
          <w:spacing w:val="-8"/>
        </w:rPr>
        <w:t> </w:t>
      </w:r>
      <w:r>
        <w:rPr/>
        <w:t>asserts</w:t>
      </w:r>
      <w:r>
        <w:rPr>
          <w:spacing w:val="-9"/>
        </w:rPr>
        <w:t> </w:t>
      </w:r>
      <w:r>
        <w:rPr/>
        <w:t>normal</w:t>
      </w:r>
      <w:r>
        <w:rPr>
          <w:spacing w:val="-8"/>
        </w:rPr>
        <w:t> </w:t>
      </w:r>
      <w:r>
        <w:rPr/>
        <w:t>distribution.</w:t>
      </w:r>
      <w:r>
        <w:rPr>
          <w:spacing w:val="-6"/>
        </w:rPr>
        <w:t> </w:t>
      </w:r>
      <w:r>
        <w:rPr/>
        <w:t>The</w:t>
      </w:r>
      <w:r>
        <w:rPr>
          <w:spacing w:val="-8"/>
        </w:rPr>
        <w:t> </w:t>
      </w:r>
      <w:r>
        <w:rPr/>
        <w:t>null</w:t>
      </w:r>
      <w:r>
        <w:rPr>
          <w:spacing w:val="-6"/>
        </w:rPr>
        <w:t> </w:t>
      </w:r>
      <w:r>
        <w:rPr/>
        <w:t>hypothesis is</w:t>
      </w:r>
      <w:r>
        <w:rPr>
          <w:spacing w:val="-7"/>
        </w:rPr>
        <w:t> </w:t>
      </w:r>
      <w:r>
        <w:rPr/>
        <w:t>accepted</w:t>
      </w:r>
      <w:r>
        <w:rPr>
          <w:spacing w:val="-5"/>
        </w:rPr>
        <w:t> </w:t>
      </w:r>
      <w:r>
        <w:rPr/>
        <w:t>if</w:t>
      </w:r>
      <w:r>
        <w:rPr>
          <w:spacing w:val="-8"/>
        </w:rPr>
        <w:t> </w:t>
      </w:r>
      <w:r>
        <w:rPr/>
        <w:t>the</w:t>
      </w:r>
      <w:r>
        <w:rPr>
          <w:spacing w:val="-6"/>
        </w:rPr>
        <w:t> </w:t>
      </w:r>
      <w:r>
        <w:rPr/>
        <w:t>significant</w:t>
      </w:r>
      <w:r>
        <w:rPr>
          <w:spacing w:val="-6"/>
        </w:rPr>
        <w:t> </w:t>
      </w:r>
      <w:r>
        <w:rPr/>
        <w:t>value</w:t>
      </w:r>
      <w:r>
        <w:rPr>
          <w:spacing w:val="-5"/>
        </w:rPr>
        <w:t> </w:t>
      </w:r>
      <w:r>
        <w:rPr/>
        <w:t>is</w:t>
      </w:r>
      <w:r>
        <w:rPr>
          <w:spacing w:val="-7"/>
        </w:rPr>
        <w:t> </w:t>
      </w:r>
      <w:r>
        <w:rPr/>
        <w:t>above</w:t>
      </w:r>
      <w:r>
        <w:rPr>
          <w:spacing w:val="-6"/>
        </w:rPr>
        <w:t> </w:t>
      </w:r>
      <w:r>
        <w:rPr/>
        <w:t>0.05,</w:t>
      </w:r>
      <w:r>
        <w:rPr>
          <w:spacing w:val="-5"/>
        </w:rPr>
        <w:t> </w:t>
      </w:r>
      <w:r>
        <w:rPr/>
        <w:t>otherwise rejected if it is below 0.05. Since the significant value is 0.0000, the null hypothesis was rejected. The data in this instance</w:t>
      </w:r>
      <w:r>
        <w:rPr>
          <w:spacing w:val="33"/>
        </w:rPr>
        <w:t> </w:t>
      </w:r>
      <w:r>
        <w:rPr/>
        <w:t>are</w:t>
      </w:r>
      <w:r>
        <w:rPr>
          <w:spacing w:val="32"/>
        </w:rPr>
        <w:t> </w:t>
      </w:r>
      <w:r>
        <w:rPr/>
        <w:t>irregularly</w:t>
      </w:r>
      <w:r>
        <w:rPr>
          <w:spacing w:val="29"/>
        </w:rPr>
        <w:t> </w:t>
      </w:r>
      <w:r>
        <w:rPr/>
        <w:t>distributed.</w:t>
      </w:r>
      <w:r>
        <w:rPr>
          <w:spacing w:val="34"/>
        </w:rPr>
        <w:t> </w:t>
      </w:r>
      <w:r>
        <w:rPr/>
        <w:t>Consequently,</w:t>
      </w:r>
      <w:r>
        <w:rPr>
          <w:spacing w:val="34"/>
        </w:rPr>
        <w:t> </w:t>
      </w:r>
      <w:r>
        <w:rPr>
          <w:spacing w:val="-4"/>
        </w:rPr>
        <w:t>every</w:t>
      </w:r>
    </w:p>
    <w:p>
      <w:pPr>
        <w:pStyle w:val="BodyText"/>
        <w:spacing w:before="11"/>
        <w:ind w:left="140"/>
        <w:jc w:val="both"/>
      </w:pPr>
      <w:r>
        <w:rPr/>
        <w:t>variable</w:t>
      </w:r>
      <w:r>
        <w:rPr>
          <w:spacing w:val="-4"/>
        </w:rPr>
        <w:t> </w:t>
      </w:r>
      <w:r>
        <w:rPr/>
        <w:t>was</w:t>
      </w:r>
      <w:r>
        <w:rPr>
          <w:spacing w:val="-7"/>
        </w:rPr>
        <w:t> </w:t>
      </w:r>
      <w:r>
        <w:rPr>
          <w:spacing w:val="-2"/>
        </w:rPr>
        <w:t>transformed.</w:t>
      </w:r>
    </w:p>
    <w:p>
      <w:pPr>
        <w:pStyle w:val="BodyText"/>
        <w:spacing w:line="249" w:lineRule="auto" w:before="10"/>
        <w:ind w:left="140" w:right="134" w:firstLine="199"/>
        <w:jc w:val="both"/>
      </w:pPr>
      <w:r>
        <w:rPr/>
        <w:t>Furthermore, the Durbin-Watson test was performed to detect autocorrelation in the data distribution. The DW statistic's value ranges from 0 to 4. The absence of autocorrelation is indicated by a test statistical value of 2. Negative</w:t>
      </w:r>
      <w:r>
        <w:rPr>
          <w:spacing w:val="-13"/>
        </w:rPr>
        <w:t> </w:t>
      </w:r>
      <w:r>
        <w:rPr/>
        <w:t>autocorrelation</w:t>
      </w:r>
      <w:r>
        <w:rPr>
          <w:spacing w:val="-12"/>
        </w:rPr>
        <w:t> </w:t>
      </w:r>
      <w:r>
        <w:rPr/>
        <w:t>is</w:t>
      </w:r>
      <w:r>
        <w:rPr>
          <w:spacing w:val="-13"/>
        </w:rPr>
        <w:t> </w:t>
      </w:r>
      <w:r>
        <w:rPr/>
        <w:t>indicated</w:t>
      </w:r>
      <w:r>
        <w:rPr>
          <w:spacing w:val="-12"/>
        </w:rPr>
        <w:t> </w:t>
      </w:r>
      <w:r>
        <w:rPr/>
        <w:t>by</w:t>
      </w:r>
      <w:r>
        <w:rPr>
          <w:spacing w:val="-13"/>
        </w:rPr>
        <w:t> </w:t>
      </w:r>
      <w:r>
        <w:rPr/>
        <w:t>a</w:t>
      </w:r>
      <w:r>
        <w:rPr>
          <w:spacing w:val="-12"/>
        </w:rPr>
        <w:t> </w:t>
      </w:r>
      <w:r>
        <w:rPr/>
        <w:t>value</w:t>
      </w:r>
      <w:r>
        <w:rPr>
          <w:spacing w:val="-13"/>
        </w:rPr>
        <w:t> </w:t>
      </w:r>
      <w:r>
        <w:rPr/>
        <w:t>much</w:t>
      </w:r>
      <w:r>
        <w:rPr>
          <w:spacing w:val="-12"/>
        </w:rPr>
        <w:t> </w:t>
      </w:r>
      <w:r>
        <w:rPr/>
        <w:t>more than 2 (closer to 4), and positive autocorrelation is suggested by a value much less than 2 (closer to 0). The Durbin-Watson statistic of 1.627, although slightly below 2, suggests a less strong indication of positive autocorrelation in the residuals. According to Wooldridge [60], Durbin-Watson test results in the range of 1.5 to 2.5 are deemed reasonable. Based on this, the study therefore concludes there is no autocorrelation.</w:t>
      </w:r>
    </w:p>
    <w:p>
      <w:pPr>
        <w:pStyle w:val="BodyText"/>
        <w:spacing w:line="249" w:lineRule="auto" w:before="11"/>
        <w:ind w:left="140" w:right="136" w:firstLine="199"/>
        <w:jc w:val="both"/>
      </w:pPr>
      <w:r>
        <w:rPr/>
        <w:t>However, the F-test</w:t>
      </w:r>
      <w:r>
        <w:rPr>
          <w:spacing w:val="-2"/>
        </w:rPr>
        <w:t> </w:t>
      </w:r>
      <w:r>
        <w:rPr/>
        <w:t>examines whether the</w:t>
      </w:r>
      <w:r>
        <w:rPr>
          <w:spacing w:val="-1"/>
        </w:rPr>
        <w:t> </w:t>
      </w:r>
      <w:r>
        <w:rPr/>
        <w:t>firm-specific or</w:t>
      </w:r>
      <w:r>
        <w:rPr>
          <w:spacing w:val="-1"/>
        </w:rPr>
        <w:t> </w:t>
      </w:r>
      <w:r>
        <w:rPr/>
        <w:t>group-specific</w:t>
      </w:r>
      <w:r>
        <w:rPr>
          <w:spacing w:val="-2"/>
        </w:rPr>
        <w:t> </w:t>
      </w:r>
      <w:r>
        <w:rPr/>
        <w:t>effects</w:t>
      </w:r>
      <w:r>
        <w:rPr>
          <w:spacing w:val="-3"/>
        </w:rPr>
        <w:t> </w:t>
      </w:r>
      <w:r>
        <w:rPr/>
        <w:t>in</w:t>
      </w:r>
      <w:r>
        <w:rPr>
          <w:spacing w:val="-3"/>
        </w:rPr>
        <w:t> </w:t>
      </w:r>
      <w:r>
        <w:rPr/>
        <w:t>a fixed effects</w:t>
      </w:r>
      <w:r>
        <w:rPr>
          <w:spacing w:val="-1"/>
        </w:rPr>
        <w:t> </w:t>
      </w:r>
      <w:r>
        <w:rPr/>
        <w:t>model</w:t>
      </w:r>
      <w:r>
        <w:rPr>
          <w:spacing w:val="-2"/>
        </w:rPr>
        <w:t> </w:t>
      </w:r>
      <w:r>
        <w:rPr/>
        <w:t>are</w:t>
      </w:r>
      <w:r>
        <w:rPr>
          <w:spacing w:val="-2"/>
        </w:rPr>
        <w:t> </w:t>
      </w:r>
      <w:r>
        <w:rPr/>
        <w:t>equal to zero or otherwise. The null hypothesis claims that all individual effects are zero, whereas the alternative hypothesis states that at least some individual effects are not zero. The null hypothesis is rejected if the significant value</w:t>
      </w:r>
      <w:r>
        <w:rPr>
          <w:spacing w:val="-1"/>
        </w:rPr>
        <w:t> </w:t>
      </w:r>
      <w:r>
        <w:rPr/>
        <w:t>is</w:t>
      </w:r>
      <w:r>
        <w:rPr>
          <w:spacing w:val="-2"/>
        </w:rPr>
        <w:t> </w:t>
      </w:r>
      <w:r>
        <w:rPr/>
        <w:t>below</w:t>
      </w:r>
      <w:r>
        <w:rPr>
          <w:spacing w:val="-6"/>
        </w:rPr>
        <w:t> </w:t>
      </w:r>
      <w:r>
        <w:rPr/>
        <w:t>0.05, otherwise accepted.</w:t>
      </w:r>
      <w:r>
        <w:rPr>
          <w:spacing w:val="-2"/>
        </w:rPr>
        <w:t> </w:t>
      </w:r>
      <w:r>
        <w:rPr/>
        <w:t>The</w:t>
      </w:r>
      <w:r>
        <w:rPr>
          <w:spacing w:val="-4"/>
        </w:rPr>
        <w:t> </w:t>
      </w:r>
      <w:r>
        <w:rPr/>
        <w:t>results</w:t>
      </w:r>
      <w:r>
        <w:rPr>
          <w:spacing w:val="-2"/>
        </w:rPr>
        <w:t> </w:t>
      </w:r>
      <w:r>
        <w:rPr/>
        <w:t>of</w:t>
      </w:r>
      <w:r>
        <w:rPr>
          <w:spacing w:val="-3"/>
        </w:rPr>
        <w:t> </w:t>
      </w:r>
      <w:r>
        <w:rPr/>
        <w:t>the F-test</w:t>
      </w:r>
      <w:r>
        <w:rPr>
          <w:spacing w:val="27"/>
        </w:rPr>
        <w:t> </w:t>
      </w:r>
      <w:r>
        <w:rPr/>
        <w:t>showed</w:t>
      </w:r>
      <w:r>
        <w:rPr>
          <w:spacing w:val="29"/>
        </w:rPr>
        <w:t> </w:t>
      </w:r>
      <w:r>
        <w:rPr/>
        <w:t>that</w:t>
      </w:r>
      <w:r>
        <w:rPr>
          <w:spacing w:val="28"/>
        </w:rPr>
        <w:t> </w:t>
      </w:r>
      <w:r>
        <w:rPr/>
        <w:t>the</w:t>
      </w:r>
      <w:r>
        <w:rPr>
          <w:spacing w:val="28"/>
        </w:rPr>
        <w:t> </w:t>
      </w:r>
      <w:r>
        <w:rPr/>
        <w:t>fixed</w:t>
      </w:r>
      <w:r>
        <w:rPr>
          <w:spacing w:val="29"/>
        </w:rPr>
        <w:t> </w:t>
      </w:r>
      <w:r>
        <w:rPr/>
        <w:t>model</w:t>
      </w:r>
      <w:r>
        <w:rPr>
          <w:spacing w:val="29"/>
        </w:rPr>
        <w:t> </w:t>
      </w:r>
      <w:r>
        <w:rPr/>
        <w:t>is</w:t>
      </w:r>
      <w:r>
        <w:rPr>
          <w:spacing w:val="27"/>
        </w:rPr>
        <w:t> </w:t>
      </w:r>
      <w:r>
        <w:rPr/>
        <w:t>effective,</w:t>
      </w:r>
      <w:r>
        <w:rPr>
          <w:spacing w:val="32"/>
        </w:rPr>
        <w:t> </w:t>
      </w:r>
      <w:r>
        <w:rPr/>
        <w:t>with</w:t>
      </w:r>
      <w:r>
        <w:rPr>
          <w:spacing w:val="27"/>
        </w:rPr>
        <w:t> </w:t>
      </w:r>
      <w:r>
        <w:rPr/>
        <w:t>an f-value of 1.99 and a significance value of 0.0002. The Breusch</w:t>
      </w:r>
      <w:r>
        <w:rPr>
          <w:spacing w:val="-9"/>
        </w:rPr>
        <w:t> </w:t>
      </w:r>
      <w:r>
        <w:rPr/>
        <w:t>and</w:t>
      </w:r>
      <w:r>
        <w:rPr>
          <w:spacing w:val="-7"/>
        </w:rPr>
        <w:t> </w:t>
      </w:r>
      <w:r>
        <w:rPr/>
        <w:t>Pagan</w:t>
      </w:r>
      <w:r>
        <w:rPr>
          <w:spacing w:val="-5"/>
        </w:rPr>
        <w:t> </w:t>
      </w:r>
      <w:r>
        <w:rPr/>
        <w:t>Lagrange</w:t>
      </w:r>
      <w:r>
        <w:rPr>
          <w:spacing w:val="-5"/>
        </w:rPr>
        <w:t> </w:t>
      </w:r>
      <w:r>
        <w:rPr/>
        <w:t>multiplier</w:t>
      </w:r>
      <w:r>
        <w:rPr>
          <w:spacing w:val="-6"/>
        </w:rPr>
        <w:t> </w:t>
      </w:r>
      <w:r>
        <w:rPr/>
        <w:t>test</w:t>
      </w:r>
      <w:r>
        <w:rPr>
          <w:spacing w:val="-6"/>
        </w:rPr>
        <w:t> </w:t>
      </w:r>
      <w:r>
        <w:rPr/>
        <w:t>was</w:t>
      </w:r>
      <w:r>
        <w:rPr>
          <w:spacing w:val="-6"/>
        </w:rPr>
        <w:t> </w:t>
      </w:r>
      <w:r>
        <w:rPr/>
        <w:t>employed to ascertain the estimate's accuracy between the random effect model and the pooled OLS. The test outcome is 15.93, and the coefficient of significance is 0.0000. This implies that the OLS model is more</w:t>
      </w:r>
      <w:r>
        <w:rPr>
          <w:spacing w:val="-1"/>
        </w:rPr>
        <w:t> </w:t>
      </w:r>
      <w:r>
        <w:rPr/>
        <w:t>appropriate.</w:t>
      </w:r>
      <w:r>
        <w:rPr>
          <w:spacing w:val="-3"/>
        </w:rPr>
        <w:t> </w:t>
      </w:r>
      <w:r>
        <w:rPr/>
        <w:t>The</w:t>
      </w:r>
      <w:r>
        <w:rPr>
          <w:spacing w:val="-2"/>
        </w:rPr>
        <w:t> </w:t>
      </w:r>
      <w:r>
        <w:rPr/>
        <w:t>most efficient model between fixed and random effects was identified</w:t>
      </w:r>
      <w:r>
        <w:rPr>
          <w:spacing w:val="-7"/>
        </w:rPr>
        <w:t> </w:t>
      </w:r>
      <w:r>
        <w:rPr/>
        <w:t>using</w:t>
      </w:r>
      <w:r>
        <w:rPr>
          <w:spacing w:val="-10"/>
        </w:rPr>
        <w:t> </w:t>
      </w:r>
      <w:r>
        <w:rPr/>
        <w:t>the</w:t>
      </w:r>
      <w:r>
        <w:rPr>
          <w:spacing w:val="-8"/>
        </w:rPr>
        <w:t> </w:t>
      </w:r>
      <w:r>
        <w:rPr/>
        <w:t>Hausman</w:t>
      </w:r>
      <w:r>
        <w:rPr>
          <w:spacing w:val="-10"/>
        </w:rPr>
        <w:t> </w:t>
      </w:r>
      <w:r>
        <w:rPr/>
        <w:t>test.</w:t>
      </w:r>
      <w:r>
        <w:rPr>
          <w:spacing w:val="-8"/>
        </w:rPr>
        <w:t> </w:t>
      </w:r>
      <w:r>
        <w:rPr/>
        <w:t>Given</w:t>
      </w:r>
      <w:r>
        <w:rPr>
          <w:spacing w:val="-10"/>
        </w:rPr>
        <w:t> </w:t>
      </w:r>
      <w:r>
        <w:rPr/>
        <w:t>that</w:t>
      </w:r>
      <w:r>
        <w:rPr>
          <w:spacing w:val="-9"/>
        </w:rPr>
        <w:t> </w:t>
      </w:r>
      <w:r>
        <w:rPr/>
        <w:t>the</w:t>
      </w:r>
      <w:r>
        <w:rPr>
          <w:spacing w:val="-8"/>
        </w:rPr>
        <w:t> </w:t>
      </w:r>
      <w:r>
        <w:rPr/>
        <w:t>test</w:t>
      </w:r>
      <w:r>
        <w:rPr>
          <w:spacing w:val="-9"/>
        </w:rPr>
        <w:t> </w:t>
      </w:r>
      <w:r>
        <w:rPr>
          <w:spacing w:val="-2"/>
        </w:rPr>
        <w:t>result</w:t>
      </w:r>
    </w:p>
    <w:p>
      <w:pPr>
        <w:pStyle w:val="BodyText"/>
        <w:spacing w:after="0" w:line="249" w:lineRule="auto"/>
        <w:jc w:val="both"/>
        <w:sectPr>
          <w:type w:val="continuous"/>
          <w:pgSz w:w="11910" w:h="16160"/>
          <w:pgMar w:header="710" w:footer="0" w:top="640" w:bottom="0" w:left="992" w:right="992"/>
          <w:cols w:num="2" w:equalWidth="0">
            <w:col w:w="4879" w:space="68"/>
            <w:col w:w="4979"/>
          </w:cols>
        </w:sectPr>
      </w:pPr>
    </w:p>
    <w:p>
      <w:pPr>
        <w:pStyle w:val="BodyText"/>
      </w:pPr>
    </w:p>
    <w:p>
      <w:pPr>
        <w:pStyle w:val="BodyText"/>
        <w:spacing w:before="68"/>
      </w:pPr>
    </w:p>
    <w:p>
      <w:pPr>
        <w:pStyle w:val="BodyText"/>
        <w:spacing w:after="0"/>
        <w:sectPr>
          <w:pgSz w:w="11910" w:h="16160"/>
          <w:pgMar w:header="710" w:footer="0" w:top="900" w:bottom="280" w:left="992" w:right="992"/>
        </w:sectPr>
      </w:pPr>
    </w:p>
    <w:p>
      <w:pPr>
        <w:pStyle w:val="BodyText"/>
        <w:spacing w:line="249" w:lineRule="auto" w:before="91"/>
        <w:ind w:left="140" w:right="38"/>
        <w:jc w:val="both"/>
      </w:pPr>
      <w:r>
        <w:rPr/>
        <w:t>had</w:t>
      </w:r>
      <w:r>
        <w:rPr>
          <w:spacing w:val="-2"/>
        </w:rPr>
        <w:t> </w:t>
      </w:r>
      <w:r>
        <w:rPr/>
        <w:t>a</w:t>
      </w:r>
      <w:r>
        <w:rPr>
          <w:spacing w:val="-3"/>
        </w:rPr>
        <w:t> </w:t>
      </w:r>
      <w:r>
        <w:rPr/>
        <w:t>probability</w:t>
      </w:r>
      <w:r>
        <w:rPr>
          <w:spacing w:val="-3"/>
        </w:rPr>
        <w:t> </w:t>
      </w:r>
      <w:r>
        <w:rPr/>
        <w:t>value</w:t>
      </w:r>
      <w:r>
        <w:rPr>
          <w:spacing w:val="-1"/>
        </w:rPr>
        <w:t> </w:t>
      </w:r>
      <w:r>
        <w:rPr/>
        <w:t>of</w:t>
      </w:r>
      <w:r>
        <w:rPr>
          <w:spacing w:val="-5"/>
        </w:rPr>
        <w:t> </w:t>
      </w:r>
      <w:r>
        <w:rPr/>
        <w:t>0.7087</w:t>
      </w:r>
      <w:r>
        <w:rPr>
          <w:spacing w:val="-1"/>
        </w:rPr>
        <w:t> </w:t>
      </w:r>
      <w:r>
        <w:rPr/>
        <w:t>and</w:t>
      </w:r>
      <w:r>
        <w:rPr>
          <w:spacing w:val="-3"/>
        </w:rPr>
        <w:t> </w:t>
      </w:r>
      <w:r>
        <w:rPr/>
        <w:t>a</w:t>
      </w:r>
      <w:r>
        <w:rPr>
          <w:spacing w:val="-3"/>
        </w:rPr>
        <w:t> </w:t>
      </w:r>
      <w:r>
        <w:rPr/>
        <w:t>chi-square</w:t>
      </w:r>
      <w:r>
        <w:rPr>
          <w:spacing w:val="-3"/>
        </w:rPr>
        <w:t> </w:t>
      </w:r>
      <w:r>
        <w:rPr/>
        <w:t>of</w:t>
      </w:r>
      <w:r>
        <w:rPr>
          <w:spacing w:val="-5"/>
        </w:rPr>
        <w:t> </w:t>
      </w:r>
      <w:r>
        <w:rPr/>
        <w:t>1.39, the random model was the most appropriate. Due to the presence of heteroskedasticity, a feasible generalised least squares regression analysis (FGLS) was carried out.</w:t>
      </w:r>
    </w:p>
    <w:p>
      <w:pPr>
        <w:spacing w:before="178"/>
        <w:ind w:left="815" w:right="0" w:firstLine="0"/>
        <w:jc w:val="left"/>
        <w:rPr>
          <w:sz w:val="16"/>
        </w:rPr>
      </w:pPr>
      <w:r>
        <w:rPr>
          <w:b/>
          <w:sz w:val="16"/>
        </w:rPr>
        <w:t>Table</w:t>
      </w:r>
      <w:r>
        <w:rPr>
          <w:b/>
          <w:spacing w:val="-9"/>
          <w:sz w:val="16"/>
        </w:rPr>
        <w:t> </w:t>
      </w:r>
      <w:r>
        <w:rPr>
          <w:b/>
          <w:sz w:val="16"/>
        </w:rPr>
        <w:t>6.</w:t>
      </w:r>
      <w:r>
        <w:rPr>
          <w:b/>
          <w:spacing w:val="73"/>
          <w:sz w:val="16"/>
        </w:rPr>
        <w:t> </w:t>
      </w:r>
      <w:r>
        <w:rPr>
          <w:sz w:val="16"/>
        </w:rPr>
        <w:t>Summary</w:t>
      </w:r>
      <w:r>
        <w:rPr>
          <w:spacing w:val="-9"/>
          <w:sz w:val="16"/>
        </w:rPr>
        <w:t> </w:t>
      </w:r>
      <w:r>
        <w:rPr>
          <w:sz w:val="16"/>
        </w:rPr>
        <w:t>of</w:t>
      </w:r>
      <w:r>
        <w:rPr>
          <w:spacing w:val="-7"/>
          <w:sz w:val="16"/>
        </w:rPr>
        <w:t> </w:t>
      </w:r>
      <w:r>
        <w:rPr>
          <w:sz w:val="16"/>
        </w:rPr>
        <w:t>Post-Estimation</w:t>
      </w:r>
      <w:r>
        <w:rPr>
          <w:spacing w:val="-8"/>
          <w:sz w:val="16"/>
        </w:rPr>
        <w:t> </w:t>
      </w:r>
      <w:r>
        <w:rPr>
          <w:sz w:val="16"/>
        </w:rPr>
        <w:t>Test</w:t>
      </w:r>
      <w:r>
        <w:rPr>
          <w:spacing w:val="-5"/>
          <w:sz w:val="16"/>
        </w:rPr>
        <w:t> </w:t>
      </w:r>
      <w:r>
        <w:rPr>
          <w:spacing w:val="-2"/>
          <w:sz w:val="16"/>
        </w:rPr>
        <w:t>Results</w:t>
      </w:r>
    </w:p>
    <w:p>
      <w:pPr>
        <w:pStyle w:val="BodyText"/>
        <w:spacing w:before="3"/>
        <w:rPr>
          <w:sz w:val="8"/>
        </w:rPr>
      </w:pP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3"/>
        <w:gridCol w:w="1025"/>
        <w:gridCol w:w="843"/>
      </w:tblGrid>
      <w:tr>
        <w:trPr>
          <w:trHeight w:val="321" w:hRule="atLeast"/>
        </w:trPr>
        <w:tc>
          <w:tcPr>
            <w:tcW w:w="2683" w:type="dxa"/>
            <w:tcBorders>
              <w:top w:val="single" w:sz="2" w:space="0" w:color="000000"/>
              <w:bottom w:val="single" w:sz="2" w:space="0" w:color="000000"/>
            </w:tcBorders>
          </w:tcPr>
          <w:p>
            <w:pPr>
              <w:pStyle w:val="TableParagraph"/>
              <w:spacing w:before="71"/>
              <w:ind w:left="122"/>
              <w:rPr>
                <w:sz w:val="16"/>
              </w:rPr>
            </w:pPr>
            <w:r>
              <w:rPr>
                <w:spacing w:val="-4"/>
                <w:sz w:val="16"/>
              </w:rPr>
              <w:t>Test</w:t>
            </w:r>
          </w:p>
        </w:tc>
        <w:tc>
          <w:tcPr>
            <w:tcW w:w="1025" w:type="dxa"/>
            <w:tcBorders>
              <w:top w:val="single" w:sz="2" w:space="0" w:color="000000"/>
              <w:bottom w:val="single" w:sz="2" w:space="0" w:color="000000"/>
            </w:tcBorders>
          </w:tcPr>
          <w:p>
            <w:pPr>
              <w:pStyle w:val="TableParagraph"/>
              <w:spacing w:before="71"/>
              <w:ind w:left="21" w:right="2"/>
              <w:jc w:val="center"/>
              <w:rPr>
                <w:sz w:val="16"/>
              </w:rPr>
            </w:pPr>
            <w:r>
              <w:rPr>
                <w:spacing w:val="-4"/>
                <w:sz w:val="16"/>
              </w:rPr>
              <w:t>F-</w:t>
            </w:r>
            <w:r>
              <w:rPr>
                <w:spacing w:val="-2"/>
                <w:sz w:val="16"/>
              </w:rPr>
              <w:t>Statistic</w:t>
            </w:r>
          </w:p>
        </w:tc>
        <w:tc>
          <w:tcPr>
            <w:tcW w:w="843" w:type="dxa"/>
            <w:tcBorders>
              <w:top w:val="single" w:sz="2" w:space="0" w:color="000000"/>
              <w:bottom w:val="single" w:sz="2" w:space="0" w:color="000000"/>
            </w:tcBorders>
          </w:tcPr>
          <w:p>
            <w:pPr>
              <w:pStyle w:val="TableParagraph"/>
              <w:spacing w:before="71"/>
              <w:ind w:left="1" w:right="6"/>
              <w:jc w:val="center"/>
              <w:rPr>
                <w:sz w:val="16"/>
              </w:rPr>
            </w:pPr>
            <w:r>
              <w:rPr>
                <w:spacing w:val="-2"/>
                <w:sz w:val="16"/>
              </w:rPr>
              <w:t>P-value</w:t>
            </w:r>
          </w:p>
        </w:tc>
      </w:tr>
      <w:tr>
        <w:trPr>
          <w:trHeight w:val="326" w:hRule="atLeast"/>
        </w:trPr>
        <w:tc>
          <w:tcPr>
            <w:tcW w:w="2683" w:type="dxa"/>
            <w:tcBorders>
              <w:top w:val="single" w:sz="2" w:space="0" w:color="000000"/>
            </w:tcBorders>
          </w:tcPr>
          <w:p>
            <w:pPr>
              <w:pStyle w:val="TableParagraph"/>
              <w:spacing w:before="71"/>
              <w:ind w:left="122"/>
              <w:rPr>
                <w:sz w:val="16"/>
              </w:rPr>
            </w:pPr>
            <w:r>
              <w:rPr>
                <w:sz w:val="16"/>
              </w:rPr>
              <w:t>Ramsey</w:t>
            </w:r>
            <w:r>
              <w:rPr>
                <w:spacing w:val="-5"/>
                <w:sz w:val="16"/>
              </w:rPr>
              <w:t> </w:t>
            </w:r>
            <w:r>
              <w:rPr>
                <w:sz w:val="16"/>
              </w:rPr>
              <w:t>RESET</w:t>
            </w:r>
            <w:r>
              <w:rPr>
                <w:spacing w:val="-3"/>
                <w:sz w:val="16"/>
              </w:rPr>
              <w:t> </w:t>
            </w:r>
            <w:r>
              <w:rPr>
                <w:spacing w:val="-4"/>
                <w:sz w:val="16"/>
              </w:rPr>
              <w:t>test</w:t>
            </w:r>
          </w:p>
        </w:tc>
        <w:tc>
          <w:tcPr>
            <w:tcW w:w="1025" w:type="dxa"/>
            <w:tcBorders>
              <w:top w:val="single" w:sz="2" w:space="0" w:color="000000"/>
            </w:tcBorders>
          </w:tcPr>
          <w:p>
            <w:pPr>
              <w:pStyle w:val="TableParagraph"/>
              <w:spacing w:before="71"/>
              <w:ind w:left="21"/>
              <w:jc w:val="center"/>
              <w:rPr>
                <w:sz w:val="16"/>
              </w:rPr>
            </w:pPr>
            <w:r>
              <w:rPr>
                <w:spacing w:val="-4"/>
                <w:sz w:val="16"/>
              </w:rPr>
              <w:t>1.27</w:t>
            </w:r>
          </w:p>
        </w:tc>
        <w:tc>
          <w:tcPr>
            <w:tcW w:w="843" w:type="dxa"/>
            <w:tcBorders>
              <w:top w:val="single" w:sz="2" w:space="0" w:color="000000"/>
            </w:tcBorders>
          </w:tcPr>
          <w:p>
            <w:pPr>
              <w:pStyle w:val="TableParagraph"/>
              <w:spacing w:before="71"/>
              <w:ind w:left="3" w:right="6"/>
              <w:jc w:val="center"/>
              <w:rPr>
                <w:sz w:val="16"/>
              </w:rPr>
            </w:pPr>
            <w:r>
              <w:rPr>
                <w:spacing w:val="-2"/>
                <w:sz w:val="16"/>
              </w:rPr>
              <w:t>0.284</w:t>
            </w:r>
          </w:p>
        </w:tc>
      </w:tr>
      <w:tr>
        <w:trPr>
          <w:trHeight w:val="319" w:hRule="atLeast"/>
        </w:trPr>
        <w:tc>
          <w:tcPr>
            <w:tcW w:w="2683" w:type="dxa"/>
          </w:tcPr>
          <w:p>
            <w:pPr>
              <w:pStyle w:val="TableParagraph"/>
              <w:ind w:left="122"/>
              <w:rPr>
                <w:sz w:val="16"/>
              </w:rPr>
            </w:pPr>
            <w:r>
              <w:rPr>
                <w:sz w:val="16"/>
              </w:rPr>
              <w:t>Breusch-Pagan</w:t>
            </w:r>
            <w:r>
              <w:rPr>
                <w:spacing w:val="-8"/>
                <w:sz w:val="16"/>
              </w:rPr>
              <w:t> </w:t>
            </w:r>
            <w:r>
              <w:rPr>
                <w:sz w:val="16"/>
              </w:rPr>
              <w:t>/</w:t>
            </w:r>
            <w:r>
              <w:rPr>
                <w:spacing w:val="-8"/>
                <w:sz w:val="16"/>
              </w:rPr>
              <w:t> </w:t>
            </w:r>
            <w:r>
              <w:rPr>
                <w:sz w:val="16"/>
              </w:rPr>
              <w:t>Cook-Weisberg</w:t>
            </w:r>
            <w:r>
              <w:rPr>
                <w:spacing w:val="-8"/>
                <w:sz w:val="16"/>
              </w:rPr>
              <w:t> </w:t>
            </w:r>
            <w:r>
              <w:rPr>
                <w:spacing w:val="-4"/>
                <w:sz w:val="16"/>
              </w:rPr>
              <w:t>test</w:t>
            </w:r>
          </w:p>
        </w:tc>
        <w:tc>
          <w:tcPr>
            <w:tcW w:w="1025" w:type="dxa"/>
          </w:tcPr>
          <w:p>
            <w:pPr>
              <w:pStyle w:val="TableParagraph"/>
              <w:ind w:left="21" w:right="2"/>
              <w:jc w:val="center"/>
              <w:rPr>
                <w:sz w:val="16"/>
              </w:rPr>
            </w:pPr>
            <w:r>
              <w:rPr>
                <w:spacing w:val="-2"/>
                <w:sz w:val="16"/>
              </w:rPr>
              <w:t>82.95</w:t>
            </w:r>
          </w:p>
        </w:tc>
        <w:tc>
          <w:tcPr>
            <w:tcW w:w="843" w:type="dxa"/>
          </w:tcPr>
          <w:p>
            <w:pPr>
              <w:pStyle w:val="TableParagraph"/>
              <w:ind w:right="6"/>
              <w:jc w:val="center"/>
              <w:rPr>
                <w:sz w:val="16"/>
              </w:rPr>
            </w:pPr>
            <w:r>
              <w:rPr>
                <w:spacing w:val="-2"/>
                <w:sz w:val="16"/>
              </w:rPr>
              <w:t>0.0000</w:t>
            </w:r>
          </w:p>
        </w:tc>
      </w:tr>
      <w:tr>
        <w:trPr>
          <w:trHeight w:val="320" w:hRule="atLeast"/>
        </w:trPr>
        <w:tc>
          <w:tcPr>
            <w:tcW w:w="2683" w:type="dxa"/>
          </w:tcPr>
          <w:p>
            <w:pPr>
              <w:pStyle w:val="TableParagraph"/>
              <w:ind w:left="122"/>
              <w:rPr>
                <w:sz w:val="16"/>
              </w:rPr>
            </w:pPr>
            <w:r>
              <w:rPr>
                <w:sz w:val="16"/>
              </w:rPr>
              <w:t>Shapiro-Wilk</w:t>
            </w:r>
            <w:r>
              <w:rPr>
                <w:spacing w:val="-10"/>
                <w:sz w:val="16"/>
              </w:rPr>
              <w:t> </w:t>
            </w:r>
            <w:r>
              <w:rPr>
                <w:spacing w:val="-4"/>
                <w:sz w:val="16"/>
              </w:rPr>
              <w:t>test</w:t>
            </w:r>
          </w:p>
        </w:tc>
        <w:tc>
          <w:tcPr>
            <w:tcW w:w="1025" w:type="dxa"/>
          </w:tcPr>
          <w:p>
            <w:pPr>
              <w:pStyle w:val="TableParagraph"/>
              <w:ind w:left="21"/>
              <w:jc w:val="center"/>
              <w:rPr>
                <w:sz w:val="16"/>
              </w:rPr>
            </w:pPr>
            <w:r>
              <w:rPr>
                <w:spacing w:val="-2"/>
                <w:sz w:val="16"/>
              </w:rPr>
              <w:t>11.295</w:t>
            </w:r>
          </w:p>
        </w:tc>
        <w:tc>
          <w:tcPr>
            <w:tcW w:w="843" w:type="dxa"/>
          </w:tcPr>
          <w:p>
            <w:pPr>
              <w:pStyle w:val="TableParagraph"/>
              <w:ind w:right="6"/>
              <w:jc w:val="center"/>
              <w:rPr>
                <w:sz w:val="16"/>
              </w:rPr>
            </w:pPr>
            <w:r>
              <w:rPr>
                <w:spacing w:val="-2"/>
                <w:sz w:val="16"/>
              </w:rPr>
              <w:t>0.0000</w:t>
            </w:r>
          </w:p>
        </w:tc>
      </w:tr>
      <w:tr>
        <w:trPr>
          <w:trHeight w:val="320" w:hRule="atLeast"/>
        </w:trPr>
        <w:tc>
          <w:tcPr>
            <w:tcW w:w="2683" w:type="dxa"/>
          </w:tcPr>
          <w:p>
            <w:pPr>
              <w:pStyle w:val="TableParagraph"/>
              <w:spacing w:before="65"/>
              <w:ind w:left="122"/>
              <w:rPr>
                <w:sz w:val="16"/>
              </w:rPr>
            </w:pPr>
            <w:r>
              <w:rPr>
                <w:spacing w:val="-2"/>
                <w:sz w:val="16"/>
              </w:rPr>
              <w:t>Durbin-Watson</w:t>
            </w:r>
            <w:r>
              <w:rPr>
                <w:spacing w:val="19"/>
                <w:sz w:val="16"/>
              </w:rPr>
              <w:t> </w:t>
            </w:r>
            <w:r>
              <w:rPr>
                <w:spacing w:val="-2"/>
                <w:sz w:val="16"/>
              </w:rPr>
              <w:t>d-statistic</w:t>
            </w:r>
          </w:p>
        </w:tc>
        <w:tc>
          <w:tcPr>
            <w:tcW w:w="1025" w:type="dxa"/>
          </w:tcPr>
          <w:p>
            <w:pPr>
              <w:pStyle w:val="TableParagraph"/>
              <w:spacing w:before="65"/>
              <w:ind w:left="21"/>
              <w:jc w:val="center"/>
              <w:rPr>
                <w:sz w:val="16"/>
              </w:rPr>
            </w:pPr>
            <w:r>
              <w:rPr>
                <w:spacing w:val="-2"/>
                <w:sz w:val="16"/>
              </w:rPr>
              <w:t>1.6277</w:t>
            </w:r>
          </w:p>
        </w:tc>
        <w:tc>
          <w:tcPr>
            <w:tcW w:w="843" w:type="dxa"/>
          </w:tcPr>
          <w:p>
            <w:pPr>
              <w:pStyle w:val="TableParagraph"/>
              <w:spacing w:before="0"/>
              <w:rPr>
                <w:sz w:val="18"/>
              </w:rPr>
            </w:pPr>
          </w:p>
        </w:tc>
      </w:tr>
      <w:tr>
        <w:trPr>
          <w:trHeight w:val="319" w:hRule="atLeast"/>
        </w:trPr>
        <w:tc>
          <w:tcPr>
            <w:tcW w:w="2683" w:type="dxa"/>
          </w:tcPr>
          <w:p>
            <w:pPr>
              <w:pStyle w:val="TableParagraph"/>
              <w:ind w:left="122"/>
              <w:rPr>
                <w:sz w:val="16"/>
              </w:rPr>
            </w:pPr>
            <w:r>
              <w:rPr>
                <w:sz w:val="16"/>
              </w:rPr>
              <w:t>F</w:t>
            </w:r>
            <w:r>
              <w:rPr>
                <w:spacing w:val="-7"/>
                <w:sz w:val="16"/>
              </w:rPr>
              <w:t> </w:t>
            </w:r>
            <w:r>
              <w:rPr>
                <w:sz w:val="16"/>
              </w:rPr>
              <w:t>test</w:t>
            </w:r>
            <w:r>
              <w:rPr>
                <w:spacing w:val="-1"/>
                <w:sz w:val="16"/>
              </w:rPr>
              <w:t> </w:t>
            </w:r>
            <w:r>
              <w:rPr>
                <w:sz w:val="16"/>
              </w:rPr>
              <w:t>that</w:t>
            </w:r>
            <w:r>
              <w:rPr>
                <w:spacing w:val="-2"/>
                <w:sz w:val="16"/>
              </w:rPr>
              <w:t> </w:t>
            </w:r>
            <w:r>
              <w:rPr>
                <w:sz w:val="16"/>
              </w:rPr>
              <w:t>all</w:t>
            </w:r>
            <w:r>
              <w:rPr>
                <w:spacing w:val="-3"/>
                <w:sz w:val="16"/>
              </w:rPr>
              <w:t> </w:t>
            </w:r>
            <w:r>
              <w:rPr>
                <w:sz w:val="16"/>
              </w:rPr>
              <w:t>ui=0:</w:t>
            </w:r>
            <w:r>
              <w:rPr>
                <w:spacing w:val="-2"/>
                <w:sz w:val="16"/>
              </w:rPr>
              <w:t> </w:t>
            </w:r>
            <w:r>
              <w:rPr>
                <w:sz w:val="16"/>
              </w:rPr>
              <w:t>F</w:t>
            </w:r>
            <w:r>
              <w:rPr>
                <w:spacing w:val="-5"/>
                <w:sz w:val="16"/>
              </w:rPr>
              <w:t> </w:t>
            </w:r>
            <w:r>
              <w:rPr>
                <w:sz w:val="16"/>
              </w:rPr>
              <w:t>(45,</w:t>
            </w:r>
            <w:r>
              <w:rPr>
                <w:spacing w:val="-2"/>
                <w:sz w:val="16"/>
              </w:rPr>
              <w:t> </w:t>
            </w:r>
            <w:r>
              <w:rPr>
                <w:spacing w:val="-4"/>
                <w:sz w:val="16"/>
              </w:rPr>
              <w:t>549)</w:t>
            </w:r>
          </w:p>
        </w:tc>
        <w:tc>
          <w:tcPr>
            <w:tcW w:w="1025" w:type="dxa"/>
          </w:tcPr>
          <w:p>
            <w:pPr>
              <w:pStyle w:val="TableParagraph"/>
              <w:ind w:left="21"/>
              <w:jc w:val="center"/>
              <w:rPr>
                <w:sz w:val="16"/>
              </w:rPr>
            </w:pPr>
            <w:r>
              <w:rPr>
                <w:spacing w:val="-4"/>
                <w:sz w:val="16"/>
              </w:rPr>
              <w:t>1.99</w:t>
            </w:r>
          </w:p>
        </w:tc>
        <w:tc>
          <w:tcPr>
            <w:tcW w:w="843" w:type="dxa"/>
          </w:tcPr>
          <w:p>
            <w:pPr>
              <w:pStyle w:val="TableParagraph"/>
              <w:ind w:right="6"/>
              <w:jc w:val="center"/>
              <w:rPr>
                <w:sz w:val="16"/>
              </w:rPr>
            </w:pPr>
            <w:r>
              <w:rPr>
                <w:spacing w:val="-2"/>
                <w:sz w:val="16"/>
              </w:rPr>
              <w:t>0.0002</w:t>
            </w:r>
          </w:p>
        </w:tc>
      </w:tr>
      <w:tr>
        <w:trPr>
          <w:trHeight w:val="521" w:hRule="atLeast"/>
        </w:trPr>
        <w:tc>
          <w:tcPr>
            <w:tcW w:w="2683" w:type="dxa"/>
          </w:tcPr>
          <w:p>
            <w:pPr>
              <w:pStyle w:val="TableParagraph"/>
              <w:spacing w:line="264" w:lineRule="auto"/>
              <w:ind w:left="122"/>
              <w:rPr>
                <w:sz w:val="16"/>
              </w:rPr>
            </w:pPr>
            <w:r>
              <w:rPr>
                <w:sz w:val="16"/>
              </w:rPr>
              <w:t>Breusch</w:t>
            </w:r>
            <w:r>
              <w:rPr>
                <w:spacing w:val="-10"/>
                <w:sz w:val="16"/>
              </w:rPr>
              <w:t> </w:t>
            </w:r>
            <w:r>
              <w:rPr>
                <w:sz w:val="16"/>
              </w:rPr>
              <w:t>and</w:t>
            </w:r>
            <w:r>
              <w:rPr>
                <w:spacing w:val="-10"/>
                <w:sz w:val="16"/>
              </w:rPr>
              <w:t> </w:t>
            </w:r>
            <w:r>
              <w:rPr>
                <w:sz w:val="16"/>
              </w:rPr>
              <w:t>Pagan</w:t>
            </w:r>
            <w:r>
              <w:rPr>
                <w:spacing w:val="-10"/>
                <w:sz w:val="16"/>
              </w:rPr>
              <w:t> </w:t>
            </w:r>
            <w:r>
              <w:rPr>
                <w:sz w:val="16"/>
              </w:rPr>
              <w:t>Lagrangian</w:t>
            </w:r>
            <w:r>
              <w:rPr>
                <w:spacing w:val="40"/>
                <w:sz w:val="16"/>
              </w:rPr>
              <w:t> </w:t>
            </w:r>
            <w:r>
              <w:rPr>
                <w:sz w:val="16"/>
              </w:rPr>
              <w:t>multiplier</w:t>
            </w:r>
            <w:r>
              <w:rPr>
                <w:spacing w:val="-1"/>
                <w:sz w:val="16"/>
              </w:rPr>
              <w:t> </w:t>
            </w:r>
            <w:r>
              <w:rPr>
                <w:sz w:val="16"/>
              </w:rPr>
              <w:t>test</w:t>
            </w:r>
          </w:p>
        </w:tc>
        <w:tc>
          <w:tcPr>
            <w:tcW w:w="1025" w:type="dxa"/>
          </w:tcPr>
          <w:p>
            <w:pPr>
              <w:pStyle w:val="TableParagraph"/>
              <w:spacing w:before="165"/>
              <w:ind w:left="21" w:right="2"/>
              <w:jc w:val="center"/>
              <w:rPr>
                <w:sz w:val="16"/>
              </w:rPr>
            </w:pPr>
            <w:r>
              <w:rPr>
                <w:spacing w:val="-2"/>
                <w:sz w:val="16"/>
              </w:rPr>
              <w:t>15.93</w:t>
            </w:r>
          </w:p>
        </w:tc>
        <w:tc>
          <w:tcPr>
            <w:tcW w:w="843" w:type="dxa"/>
          </w:tcPr>
          <w:p>
            <w:pPr>
              <w:pStyle w:val="TableParagraph"/>
              <w:spacing w:before="165"/>
              <w:ind w:right="6"/>
              <w:jc w:val="center"/>
              <w:rPr>
                <w:sz w:val="16"/>
              </w:rPr>
            </w:pPr>
            <w:r>
              <w:rPr>
                <w:spacing w:val="-2"/>
                <w:sz w:val="16"/>
              </w:rPr>
              <w:t>0.0000</w:t>
            </w:r>
          </w:p>
        </w:tc>
      </w:tr>
      <w:tr>
        <w:trPr>
          <w:trHeight w:val="312" w:hRule="atLeast"/>
        </w:trPr>
        <w:tc>
          <w:tcPr>
            <w:tcW w:w="2683" w:type="dxa"/>
            <w:tcBorders>
              <w:bottom w:val="single" w:sz="2" w:space="0" w:color="000000"/>
            </w:tcBorders>
          </w:tcPr>
          <w:p>
            <w:pPr>
              <w:pStyle w:val="TableParagraph"/>
              <w:ind w:left="122"/>
              <w:rPr>
                <w:sz w:val="16"/>
              </w:rPr>
            </w:pPr>
            <w:r>
              <w:rPr>
                <w:sz w:val="16"/>
              </w:rPr>
              <w:t>Hausman</w:t>
            </w:r>
            <w:r>
              <w:rPr>
                <w:spacing w:val="-6"/>
                <w:sz w:val="16"/>
              </w:rPr>
              <w:t> </w:t>
            </w:r>
            <w:r>
              <w:rPr>
                <w:spacing w:val="-4"/>
                <w:sz w:val="16"/>
              </w:rPr>
              <w:t>Test</w:t>
            </w:r>
          </w:p>
        </w:tc>
        <w:tc>
          <w:tcPr>
            <w:tcW w:w="1025" w:type="dxa"/>
            <w:tcBorders>
              <w:bottom w:val="single" w:sz="2" w:space="0" w:color="000000"/>
            </w:tcBorders>
          </w:tcPr>
          <w:p>
            <w:pPr>
              <w:pStyle w:val="TableParagraph"/>
              <w:ind w:left="21"/>
              <w:jc w:val="center"/>
              <w:rPr>
                <w:sz w:val="16"/>
              </w:rPr>
            </w:pPr>
            <w:r>
              <w:rPr>
                <w:spacing w:val="-4"/>
                <w:sz w:val="16"/>
              </w:rPr>
              <w:t>1.39</w:t>
            </w:r>
          </w:p>
        </w:tc>
        <w:tc>
          <w:tcPr>
            <w:tcW w:w="843" w:type="dxa"/>
            <w:tcBorders>
              <w:bottom w:val="single" w:sz="2" w:space="0" w:color="000000"/>
            </w:tcBorders>
          </w:tcPr>
          <w:p>
            <w:pPr>
              <w:pStyle w:val="TableParagraph"/>
              <w:ind w:right="6"/>
              <w:jc w:val="center"/>
              <w:rPr>
                <w:sz w:val="16"/>
              </w:rPr>
            </w:pPr>
            <w:r>
              <w:rPr>
                <w:spacing w:val="-2"/>
                <w:sz w:val="16"/>
              </w:rPr>
              <w:t>0.7087</w:t>
            </w:r>
          </w:p>
        </w:tc>
      </w:tr>
    </w:tbl>
    <w:p>
      <w:pPr>
        <w:spacing w:before="80"/>
        <w:ind w:left="194" w:right="0" w:firstLine="0"/>
        <w:jc w:val="both"/>
        <w:rPr>
          <w:sz w:val="16"/>
        </w:rPr>
      </w:pPr>
      <w:r>
        <w:rPr>
          <w:sz w:val="16"/>
        </w:rPr>
        <w:t>The</w:t>
      </w:r>
      <w:r>
        <w:rPr>
          <w:spacing w:val="-5"/>
          <w:sz w:val="16"/>
        </w:rPr>
        <w:t> </w:t>
      </w:r>
      <w:r>
        <w:rPr>
          <w:sz w:val="16"/>
        </w:rPr>
        <w:t>table</w:t>
      </w:r>
      <w:r>
        <w:rPr>
          <w:spacing w:val="-6"/>
          <w:sz w:val="16"/>
        </w:rPr>
        <w:t> </w:t>
      </w:r>
      <w:r>
        <w:rPr>
          <w:sz w:val="16"/>
        </w:rPr>
        <w:t>above</w:t>
      </w:r>
      <w:r>
        <w:rPr>
          <w:spacing w:val="-6"/>
          <w:sz w:val="16"/>
        </w:rPr>
        <w:t> </w:t>
      </w:r>
      <w:r>
        <w:rPr>
          <w:sz w:val="16"/>
        </w:rPr>
        <w:t>shows</w:t>
      </w:r>
      <w:r>
        <w:rPr>
          <w:spacing w:val="-4"/>
          <w:sz w:val="16"/>
        </w:rPr>
        <w:t> </w:t>
      </w:r>
      <w:r>
        <w:rPr>
          <w:sz w:val="16"/>
        </w:rPr>
        <w:t>the</w:t>
      </w:r>
      <w:r>
        <w:rPr>
          <w:spacing w:val="-6"/>
          <w:sz w:val="16"/>
        </w:rPr>
        <w:t> </w:t>
      </w:r>
      <w:r>
        <w:rPr>
          <w:sz w:val="16"/>
        </w:rPr>
        <w:t>results</w:t>
      </w:r>
      <w:r>
        <w:rPr>
          <w:spacing w:val="-4"/>
          <w:sz w:val="16"/>
        </w:rPr>
        <w:t> </w:t>
      </w:r>
      <w:r>
        <w:rPr>
          <w:sz w:val="16"/>
        </w:rPr>
        <w:t>of</w:t>
      </w:r>
      <w:r>
        <w:rPr>
          <w:spacing w:val="-5"/>
          <w:sz w:val="16"/>
        </w:rPr>
        <w:t> </w:t>
      </w:r>
      <w:r>
        <w:rPr>
          <w:sz w:val="16"/>
        </w:rPr>
        <w:t>post-estimation</w:t>
      </w:r>
      <w:r>
        <w:rPr>
          <w:spacing w:val="-4"/>
          <w:sz w:val="16"/>
        </w:rPr>
        <w:t> </w:t>
      </w:r>
      <w:r>
        <w:rPr>
          <w:spacing w:val="-2"/>
          <w:sz w:val="16"/>
        </w:rPr>
        <w:t>tests.</w:t>
      </w:r>
    </w:p>
    <w:p>
      <w:pPr>
        <w:pStyle w:val="BodyText"/>
        <w:spacing w:before="99"/>
        <w:rPr>
          <w:sz w:val="16"/>
        </w:rPr>
      </w:pPr>
    </w:p>
    <w:p>
      <w:pPr>
        <w:pStyle w:val="Heading2"/>
        <w:numPr>
          <w:ilvl w:val="1"/>
          <w:numId w:val="2"/>
        </w:numPr>
        <w:tabs>
          <w:tab w:pos="492" w:val="left" w:leader="none"/>
          <w:tab w:pos="501" w:val="left" w:leader="none"/>
        </w:tabs>
        <w:spacing w:line="249" w:lineRule="auto" w:before="0" w:after="0"/>
        <w:ind w:left="501" w:right="105" w:hanging="361"/>
        <w:jc w:val="left"/>
      </w:pPr>
      <w:r>
        <w:rPr/>
        <w:t>Ordinary</w:t>
      </w:r>
      <w:r>
        <w:rPr>
          <w:spacing w:val="-6"/>
        </w:rPr>
        <w:t> </w:t>
      </w:r>
      <w:r>
        <w:rPr/>
        <w:t>Least</w:t>
      </w:r>
      <w:r>
        <w:rPr>
          <w:spacing w:val="-7"/>
        </w:rPr>
        <w:t> </w:t>
      </w:r>
      <w:r>
        <w:rPr/>
        <w:t>Square,</w:t>
      </w:r>
      <w:r>
        <w:rPr>
          <w:spacing w:val="-9"/>
        </w:rPr>
        <w:t> </w:t>
      </w:r>
      <w:r>
        <w:rPr/>
        <w:t>Random</w:t>
      </w:r>
      <w:r>
        <w:rPr>
          <w:spacing w:val="-10"/>
        </w:rPr>
        <w:t> </w:t>
      </w:r>
      <w:r>
        <w:rPr/>
        <w:t>Effect</w:t>
      </w:r>
      <w:r>
        <w:rPr>
          <w:spacing w:val="-7"/>
        </w:rPr>
        <w:t> </w:t>
      </w:r>
      <w:r>
        <w:rPr/>
        <w:t>and</w:t>
      </w:r>
      <w:r>
        <w:rPr>
          <w:spacing w:val="-9"/>
        </w:rPr>
        <w:t> </w:t>
      </w:r>
      <w:r>
        <w:rPr/>
        <w:t>Fixed Effect Model</w:t>
      </w:r>
    </w:p>
    <w:p>
      <w:pPr>
        <w:pStyle w:val="BodyText"/>
        <w:spacing w:line="254" w:lineRule="auto" w:before="162"/>
        <w:ind w:left="140" w:right="38" w:firstLine="199"/>
        <w:jc w:val="both"/>
      </w:pPr>
      <w:r>
        <w:rPr/>
        <w:t>As displayed in Table 7, the F-statistics test the overall model’s relevance to the study’s objectives. The OLS’s f- statistic</w:t>
      </w:r>
      <w:r>
        <w:rPr>
          <w:spacing w:val="-11"/>
        </w:rPr>
        <w:t> </w:t>
      </w:r>
      <w:r>
        <w:rPr/>
        <w:t>is</w:t>
      </w:r>
      <w:r>
        <w:rPr>
          <w:spacing w:val="-13"/>
        </w:rPr>
        <w:t> </w:t>
      </w:r>
      <w:r>
        <w:rPr/>
        <w:t>1.37</w:t>
      </w:r>
      <w:r>
        <w:rPr>
          <w:spacing w:val="-8"/>
        </w:rPr>
        <w:t> </w:t>
      </w:r>
      <w:r>
        <w:rPr/>
        <w:t>with</w:t>
      </w:r>
      <w:r>
        <w:rPr>
          <w:spacing w:val="-13"/>
        </w:rPr>
        <w:t> </w:t>
      </w:r>
      <w:r>
        <w:rPr/>
        <w:t>a</w:t>
      </w:r>
      <w:r>
        <w:rPr>
          <w:spacing w:val="-11"/>
        </w:rPr>
        <w:t> </w:t>
      </w:r>
      <w:r>
        <w:rPr/>
        <w:t>significant</w:t>
      </w:r>
      <w:r>
        <w:rPr>
          <w:spacing w:val="-11"/>
        </w:rPr>
        <w:t> </w:t>
      </w:r>
      <w:r>
        <w:rPr/>
        <w:t>value</w:t>
      </w:r>
      <w:r>
        <w:rPr>
          <w:spacing w:val="-12"/>
        </w:rPr>
        <w:t> </w:t>
      </w:r>
      <w:r>
        <w:rPr/>
        <w:t>of</w:t>
      </w:r>
      <w:r>
        <w:rPr>
          <w:spacing w:val="-13"/>
        </w:rPr>
        <w:t> </w:t>
      </w:r>
      <w:r>
        <w:rPr/>
        <w:t>0.2578,</w:t>
      </w:r>
      <w:r>
        <w:rPr>
          <w:spacing w:val="-9"/>
        </w:rPr>
        <w:t> </w:t>
      </w:r>
      <w:r>
        <w:rPr/>
        <w:t>implying the independent variable did not explain a significant portion of the variance in the accrual ratio. This connotes that</w:t>
      </w:r>
      <w:r>
        <w:rPr>
          <w:spacing w:val="42"/>
        </w:rPr>
        <w:t> </w:t>
      </w:r>
      <w:r>
        <w:rPr/>
        <w:t>only</w:t>
      </w:r>
      <w:r>
        <w:rPr>
          <w:spacing w:val="41"/>
        </w:rPr>
        <w:t> </w:t>
      </w:r>
      <w:r>
        <w:rPr/>
        <w:t>0.68%</w:t>
      </w:r>
      <w:r>
        <w:rPr>
          <w:spacing w:val="42"/>
        </w:rPr>
        <w:t> </w:t>
      </w:r>
      <w:r>
        <w:rPr/>
        <w:t>of</w:t>
      </w:r>
      <w:r>
        <w:rPr>
          <w:spacing w:val="41"/>
        </w:rPr>
        <w:t> </w:t>
      </w:r>
      <w:r>
        <w:rPr/>
        <w:t>the</w:t>
      </w:r>
      <w:r>
        <w:rPr>
          <w:spacing w:val="42"/>
        </w:rPr>
        <w:t> </w:t>
      </w:r>
      <w:r>
        <w:rPr/>
        <w:t>variance</w:t>
      </w:r>
      <w:r>
        <w:rPr>
          <w:spacing w:val="43"/>
        </w:rPr>
        <w:t> </w:t>
      </w:r>
      <w:r>
        <w:rPr/>
        <w:t>in</w:t>
      </w:r>
      <w:r>
        <w:rPr>
          <w:spacing w:val="41"/>
        </w:rPr>
        <w:t> </w:t>
      </w:r>
      <w:r>
        <w:rPr/>
        <w:t>the</w:t>
      </w:r>
      <w:r>
        <w:rPr>
          <w:spacing w:val="42"/>
        </w:rPr>
        <w:t> </w:t>
      </w:r>
      <w:r>
        <w:rPr/>
        <w:t>accrual</w:t>
      </w:r>
      <w:r>
        <w:rPr>
          <w:spacing w:val="42"/>
        </w:rPr>
        <w:t> </w:t>
      </w:r>
      <w:r>
        <w:rPr/>
        <w:t>ratio</w:t>
      </w:r>
      <w:r>
        <w:rPr>
          <w:spacing w:val="43"/>
        </w:rPr>
        <w:t> </w:t>
      </w:r>
      <w:r>
        <w:rPr>
          <w:spacing w:val="-5"/>
        </w:rPr>
        <w:t>is</w:t>
      </w:r>
    </w:p>
    <w:p>
      <w:pPr>
        <w:pStyle w:val="BodyText"/>
        <w:spacing w:line="254" w:lineRule="auto" w:before="94"/>
        <w:ind w:left="140" w:right="136"/>
        <w:jc w:val="both"/>
      </w:pPr>
      <w:r>
        <w:rPr/>
        <w:br w:type="column"/>
      </w:r>
      <w:r>
        <w:rPr/>
        <w:t>predicted by the model, as shown by the R-squared of 0.0068. Under this model, FSIZE is marginally insignificant, with a 0.4% decrease in accrual ratio based on a 1% increase in FSIZE. Conversely, FLEV’s coefficient</w:t>
      </w:r>
      <w:r>
        <w:rPr>
          <w:spacing w:val="-2"/>
        </w:rPr>
        <w:t> </w:t>
      </w:r>
      <w:r>
        <w:rPr/>
        <w:t>is</w:t>
      </w:r>
      <w:r>
        <w:rPr>
          <w:spacing w:val="-3"/>
        </w:rPr>
        <w:t> </w:t>
      </w:r>
      <w:r>
        <w:rPr/>
        <w:t>positive.</w:t>
      </w:r>
      <w:r>
        <w:rPr>
          <w:spacing w:val="-1"/>
        </w:rPr>
        <w:t> </w:t>
      </w:r>
      <w:r>
        <w:rPr/>
        <w:t>The</w:t>
      </w:r>
      <w:r>
        <w:rPr>
          <w:spacing w:val="-2"/>
        </w:rPr>
        <w:t> </w:t>
      </w:r>
      <w:r>
        <w:rPr/>
        <w:t>association</w:t>
      </w:r>
      <w:r>
        <w:rPr>
          <w:spacing w:val="-3"/>
        </w:rPr>
        <w:t> </w:t>
      </w:r>
      <w:r>
        <w:rPr/>
        <w:t>between</w:t>
      </w:r>
      <w:r>
        <w:rPr>
          <w:spacing w:val="-3"/>
        </w:rPr>
        <w:t> </w:t>
      </w:r>
      <w:r>
        <w:rPr/>
        <w:t>FLEV</w:t>
      </w:r>
      <w:r>
        <w:rPr>
          <w:spacing w:val="-2"/>
        </w:rPr>
        <w:t> </w:t>
      </w:r>
      <w:r>
        <w:rPr/>
        <w:t>and FR suggests higher leverage entails a lower quality of financial reporting. However, FINC has an inverse but statistically irrelevant effect on reporting quality.</w:t>
      </w:r>
    </w:p>
    <w:p>
      <w:pPr>
        <w:pStyle w:val="BodyText"/>
        <w:spacing w:line="254" w:lineRule="auto" w:before="3"/>
        <w:ind w:left="140" w:right="134" w:firstLine="199"/>
        <w:jc w:val="both"/>
      </w:pPr>
      <w:r>
        <w:rPr/>
        <w:t>Considering fixed effect model, both within, between, and overall R-squared (0.0035, 0.0051, 0.0027) were low, indicating</w:t>
      </w:r>
      <w:r>
        <w:rPr>
          <w:spacing w:val="-13"/>
        </w:rPr>
        <w:t> </w:t>
      </w:r>
      <w:r>
        <w:rPr/>
        <w:t>a</w:t>
      </w:r>
      <w:r>
        <w:rPr>
          <w:spacing w:val="-12"/>
        </w:rPr>
        <w:t> </w:t>
      </w:r>
      <w:r>
        <w:rPr/>
        <w:t>low</w:t>
      </w:r>
      <w:r>
        <w:rPr>
          <w:spacing w:val="-13"/>
        </w:rPr>
        <w:t> </w:t>
      </w:r>
      <w:r>
        <w:rPr/>
        <w:t>explanation</w:t>
      </w:r>
      <w:r>
        <w:rPr>
          <w:spacing w:val="-12"/>
        </w:rPr>
        <w:t> </w:t>
      </w:r>
      <w:r>
        <w:rPr/>
        <w:t>of</w:t>
      </w:r>
      <w:r>
        <w:rPr>
          <w:spacing w:val="-13"/>
        </w:rPr>
        <w:t> </w:t>
      </w:r>
      <w:r>
        <w:rPr/>
        <w:t>variance</w:t>
      </w:r>
      <w:r>
        <w:rPr>
          <w:spacing w:val="-12"/>
        </w:rPr>
        <w:t> </w:t>
      </w:r>
      <w:r>
        <w:rPr/>
        <w:t>in</w:t>
      </w:r>
      <w:r>
        <w:rPr>
          <w:spacing w:val="-13"/>
        </w:rPr>
        <w:t> </w:t>
      </w:r>
      <w:r>
        <w:rPr/>
        <w:t>FR.</w:t>
      </w:r>
      <w:r>
        <w:rPr>
          <w:spacing w:val="-12"/>
        </w:rPr>
        <w:t> </w:t>
      </w:r>
      <w:r>
        <w:rPr/>
        <w:t>The</w:t>
      </w:r>
      <w:r>
        <w:rPr>
          <w:spacing w:val="-13"/>
        </w:rPr>
        <w:t> </w:t>
      </w:r>
      <w:r>
        <w:rPr/>
        <w:t>F-value of</w:t>
      </w:r>
      <w:r>
        <w:rPr>
          <w:spacing w:val="-3"/>
        </w:rPr>
        <w:t> </w:t>
      </w:r>
      <w:r>
        <w:rPr/>
        <w:t>0.64</w:t>
      </w:r>
      <w:r>
        <w:rPr>
          <w:spacing w:val="-2"/>
        </w:rPr>
        <w:t> </w:t>
      </w:r>
      <w:r>
        <w:rPr/>
        <w:t>and</w:t>
      </w:r>
      <w:r>
        <w:rPr>
          <w:spacing w:val="-1"/>
        </w:rPr>
        <w:t> </w:t>
      </w:r>
      <w:r>
        <w:rPr/>
        <w:t>the</w:t>
      </w:r>
      <w:r>
        <w:rPr>
          <w:spacing w:val="-1"/>
        </w:rPr>
        <w:t> </w:t>
      </w:r>
      <w:r>
        <w:rPr/>
        <w:t>significance value of</w:t>
      </w:r>
      <w:r>
        <w:rPr>
          <w:spacing w:val="-3"/>
        </w:rPr>
        <w:t> </w:t>
      </w:r>
      <w:r>
        <w:rPr/>
        <w:t>0.5916 imply</w:t>
      </w:r>
      <w:r>
        <w:rPr>
          <w:spacing w:val="-5"/>
        </w:rPr>
        <w:t> </w:t>
      </w:r>
      <w:r>
        <w:rPr/>
        <w:t>that</w:t>
      </w:r>
      <w:r>
        <w:rPr>
          <w:spacing w:val="-1"/>
        </w:rPr>
        <w:t> </w:t>
      </w:r>
      <w:r>
        <w:rPr/>
        <w:t>the predictors are not collectively influencing FR. In terms of FSIZE, a small negative effect on FR is indicated but statistically irrelevant at a significant value of 0.592. The effect of FLEV is positive; such an effect is statistically insignificant on FR. Conversely, the effect of FINC is inverse and insignificant at a significant value of 0.226.</w:t>
      </w:r>
    </w:p>
    <w:p>
      <w:pPr>
        <w:pStyle w:val="BodyText"/>
        <w:spacing w:line="254" w:lineRule="auto" w:before="1"/>
        <w:ind w:left="140" w:right="136" w:firstLine="199"/>
        <w:jc w:val="both"/>
      </w:pPr>
      <w:r>
        <w:rPr/>
        <w:t>Under the random effect model, both within, between, and overall R-squared (0.0022, 0.0315, and 0.0064) have low values. This connotes that the model explains only a proportion of the variance within individual firms repeatedly and between firms. The Wald chi2(3) of 2.60 and p-value of 0.4580 suggest the manipulated variables have no apparent effect on the explained variable. The negative coefficients of both FSIZE and FINC suggest a negative effect on FR, although insignificant. FLEV, however, has a positive effect on FR.</w:t>
      </w:r>
    </w:p>
    <w:p>
      <w:pPr>
        <w:pStyle w:val="BodyText"/>
        <w:spacing w:after="0" w:line="254" w:lineRule="auto"/>
        <w:jc w:val="both"/>
        <w:sectPr>
          <w:type w:val="continuous"/>
          <w:pgSz w:w="11910" w:h="16160"/>
          <w:pgMar w:header="710" w:footer="0" w:top="640" w:bottom="0" w:left="992" w:right="992"/>
          <w:cols w:num="2" w:equalWidth="0">
            <w:col w:w="4876" w:space="71"/>
            <w:col w:w="4979"/>
          </w:cols>
        </w:sectPr>
      </w:pPr>
    </w:p>
    <w:p>
      <w:pPr>
        <w:pStyle w:val="BodyText"/>
        <w:spacing w:before="105"/>
        <w:rPr>
          <w:sz w:val="16"/>
        </w:rPr>
      </w:pPr>
    </w:p>
    <w:p>
      <w:pPr>
        <w:spacing w:before="0"/>
        <w:ind w:left="3159" w:right="3158" w:firstLine="0"/>
        <w:jc w:val="center"/>
        <w:rPr>
          <w:sz w:val="16"/>
        </w:rPr>
      </w:pPr>
      <w:r>
        <w:rPr>
          <w:b/>
          <w:sz w:val="16"/>
        </w:rPr>
        <w:t>Table</w:t>
      </w:r>
      <w:r>
        <w:rPr>
          <w:b/>
          <w:spacing w:val="-7"/>
          <w:sz w:val="16"/>
        </w:rPr>
        <w:t> </w:t>
      </w:r>
      <w:r>
        <w:rPr>
          <w:b/>
          <w:sz w:val="16"/>
        </w:rPr>
        <w:t>7.</w:t>
      </w:r>
      <w:r>
        <w:rPr>
          <w:b/>
          <w:spacing w:val="78"/>
          <w:sz w:val="16"/>
        </w:rPr>
        <w:t> </w:t>
      </w:r>
      <w:r>
        <w:rPr>
          <w:sz w:val="16"/>
        </w:rPr>
        <w:t>Regression</w:t>
      </w:r>
      <w:r>
        <w:rPr>
          <w:spacing w:val="-4"/>
          <w:sz w:val="16"/>
        </w:rPr>
        <w:t> </w:t>
      </w:r>
      <w:r>
        <w:rPr>
          <w:spacing w:val="-2"/>
          <w:sz w:val="16"/>
        </w:rPr>
        <w:t>Results</w:t>
      </w:r>
    </w:p>
    <w:p>
      <w:pPr>
        <w:pStyle w:val="BodyText"/>
        <w:spacing w:before="11"/>
        <w:rPr>
          <w:sz w:val="16"/>
        </w:rPr>
      </w:pPr>
    </w:p>
    <w:p>
      <w:pPr>
        <w:spacing w:before="0"/>
        <w:ind w:left="3159" w:right="0" w:firstLine="0"/>
        <w:jc w:val="center"/>
        <w:rPr>
          <w:sz w:val="16"/>
        </w:rPr>
      </w:pPr>
      <w:r>
        <w:rPr>
          <w:sz w:val="16"/>
        </w:rPr>
        <mc:AlternateContent>
          <mc:Choice Requires="wps">
            <w:drawing>
              <wp:anchor distT="0" distB="0" distL="0" distR="0" allowOverlap="1" layoutInCell="1" locked="0" behindDoc="0" simplePos="0" relativeHeight="15732224">
                <wp:simplePos x="0" y="0"/>
                <wp:positionH relativeFrom="page">
                  <wp:posOffset>853744</wp:posOffset>
                </wp:positionH>
                <wp:positionV relativeFrom="paragraph">
                  <wp:posOffset>-61694</wp:posOffset>
                </wp:positionV>
                <wp:extent cx="5847080" cy="29794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847080" cy="29794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2"/>
                              <w:gridCol w:w="1034"/>
                              <w:gridCol w:w="982"/>
                              <w:gridCol w:w="578"/>
                              <w:gridCol w:w="871"/>
                              <w:gridCol w:w="900"/>
                              <w:gridCol w:w="527"/>
                              <w:gridCol w:w="878"/>
                              <w:gridCol w:w="824"/>
                              <w:gridCol w:w="726"/>
                            </w:tblGrid>
                            <w:tr>
                              <w:trPr>
                                <w:trHeight w:val="368" w:hRule="atLeast"/>
                              </w:trPr>
                              <w:tc>
                                <w:tcPr>
                                  <w:tcW w:w="3778" w:type="dxa"/>
                                  <w:gridSpan w:val="3"/>
                                  <w:tcBorders>
                                    <w:top w:val="single" w:sz="2" w:space="0" w:color="000000"/>
                                  </w:tcBorders>
                                </w:tcPr>
                                <w:p>
                                  <w:pPr>
                                    <w:pStyle w:val="TableParagraph"/>
                                    <w:spacing w:before="93"/>
                                    <w:ind w:left="2506"/>
                                    <w:rPr>
                                      <w:sz w:val="16"/>
                                    </w:rPr>
                                  </w:pPr>
                                  <w:r>
                                    <w:rPr>
                                      <w:sz w:val="16"/>
                                    </w:rPr>
                                    <w:t>Pooled</w:t>
                                  </w:r>
                                  <w:r>
                                    <w:rPr>
                                      <w:spacing w:val="-7"/>
                                      <w:sz w:val="16"/>
                                    </w:rPr>
                                    <w:t> </w:t>
                                  </w:r>
                                  <w:r>
                                    <w:rPr>
                                      <w:sz w:val="16"/>
                                    </w:rPr>
                                    <w:t>OLS</w:t>
                                  </w:r>
                                  <w:r>
                                    <w:rPr>
                                      <w:spacing w:val="-5"/>
                                      <w:sz w:val="16"/>
                                    </w:rPr>
                                    <w:t> </w:t>
                                  </w:r>
                                  <w:r>
                                    <w:rPr>
                                      <w:spacing w:val="-2"/>
                                      <w:sz w:val="16"/>
                                    </w:rPr>
                                    <w:t>Model</w:t>
                                  </w:r>
                                </w:p>
                              </w:tc>
                              <w:tc>
                                <w:tcPr>
                                  <w:tcW w:w="578" w:type="dxa"/>
                                  <w:tcBorders>
                                    <w:top w:val="single" w:sz="2" w:space="0" w:color="000000"/>
                                  </w:tcBorders>
                                </w:tcPr>
                                <w:p>
                                  <w:pPr>
                                    <w:pStyle w:val="TableParagraph"/>
                                    <w:spacing w:before="0"/>
                                    <w:rPr>
                                      <w:sz w:val="18"/>
                                    </w:rPr>
                                  </w:pPr>
                                </w:p>
                              </w:tc>
                              <w:tc>
                                <w:tcPr>
                                  <w:tcW w:w="1771" w:type="dxa"/>
                                  <w:gridSpan w:val="2"/>
                                  <w:tcBorders>
                                    <w:top w:val="single" w:sz="2" w:space="0" w:color="000000"/>
                                  </w:tcBorders>
                                </w:tcPr>
                                <w:p>
                                  <w:pPr>
                                    <w:pStyle w:val="TableParagraph"/>
                                    <w:spacing w:before="93"/>
                                    <w:ind w:left="492"/>
                                    <w:rPr>
                                      <w:sz w:val="16"/>
                                    </w:rPr>
                                  </w:pPr>
                                  <w:r>
                                    <w:rPr>
                                      <w:sz w:val="16"/>
                                    </w:rPr>
                                    <w:t>Fixed-effects</w:t>
                                  </w:r>
                                  <w:r>
                                    <w:rPr>
                                      <w:spacing w:val="-11"/>
                                      <w:sz w:val="16"/>
                                    </w:rPr>
                                    <w:t> </w:t>
                                  </w:r>
                                  <w:r>
                                    <w:rPr>
                                      <w:spacing w:val="-4"/>
                                      <w:sz w:val="16"/>
                                    </w:rPr>
                                    <w:t>Mode</w:t>
                                  </w:r>
                                </w:p>
                              </w:tc>
                              <w:tc>
                                <w:tcPr>
                                  <w:tcW w:w="527" w:type="dxa"/>
                                  <w:tcBorders>
                                    <w:top w:val="single" w:sz="2" w:space="0" w:color="000000"/>
                                  </w:tcBorders>
                                </w:tcPr>
                                <w:p>
                                  <w:pPr>
                                    <w:pStyle w:val="TableParagraph"/>
                                    <w:spacing w:before="0"/>
                                    <w:rPr>
                                      <w:sz w:val="18"/>
                                    </w:rPr>
                                  </w:pPr>
                                </w:p>
                              </w:tc>
                              <w:tc>
                                <w:tcPr>
                                  <w:tcW w:w="2428" w:type="dxa"/>
                                  <w:gridSpan w:val="3"/>
                                  <w:tcBorders>
                                    <w:top w:val="single" w:sz="2" w:space="0" w:color="000000"/>
                                  </w:tcBorders>
                                </w:tcPr>
                                <w:p>
                                  <w:pPr>
                                    <w:pStyle w:val="TableParagraph"/>
                                    <w:spacing w:before="93"/>
                                    <w:ind w:left="472"/>
                                    <w:rPr>
                                      <w:sz w:val="16"/>
                                    </w:rPr>
                                  </w:pPr>
                                  <w:r>
                                    <w:rPr>
                                      <w:sz w:val="16"/>
                                    </w:rPr>
                                    <w:t>Random-effects</w:t>
                                  </w:r>
                                  <w:r>
                                    <w:rPr>
                                      <w:spacing w:val="-10"/>
                                      <w:sz w:val="16"/>
                                    </w:rPr>
                                    <w:t> </w:t>
                                  </w:r>
                                  <w:r>
                                    <w:rPr>
                                      <w:spacing w:val="-4"/>
                                      <w:sz w:val="16"/>
                                    </w:rPr>
                                    <w:t>Model</w:t>
                                  </w:r>
                                </w:p>
                              </w:tc>
                            </w:tr>
                            <w:tr>
                              <w:trPr>
                                <w:trHeight w:val="351" w:hRule="atLeast"/>
                              </w:trPr>
                              <w:tc>
                                <w:tcPr>
                                  <w:tcW w:w="1762" w:type="dxa"/>
                                  <w:tcBorders>
                                    <w:bottom w:val="single" w:sz="2" w:space="0" w:color="000000"/>
                                  </w:tcBorders>
                                </w:tcPr>
                                <w:p>
                                  <w:pPr>
                                    <w:pStyle w:val="TableParagraph"/>
                                    <w:spacing w:before="85"/>
                                    <w:ind w:left="122"/>
                                    <w:rPr>
                                      <w:sz w:val="16"/>
                                    </w:rPr>
                                  </w:pPr>
                                  <w:r>
                                    <w:rPr>
                                      <w:spacing w:val="-5"/>
                                      <w:sz w:val="16"/>
                                    </w:rPr>
                                    <w:t>FR</w:t>
                                  </w:r>
                                </w:p>
                              </w:tc>
                              <w:tc>
                                <w:tcPr>
                                  <w:tcW w:w="1034" w:type="dxa"/>
                                  <w:tcBorders>
                                    <w:bottom w:val="single" w:sz="2" w:space="0" w:color="000000"/>
                                  </w:tcBorders>
                                </w:tcPr>
                                <w:p>
                                  <w:pPr>
                                    <w:pStyle w:val="TableParagraph"/>
                                    <w:spacing w:before="85"/>
                                    <w:ind w:left="151" w:right="2"/>
                                    <w:jc w:val="center"/>
                                    <w:rPr>
                                      <w:sz w:val="16"/>
                                    </w:rPr>
                                  </w:pPr>
                                  <w:r>
                                    <w:rPr>
                                      <w:spacing w:val="-2"/>
                                      <w:sz w:val="16"/>
                                    </w:rPr>
                                    <w:t>Coeff.</w:t>
                                  </w:r>
                                </w:p>
                              </w:tc>
                              <w:tc>
                                <w:tcPr>
                                  <w:tcW w:w="982" w:type="dxa"/>
                                  <w:tcBorders>
                                    <w:bottom w:val="single" w:sz="2" w:space="0" w:color="000000"/>
                                  </w:tcBorders>
                                </w:tcPr>
                                <w:p>
                                  <w:pPr>
                                    <w:pStyle w:val="TableParagraph"/>
                                    <w:spacing w:before="85"/>
                                    <w:ind w:left="1" w:right="145"/>
                                    <w:jc w:val="center"/>
                                    <w:rPr>
                                      <w:sz w:val="16"/>
                                    </w:rPr>
                                  </w:pPr>
                                  <w:r>
                                    <w:rPr>
                                      <w:spacing w:val="-2"/>
                                      <w:sz w:val="16"/>
                                    </w:rPr>
                                    <w:t>t-</w:t>
                                  </w:r>
                                  <w:r>
                                    <w:rPr>
                                      <w:spacing w:val="-4"/>
                                      <w:sz w:val="16"/>
                                    </w:rPr>
                                    <w:t>value</w:t>
                                  </w:r>
                                </w:p>
                              </w:tc>
                              <w:tc>
                                <w:tcPr>
                                  <w:tcW w:w="578" w:type="dxa"/>
                                  <w:tcBorders>
                                    <w:bottom w:val="single" w:sz="2" w:space="0" w:color="000000"/>
                                  </w:tcBorders>
                                </w:tcPr>
                                <w:p>
                                  <w:pPr>
                                    <w:pStyle w:val="TableParagraph"/>
                                    <w:spacing w:before="85"/>
                                    <w:ind w:left="64"/>
                                    <w:rPr>
                                      <w:sz w:val="16"/>
                                    </w:rPr>
                                  </w:pPr>
                                  <w:r>
                                    <w:rPr>
                                      <w:spacing w:val="-4"/>
                                      <w:sz w:val="16"/>
                                    </w:rPr>
                                    <w:t>P&gt;|t|</w:t>
                                  </w:r>
                                </w:p>
                              </w:tc>
                              <w:tc>
                                <w:tcPr>
                                  <w:tcW w:w="871" w:type="dxa"/>
                                  <w:tcBorders>
                                    <w:bottom w:val="single" w:sz="2" w:space="0" w:color="000000"/>
                                  </w:tcBorders>
                                </w:tcPr>
                                <w:p>
                                  <w:pPr>
                                    <w:pStyle w:val="TableParagraph"/>
                                    <w:spacing w:before="85"/>
                                    <w:ind w:left="4" w:right="2"/>
                                    <w:jc w:val="center"/>
                                    <w:rPr>
                                      <w:sz w:val="16"/>
                                    </w:rPr>
                                  </w:pPr>
                                  <w:r>
                                    <w:rPr>
                                      <w:spacing w:val="-2"/>
                                      <w:sz w:val="16"/>
                                    </w:rPr>
                                    <w:t>Coeff.</w:t>
                                  </w:r>
                                </w:p>
                              </w:tc>
                              <w:tc>
                                <w:tcPr>
                                  <w:tcW w:w="900" w:type="dxa"/>
                                  <w:tcBorders>
                                    <w:bottom w:val="single" w:sz="2" w:space="0" w:color="000000"/>
                                  </w:tcBorders>
                                </w:tcPr>
                                <w:p>
                                  <w:pPr>
                                    <w:pStyle w:val="TableParagraph"/>
                                    <w:spacing w:before="85"/>
                                    <w:ind w:right="190"/>
                                    <w:jc w:val="center"/>
                                    <w:rPr>
                                      <w:sz w:val="16"/>
                                    </w:rPr>
                                  </w:pPr>
                                  <w:r>
                                    <w:rPr>
                                      <w:spacing w:val="-10"/>
                                      <w:sz w:val="16"/>
                                    </w:rPr>
                                    <w:t>z</w:t>
                                  </w:r>
                                </w:p>
                              </w:tc>
                              <w:tc>
                                <w:tcPr>
                                  <w:tcW w:w="527" w:type="dxa"/>
                                  <w:tcBorders>
                                    <w:bottom w:val="single" w:sz="2" w:space="0" w:color="000000"/>
                                  </w:tcBorders>
                                </w:tcPr>
                                <w:p>
                                  <w:pPr>
                                    <w:pStyle w:val="TableParagraph"/>
                                    <w:spacing w:before="85"/>
                                    <w:ind w:left="-21" w:right="239"/>
                                    <w:jc w:val="right"/>
                                    <w:rPr>
                                      <w:sz w:val="16"/>
                                    </w:rPr>
                                  </w:pPr>
                                  <w:r>
                                    <w:rPr>
                                      <w:spacing w:val="-5"/>
                                      <w:sz w:val="16"/>
                                    </w:rPr>
                                    <w:t>P&gt;z</w:t>
                                  </w:r>
                                </w:p>
                              </w:tc>
                              <w:tc>
                                <w:tcPr>
                                  <w:tcW w:w="878" w:type="dxa"/>
                                  <w:tcBorders>
                                    <w:bottom w:val="single" w:sz="2" w:space="0" w:color="000000"/>
                                  </w:tcBorders>
                                </w:tcPr>
                                <w:p>
                                  <w:pPr>
                                    <w:pStyle w:val="TableParagraph"/>
                                    <w:spacing w:before="85"/>
                                    <w:ind w:left="1" w:right="1"/>
                                    <w:jc w:val="center"/>
                                    <w:rPr>
                                      <w:sz w:val="16"/>
                                    </w:rPr>
                                  </w:pPr>
                                  <w:r>
                                    <w:rPr>
                                      <w:spacing w:val="-2"/>
                                      <w:sz w:val="16"/>
                                    </w:rPr>
                                    <w:t>Coeff.</w:t>
                                  </w:r>
                                </w:p>
                              </w:tc>
                              <w:tc>
                                <w:tcPr>
                                  <w:tcW w:w="824" w:type="dxa"/>
                                  <w:tcBorders>
                                    <w:bottom w:val="single" w:sz="2" w:space="0" w:color="000000"/>
                                  </w:tcBorders>
                                </w:tcPr>
                                <w:p>
                                  <w:pPr>
                                    <w:pStyle w:val="TableParagraph"/>
                                    <w:spacing w:before="85"/>
                                    <w:ind w:left="16"/>
                                    <w:jc w:val="center"/>
                                    <w:rPr>
                                      <w:sz w:val="16"/>
                                    </w:rPr>
                                  </w:pPr>
                                  <w:r>
                                    <w:rPr>
                                      <w:spacing w:val="-2"/>
                                      <w:sz w:val="16"/>
                                    </w:rPr>
                                    <w:t>t-</w:t>
                                  </w:r>
                                  <w:r>
                                    <w:rPr>
                                      <w:spacing w:val="-4"/>
                                      <w:sz w:val="16"/>
                                    </w:rPr>
                                    <w:t>value</w:t>
                                  </w:r>
                                </w:p>
                              </w:tc>
                              <w:tc>
                                <w:tcPr>
                                  <w:tcW w:w="726" w:type="dxa"/>
                                  <w:tcBorders>
                                    <w:bottom w:val="single" w:sz="2" w:space="0" w:color="000000"/>
                                  </w:tcBorders>
                                </w:tcPr>
                                <w:p>
                                  <w:pPr>
                                    <w:pStyle w:val="TableParagraph"/>
                                    <w:spacing w:before="85"/>
                                    <w:ind w:left="13"/>
                                    <w:jc w:val="center"/>
                                    <w:rPr>
                                      <w:sz w:val="16"/>
                                    </w:rPr>
                                  </w:pPr>
                                  <w:r>
                                    <w:rPr>
                                      <w:spacing w:val="-4"/>
                                      <w:sz w:val="16"/>
                                    </w:rPr>
                                    <w:t>P&gt;|t|</w:t>
                                  </w:r>
                                </w:p>
                              </w:tc>
                            </w:tr>
                            <w:tr>
                              <w:trPr>
                                <w:trHeight w:val="368" w:hRule="atLeast"/>
                              </w:trPr>
                              <w:tc>
                                <w:tcPr>
                                  <w:tcW w:w="1762" w:type="dxa"/>
                                  <w:tcBorders>
                                    <w:top w:val="single" w:sz="2" w:space="0" w:color="000000"/>
                                  </w:tcBorders>
                                </w:tcPr>
                                <w:p>
                                  <w:pPr>
                                    <w:pStyle w:val="TableParagraph"/>
                                    <w:spacing w:before="93"/>
                                    <w:ind w:left="122"/>
                                    <w:rPr>
                                      <w:sz w:val="16"/>
                                    </w:rPr>
                                  </w:pPr>
                                  <w:r>
                                    <w:rPr>
                                      <w:spacing w:val="-2"/>
                                      <w:sz w:val="16"/>
                                    </w:rPr>
                                    <w:t>FSIZE</w:t>
                                  </w:r>
                                </w:p>
                              </w:tc>
                              <w:tc>
                                <w:tcPr>
                                  <w:tcW w:w="1034" w:type="dxa"/>
                                  <w:tcBorders>
                                    <w:top w:val="single" w:sz="2" w:space="0" w:color="000000"/>
                                  </w:tcBorders>
                                </w:tcPr>
                                <w:p>
                                  <w:pPr>
                                    <w:pStyle w:val="TableParagraph"/>
                                    <w:spacing w:before="93"/>
                                    <w:ind w:left="151"/>
                                    <w:jc w:val="center"/>
                                    <w:rPr>
                                      <w:sz w:val="16"/>
                                    </w:rPr>
                                  </w:pPr>
                                  <w:r>
                                    <w:rPr>
                                      <w:spacing w:val="-2"/>
                                      <w:sz w:val="16"/>
                                    </w:rPr>
                                    <w:t>-0.0041</w:t>
                                  </w:r>
                                </w:p>
                              </w:tc>
                              <w:tc>
                                <w:tcPr>
                                  <w:tcW w:w="982" w:type="dxa"/>
                                  <w:tcBorders>
                                    <w:top w:val="single" w:sz="2" w:space="0" w:color="000000"/>
                                  </w:tcBorders>
                                </w:tcPr>
                                <w:p>
                                  <w:pPr>
                                    <w:pStyle w:val="TableParagraph"/>
                                    <w:spacing w:before="93"/>
                                    <w:ind w:right="145"/>
                                    <w:jc w:val="center"/>
                                    <w:rPr>
                                      <w:sz w:val="16"/>
                                    </w:rPr>
                                  </w:pPr>
                                  <w:r>
                                    <w:rPr>
                                      <w:spacing w:val="-2"/>
                                      <w:sz w:val="16"/>
                                    </w:rPr>
                                    <w:t>-</w:t>
                                  </w:r>
                                  <w:r>
                                    <w:rPr>
                                      <w:spacing w:val="-4"/>
                                      <w:sz w:val="16"/>
                                    </w:rPr>
                                    <w:t>0.71</w:t>
                                  </w:r>
                                </w:p>
                              </w:tc>
                              <w:tc>
                                <w:tcPr>
                                  <w:tcW w:w="578" w:type="dxa"/>
                                  <w:tcBorders>
                                    <w:top w:val="single" w:sz="2" w:space="0" w:color="000000"/>
                                  </w:tcBorders>
                                </w:tcPr>
                                <w:p>
                                  <w:pPr>
                                    <w:pStyle w:val="TableParagraph"/>
                                    <w:spacing w:before="93"/>
                                    <w:ind w:left="28"/>
                                    <w:rPr>
                                      <w:sz w:val="16"/>
                                    </w:rPr>
                                  </w:pPr>
                                  <w:r>
                                    <w:rPr>
                                      <w:spacing w:val="-2"/>
                                      <w:sz w:val="16"/>
                                    </w:rPr>
                                    <w:t>0.087</w:t>
                                  </w:r>
                                </w:p>
                              </w:tc>
                              <w:tc>
                                <w:tcPr>
                                  <w:tcW w:w="871" w:type="dxa"/>
                                  <w:tcBorders>
                                    <w:top w:val="single" w:sz="2" w:space="0" w:color="000000"/>
                                  </w:tcBorders>
                                </w:tcPr>
                                <w:p>
                                  <w:pPr>
                                    <w:pStyle w:val="TableParagraph"/>
                                    <w:spacing w:before="93"/>
                                    <w:ind w:left="4"/>
                                    <w:jc w:val="center"/>
                                    <w:rPr>
                                      <w:sz w:val="16"/>
                                    </w:rPr>
                                  </w:pPr>
                                  <w:r>
                                    <w:rPr>
                                      <w:spacing w:val="-2"/>
                                      <w:sz w:val="16"/>
                                    </w:rPr>
                                    <w:t>-0.0018</w:t>
                                  </w:r>
                                </w:p>
                              </w:tc>
                              <w:tc>
                                <w:tcPr>
                                  <w:tcW w:w="900" w:type="dxa"/>
                                  <w:tcBorders>
                                    <w:top w:val="single" w:sz="2" w:space="0" w:color="000000"/>
                                  </w:tcBorders>
                                </w:tcPr>
                                <w:p>
                                  <w:pPr>
                                    <w:pStyle w:val="TableParagraph"/>
                                    <w:spacing w:before="93"/>
                                    <w:ind w:left="4" w:right="190"/>
                                    <w:jc w:val="center"/>
                                    <w:rPr>
                                      <w:sz w:val="16"/>
                                    </w:rPr>
                                  </w:pPr>
                                  <w:r>
                                    <w:rPr>
                                      <w:spacing w:val="-2"/>
                                      <w:sz w:val="16"/>
                                    </w:rPr>
                                    <w:t>-</w:t>
                                  </w:r>
                                  <w:r>
                                    <w:rPr>
                                      <w:spacing w:val="-4"/>
                                      <w:sz w:val="16"/>
                                    </w:rPr>
                                    <w:t>0.54</w:t>
                                  </w:r>
                                </w:p>
                              </w:tc>
                              <w:tc>
                                <w:tcPr>
                                  <w:tcW w:w="527" w:type="dxa"/>
                                  <w:tcBorders>
                                    <w:top w:val="single" w:sz="2" w:space="0" w:color="000000"/>
                                  </w:tcBorders>
                                </w:tcPr>
                                <w:p>
                                  <w:pPr>
                                    <w:pStyle w:val="TableParagraph"/>
                                    <w:spacing w:before="93"/>
                                    <w:ind w:left="-21" w:right="184"/>
                                    <w:jc w:val="right"/>
                                    <w:rPr>
                                      <w:sz w:val="16"/>
                                    </w:rPr>
                                  </w:pPr>
                                  <w:r>
                                    <w:rPr>
                                      <w:spacing w:val="-2"/>
                                      <w:sz w:val="16"/>
                                    </w:rPr>
                                    <w:t>0.592</w:t>
                                  </w:r>
                                </w:p>
                              </w:tc>
                              <w:tc>
                                <w:tcPr>
                                  <w:tcW w:w="878" w:type="dxa"/>
                                  <w:tcBorders>
                                    <w:top w:val="single" w:sz="2" w:space="0" w:color="000000"/>
                                  </w:tcBorders>
                                </w:tcPr>
                                <w:p>
                                  <w:pPr>
                                    <w:pStyle w:val="TableParagraph"/>
                                    <w:spacing w:before="93"/>
                                    <w:ind w:left="1" w:right="1"/>
                                    <w:jc w:val="center"/>
                                    <w:rPr>
                                      <w:sz w:val="16"/>
                                    </w:rPr>
                                  </w:pPr>
                                  <w:r>
                                    <w:rPr>
                                      <w:spacing w:val="-2"/>
                                      <w:sz w:val="16"/>
                                    </w:rPr>
                                    <w:t>-0.0034</w:t>
                                  </w:r>
                                </w:p>
                              </w:tc>
                              <w:tc>
                                <w:tcPr>
                                  <w:tcW w:w="824" w:type="dxa"/>
                                  <w:tcBorders>
                                    <w:top w:val="single" w:sz="2" w:space="0" w:color="000000"/>
                                  </w:tcBorders>
                                </w:tcPr>
                                <w:p>
                                  <w:pPr>
                                    <w:pStyle w:val="TableParagraph"/>
                                    <w:spacing w:before="93"/>
                                    <w:ind w:left="16" w:right="1"/>
                                    <w:jc w:val="center"/>
                                    <w:rPr>
                                      <w:sz w:val="16"/>
                                    </w:rPr>
                                  </w:pPr>
                                  <w:r>
                                    <w:rPr>
                                      <w:spacing w:val="-2"/>
                                      <w:sz w:val="16"/>
                                    </w:rPr>
                                    <w:t>-</w:t>
                                  </w:r>
                                  <w:r>
                                    <w:rPr>
                                      <w:spacing w:val="-4"/>
                                      <w:sz w:val="16"/>
                                    </w:rPr>
                                    <w:t>1.27</w:t>
                                  </w:r>
                                </w:p>
                              </w:tc>
                              <w:tc>
                                <w:tcPr>
                                  <w:tcW w:w="726" w:type="dxa"/>
                                  <w:tcBorders>
                                    <w:top w:val="single" w:sz="2" w:space="0" w:color="000000"/>
                                  </w:tcBorders>
                                </w:tcPr>
                                <w:p>
                                  <w:pPr>
                                    <w:pStyle w:val="TableParagraph"/>
                                    <w:spacing w:before="93"/>
                                    <w:ind w:left="13"/>
                                    <w:jc w:val="center"/>
                                    <w:rPr>
                                      <w:sz w:val="16"/>
                                    </w:rPr>
                                  </w:pPr>
                                  <w:r>
                                    <w:rPr>
                                      <w:spacing w:val="-2"/>
                                      <w:sz w:val="16"/>
                                    </w:rPr>
                                    <w:t>0.206</w:t>
                                  </w:r>
                                </w:p>
                              </w:tc>
                            </w:tr>
                            <w:tr>
                              <w:trPr>
                                <w:trHeight w:val="360" w:hRule="atLeast"/>
                              </w:trPr>
                              <w:tc>
                                <w:tcPr>
                                  <w:tcW w:w="1762" w:type="dxa"/>
                                </w:tcPr>
                                <w:p>
                                  <w:pPr>
                                    <w:pStyle w:val="TableParagraph"/>
                                    <w:spacing w:before="85"/>
                                    <w:ind w:left="122"/>
                                    <w:rPr>
                                      <w:sz w:val="16"/>
                                    </w:rPr>
                                  </w:pPr>
                                  <w:r>
                                    <w:rPr>
                                      <w:spacing w:val="-4"/>
                                      <w:sz w:val="16"/>
                                    </w:rPr>
                                    <w:t>FLEV</w:t>
                                  </w:r>
                                </w:p>
                              </w:tc>
                              <w:tc>
                                <w:tcPr>
                                  <w:tcW w:w="1034" w:type="dxa"/>
                                </w:tcPr>
                                <w:p>
                                  <w:pPr>
                                    <w:pStyle w:val="TableParagraph"/>
                                    <w:spacing w:before="85"/>
                                    <w:ind w:left="151" w:right="2"/>
                                    <w:jc w:val="center"/>
                                    <w:rPr>
                                      <w:sz w:val="16"/>
                                    </w:rPr>
                                  </w:pPr>
                                  <w:r>
                                    <w:rPr>
                                      <w:spacing w:val="-2"/>
                                      <w:sz w:val="16"/>
                                    </w:rPr>
                                    <w:t>0.0382</w:t>
                                  </w:r>
                                </w:p>
                              </w:tc>
                              <w:tc>
                                <w:tcPr>
                                  <w:tcW w:w="982" w:type="dxa"/>
                                </w:tcPr>
                                <w:p>
                                  <w:pPr>
                                    <w:pStyle w:val="TableParagraph"/>
                                    <w:spacing w:before="85"/>
                                    <w:ind w:right="145"/>
                                    <w:jc w:val="center"/>
                                    <w:rPr>
                                      <w:sz w:val="16"/>
                                    </w:rPr>
                                  </w:pPr>
                                  <w:r>
                                    <w:rPr>
                                      <w:spacing w:val="-4"/>
                                      <w:sz w:val="16"/>
                                    </w:rPr>
                                    <w:t>1.61</w:t>
                                  </w:r>
                                </w:p>
                              </w:tc>
                              <w:tc>
                                <w:tcPr>
                                  <w:tcW w:w="578" w:type="dxa"/>
                                </w:tcPr>
                                <w:p>
                                  <w:pPr>
                                    <w:pStyle w:val="TableParagraph"/>
                                    <w:spacing w:before="85"/>
                                    <w:ind w:left="28"/>
                                    <w:rPr>
                                      <w:sz w:val="16"/>
                                    </w:rPr>
                                  </w:pPr>
                                  <w:r>
                                    <w:rPr>
                                      <w:spacing w:val="-2"/>
                                      <w:sz w:val="16"/>
                                    </w:rPr>
                                    <w:t>0.109</w:t>
                                  </w:r>
                                </w:p>
                              </w:tc>
                              <w:tc>
                                <w:tcPr>
                                  <w:tcW w:w="871" w:type="dxa"/>
                                </w:tcPr>
                                <w:p>
                                  <w:pPr>
                                    <w:pStyle w:val="TableParagraph"/>
                                    <w:spacing w:before="85"/>
                                    <w:ind w:left="4" w:right="2"/>
                                    <w:jc w:val="center"/>
                                    <w:rPr>
                                      <w:sz w:val="16"/>
                                    </w:rPr>
                                  </w:pPr>
                                  <w:r>
                                    <w:rPr>
                                      <w:spacing w:val="-2"/>
                                      <w:sz w:val="16"/>
                                    </w:rPr>
                                    <w:t>0.0089</w:t>
                                  </w:r>
                                </w:p>
                              </w:tc>
                              <w:tc>
                                <w:tcPr>
                                  <w:tcW w:w="900" w:type="dxa"/>
                                </w:tcPr>
                                <w:p>
                                  <w:pPr>
                                    <w:pStyle w:val="TableParagraph"/>
                                    <w:spacing w:before="85"/>
                                    <w:ind w:left="2" w:right="190"/>
                                    <w:jc w:val="center"/>
                                    <w:rPr>
                                      <w:sz w:val="16"/>
                                    </w:rPr>
                                  </w:pPr>
                                  <w:r>
                                    <w:rPr>
                                      <w:spacing w:val="-4"/>
                                      <w:sz w:val="16"/>
                                    </w:rPr>
                                    <w:t>0.24</w:t>
                                  </w:r>
                                </w:p>
                              </w:tc>
                              <w:tc>
                                <w:tcPr>
                                  <w:tcW w:w="527" w:type="dxa"/>
                                </w:tcPr>
                                <w:p>
                                  <w:pPr>
                                    <w:pStyle w:val="TableParagraph"/>
                                    <w:spacing w:before="85"/>
                                    <w:ind w:left="-21" w:right="184"/>
                                    <w:jc w:val="right"/>
                                    <w:rPr>
                                      <w:sz w:val="16"/>
                                    </w:rPr>
                                  </w:pPr>
                                  <w:r>
                                    <w:rPr>
                                      <w:spacing w:val="-2"/>
                                      <w:sz w:val="16"/>
                                    </w:rPr>
                                    <w:t>0.812</w:t>
                                  </w:r>
                                </w:p>
                              </w:tc>
                              <w:tc>
                                <w:tcPr>
                                  <w:tcW w:w="878" w:type="dxa"/>
                                </w:tcPr>
                                <w:p>
                                  <w:pPr>
                                    <w:pStyle w:val="TableParagraph"/>
                                    <w:spacing w:before="85"/>
                                    <w:ind w:right="1"/>
                                    <w:jc w:val="center"/>
                                    <w:rPr>
                                      <w:sz w:val="16"/>
                                    </w:rPr>
                                  </w:pPr>
                                  <w:r>
                                    <w:rPr>
                                      <w:spacing w:val="-2"/>
                                      <w:sz w:val="16"/>
                                    </w:rPr>
                                    <w:t>0.0295</w:t>
                                  </w:r>
                                </w:p>
                              </w:tc>
                              <w:tc>
                                <w:tcPr>
                                  <w:tcW w:w="824" w:type="dxa"/>
                                </w:tcPr>
                                <w:p>
                                  <w:pPr>
                                    <w:pStyle w:val="TableParagraph"/>
                                    <w:spacing w:before="85"/>
                                    <w:ind w:left="16" w:right="1"/>
                                    <w:jc w:val="center"/>
                                    <w:rPr>
                                      <w:sz w:val="16"/>
                                    </w:rPr>
                                  </w:pPr>
                                  <w:r>
                                    <w:rPr>
                                      <w:spacing w:val="-4"/>
                                      <w:sz w:val="16"/>
                                    </w:rPr>
                                    <w:t>1.06</w:t>
                                  </w:r>
                                </w:p>
                              </w:tc>
                              <w:tc>
                                <w:tcPr>
                                  <w:tcW w:w="726" w:type="dxa"/>
                                </w:tcPr>
                                <w:p>
                                  <w:pPr>
                                    <w:pStyle w:val="TableParagraph"/>
                                    <w:spacing w:before="85"/>
                                    <w:ind w:left="13" w:right="2"/>
                                    <w:jc w:val="center"/>
                                    <w:rPr>
                                      <w:sz w:val="16"/>
                                    </w:rPr>
                                  </w:pPr>
                                  <w:r>
                                    <w:rPr>
                                      <w:spacing w:val="-4"/>
                                      <w:sz w:val="16"/>
                                    </w:rPr>
                                    <w:t>0.29</w:t>
                                  </w:r>
                                </w:p>
                              </w:tc>
                            </w:tr>
                            <w:tr>
                              <w:trPr>
                                <w:trHeight w:val="360" w:hRule="atLeast"/>
                              </w:trPr>
                              <w:tc>
                                <w:tcPr>
                                  <w:tcW w:w="1762" w:type="dxa"/>
                                </w:tcPr>
                                <w:p>
                                  <w:pPr>
                                    <w:pStyle w:val="TableParagraph"/>
                                    <w:spacing w:before="85"/>
                                    <w:ind w:left="122"/>
                                    <w:rPr>
                                      <w:sz w:val="16"/>
                                    </w:rPr>
                                  </w:pPr>
                                  <w:r>
                                    <w:rPr>
                                      <w:spacing w:val="-4"/>
                                      <w:sz w:val="16"/>
                                    </w:rPr>
                                    <w:t>FINC</w:t>
                                  </w:r>
                                </w:p>
                              </w:tc>
                              <w:tc>
                                <w:tcPr>
                                  <w:tcW w:w="1034" w:type="dxa"/>
                                </w:tcPr>
                                <w:p>
                                  <w:pPr>
                                    <w:pStyle w:val="TableParagraph"/>
                                    <w:spacing w:before="85"/>
                                    <w:ind w:left="151"/>
                                    <w:jc w:val="center"/>
                                    <w:rPr>
                                      <w:sz w:val="16"/>
                                    </w:rPr>
                                  </w:pPr>
                                  <w:r>
                                    <w:rPr>
                                      <w:spacing w:val="-2"/>
                                      <w:sz w:val="16"/>
                                    </w:rPr>
                                    <w:t>-0.1052</w:t>
                                  </w:r>
                                </w:p>
                              </w:tc>
                              <w:tc>
                                <w:tcPr>
                                  <w:tcW w:w="982" w:type="dxa"/>
                                </w:tcPr>
                                <w:p>
                                  <w:pPr>
                                    <w:pStyle w:val="TableParagraph"/>
                                    <w:spacing w:before="85"/>
                                    <w:ind w:right="145"/>
                                    <w:jc w:val="center"/>
                                    <w:rPr>
                                      <w:sz w:val="16"/>
                                    </w:rPr>
                                  </w:pPr>
                                  <w:r>
                                    <w:rPr>
                                      <w:spacing w:val="-2"/>
                                      <w:sz w:val="16"/>
                                    </w:rPr>
                                    <w:t>-</w:t>
                                  </w:r>
                                  <w:r>
                                    <w:rPr>
                                      <w:spacing w:val="-4"/>
                                      <w:sz w:val="16"/>
                                    </w:rPr>
                                    <w:t>0.91</w:t>
                                  </w:r>
                                </w:p>
                              </w:tc>
                              <w:tc>
                                <w:tcPr>
                                  <w:tcW w:w="578" w:type="dxa"/>
                                </w:tcPr>
                                <w:p>
                                  <w:pPr>
                                    <w:pStyle w:val="TableParagraph"/>
                                    <w:spacing w:before="85"/>
                                    <w:ind w:left="28"/>
                                    <w:rPr>
                                      <w:sz w:val="16"/>
                                    </w:rPr>
                                  </w:pPr>
                                  <w:r>
                                    <w:rPr>
                                      <w:spacing w:val="-2"/>
                                      <w:sz w:val="16"/>
                                    </w:rPr>
                                    <w:t>0.362</w:t>
                                  </w:r>
                                </w:p>
                              </w:tc>
                              <w:tc>
                                <w:tcPr>
                                  <w:tcW w:w="871" w:type="dxa"/>
                                </w:tcPr>
                                <w:p>
                                  <w:pPr>
                                    <w:pStyle w:val="TableParagraph"/>
                                    <w:spacing w:before="85"/>
                                    <w:ind w:left="4"/>
                                    <w:jc w:val="center"/>
                                    <w:rPr>
                                      <w:sz w:val="16"/>
                                    </w:rPr>
                                  </w:pPr>
                                  <w:r>
                                    <w:rPr>
                                      <w:spacing w:val="-2"/>
                                      <w:sz w:val="16"/>
                                    </w:rPr>
                                    <w:t>-0.2685</w:t>
                                  </w:r>
                                </w:p>
                              </w:tc>
                              <w:tc>
                                <w:tcPr>
                                  <w:tcW w:w="900" w:type="dxa"/>
                                </w:tcPr>
                                <w:p>
                                  <w:pPr>
                                    <w:pStyle w:val="TableParagraph"/>
                                    <w:spacing w:before="85"/>
                                    <w:ind w:left="4" w:right="190"/>
                                    <w:jc w:val="center"/>
                                    <w:rPr>
                                      <w:sz w:val="16"/>
                                    </w:rPr>
                                  </w:pPr>
                                  <w:r>
                                    <w:rPr>
                                      <w:spacing w:val="-2"/>
                                      <w:sz w:val="16"/>
                                    </w:rPr>
                                    <w:t>-</w:t>
                                  </w:r>
                                  <w:r>
                                    <w:rPr>
                                      <w:spacing w:val="-4"/>
                                      <w:sz w:val="16"/>
                                    </w:rPr>
                                    <w:t>1.21</w:t>
                                  </w:r>
                                </w:p>
                              </w:tc>
                              <w:tc>
                                <w:tcPr>
                                  <w:tcW w:w="527" w:type="dxa"/>
                                </w:tcPr>
                                <w:p>
                                  <w:pPr>
                                    <w:pStyle w:val="TableParagraph"/>
                                    <w:spacing w:before="85"/>
                                    <w:ind w:left="-21" w:right="184"/>
                                    <w:jc w:val="right"/>
                                    <w:rPr>
                                      <w:sz w:val="16"/>
                                    </w:rPr>
                                  </w:pPr>
                                  <w:r>
                                    <w:rPr>
                                      <w:spacing w:val="-2"/>
                                      <w:sz w:val="16"/>
                                    </w:rPr>
                                    <w:t>0.226</w:t>
                                  </w:r>
                                </w:p>
                              </w:tc>
                              <w:tc>
                                <w:tcPr>
                                  <w:tcW w:w="878" w:type="dxa"/>
                                </w:tcPr>
                                <w:p>
                                  <w:pPr>
                                    <w:pStyle w:val="TableParagraph"/>
                                    <w:spacing w:before="85"/>
                                    <w:ind w:right="1"/>
                                    <w:jc w:val="center"/>
                                    <w:rPr>
                                      <w:sz w:val="16"/>
                                    </w:rPr>
                                  </w:pPr>
                                  <w:r>
                                    <w:rPr>
                                      <w:spacing w:val="-2"/>
                                      <w:sz w:val="16"/>
                                    </w:rPr>
                                    <w:t>-</w:t>
                                  </w:r>
                                  <w:r>
                                    <w:rPr>
                                      <w:spacing w:val="-4"/>
                                      <w:sz w:val="16"/>
                                    </w:rPr>
                                    <w:t>0.14</w:t>
                                  </w:r>
                                </w:p>
                              </w:tc>
                              <w:tc>
                                <w:tcPr>
                                  <w:tcW w:w="824" w:type="dxa"/>
                                </w:tcPr>
                                <w:p>
                                  <w:pPr>
                                    <w:pStyle w:val="TableParagraph"/>
                                    <w:spacing w:before="85"/>
                                    <w:ind w:left="16" w:right="1"/>
                                    <w:jc w:val="center"/>
                                    <w:rPr>
                                      <w:sz w:val="16"/>
                                    </w:rPr>
                                  </w:pPr>
                                  <w:r>
                                    <w:rPr>
                                      <w:spacing w:val="-2"/>
                                      <w:sz w:val="16"/>
                                    </w:rPr>
                                    <w:t>-</w:t>
                                  </w:r>
                                  <w:r>
                                    <w:rPr>
                                      <w:spacing w:val="-4"/>
                                      <w:sz w:val="16"/>
                                    </w:rPr>
                                    <w:t>0.98</w:t>
                                  </w:r>
                                </w:p>
                              </w:tc>
                              <w:tc>
                                <w:tcPr>
                                  <w:tcW w:w="726" w:type="dxa"/>
                                </w:tcPr>
                                <w:p>
                                  <w:pPr>
                                    <w:pStyle w:val="TableParagraph"/>
                                    <w:spacing w:before="85"/>
                                    <w:ind w:left="13"/>
                                    <w:jc w:val="center"/>
                                    <w:rPr>
                                      <w:sz w:val="16"/>
                                    </w:rPr>
                                  </w:pPr>
                                  <w:r>
                                    <w:rPr>
                                      <w:spacing w:val="-2"/>
                                      <w:sz w:val="16"/>
                                    </w:rPr>
                                    <w:t>0.325</w:t>
                                  </w:r>
                                </w:p>
                              </w:tc>
                            </w:tr>
                            <w:tr>
                              <w:trPr>
                                <w:trHeight w:val="360" w:hRule="atLeast"/>
                              </w:trPr>
                              <w:tc>
                                <w:tcPr>
                                  <w:tcW w:w="1762" w:type="dxa"/>
                                </w:tcPr>
                                <w:p>
                                  <w:pPr>
                                    <w:pStyle w:val="TableParagraph"/>
                                    <w:spacing w:before="85"/>
                                    <w:ind w:left="122"/>
                                    <w:rPr>
                                      <w:sz w:val="16"/>
                                    </w:rPr>
                                  </w:pPr>
                                  <w:r>
                                    <w:rPr>
                                      <w:spacing w:val="-2"/>
                                      <w:sz w:val="16"/>
                                    </w:rPr>
                                    <w:t>_cons</w:t>
                                  </w:r>
                                </w:p>
                              </w:tc>
                              <w:tc>
                                <w:tcPr>
                                  <w:tcW w:w="1034" w:type="dxa"/>
                                </w:tcPr>
                                <w:p>
                                  <w:pPr>
                                    <w:pStyle w:val="TableParagraph"/>
                                    <w:spacing w:before="85"/>
                                    <w:ind w:left="151"/>
                                    <w:jc w:val="center"/>
                                    <w:rPr>
                                      <w:sz w:val="16"/>
                                    </w:rPr>
                                  </w:pPr>
                                  <w:r>
                                    <w:rPr>
                                      <w:spacing w:val="-2"/>
                                      <w:sz w:val="16"/>
                                    </w:rPr>
                                    <w:t>-0.0157</w:t>
                                  </w:r>
                                </w:p>
                              </w:tc>
                              <w:tc>
                                <w:tcPr>
                                  <w:tcW w:w="982" w:type="dxa"/>
                                </w:tcPr>
                                <w:p>
                                  <w:pPr>
                                    <w:pStyle w:val="TableParagraph"/>
                                    <w:spacing w:before="85"/>
                                    <w:ind w:right="145"/>
                                    <w:jc w:val="center"/>
                                    <w:rPr>
                                      <w:sz w:val="16"/>
                                    </w:rPr>
                                  </w:pPr>
                                  <w:r>
                                    <w:rPr>
                                      <w:spacing w:val="-2"/>
                                      <w:sz w:val="16"/>
                                    </w:rPr>
                                    <w:t>-</w:t>
                                  </w:r>
                                  <w:r>
                                    <w:rPr>
                                      <w:spacing w:val="-4"/>
                                      <w:sz w:val="16"/>
                                    </w:rPr>
                                    <w:t>0.77</w:t>
                                  </w:r>
                                </w:p>
                              </w:tc>
                              <w:tc>
                                <w:tcPr>
                                  <w:tcW w:w="578" w:type="dxa"/>
                                </w:tcPr>
                                <w:p>
                                  <w:pPr>
                                    <w:pStyle w:val="TableParagraph"/>
                                    <w:spacing w:before="85"/>
                                    <w:ind w:left="28"/>
                                    <w:rPr>
                                      <w:sz w:val="16"/>
                                    </w:rPr>
                                  </w:pPr>
                                  <w:r>
                                    <w:rPr>
                                      <w:spacing w:val="-2"/>
                                      <w:sz w:val="16"/>
                                    </w:rPr>
                                    <w:t>0.442</w:t>
                                  </w:r>
                                </w:p>
                              </w:tc>
                              <w:tc>
                                <w:tcPr>
                                  <w:tcW w:w="871" w:type="dxa"/>
                                </w:tcPr>
                                <w:p>
                                  <w:pPr>
                                    <w:pStyle w:val="TableParagraph"/>
                                    <w:spacing w:before="85"/>
                                    <w:ind w:left="4"/>
                                    <w:jc w:val="center"/>
                                    <w:rPr>
                                      <w:sz w:val="16"/>
                                    </w:rPr>
                                  </w:pPr>
                                  <w:r>
                                    <w:rPr>
                                      <w:spacing w:val="-2"/>
                                      <w:sz w:val="16"/>
                                    </w:rPr>
                                    <w:t>-0.019</w:t>
                                  </w:r>
                                </w:p>
                              </w:tc>
                              <w:tc>
                                <w:tcPr>
                                  <w:tcW w:w="900" w:type="dxa"/>
                                </w:tcPr>
                                <w:p>
                                  <w:pPr>
                                    <w:pStyle w:val="TableParagraph"/>
                                    <w:spacing w:before="85"/>
                                    <w:ind w:left="4" w:right="190"/>
                                    <w:jc w:val="center"/>
                                    <w:rPr>
                                      <w:sz w:val="16"/>
                                    </w:rPr>
                                  </w:pPr>
                                  <w:r>
                                    <w:rPr>
                                      <w:spacing w:val="-2"/>
                                      <w:sz w:val="16"/>
                                    </w:rPr>
                                    <w:t>-</w:t>
                                  </w:r>
                                  <w:r>
                                    <w:rPr>
                                      <w:spacing w:val="-4"/>
                                      <w:sz w:val="16"/>
                                    </w:rPr>
                                    <w:t>0.73</w:t>
                                  </w:r>
                                </w:p>
                              </w:tc>
                              <w:tc>
                                <w:tcPr>
                                  <w:tcW w:w="527" w:type="dxa"/>
                                </w:tcPr>
                                <w:p>
                                  <w:pPr>
                                    <w:pStyle w:val="TableParagraph"/>
                                    <w:spacing w:before="85"/>
                                    <w:ind w:left="-21" w:right="184"/>
                                    <w:jc w:val="right"/>
                                    <w:rPr>
                                      <w:sz w:val="16"/>
                                    </w:rPr>
                                  </w:pPr>
                                  <w:r>
                                    <w:rPr>
                                      <w:spacing w:val="-2"/>
                                      <w:sz w:val="16"/>
                                    </w:rPr>
                                    <w:t>0.467</w:t>
                                  </w:r>
                                </w:p>
                              </w:tc>
                              <w:tc>
                                <w:tcPr>
                                  <w:tcW w:w="878" w:type="dxa"/>
                                </w:tcPr>
                                <w:p>
                                  <w:pPr>
                                    <w:pStyle w:val="TableParagraph"/>
                                    <w:spacing w:before="85"/>
                                    <w:ind w:left="1" w:right="1"/>
                                    <w:jc w:val="center"/>
                                    <w:rPr>
                                      <w:sz w:val="16"/>
                                    </w:rPr>
                                  </w:pPr>
                                  <w:r>
                                    <w:rPr>
                                      <w:spacing w:val="-2"/>
                                      <w:sz w:val="16"/>
                                    </w:rPr>
                                    <w:t>-0.0169</w:t>
                                  </w:r>
                                </w:p>
                              </w:tc>
                              <w:tc>
                                <w:tcPr>
                                  <w:tcW w:w="824" w:type="dxa"/>
                                </w:tcPr>
                                <w:p>
                                  <w:pPr>
                                    <w:pStyle w:val="TableParagraph"/>
                                    <w:spacing w:before="85"/>
                                    <w:ind w:left="16" w:right="1"/>
                                    <w:jc w:val="center"/>
                                    <w:rPr>
                                      <w:sz w:val="16"/>
                                    </w:rPr>
                                  </w:pPr>
                                  <w:r>
                                    <w:rPr>
                                      <w:spacing w:val="-2"/>
                                      <w:sz w:val="16"/>
                                    </w:rPr>
                                    <w:t>-</w:t>
                                  </w:r>
                                  <w:r>
                                    <w:rPr>
                                      <w:spacing w:val="-4"/>
                                      <w:sz w:val="16"/>
                                    </w:rPr>
                                    <w:t>0.74</w:t>
                                  </w:r>
                                </w:p>
                              </w:tc>
                              <w:tc>
                                <w:tcPr>
                                  <w:tcW w:w="726" w:type="dxa"/>
                                </w:tcPr>
                                <w:p>
                                  <w:pPr>
                                    <w:pStyle w:val="TableParagraph"/>
                                    <w:spacing w:before="85"/>
                                    <w:ind w:left="13"/>
                                    <w:jc w:val="center"/>
                                    <w:rPr>
                                      <w:sz w:val="16"/>
                                    </w:rPr>
                                  </w:pPr>
                                  <w:r>
                                    <w:rPr>
                                      <w:spacing w:val="-2"/>
                                      <w:sz w:val="16"/>
                                    </w:rPr>
                                    <w:t>0.456</w:t>
                                  </w:r>
                                </w:p>
                              </w:tc>
                            </w:tr>
                            <w:tr>
                              <w:trPr>
                                <w:trHeight w:val="359" w:hRule="atLeast"/>
                              </w:trPr>
                              <w:tc>
                                <w:tcPr>
                                  <w:tcW w:w="1762" w:type="dxa"/>
                                </w:tcPr>
                                <w:p>
                                  <w:pPr>
                                    <w:pStyle w:val="TableParagraph"/>
                                    <w:spacing w:before="85"/>
                                    <w:ind w:left="122"/>
                                    <w:rPr>
                                      <w:sz w:val="16"/>
                                    </w:rPr>
                                  </w:pPr>
                                  <w:r>
                                    <w:rPr>
                                      <w:sz w:val="16"/>
                                    </w:rPr>
                                    <w:t>R-squared</w:t>
                                  </w:r>
                                  <w:r>
                                    <w:rPr>
                                      <w:spacing w:val="-6"/>
                                      <w:sz w:val="16"/>
                                    </w:rPr>
                                    <w:t> </w:t>
                                  </w:r>
                                  <w:r>
                                    <w:rPr>
                                      <w:spacing w:val="-2"/>
                                      <w:sz w:val="16"/>
                                    </w:rPr>
                                    <w:t>(within)</w:t>
                                  </w:r>
                                </w:p>
                              </w:tc>
                              <w:tc>
                                <w:tcPr>
                                  <w:tcW w:w="1034" w:type="dxa"/>
                                </w:tcPr>
                                <w:p>
                                  <w:pPr>
                                    <w:pStyle w:val="TableParagraph"/>
                                    <w:spacing w:before="0"/>
                                    <w:rPr>
                                      <w:sz w:val="18"/>
                                    </w:rPr>
                                  </w:pPr>
                                </w:p>
                              </w:tc>
                              <w:tc>
                                <w:tcPr>
                                  <w:tcW w:w="982" w:type="dxa"/>
                                </w:tcPr>
                                <w:p>
                                  <w:pPr>
                                    <w:pStyle w:val="TableParagraph"/>
                                    <w:spacing w:before="0"/>
                                    <w:rPr>
                                      <w:sz w:val="18"/>
                                    </w:rPr>
                                  </w:pPr>
                                </w:p>
                              </w:tc>
                              <w:tc>
                                <w:tcPr>
                                  <w:tcW w:w="578" w:type="dxa"/>
                                </w:tcPr>
                                <w:p>
                                  <w:pPr>
                                    <w:pStyle w:val="TableParagraph"/>
                                    <w:spacing w:before="0"/>
                                    <w:rPr>
                                      <w:sz w:val="18"/>
                                    </w:rPr>
                                  </w:pPr>
                                </w:p>
                              </w:tc>
                              <w:tc>
                                <w:tcPr>
                                  <w:tcW w:w="871" w:type="dxa"/>
                                </w:tcPr>
                                <w:p>
                                  <w:pPr>
                                    <w:pStyle w:val="TableParagraph"/>
                                    <w:spacing w:before="85"/>
                                    <w:ind w:left="4" w:right="2"/>
                                    <w:jc w:val="center"/>
                                    <w:rPr>
                                      <w:sz w:val="16"/>
                                    </w:rPr>
                                  </w:pPr>
                                  <w:r>
                                    <w:rPr>
                                      <w:spacing w:val="-2"/>
                                      <w:sz w:val="16"/>
                                    </w:rPr>
                                    <w:t>0.0035</w:t>
                                  </w:r>
                                </w:p>
                              </w:tc>
                              <w:tc>
                                <w:tcPr>
                                  <w:tcW w:w="900" w:type="dxa"/>
                                </w:tcPr>
                                <w:p>
                                  <w:pPr>
                                    <w:pStyle w:val="TableParagraph"/>
                                    <w:spacing w:before="0"/>
                                    <w:rPr>
                                      <w:sz w:val="18"/>
                                    </w:rPr>
                                  </w:pPr>
                                </w:p>
                              </w:tc>
                              <w:tc>
                                <w:tcPr>
                                  <w:tcW w:w="527" w:type="dxa"/>
                                </w:tcPr>
                                <w:p>
                                  <w:pPr>
                                    <w:pStyle w:val="TableParagraph"/>
                                    <w:spacing w:before="0"/>
                                    <w:rPr>
                                      <w:sz w:val="18"/>
                                    </w:rPr>
                                  </w:pPr>
                                </w:p>
                              </w:tc>
                              <w:tc>
                                <w:tcPr>
                                  <w:tcW w:w="878" w:type="dxa"/>
                                </w:tcPr>
                                <w:p>
                                  <w:pPr>
                                    <w:pStyle w:val="TableParagraph"/>
                                    <w:spacing w:before="85"/>
                                    <w:ind w:right="1"/>
                                    <w:jc w:val="center"/>
                                    <w:rPr>
                                      <w:sz w:val="16"/>
                                    </w:rPr>
                                  </w:pPr>
                                  <w:r>
                                    <w:rPr>
                                      <w:spacing w:val="-2"/>
                                      <w:sz w:val="16"/>
                                    </w:rPr>
                                    <w:t>0.0022</w:t>
                                  </w:r>
                                </w:p>
                              </w:tc>
                              <w:tc>
                                <w:tcPr>
                                  <w:tcW w:w="824" w:type="dxa"/>
                                </w:tcPr>
                                <w:p>
                                  <w:pPr>
                                    <w:pStyle w:val="TableParagraph"/>
                                    <w:spacing w:before="0"/>
                                    <w:rPr>
                                      <w:sz w:val="18"/>
                                    </w:rPr>
                                  </w:pPr>
                                </w:p>
                              </w:tc>
                              <w:tc>
                                <w:tcPr>
                                  <w:tcW w:w="726" w:type="dxa"/>
                                </w:tcPr>
                                <w:p>
                                  <w:pPr>
                                    <w:pStyle w:val="TableParagraph"/>
                                    <w:spacing w:before="0"/>
                                    <w:rPr>
                                      <w:sz w:val="18"/>
                                    </w:rPr>
                                  </w:pPr>
                                </w:p>
                              </w:tc>
                            </w:tr>
                            <w:tr>
                              <w:trPr>
                                <w:trHeight w:val="360" w:hRule="atLeast"/>
                              </w:trPr>
                              <w:tc>
                                <w:tcPr>
                                  <w:tcW w:w="1762" w:type="dxa"/>
                                </w:tcPr>
                                <w:p>
                                  <w:pPr>
                                    <w:pStyle w:val="TableParagraph"/>
                                    <w:spacing w:before="85"/>
                                    <w:ind w:left="122"/>
                                    <w:rPr>
                                      <w:sz w:val="16"/>
                                    </w:rPr>
                                  </w:pPr>
                                  <w:r>
                                    <w:rPr>
                                      <w:spacing w:val="-2"/>
                                      <w:sz w:val="16"/>
                                    </w:rPr>
                                    <w:t>R-squared(between)</w:t>
                                  </w:r>
                                </w:p>
                              </w:tc>
                              <w:tc>
                                <w:tcPr>
                                  <w:tcW w:w="1034" w:type="dxa"/>
                                </w:tcPr>
                                <w:p>
                                  <w:pPr>
                                    <w:pStyle w:val="TableParagraph"/>
                                    <w:spacing w:before="0"/>
                                    <w:rPr>
                                      <w:sz w:val="18"/>
                                    </w:rPr>
                                  </w:pPr>
                                </w:p>
                              </w:tc>
                              <w:tc>
                                <w:tcPr>
                                  <w:tcW w:w="982" w:type="dxa"/>
                                </w:tcPr>
                                <w:p>
                                  <w:pPr>
                                    <w:pStyle w:val="TableParagraph"/>
                                    <w:spacing w:before="0"/>
                                    <w:rPr>
                                      <w:sz w:val="18"/>
                                    </w:rPr>
                                  </w:pPr>
                                </w:p>
                              </w:tc>
                              <w:tc>
                                <w:tcPr>
                                  <w:tcW w:w="578" w:type="dxa"/>
                                </w:tcPr>
                                <w:p>
                                  <w:pPr>
                                    <w:pStyle w:val="TableParagraph"/>
                                    <w:spacing w:before="0"/>
                                    <w:rPr>
                                      <w:sz w:val="18"/>
                                    </w:rPr>
                                  </w:pPr>
                                </w:p>
                              </w:tc>
                              <w:tc>
                                <w:tcPr>
                                  <w:tcW w:w="871" w:type="dxa"/>
                                </w:tcPr>
                                <w:p>
                                  <w:pPr>
                                    <w:pStyle w:val="TableParagraph"/>
                                    <w:spacing w:before="85"/>
                                    <w:ind w:left="4" w:right="2"/>
                                    <w:jc w:val="center"/>
                                    <w:rPr>
                                      <w:sz w:val="16"/>
                                    </w:rPr>
                                  </w:pPr>
                                  <w:r>
                                    <w:rPr>
                                      <w:spacing w:val="-2"/>
                                      <w:sz w:val="16"/>
                                    </w:rPr>
                                    <w:t>0.0051</w:t>
                                  </w:r>
                                </w:p>
                              </w:tc>
                              <w:tc>
                                <w:tcPr>
                                  <w:tcW w:w="900" w:type="dxa"/>
                                </w:tcPr>
                                <w:p>
                                  <w:pPr>
                                    <w:pStyle w:val="TableParagraph"/>
                                    <w:spacing w:before="0"/>
                                    <w:rPr>
                                      <w:sz w:val="18"/>
                                    </w:rPr>
                                  </w:pPr>
                                </w:p>
                              </w:tc>
                              <w:tc>
                                <w:tcPr>
                                  <w:tcW w:w="527" w:type="dxa"/>
                                </w:tcPr>
                                <w:p>
                                  <w:pPr>
                                    <w:pStyle w:val="TableParagraph"/>
                                    <w:spacing w:before="0"/>
                                    <w:rPr>
                                      <w:sz w:val="18"/>
                                    </w:rPr>
                                  </w:pPr>
                                </w:p>
                              </w:tc>
                              <w:tc>
                                <w:tcPr>
                                  <w:tcW w:w="878" w:type="dxa"/>
                                </w:tcPr>
                                <w:p>
                                  <w:pPr>
                                    <w:pStyle w:val="TableParagraph"/>
                                    <w:spacing w:before="85"/>
                                    <w:ind w:right="1"/>
                                    <w:jc w:val="center"/>
                                    <w:rPr>
                                      <w:sz w:val="16"/>
                                    </w:rPr>
                                  </w:pPr>
                                  <w:r>
                                    <w:rPr>
                                      <w:spacing w:val="-2"/>
                                      <w:sz w:val="16"/>
                                    </w:rPr>
                                    <w:t>0.0315</w:t>
                                  </w:r>
                                </w:p>
                              </w:tc>
                              <w:tc>
                                <w:tcPr>
                                  <w:tcW w:w="824" w:type="dxa"/>
                                </w:tcPr>
                                <w:p>
                                  <w:pPr>
                                    <w:pStyle w:val="TableParagraph"/>
                                    <w:spacing w:before="0"/>
                                    <w:rPr>
                                      <w:sz w:val="18"/>
                                    </w:rPr>
                                  </w:pPr>
                                </w:p>
                              </w:tc>
                              <w:tc>
                                <w:tcPr>
                                  <w:tcW w:w="726" w:type="dxa"/>
                                </w:tcPr>
                                <w:p>
                                  <w:pPr>
                                    <w:pStyle w:val="TableParagraph"/>
                                    <w:spacing w:before="0"/>
                                    <w:rPr>
                                      <w:sz w:val="18"/>
                                    </w:rPr>
                                  </w:pPr>
                                </w:p>
                              </w:tc>
                            </w:tr>
                            <w:tr>
                              <w:trPr>
                                <w:trHeight w:val="360" w:hRule="atLeast"/>
                              </w:trPr>
                              <w:tc>
                                <w:tcPr>
                                  <w:tcW w:w="1762" w:type="dxa"/>
                                </w:tcPr>
                                <w:p>
                                  <w:pPr>
                                    <w:pStyle w:val="TableParagraph"/>
                                    <w:spacing w:before="85"/>
                                    <w:ind w:left="122"/>
                                    <w:rPr>
                                      <w:sz w:val="16"/>
                                    </w:rPr>
                                  </w:pPr>
                                  <w:r>
                                    <w:rPr>
                                      <w:spacing w:val="-2"/>
                                      <w:sz w:val="16"/>
                                    </w:rPr>
                                    <w:t>R-squared(overall)</w:t>
                                  </w:r>
                                </w:p>
                              </w:tc>
                              <w:tc>
                                <w:tcPr>
                                  <w:tcW w:w="1034" w:type="dxa"/>
                                </w:tcPr>
                                <w:p>
                                  <w:pPr>
                                    <w:pStyle w:val="TableParagraph"/>
                                    <w:spacing w:before="85"/>
                                    <w:ind w:left="151" w:right="2"/>
                                    <w:jc w:val="center"/>
                                    <w:rPr>
                                      <w:sz w:val="16"/>
                                    </w:rPr>
                                  </w:pPr>
                                  <w:r>
                                    <w:rPr>
                                      <w:spacing w:val="-2"/>
                                      <w:sz w:val="16"/>
                                    </w:rPr>
                                    <w:t>0.0068</w:t>
                                  </w:r>
                                </w:p>
                              </w:tc>
                              <w:tc>
                                <w:tcPr>
                                  <w:tcW w:w="982" w:type="dxa"/>
                                </w:tcPr>
                                <w:p>
                                  <w:pPr>
                                    <w:pStyle w:val="TableParagraph"/>
                                    <w:spacing w:before="0"/>
                                    <w:rPr>
                                      <w:sz w:val="18"/>
                                    </w:rPr>
                                  </w:pPr>
                                </w:p>
                              </w:tc>
                              <w:tc>
                                <w:tcPr>
                                  <w:tcW w:w="578" w:type="dxa"/>
                                </w:tcPr>
                                <w:p>
                                  <w:pPr>
                                    <w:pStyle w:val="TableParagraph"/>
                                    <w:spacing w:before="0"/>
                                    <w:rPr>
                                      <w:sz w:val="18"/>
                                    </w:rPr>
                                  </w:pPr>
                                </w:p>
                              </w:tc>
                              <w:tc>
                                <w:tcPr>
                                  <w:tcW w:w="871" w:type="dxa"/>
                                </w:tcPr>
                                <w:p>
                                  <w:pPr>
                                    <w:pStyle w:val="TableParagraph"/>
                                    <w:spacing w:before="85"/>
                                    <w:ind w:left="4" w:right="2"/>
                                    <w:jc w:val="center"/>
                                    <w:rPr>
                                      <w:sz w:val="16"/>
                                    </w:rPr>
                                  </w:pPr>
                                  <w:r>
                                    <w:rPr>
                                      <w:spacing w:val="-2"/>
                                      <w:sz w:val="16"/>
                                    </w:rPr>
                                    <w:t>0.0027</w:t>
                                  </w:r>
                                </w:p>
                              </w:tc>
                              <w:tc>
                                <w:tcPr>
                                  <w:tcW w:w="900" w:type="dxa"/>
                                </w:tcPr>
                                <w:p>
                                  <w:pPr>
                                    <w:pStyle w:val="TableParagraph"/>
                                    <w:spacing w:before="0"/>
                                    <w:rPr>
                                      <w:sz w:val="18"/>
                                    </w:rPr>
                                  </w:pPr>
                                </w:p>
                              </w:tc>
                              <w:tc>
                                <w:tcPr>
                                  <w:tcW w:w="527" w:type="dxa"/>
                                </w:tcPr>
                                <w:p>
                                  <w:pPr>
                                    <w:pStyle w:val="TableParagraph"/>
                                    <w:spacing w:before="0"/>
                                    <w:rPr>
                                      <w:sz w:val="18"/>
                                    </w:rPr>
                                  </w:pPr>
                                </w:p>
                              </w:tc>
                              <w:tc>
                                <w:tcPr>
                                  <w:tcW w:w="878" w:type="dxa"/>
                                </w:tcPr>
                                <w:p>
                                  <w:pPr>
                                    <w:pStyle w:val="TableParagraph"/>
                                    <w:spacing w:before="85"/>
                                    <w:ind w:right="1"/>
                                    <w:jc w:val="center"/>
                                    <w:rPr>
                                      <w:sz w:val="16"/>
                                    </w:rPr>
                                  </w:pPr>
                                  <w:r>
                                    <w:rPr>
                                      <w:spacing w:val="-2"/>
                                      <w:sz w:val="16"/>
                                    </w:rPr>
                                    <w:t>0.0064</w:t>
                                  </w:r>
                                </w:p>
                              </w:tc>
                              <w:tc>
                                <w:tcPr>
                                  <w:tcW w:w="824" w:type="dxa"/>
                                </w:tcPr>
                                <w:p>
                                  <w:pPr>
                                    <w:pStyle w:val="TableParagraph"/>
                                    <w:spacing w:before="0"/>
                                    <w:rPr>
                                      <w:sz w:val="18"/>
                                    </w:rPr>
                                  </w:pPr>
                                </w:p>
                              </w:tc>
                              <w:tc>
                                <w:tcPr>
                                  <w:tcW w:w="726" w:type="dxa"/>
                                </w:tcPr>
                                <w:p>
                                  <w:pPr>
                                    <w:pStyle w:val="TableParagraph"/>
                                    <w:spacing w:before="0"/>
                                    <w:rPr>
                                      <w:sz w:val="18"/>
                                    </w:rPr>
                                  </w:pPr>
                                </w:p>
                              </w:tc>
                            </w:tr>
                            <w:tr>
                              <w:trPr>
                                <w:trHeight w:val="360" w:hRule="atLeast"/>
                              </w:trPr>
                              <w:tc>
                                <w:tcPr>
                                  <w:tcW w:w="1762" w:type="dxa"/>
                                </w:tcPr>
                                <w:p>
                                  <w:pPr>
                                    <w:pStyle w:val="TableParagraph"/>
                                    <w:spacing w:before="85"/>
                                    <w:ind w:left="122"/>
                                    <w:rPr>
                                      <w:sz w:val="16"/>
                                    </w:rPr>
                                  </w:pPr>
                                  <w:r>
                                    <w:rPr>
                                      <w:sz w:val="16"/>
                                    </w:rPr>
                                    <w:t>F</w:t>
                                  </w:r>
                                  <w:r>
                                    <w:rPr>
                                      <w:spacing w:val="-3"/>
                                      <w:sz w:val="16"/>
                                    </w:rPr>
                                    <w:t> </w:t>
                                  </w:r>
                                  <w:r>
                                    <w:rPr>
                                      <w:spacing w:val="-2"/>
                                      <w:sz w:val="16"/>
                                    </w:rPr>
                                    <w:t>(4,227)</w:t>
                                  </w:r>
                                </w:p>
                              </w:tc>
                              <w:tc>
                                <w:tcPr>
                                  <w:tcW w:w="1034" w:type="dxa"/>
                                </w:tcPr>
                                <w:p>
                                  <w:pPr>
                                    <w:pStyle w:val="TableParagraph"/>
                                    <w:spacing w:before="85"/>
                                    <w:ind w:left="151" w:right="2"/>
                                    <w:jc w:val="center"/>
                                    <w:rPr>
                                      <w:sz w:val="16"/>
                                    </w:rPr>
                                  </w:pPr>
                                  <w:r>
                                    <w:rPr>
                                      <w:spacing w:val="-4"/>
                                      <w:sz w:val="16"/>
                                    </w:rPr>
                                    <w:t>1.35</w:t>
                                  </w:r>
                                </w:p>
                              </w:tc>
                              <w:tc>
                                <w:tcPr>
                                  <w:tcW w:w="982" w:type="dxa"/>
                                </w:tcPr>
                                <w:p>
                                  <w:pPr>
                                    <w:pStyle w:val="TableParagraph"/>
                                    <w:spacing w:before="0"/>
                                    <w:rPr>
                                      <w:sz w:val="18"/>
                                    </w:rPr>
                                  </w:pPr>
                                </w:p>
                              </w:tc>
                              <w:tc>
                                <w:tcPr>
                                  <w:tcW w:w="578" w:type="dxa"/>
                                </w:tcPr>
                                <w:p>
                                  <w:pPr>
                                    <w:pStyle w:val="TableParagraph"/>
                                    <w:spacing w:before="0"/>
                                    <w:rPr>
                                      <w:sz w:val="18"/>
                                    </w:rPr>
                                  </w:pPr>
                                </w:p>
                              </w:tc>
                              <w:tc>
                                <w:tcPr>
                                  <w:tcW w:w="871" w:type="dxa"/>
                                </w:tcPr>
                                <w:p>
                                  <w:pPr>
                                    <w:pStyle w:val="TableParagraph"/>
                                    <w:spacing w:before="85"/>
                                    <w:ind w:left="4" w:right="2"/>
                                    <w:jc w:val="center"/>
                                    <w:rPr>
                                      <w:sz w:val="16"/>
                                    </w:rPr>
                                  </w:pPr>
                                  <w:r>
                                    <w:rPr>
                                      <w:spacing w:val="-4"/>
                                      <w:sz w:val="16"/>
                                    </w:rPr>
                                    <w:t>0.64</w:t>
                                  </w:r>
                                </w:p>
                              </w:tc>
                              <w:tc>
                                <w:tcPr>
                                  <w:tcW w:w="900" w:type="dxa"/>
                                </w:tcPr>
                                <w:p>
                                  <w:pPr>
                                    <w:pStyle w:val="TableParagraph"/>
                                    <w:spacing w:before="0"/>
                                    <w:rPr>
                                      <w:sz w:val="18"/>
                                    </w:rPr>
                                  </w:pPr>
                                </w:p>
                              </w:tc>
                              <w:tc>
                                <w:tcPr>
                                  <w:tcW w:w="527" w:type="dxa"/>
                                </w:tcPr>
                                <w:p>
                                  <w:pPr>
                                    <w:pStyle w:val="TableParagraph"/>
                                    <w:spacing w:before="0"/>
                                    <w:rPr>
                                      <w:sz w:val="18"/>
                                    </w:rPr>
                                  </w:pPr>
                                </w:p>
                              </w:tc>
                              <w:tc>
                                <w:tcPr>
                                  <w:tcW w:w="878" w:type="dxa"/>
                                </w:tcPr>
                                <w:p>
                                  <w:pPr>
                                    <w:pStyle w:val="TableParagraph"/>
                                    <w:spacing w:before="0"/>
                                    <w:rPr>
                                      <w:sz w:val="18"/>
                                    </w:rPr>
                                  </w:pPr>
                                </w:p>
                              </w:tc>
                              <w:tc>
                                <w:tcPr>
                                  <w:tcW w:w="824" w:type="dxa"/>
                                </w:tcPr>
                                <w:p>
                                  <w:pPr>
                                    <w:pStyle w:val="TableParagraph"/>
                                    <w:spacing w:before="0"/>
                                    <w:rPr>
                                      <w:sz w:val="18"/>
                                    </w:rPr>
                                  </w:pPr>
                                </w:p>
                              </w:tc>
                              <w:tc>
                                <w:tcPr>
                                  <w:tcW w:w="726" w:type="dxa"/>
                                </w:tcPr>
                                <w:p>
                                  <w:pPr>
                                    <w:pStyle w:val="TableParagraph"/>
                                    <w:spacing w:before="0"/>
                                    <w:rPr>
                                      <w:sz w:val="18"/>
                                    </w:rPr>
                                  </w:pPr>
                                </w:p>
                              </w:tc>
                            </w:tr>
                            <w:tr>
                              <w:trPr>
                                <w:trHeight w:val="360" w:hRule="atLeast"/>
                              </w:trPr>
                              <w:tc>
                                <w:tcPr>
                                  <w:tcW w:w="1762" w:type="dxa"/>
                                </w:tcPr>
                                <w:p>
                                  <w:pPr>
                                    <w:pStyle w:val="TableParagraph"/>
                                    <w:spacing w:before="85"/>
                                    <w:ind w:left="122"/>
                                    <w:rPr>
                                      <w:sz w:val="16"/>
                                    </w:rPr>
                                  </w:pPr>
                                  <w:r>
                                    <w:rPr>
                                      <w:sz w:val="16"/>
                                    </w:rPr>
                                    <w:t>Prob</w:t>
                                  </w:r>
                                  <w:r>
                                    <w:rPr>
                                      <w:spacing w:val="-1"/>
                                      <w:sz w:val="16"/>
                                    </w:rPr>
                                    <w:t> </w:t>
                                  </w:r>
                                  <w:r>
                                    <w:rPr>
                                      <w:sz w:val="16"/>
                                    </w:rPr>
                                    <w:t>&gt; </w:t>
                                  </w:r>
                                  <w:r>
                                    <w:rPr>
                                      <w:spacing w:val="-10"/>
                                      <w:sz w:val="16"/>
                                    </w:rPr>
                                    <w:t>F</w:t>
                                  </w:r>
                                </w:p>
                              </w:tc>
                              <w:tc>
                                <w:tcPr>
                                  <w:tcW w:w="1034" w:type="dxa"/>
                                </w:tcPr>
                                <w:p>
                                  <w:pPr>
                                    <w:pStyle w:val="TableParagraph"/>
                                    <w:spacing w:before="85"/>
                                    <w:ind w:left="151" w:right="2"/>
                                    <w:jc w:val="center"/>
                                    <w:rPr>
                                      <w:sz w:val="16"/>
                                    </w:rPr>
                                  </w:pPr>
                                  <w:r>
                                    <w:rPr>
                                      <w:spacing w:val="-2"/>
                                      <w:sz w:val="16"/>
                                    </w:rPr>
                                    <w:t>0.2578</w:t>
                                  </w:r>
                                </w:p>
                              </w:tc>
                              <w:tc>
                                <w:tcPr>
                                  <w:tcW w:w="982" w:type="dxa"/>
                                </w:tcPr>
                                <w:p>
                                  <w:pPr>
                                    <w:pStyle w:val="TableParagraph"/>
                                    <w:spacing w:before="0"/>
                                    <w:rPr>
                                      <w:sz w:val="18"/>
                                    </w:rPr>
                                  </w:pPr>
                                </w:p>
                              </w:tc>
                              <w:tc>
                                <w:tcPr>
                                  <w:tcW w:w="578" w:type="dxa"/>
                                </w:tcPr>
                                <w:p>
                                  <w:pPr>
                                    <w:pStyle w:val="TableParagraph"/>
                                    <w:spacing w:before="0"/>
                                    <w:rPr>
                                      <w:sz w:val="18"/>
                                    </w:rPr>
                                  </w:pPr>
                                </w:p>
                              </w:tc>
                              <w:tc>
                                <w:tcPr>
                                  <w:tcW w:w="871" w:type="dxa"/>
                                </w:tcPr>
                                <w:p>
                                  <w:pPr>
                                    <w:pStyle w:val="TableParagraph"/>
                                    <w:spacing w:before="85"/>
                                    <w:ind w:left="4" w:right="2"/>
                                    <w:jc w:val="center"/>
                                    <w:rPr>
                                      <w:sz w:val="16"/>
                                    </w:rPr>
                                  </w:pPr>
                                  <w:r>
                                    <w:rPr>
                                      <w:spacing w:val="-2"/>
                                      <w:sz w:val="16"/>
                                    </w:rPr>
                                    <w:t>0.5916</w:t>
                                  </w:r>
                                </w:p>
                              </w:tc>
                              <w:tc>
                                <w:tcPr>
                                  <w:tcW w:w="900" w:type="dxa"/>
                                </w:tcPr>
                                <w:p>
                                  <w:pPr>
                                    <w:pStyle w:val="TableParagraph"/>
                                    <w:spacing w:before="0"/>
                                    <w:rPr>
                                      <w:sz w:val="18"/>
                                    </w:rPr>
                                  </w:pPr>
                                </w:p>
                              </w:tc>
                              <w:tc>
                                <w:tcPr>
                                  <w:tcW w:w="527" w:type="dxa"/>
                                </w:tcPr>
                                <w:p>
                                  <w:pPr>
                                    <w:pStyle w:val="TableParagraph"/>
                                    <w:spacing w:before="0"/>
                                    <w:rPr>
                                      <w:sz w:val="18"/>
                                    </w:rPr>
                                  </w:pPr>
                                </w:p>
                              </w:tc>
                              <w:tc>
                                <w:tcPr>
                                  <w:tcW w:w="878" w:type="dxa"/>
                                </w:tcPr>
                                <w:p>
                                  <w:pPr>
                                    <w:pStyle w:val="TableParagraph"/>
                                    <w:spacing w:before="0"/>
                                    <w:rPr>
                                      <w:sz w:val="18"/>
                                    </w:rPr>
                                  </w:pPr>
                                </w:p>
                              </w:tc>
                              <w:tc>
                                <w:tcPr>
                                  <w:tcW w:w="824" w:type="dxa"/>
                                </w:tcPr>
                                <w:p>
                                  <w:pPr>
                                    <w:pStyle w:val="TableParagraph"/>
                                    <w:spacing w:before="0"/>
                                    <w:rPr>
                                      <w:sz w:val="18"/>
                                    </w:rPr>
                                  </w:pPr>
                                </w:p>
                              </w:tc>
                              <w:tc>
                                <w:tcPr>
                                  <w:tcW w:w="726" w:type="dxa"/>
                                </w:tcPr>
                                <w:p>
                                  <w:pPr>
                                    <w:pStyle w:val="TableParagraph"/>
                                    <w:spacing w:before="0"/>
                                    <w:rPr>
                                      <w:sz w:val="18"/>
                                    </w:rPr>
                                  </w:pPr>
                                </w:p>
                              </w:tc>
                            </w:tr>
                            <w:tr>
                              <w:trPr>
                                <w:trHeight w:val="360" w:hRule="atLeast"/>
                              </w:trPr>
                              <w:tc>
                                <w:tcPr>
                                  <w:tcW w:w="1762" w:type="dxa"/>
                                </w:tcPr>
                                <w:p>
                                  <w:pPr>
                                    <w:pStyle w:val="TableParagraph"/>
                                    <w:spacing w:before="85"/>
                                    <w:ind w:left="122"/>
                                    <w:rPr>
                                      <w:sz w:val="16"/>
                                    </w:rPr>
                                  </w:pPr>
                                  <w:r>
                                    <w:rPr>
                                      <w:sz w:val="16"/>
                                    </w:rPr>
                                    <w:t>Wald</w:t>
                                  </w:r>
                                  <w:r>
                                    <w:rPr>
                                      <w:spacing w:val="-5"/>
                                      <w:sz w:val="16"/>
                                    </w:rPr>
                                    <w:t> </w:t>
                                  </w:r>
                                  <w:r>
                                    <w:rPr>
                                      <w:sz w:val="16"/>
                                    </w:rPr>
                                    <w:t>chi</w:t>
                                  </w:r>
                                  <w:r>
                                    <w:rPr>
                                      <w:spacing w:val="-2"/>
                                      <w:sz w:val="16"/>
                                    </w:rPr>
                                    <w:t> Square</w:t>
                                  </w:r>
                                </w:p>
                              </w:tc>
                              <w:tc>
                                <w:tcPr>
                                  <w:tcW w:w="1034" w:type="dxa"/>
                                </w:tcPr>
                                <w:p>
                                  <w:pPr>
                                    <w:pStyle w:val="TableParagraph"/>
                                    <w:spacing w:before="0"/>
                                    <w:rPr>
                                      <w:sz w:val="18"/>
                                    </w:rPr>
                                  </w:pPr>
                                </w:p>
                              </w:tc>
                              <w:tc>
                                <w:tcPr>
                                  <w:tcW w:w="982" w:type="dxa"/>
                                </w:tcPr>
                                <w:p>
                                  <w:pPr>
                                    <w:pStyle w:val="TableParagraph"/>
                                    <w:spacing w:before="0"/>
                                    <w:rPr>
                                      <w:sz w:val="18"/>
                                    </w:rPr>
                                  </w:pPr>
                                </w:p>
                              </w:tc>
                              <w:tc>
                                <w:tcPr>
                                  <w:tcW w:w="578" w:type="dxa"/>
                                </w:tcPr>
                                <w:p>
                                  <w:pPr>
                                    <w:pStyle w:val="TableParagraph"/>
                                    <w:spacing w:before="0"/>
                                    <w:rPr>
                                      <w:sz w:val="18"/>
                                    </w:rPr>
                                  </w:pPr>
                                </w:p>
                              </w:tc>
                              <w:tc>
                                <w:tcPr>
                                  <w:tcW w:w="871" w:type="dxa"/>
                                </w:tcPr>
                                <w:p>
                                  <w:pPr>
                                    <w:pStyle w:val="TableParagraph"/>
                                    <w:spacing w:before="0"/>
                                    <w:rPr>
                                      <w:sz w:val="18"/>
                                    </w:rPr>
                                  </w:pPr>
                                </w:p>
                              </w:tc>
                              <w:tc>
                                <w:tcPr>
                                  <w:tcW w:w="900" w:type="dxa"/>
                                </w:tcPr>
                                <w:p>
                                  <w:pPr>
                                    <w:pStyle w:val="TableParagraph"/>
                                    <w:spacing w:before="0"/>
                                    <w:rPr>
                                      <w:sz w:val="18"/>
                                    </w:rPr>
                                  </w:pPr>
                                </w:p>
                              </w:tc>
                              <w:tc>
                                <w:tcPr>
                                  <w:tcW w:w="527" w:type="dxa"/>
                                </w:tcPr>
                                <w:p>
                                  <w:pPr>
                                    <w:pStyle w:val="TableParagraph"/>
                                    <w:spacing w:before="0"/>
                                    <w:rPr>
                                      <w:sz w:val="18"/>
                                    </w:rPr>
                                  </w:pPr>
                                </w:p>
                              </w:tc>
                              <w:tc>
                                <w:tcPr>
                                  <w:tcW w:w="878" w:type="dxa"/>
                                </w:tcPr>
                                <w:p>
                                  <w:pPr>
                                    <w:pStyle w:val="TableParagraph"/>
                                    <w:spacing w:before="85"/>
                                    <w:ind w:right="1"/>
                                    <w:jc w:val="center"/>
                                    <w:rPr>
                                      <w:sz w:val="16"/>
                                    </w:rPr>
                                  </w:pPr>
                                  <w:r>
                                    <w:rPr>
                                      <w:spacing w:val="-5"/>
                                      <w:sz w:val="16"/>
                                    </w:rPr>
                                    <w:t>2.6</w:t>
                                  </w:r>
                                </w:p>
                              </w:tc>
                              <w:tc>
                                <w:tcPr>
                                  <w:tcW w:w="824" w:type="dxa"/>
                                </w:tcPr>
                                <w:p>
                                  <w:pPr>
                                    <w:pStyle w:val="TableParagraph"/>
                                    <w:spacing w:before="0"/>
                                    <w:rPr>
                                      <w:sz w:val="18"/>
                                    </w:rPr>
                                  </w:pPr>
                                </w:p>
                              </w:tc>
                              <w:tc>
                                <w:tcPr>
                                  <w:tcW w:w="726" w:type="dxa"/>
                                </w:tcPr>
                                <w:p>
                                  <w:pPr>
                                    <w:pStyle w:val="TableParagraph"/>
                                    <w:spacing w:before="0"/>
                                    <w:rPr>
                                      <w:sz w:val="18"/>
                                    </w:rPr>
                                  </w:pPr>
                                </w:p>
                              </w:tc>
                            </w:tr>
                            <w:tr>
                              <w:trPr>
                                <w:trHeight w:val="351" w:hRule="atLeast"/>
                              </w:trPr>
                              <w:tc>
                                <w:tcPr>
                                  <w:tcW w:w="1762" w:type="dxa"/>
                                  <w:tcBorders>
                                    <w:bottom w:val="single" w:sz="2" w:space="0" w:color="000000"/>
                                  </w:tcBorders>
                                </w:tcPr>
                                <w:p>
                                  <w:pPr>
                                    <w:pStyle w:val="TableParagraph"/>
                                    <w:spacing w:before="85"/>
                                    <w:ind w:left="122"/>
                                    <w:rPr>
                                      <w:sz w:val="16"/>
                                    </w:rPr>
                                  </w:pPr>
                                  <w:r>
                                    <w:rPr>
                                      <w:sz w:val="16"/>
                                    </w:rPr>
                                    <w:t>Prob</w:t>
                                  </w:r>
                                  <w:r>
                                    <w:rPr>
                                      <w:spacing w:val="-1"/>
                                      <w:sz w:val="16"/>
                                    </w:rPr>
                                    <w:t> </w:t>
                                  </w:r>
                                  <w:r>
                                    <w:rPr>
                                      <w:sz w:val="16"/>
                                    </w:rPr>
                                    <w:t>&gt; </w:t>
                                  </w:r>
                                  <w:r>
                                    <w:rPr>
                                      <w:spacing w:val="-10"/>
                                      <w:sz w:val="16"/>
                                    </w:rPr>
                                    <w:t>F</w:t>
                                  </w:r>
                                </w:p>
                              </w:tc>
                              <w:tc>
                                <w:tcPr>
                                  <w:tcW w:w="1034" w:type="dxa"/>
                                  <w:tcBorders>
                                    <w:bottom w:val="single" w:sz="2" w:space="0" w:color="000000"/>
                                  </w:tcBorders>
                                </w:tcPr>
                                <w:p>
                                  <w:pPr>
                                    <w:pStyle w:val="TableParagraph"/>
                                    <w:spacing w:before="0"/>
                                    <w:rPr>
                                      <w:sz w:val="18"/>
                                    </w:rPr>
                                  </w:pPr>
                                </w:p>
                              </w:tc>
                              <w:tc>
                                <w:tcPr>
                                  <w:tcW w:w="982" w:type="dxa"/>
                                  <w:tcBorders>
                                    <w:bottom w:val="single" w:sz="2" w:space="0" w:color="000000"/>
                                  </w:tcBorders>
                                </w:tcPr>
                                <w:p>
                                  <w:pPr>
                                    <w:pStyle w:val="TableParagraph"/>
                                    <w:spacing w:before="0"/>
                                    <w:rPr>
                                      <w:sz w:val="18"/>
                                    </w:rPr>
                                  </w:pPr>
                                </w:p>
                              </w:tc>
                              <w:tc>
                                <w:tcPr>
                                  <w:tcW w:w="578" w:type="dxa"/>
                                  <w:tcBorders>
                                    <w:bottom w:val="single" w:sz="2" w:space="0" w:color="000000"/>
                                  </w:tcBorders>
                                </w:tcPr>
                                <w:p>
                                  <w:pPr>
                                    <w:pStyle w:val="TableParagraph"/>
                                    <w:spacing w:before="0"/>
                                    <w:rPr>
                                      <w:sz w:val="18"/>
                                    </w:rPr>
                                  </w:pPr>
                                </w:p>
                              </w:tc>
                              <w:tc>
                                <w:tcPr>
                                  <w:tcW w:w="871" w:type="dxa"/>
                                  <w:tcBorders>
                                    <w:bottom w:val="single" w:sz="2" w:space="0" w:color="000000"/>
                                  </w:tcBorders>
                                </w:tcPr>
                                <w:p>
                                  <w:pPr>
                                    <w:pStyle w:val="TableParagraph"/>
                                    <w:spacing w:before="0"/>
                                    <w:rPr>
                                      <w:sz w:val="18"/>
                                    </w:rPr>
                                  </w:pPr>
                                </w:p>
                              </w:tc>
                              <w:tc>
                                <w:tcPr>
                                  <w:tcW w:w="900" w:type="dxa"/>
                                  <w:tcBorders>
                                    <w:bottom w:val="single" w:sz="2" w:space="0" w:color="000000"/>
                                  </w:tcBorders>
                                </w:tcPr>
                                <w:p>
                                  <w:pPr>
                                    <w:pStyle w:val="TableParagraph"/>
                                    <w:spacing w:before="0"/>
                                    <w:rPr>
                                      <w:sz w:val="18"/>
                                    </w:rPr>
                                  </w:pPr>
                                </w:p>
                              </w:tc>
                              <w:tc>
                                <w:tcPr>
                                  <w:tcW w:w="527" w:type="dxa"/>
                                  <w:tcBorders>
                                    <w:bottom w:val="single" w:sz="2" w:space="0" w:color="000000"/>
                                  </w:tcBorders>
                                </w:tcPr>
                                <w:p>
                                  <w:pPr>
                                    <w:pStyle w:val="TableParagraph"/>
                                    <w:spacing w:before="0"/>
                                    <w:rPr>
                                      <w:sz w:val="18"/>
                                    </w:rPr>
                                  </w:pPr>
                                </w:p>
                              </w:tc>
                              <w:tc>
                                <w:tcPr>
                                  <w:tcW w:w="878" w:type="dxa"/>
                                  <w:tcBorders>
                                    <w:bottom w:val="single" w:sz="2" w:space="0" w:color="000000"/>
                                  </w:tcBorders>
                                </w:tcPr>
                                <w:p>
                                  <w:pPr>
                                    <w:pStyle w:val="TableParagraph"/>
                                    <w:spacing w:before="85"/>
                                    <w:ind w:left="1" w:right="1"/>
                                    <w:jc w:val="center"/>
                                    <w:rPr>
                                      <w:sz w:val="16"/>
                                    </w:rPr>
                                  </w:pPr>
                                  <w:r>
                                    <w:rPr>
                                      <w:spacing w:val="-2"/>
                                      <w:sz w:val="16"/>
                                    </w:rPr>
                                    <w:t>0.458</w:t>
                                  </w:r>
                                </w:p>
                              </w:tc>
                              <w:tc>
                                <w:tcPr>
                                  <w:tcW w:w="824" w:type="dxa"/>
                                  <w:tcBorders>
                                    <w:bottom w:val="single" w:sz="2" w:space="0" w:color="000000"/>
                                  </w:tcBorders>
                                </w:tcPr>
                                <w:p>
                                  <w:pPr>
                                    <w:pStyle w:val="TableParagraph"/>
                                    <w:spacing w:before="0"/>
                                    <w:rPr>
                                      <w:sz w:val="18"/>
                                    </w:rPr>
                                  </w:pPr>
                                </w:p>
                              </w:tc>
                              <w:tc>
                                <w:tcPr>
                                  <w:tcW w:w="726" w:type="dxa"/>
                                  <w:tcBorders>
                                    <w:bottom w:val="single" w:sz="2" w:space="0" w:color="000000"/>
                                  </w:tcBorders>
                                </w:tcPr>
                                <w:p>
                                  <w:pPr>
                                    <w:pStyle w:val="TableParagraph"/>
                                    <w:spacing w:before="0"/>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67.223999pt;margin-top:-4.857831pt;width:460.4pt;height:234.6pt;mso-position-horizontal-relative:page;mso-position-vertical-relative:paragraph;z-index:15732224" type="#_x0000_t202" id="docshape1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2"/>
                        <w:gridCol w:w="1034"/>
                        <w:gridCol w:w="982"/>
                        <w:gridCol w:w="578"/>
                        <w:gridCol w:w="871"/>
                        <w:gridCol w:w="900"/>
                        <w:gridCol w:w="527"/>
                        <w:gridCol w:w="878"/>
                        <w:gridCol w:w="824"/>
                        <w:gridCol w:w="726"/>
                      </w:tblGrid>
                      <w:tr>
                        <w:trPr>
                          <w:trHeight w:val="368" w:hRule="atLeast"/>
                        </w:trPr>
                        <w:tc>
                          <w:tcPr>
                            <w:tcW w:w="3778" w:type="dxa"/>
                            <w:gridSpan w:val="3"/>
                            <w:tcBorders>
                              <w:top w:val="single" w:sz="2" w:space="0" w:color="000000"/>
                            </w:tcBorders>
                          </w:tcPr>
                          <w:p>
                            <w:pPr>
                              <w:pStyle w:val="TableParagraph"/>
                              <w:spacing w:before="93"/>
                              <w:ind w:left="2506"/>
                              <w:rPr>
                                <w:sz w:val="16"/>
                              </w:rPr>
                            </w:pPr>
                            <w:r>
                              <w:rPr>
                                <w:sz w:val="16"/>
                              </w:rPr>
                              <w:t>Pooled</w:t>
                            </w:r>
                            <w:r>
                              <w:rPr>
                                <w:spacing w:val="-7"/>
                                <w:sz w:val="16"/>
                              </w:rPr>
                              <w:t> </w:t>
                            </w:r>
                            <w:r>
                              <w:rPr>
                                <w:sz w:val="16"/>
                              </w:rPr>
                              <w:t>OLS</w:t>
                            </w:r>
                            <w:r>
                              <w:rPr>
                                <w:spacing w:val="-5"/>
                                <w:sz w:val="16"/>
                              </w:rPr>
                              <w:t> </w:t>
                            </w:r>
                            <w:r>
                              <w:rPr>
                                <w:spacing w:val="-2"/>
                                <w:sz w:val="16"/>
                              </w:rPr>
                              <w:t>Model</w:t>
                            </w:r>
                          </w:p>
                        </w:tc>
                        <w:tc>
                          <w:tcPr>
                            <w:tcW w:w="578" w:type="dxa"/>
                            <w:tcBorders>
                              <w:top w:val="single" w:sz="2" w:space="0" w:color="000000"/>
                            </w:tcBorders>
                          </w:tcPr>
                          <w:p>
                            <w:pPr>
                              <w:pStyle w:val="TableParagraph"/>
                              <w:spacing w:before="0"/>
                              <w:rPr>
                                <w:sz w:val="18"/>
                              </w:rPr>
                            </w:pPr>
                          </w:p>
                        </w:tc>
                        <w:tc>
                          <w:tcPr>
                            <w:tcW w:w="1771" w:type="dxa"/>
                            <w:gridSpan w:val="2"/>
                            <w:tcBorders>
                              <w:top w:val="single" w:sz="2" w:space="0" w:color="000000"/>
                            </w:tcBorders>
                          </w:tcPr>
                          <w:p>
                            <w:pPr>
                              <w:pStyle w:val="TableParagraph"/>
                              <w:spacing w:before="93"/>
                              <w:ind w:left="492"/>
                              <w:rPr>
                                <w:sz w:val="16"/>
                              </w:rPr>
                            </w:pPr>
                            <w:r>
                              <w:rPr>
                                <w:sz w:val="16"/>
                              </w:rPr>
                              <w:t>Fixed-effects</w:t>
                            </w:r>
                            <w:r>
                              <w:rPr>
                                <w:spacing w:val="-11"/>
                                <w:sz w:val="16"/>
                              </w:rPr>
                              <w:t> </w:t>
                            </w:r>
                            <w:r>
                              <w:rPr>
                                <w:spacing w:val="-4"/>
                                <w:sz w:val="16"/>
                              </w:rPr>
                              <w:t>Mode</w:t>
                            </w:r>
                          </w:p>
                        </w:tc>
                        <w:tc>
                          <w:tcPr>
                            <w:tcW w:w="527" w:type="dxa"/>
                            <w:tcBorders>
                              <w:top w:val="single" w:sz="2" w:space="0" w:color="000000"/>
                            </w:tcBorders>
                          </w:tcPr>
                          <w:p>
                            <w:pPr>
                              <w:pStyle w:val="TableParagraph"/>
                              <w:spacing w:before="0"/>
                              <w:rPr>
                                <w:sz w:val="18"/>
                              </w:rPr>
                            </w:pPr>
                          </w:p>
                        </w:tc>
                        <w:tc>
                          <w:tcPr>
                            <w:tcW w:w="2428" w:type="dxa"/>
                            <w:gridSpan w:val="3"/>
                            <w:tcBorders>
                              <w:top w:val="single" w:sz="2" w:space="0" w:color="000000"/>
                            </w:tcBorders>
                          </w:tcPr>
                          <w:p>
                            <w:pPr>
                              <w:pStyle w:val="TableParagraph"/>
                              <w:spacing w:before="93"/>
                              <w:ind w:left="472"/>
                              <w:rPr>
                                <w:sz w:val="16"/>
                              </w:rPr>
                            </w:pPr>
                            <w:r>
                              <w:rPr>
                                <w:sz w:val="16"/>
                              </w:rPr>
                              <w:t>Random-effects</w:t>
                            </w:r>
                            <w:r>
                              <w:rPr>
                                <w:spacing w:val="-10"/>
                                <w:sz w:val="16"/>
                              </w:rPr>
                              <w:t> </w:t>
                            </w:r>
                            <w:r>
                              <w:rPr>
                                <w:spacing w:val="-4"/>
                                <w:sz w:val="16"/>
                              </w:rPr>
                              <w:t>Model</w:t>
                            </w:r>
                          </w:p>
                        </w:tc>
                      </w:tr>
                      <w:tr>
                        <w:trPr>
                          <w:trHeight w:val="351" w:hRule="atLeast"/>
                        </w:trPr>
                        <w:tc>
                          <w:tcPr>
                            <w:tcW w:w="1762" w:type="dxa"/>
                            <w:tcBorders>
                              <w:bottom w:val="single" w:sz="2" w:space="0" w:color="000000"/>
                            </w:tcBorders>
                          </w:tcPr>
                          <w:p>
                            <w:pPr>
                              <w:pStyle w:val="TableParagraph"/>
                              <w:spacing w:before="85"/>
                              <w:ind w:left="122"/>
                              <w:rPr>
                                <w:sz w:val="16"/>
                              </w:rPr>
                            </w:pPr>
                            <w:r>
                              <w:rPr>
                                <w:spacing w:val="-5"/>
                                <w:sz w:val="16"/>
                              </w:rPr>
                              <w:t>FR</w:t>
                            </w:r>
                          </w:p>
                        </w:tc>
                        <w:tc>
                          <w:tcPr>
                            <w:tcW w:w="1034" w:type="dxa"/>
                            <w:tcBorders>
                              <w:bottom w:val="single" w:sz="2" w:space="0" w:color="000000"/>
                            </w:tcBorders>
                          </w:tcPr>
                          <w:p>
                            <w:pPr>
                              <w:pStyle w:val="TableParagraph"/>
                              <w:spacing w:before="85"/>
                              <w:ind w:left="151" w:right="2"/>
                              <w:jc w:val="center"/>
                              <w:rPr>
                                <w:sz w:val="16"/>
                              </w:rPr>
                            </w:pPr>
                            <w:r>
                              <w:rPr>
                                <w:spacing w:val="-2"/>
                                <w:sz w:val="16"/>
                              </w:rPr>
                              <w:t>Coeff.</w:t>
                            </w:r>
                          </w:p>
                        </w:tc>
                        <w:tc>
                          <w:tcPr>
                            <w:tcW w:w="982" w:type="dxa"/>
                            <w:tcBorders>
                              <w:bottom w:val="single" w:sz="2" w:space="0" w:color="000000"/>
                            </w:tcBorders>
                          </w:tcPr>
                          <w:p>
                            <w:pPr>
                              <w:pStyle w:val="TableParagraph"/>
                              <w:spacing w:before="85"/>
                              <w:ind w:left="1" w:right="145"/>
                              <w:jc w:val="center"/>
                              <w:rPr>
                                <w:sz w:val="16"/>
                              </w:rPr>
                            </w:pPr>
                            <w:r>
                              <w:rPr>
                                <w:spacing w:val="-2"/>
                                <w:sz w:val="16"/>
                              </w:rPr>
                              <w:t>t-</w:t>
                            </w:r>
                            <w:r>
                              <w:rPr>
                                <w:spacing w:val="-4"/>
                                <w:sz w:val="16"/>
                              </w:rPr>
                              <w:t>value</w:t>
                            </w:r>
                          </w:p>
                        </w:tc>
                        <w:tc>
                          <w:tcPr>
                            <w:tcW w:w="578" w:type="dxa"/>
                            <w:tcBorders>
                              <w:bottom w:val="single" w:sz="2" w:space="0" w:color="000000"/>
                            </w:tcBorders>
                          </w:tcPr>
                          <w:p>
                            <w:pPr>
                              <w:pStyle w:val="TableParagraph"/>
                              <w:spacing w:before="85"/>
                              <w:ind w:left="64"/>
                              <w:rPr>
                                <w:sz w:val="16"/>
                              </w:rPr>
                            </w:pPr>
                            <w:r>
                              <w:rPr>
                                <w:spacing w:val="-4"/>
                                <w:sz w:val="16"/>
                              </w:rPr>
                              <w:t>P&gt;|t|</w:t>
                            </w:r>
                          </w:p>
                        </w:tc>
                        <w:tc>
                          <w:tcPr>
                            <w:tcW w:w="871" w:type="dxa"/>
                            <w:tcBorders>
                              <w:bottom w:val="single" w:sz="2" w:space="0" w:color="000000"/>
                            </w:tcBorders>
                          </w:tcPr>
                          <w:p>
                            <w:pPr>
                              <w:pStyle w:val="TableParagraph"/>
                              <w:spacing w:before="85"/>
                              <w:ind w:left="4" w:right="2"/>
                              <w:jc w:val="center"/>
                              <w:rPr>
                                <w:sz w:val="16"/>
                              </w:rPr>
                            </w:pPr>
                            <w:r>
                              <w:rPr>
                                <w:spacing w:val="-2"/>
                                <w:sz w:val="16"/>
                              </w:rPr>
                              <w:t>Coeff.</w:t>
                            </w:r>
                          </w:p>
                        </w:tc>
                        <w:tc>
                          <w:tcPr>
                            <w:tcW w:w="900" w:type="dxa"/>
                            <w:tcBorders>
                              <w:bottom w:val="single" w:sz="2" w:space="0" w:color="000000"/>
                            </w:tcBorders>
                          </w:tcPr>
                          <w:p>
                            <w:pPr>
                              <w:pStyle w:val="TableParagraph"/>
                              <w:spacing w:before="85"/>
                              <w:ind w:right="190"/>
                              <w:jc w:val="center"/>
                              <w:rPr>
                                <w:sz w:val="16"/>
                              </w:rPr>
                            </w:pPr>
                            <w:r>
                              <w:rPr>
                                <w:spacing w:val="-10"/>
                                <w:sz w:val="16"/>
                              </w:rPr>
                              <w:t>z</w:t>
                            </w:r>
                          </w:p>
                        </w:tc>
                        <w:tc>
                          <w:tcPr>
                            <w:tcW w:w="527" w:type="dxa"/>
                            <w:tcBorders>
                              <w:bottom w:val="single" w:sz="2" w:space="0" w:color="000000"/>
                            </w:tcBorders>
                          </w:tcPr>
                          <w:p>
                            <w:pPr>
                              <w:pStyle w:val="TableParagraph"/>
                              <w:spacing w:before="85"/>
                              <w:ind w:left="-21" w:right="239"/>
                              <w:jc w:val="right"/>
                              <w:rPr>
                                <w:sz w:val="16"/>
                              </w:rPr>
                            </w:pPr>
                            <w:r>
                              <w:rPr>
                                <w:spacing w:val="-5"/>
                                <w:sz w:val="16"/>
                              </w:rPr>
                              <w:t>P&gt;z</w:t>
                            </w:r>
                          </w:p>
                        </w:tc>
                        <w:tc>
                          <w:tcPr>
                            <w:tcW w:w="878" w:type="dxa"/>
                            <w:tcBorders>
                              <w:bottom w:val="single" w:sz="2" w:space="0" w:color="000000"/>
                            </w:tcBorders>
                          </w:tcPr>
                          <w:p>
                            <w:pPr>
                              <w:pStyle w:val="TableParagraph"/>
                              <w:spacing w:before="85"/>
                              <w:ind w:left="1" w:right="1"/>
                              <w:jc w:val="center"/>
                              <w:rPr>
                                <w:sz w:val="16"/>
                              </w:rPr>
                            </w:pPr>
                            <w:r>
                              <w:rPr>
                                <w:spacing w:val="-2"/>
                                <w:sz w:val="16"/>
                              </w:rPr>
                              <w:t>Coeff.</w:t>
                            </w:r>
                          </w:p>
                        </w:tc>
                        <w:tc>
                          <w:tcPr>
                            <w:tcW w:w="824" w:type="dxa"/>
                            <w:tcBorders>
                              <w:bottom w:val="single" w:sz="2" w:space="0" w:color="000000"/>
                            </w:tcBorders>
                          </w:tcPr>
                          <w:p>
                            <w:pPr>
                              <w:pStyle w:val="TableParagraph"/>
                              <w:spacing w:before="85"/>
                              <w:ind w:left="16"/>
                              <w:jc w:val="center"/>
                              <w:rPr>
                                <w:sz w:val="16"/>
                              </w:rPr>
                            </w:pPr>
                            <w:r>
                              <w:rPr>
                                <w:spacing w:val="-2"/>
                                <w:sz w:val="16"/>
                              </w:rPr>
                              <w:t>t-</w:t>
                            </w:r>
                            <w:r>
                              <w:rPr>
                                <w:spacing w:val="-4"/>
                                <w:sz w:val="16"/>
                              </w:rPr>
                              <w:t>value</w:t>
                            </w:r>
                          </w:p>
                        </w:tc>
                        <w:tc>
                          <w:tcPr>
                            <w:tcW w:w="726" w:type="dxa"/>
                            <w:tcBorders>
                              <w:bottom w:val="single" w:sz="2" w:space="0" w:color="000000"/>
                            </w:tcBorders>
                          </w:tcPr>
                          <w:p>
                            <w:pPr>
                              <w:pStyle w:val="TableParagraph"/>
                              <w:spacing w:before="85"/>
                              <w:ind w:left="13"/>
                              <w:jc w:val="center"/>
                              <w:rPr>
                                <w:sz w:val="16"/>
                              </w:rPr>
                            </w:pPr>
                            <w:r>
                              <w:rPr>
                                <w:spacing w:val="-4"/>
                                <w:sz w:val="16"/>
                              </w:rPr>
                              <w:t>P&gt;|t|</w:t>
                            </w:r>
                          </w:p>
                        </w:tc>
                      </w:tr>
                      <w:tr>
                        <w:trPr>
                          <w:trHeight w:val="368" w:hRule="atLeast"/>
                        </w:trPr>
                        <w:tc>
                          <w:tcPr>
                            <w:tcW w:w="1762" w:type="dxa"/>
                            <w:tcBorders>
                              <w:top w:val="single" w:sz="2" w:space="0" w:color="000000"/>
                            </w:tcBorders>
                          </w:tcPr>
                          <w:p>
                            <w:pPr>
                              <w:pStyle w:val="TableParagraph"/>
                              <w:spacing w:before="93"/>
                              <w:ind w:left="122"/>
                              <w:rPr>
                                <w:sz w:val="16"/>
                              </w:rPr>
                            </w:pPr>
                            <w:r>
                              <w:rPr>
                                <w:spacing w:val="-2"/>
                                <w:sz w:val="16"/>
                              </w:rPr>
                              <w:t>FSIZE</w:t>
                            </w:r>
                          </w:p>
                        </w:tc>
                        <w:tc>
                          <w:tcPr>
                            <w:tcW w:w="1034" w:type="dxa"/>
                            <w:tcBorders>
                              <w:top w:val="single" w:sz="2" w:space="0" w:color="000000"/>
                            </w:tcBorders>
                          </w:tcPr>
                          <w:p>
                            <w:pPr>
                              <w:pStyle w:val="TableParagraph"/>
                              <w:spacing w:before="93"/>
                              <w:ind w:left="151"/>
                              <w:jc w:val="center"/>
                              <w:rPr>
                                <w:sz w:val="16"/>
                              </w:rPr>
                            </w:pPr>
                            <w:r>
                              <w:rPr>
                                <w:spacing w:val="-2"/>
                                <w:sz w:val="16"/>
                              </w:rPr>
                              <w:t>-0.0041</w:t>
                            </w:r>
                          </w:p>
                        </w:tc>
                        <w:tc>
                          <w:tcPr>
                            <w:tcW w:w="982" w:type="dxa"/>
                            <w:tcBorders>
                              <w:top w:val="single" w:sz="2" w:space="0" w:color="000000"/>
                            </w:tcBorders>
                          </w:tcPr>
                          <w:p>
                            <w:pPr>
                              <w:pStyle w:val="TableParagraph"/>
                              <w:spacing w:before="93"/>
                              <w:ind w:right="145"/>
                              <w:jc w:val="center"/>
                              <w:rPr>
                                <w:sz w:val="16"/>
                              </w:rPr>
                            </w:pPr>
                            <w:r>
                              <w:rPr>
                                <w:spacing w:val="-2"/>
                                <w:sz w:val="16"/>
                              </w:rPr>
                              <w:t>-</w:t>
                            </w:r>
                            <w:r>
                              <w:rPr>
                                <w:spacing w:val="-4"/>
                                <w:sz w:val="16"/>
                              </w:rPr>
                              <w:t>0.71</w:t>
                            </w:r>
                          </w:p>
                        </w:tc>
                        <w:tc>
                          <w:tcPr>
                            <w:tcW w:w="578" w:type="dxa"/>
                            <w:tcBorders>
                              <w:top w:val="single" w:sz="2" w:space="0" w:color="000000"/>
                            </w:tcBorders>
                          </w:tcPr>
                          <w:p>
                            <w:pPr>
                              <w:pStyle w:val="TableParagraph"/>
                              <w:spacing w:before="93"/>
                              <w:ind w:left="28"/>
                              <w:rPr>
                                <w:sz w:val="16"/>
                              </w:rPr>
                            </w:pPr>
                            <w:r>
                              <w:rPr>
                                <w:spacing w:val="-2"/>
                                <w:sz w:val="16"/>
                              </w:rPr>
                              <w:t>0.087</w:t>
                            </w:r>
                          </w:p>
                        </w:tc>
                        <w:tc>
                          <w:tcPr>
                            <w:tcW w:w="871" w:type="dxa"/>
                            <w:tcBorders>
                              <w:top w:val="single" w:sz="2" w:space="0" w:color="000000"/>
                            </w:tcBorders>
                          </w:tcPr>
                          <w:p>
                            <w:pPr>
                              <w:pStyle w:val="TableParagraph"/>
                              <w:spacing w:before="93"/>
                              <w:ind w:left="4"/>
                              <w:jc w:val="center"/>
                              <w:rPr>
                                <w:sz w:val="16"/>
                              </w:rPr>
                            </w:pPr>
                            <w:r>
                              <w:rPr>
                                <w:spacing w:val="-2"/>
                                <w:sz w:val="16"/>
                              </w:rPr>
                              <w:t>-0.0018</w:t>
                            </w:r>
                          </w:p>
                        </w:tc>
                        <w:tc>
                          <w:tcPr>
                            <w:tcW w:w="900" w:type="dxa"/>
                            <w:tcBorders>
                              <w:top w:val="single" w:sz="2" w:space="0" w:color="000000"/>
                            </w:tcBorders>
                          </w:tcPr>
                          <w:p>
                            <w:pPr>
                              <w:pStyle w:val="TableParagraph"/>
                              <w:spacing w:before="93"/>
                              <w:ind w:left="4" w:right="190"/>
                              <w:jc w:val="center"/>
                              <w:rPr>
                                <w:sz w:val="16"/>
                              </w:rPr>
                            </w:pPr>
                            <w:r>
                              <w:rPr>
                                <w:spacing w:val="-2"/>
                                <w:sz w:val="16"/>
                              </w:rPr>
                              <w:t>-</w:t>
                            </w:r>
                            <w:r>
                              <w:rPr>
                                <w:spacing w:val="-4"/>
                                <w:sz w:val="16"/>
                              </w:rPr>
                              <w:t>0.54</w:t>
                            </w:r>
                          </w:p>
                        </w:tc>
                        <w:tc>
                          <w:tcPr>
                            <w:tcW w:w="527" w:type="dxa"/>
                            <w:tcBorders>
                              <w:top w:val="single" w:sz="2" w:space="0" w:color="000000"/>
                            </w:tcBorders>
                          </w:tcPr>
                          <w:p>
                            <w:pPr>
                              <w:pStyle w:val="TableParagraph"/>
                              <w:spacing w:before="93"/>
                              <w:ind w:left="-21" w:right="184"/>
                              <w:jc w:val="right"/>
                              <w:rPr>
                                <w:sz w:val="16"/>
                              </w:rPr>
                            </w:pPr>
                            <w:r>
                              <w:rPr>
                                <w:spacing w:val="-2"/>
                                <w:sz w:val="16"/>
                              </w:rPr>
                              <w:t>0.592</w:t>
                            </w:r>
                          </w:p>
                        </w:tc>
                        <w:tc>
                          <w:tcPr>
                            <w:tcW w:w="878" w:type="dxa"/>
                            <w:tcBorders>
                              <w:top w:val="single" w:sz="2" w:space="0" w:color="000000"/>
                            </w:tcBorders>
                          </w:tcPr>
                          <w:p>
                            <w:pPr>
                              <w:pStyle w:val="TableParagraph"/>
                              <w:spacing w:before="93"/>
                              <w:ind w:left="1" w:right="1"/>
                              <w:jc w:val="center"/>
                              <w:rPr>
                                <w:sz w:val="16"/>
                              </w:rPr>
                            </w:pPr>
                            <w:r>
                              <w:rPr>
                                <w:spacing w:val="-2"/>
                                <w:sz w:val="16"/>
                              </w:rPr>
                              <w:t>-0.0034</w:t>
                            </w:r>
                          </w:p>
                        </w:tc>
                        <w:tc>
                          <w:tcPr>
                            <w:tcW w:w="824" w:type="dxa"/>
                            <w:tcBorders>
                              <w:top w:val="single" w:sz="2" w:space="0" w:color="000000"/>
                            </w:tcBorders>
                          </w:tcPr>
                          <w:p>
                            <w:pPr>
                              <w:pStyle w:val="TableParagraph"/>
                              <w:spacing w:before="93"/>
                              <w:ind w:left="16" w:right="1"/>
                              <w:jc w:val="center"/>
                              <w:rPr>
                                <w:sz w:val="16"/>
                              </w:rPr>
                            </w:pPr>
                            <w:r>
                              <w:rPr>
                                <w:spacing w:val="-2"/>
                                <w:sz w:val="16"/>
                              </w:rPr>
                              <w:t>-</w:t>
                            </w:r>
                            <w:r>
                              <w:rPr>
                                <w:spacing w:val="-4"/>
                                <w:sz w:val="16"/>
                              </w:rPr>
                              <w:t>1.27</w:t>
                            </w:r>
                          </w:p>
                        </w:tc>
                        <w:tc>
                          <w:tcPr>
                            <w:tcW w:w="726" w:type="dxa"/>
                            <w:tcBorders>
                              <w:top w:val="single" w:sz="2" w:space="0" w:color="000000"/>
                            </w:tcBorders>
                          </w:tcPr>
                          <w:p>
                            <w:pPr>
                              <w:pStyle w:val="TableParagraph"/>
                              <w:spacing w:before="93"/>
                              <w:ind w:left="13"/>
                              <w:jc w:val="center"/>
                              <w:rPr>
                                <w:sz w:val="16"/>
                              </w:rPr>
                            </w:pPr>
                            <w:r>
                              <w:rPr>
                                <w:spacing w:val="-2"/>
                                <w:sz w:val="16"/>
                              </w:rPr>
                              <w:t>0.206</w:t>
                            </w:r>
                          </w:p>
                        </w:tc>
                      </w:tr>
                      <w:tr>
                        <w:trPr>
                          <w:trHeight w:val="360" w:hRule="atLeast"/>
                        </w:trPr>
                        <w:tc>
                          <w:tcPr>
                            <w:tcW w:w="1762" w:type="dxa"/>
                          </w:tcPr>
                          <w:p>
                            <w:pPr>
                              <w:pStyle w:val="TableParagraph"/>
                              <w:spacing w:before="85"/>
                              <w:ind w:left="122"/>
                              <w:rPr>
                                <w:sz w:val="16"/>
                              </w:rPr>
                            </w:pPr>
                            <w:r>
                              <w:rPr>
                                <w:spacing w:val="-4"/>
                                <w:sz w:val="16"/>
                              </w:rPr>
                              <w:t>FLEV</w:t>
                            </w:r>
                          </w:p>
                        </w:tc>
                        <w:tc>
                          <w:tcPr>
                            <w:tcW w:w="1034" w:type="dxa"/>
                          </w:tcPr>
                          <w:p>
                            <w:pPr>
                              <w:pStyle w:val="TableParagraph"/>
                              <w:spacing w:before="85"/>
                              <w:ind w:left="151" w:right="2"/>
                              <w:jc w:val="center"/>
                              <w:rPr>
                                <w:sz w:val="16"/>
                              </w:rPr>
                            </w:pPr>
                            <w:r>
                              <w:rPr>
                                <w:spacing w:val="-2"/>
                                <w:sz w:val="16"/>
                              </w:rPr>
                              <w:t>0.0382</w:t>
                            </w:r>
                          </w:p>
                        </w:tc>
                        <w:tc>
                          <w:tcPr>
                            <w:tcW w:w="982" w:type="dxa"/>
                          </w:tcPr>
                          <w:p>
                            <w:pPr>
                              <w:pStyle w:val="TableParagraph"/>
                              <w:spacing w:before="85"/>
                              <w:ind w:right="145"/>
                              <w:jc w:val="center"/>
                              <w:rPr>
                                <w:sz w:val="16"/>
                              </w:rPr>
                            </w:pPr>
                            <w:r>
                              <w:rPr>
                                <w:spacing w:val="-4"/>
                                <w:sz w:val="16"/>
                              </w:rPr>
                              <w:t>1.61</w:t>
                            </w:r>
                          </w:p>
                        </w:tc>
                        <w:tc>
                          <w:tcPr>
                            <w:tcW w:w="578" w:type="dxa"/>
                          </w:tcPr>
                          <w:p>
                            <w:pPr>
                              <w:pStyle w:val="TableParagraph"/>
                              <w:spacing w:before="85"/>
                              <w:ind w:left="28"/>
                              <w:rPr>
                                <w:sz w:val="16"/>
                              </w:rPr>
                            </w:pPr>
                            <w:r>
                              <w:rPr>
                                <w:spacing w:val="-2"/>
                                <w:sz w:val="16"/>
                              </w:rPr>
                              <w:t>0.109</w:t>
                            </w:r>
                          </w:p>
                        </w:tc>
                        <w:tc>
                          <w:tcPr>
                            <w:tcW w:w="871" w:type="dxa"/>
                          </w:tcPr>
                          <w:p>
                            <w:pPr>
                              <w:pStyle w:val="TableParagraph"/>
                              <w:spacing w:before="85"/>
                              <w:ind w:left="4" w:right="2"/>
                              <w:jc w:val="center"/>
                              <w:rPr>
                                <w:sz w:val="16"/>
                              </w:rPr>
                            </w:pPr>
                            <w:r>
                              <w:rPr>
                                <w:spacing w:val="-2"/>
                                <w:sz w:val="16"/>
                              </w:rPr>
                              <w:t>0.0089</w:t>
                            </w:r>
                          </w:p>
                        </w:tc>
                        <w:tc>
                          <w:tcPr>
                            <w:tcW w:w="900" w:type="dxa"/>
                          </w:tcPr>
                          <w:p>
                            <w:pPr>
                              <w:pStyle w:val="TableParagraph"/>
                              <w:spacing w:before="85"/>
                              <w:ind w:left="2" w:right="190"/>
                              <w:jc w:val="center"/>
                              <w:rPr>
                                <w:sz w:val="16"/>
                              </w:rPr>
                            </w:pPr>
                            <w:r>
                              <w:rPr>
                                <w:spacing w:val="-4"/>
                                <w:sz w:val="16"/>
                              </w:rPr>
                              <w:t>0.24</w:t>
                            </w:r>
                          </w:p>
                        </w:tc>
                        <w:tc>
                          <w:tcPr>
                            <w:tcW w:w="527" w:type="dxa"/>
                          </w:tcPr>
                          <w:p>
                            <w:pPr>
                              <w:pStyle w:val="TableParagraph"/>
                              <w:spacing w:before="85"/>
                              <w:ind w:left="-21" w:right="184"/>
                              <w:jc w:val="right"/>
                              <w:rPr>
                                <w:sz w:val="16"/>
                              </w:rPr>
                            </w:pPr>
                            <w:r>
                              <w:rPr>
                                <w:spacing w:val="-2"/>
                                <w:sz w:val="16"/>
                              </w:rPr>
                              <w:t>0.812</w:t>
                            </w:r>
                          </w:p>
                        </w:tc>
                        <w:tc>
                          <w:tcPr>
                            <w:tcW w:w="878" w:type="dxa"/>
                          </w:tcPr>
                          <w:p>
                            <w:pPr>
                              <w:pStyle w:val="TableParagraph"/>
                              <w:spacing w:before="85"/>
                              <w:ind w:right="1"/>
                              <w:jc w:val="center"/>
                              <w:rPr>
                                <w:sz w:val="16"/>
                              </w:rPr>
                            </w:pPr>
                            <w:r>
                              <w:rPr>
                                <w:spacing w:val="-2"/>
                                <w:sz w:val="16"/>
                              </w:rPr>
                              <w:t>0.0295</w:t>
                            </w:r>
                          </w:p>
                        </w:tc>
                        <w:tc>
                          <w:tcPr>
                            <w:tcW w:w="824" w:type="dxa"/>
                          </w:tcPr>
                          <w:p>
                            <w:pPr>
                              <w:pStyle w:val="TableParagraph"/>
                              <w:spacing w:before="85"/>
                              <w:ind w:left="16" w:right="1"/>
                              <w:jc w:val="center"/>
                              <w:rPr>
                                <w:sz w:val="16"/>
                              </w:rPr>
                            </w:pPr>
                            <w:r>
                              <w:rPr>
                                <w:spacing w:val="-4"/>
                                <w:sz w:val="16"/>
                              </w:rPr>
                              <w:t>1.06</w:t>
                            </w:r>
                          </w:p>
                        </w:tc>
                        <w:tc>
                          <w:tcPr>
                            <w:tcW w:w="726" w:type="dxa"/>
                          </w:tcPr>
                          <w:p>
                            <w:pPr>
                              <w:pStyle w:val="TableParagraph"/>
                              <w:spacing w:before="85"/>
                              <w:ind w:left="13" w:right="2"/>
                              <w:jc w:val="center"/>
                              <w:rPr>
                                <w:sz w:val="16"/>
                              </w:rPr>
                            </w:pPr>
                            <w:r>
                              <w:rPr>
                                <w:spacing w:val="-4"/>
                                <w:sz w:val="16"/>
                              </w:rPr>
                              <w:t>0.29</w:t>
                            </w:r>
                          </w:p>
                        </w:tc>
                      </w:tr>
                      <w:tr>
                        <w:trPr>
                          <w:trHeight w:val="360" w:hRule="atLeast"/>
                        </w:trPr>
                        <w:tc>
                          <w:tcPr>
                            <w:tcW w:w="1762" w:type="dxa"/>
                          </w:tcPr>
                          <w:p>
                            <w:pPr>
                              <w:pStyle w:val="TableParagraph"/>
                              <w:spacing w:before="85"/>
                              <w:ind w:left="122"/>
                              <w:rPr>
                                <w:sz w:val="16"/>
                              </w:rPr>
                            </w:pPr>
                            <w:r>
                              <w:rPr>
                                <w:spacing w:val="-4"/>
                                <w:sz w:val="16"/>
                              </w:rPr>
                              <w:t>FINC</w:t>
                            </w:r>
                          </w:p>
                        </w:tc>
                        <w:tc>
                          <w:tcPr>
                            <w:tcW w:w="1034" w:type="dxa"/>
                          </w:tcPr>
                          <w:p>
                            <w:pPr>
                              <w:pStyle w:val="TableParagraph"/>
                              <w:spacing w:before="85"/>
                              <w:ind w:left="151"/>
                              <w:jc w:val="center"/>
                              <w:rPr>
                                <w:sz w:val="16"/>
                              </w:rPr>
                            </w:pPr>
                            <w:r>
                              <w:rPr>
                                <w:spacing w:val="-2"/>
                                <w:sz w:val="16"/>
                              </w:rPr>
                              <w:t>-0.1052</w:t>
                            </w:r>
                          </w:p>
                        </w:tc>
                        <w:tc>
                          <w:tcPr>
                            <w:tcW w:w="982" w:type="dxa"/>
                          </w:tcPr>
                          <w:p>
                            <w:pPr>
                              <w:pStyle w:val="TableParagraph"/>
                              <w:spacing w:before="85"/>
                              <w:ind w:right="145"/>
                              <w:jc w:val="center"/>
                              <w:rPr>
                                <w:sz w:val="16"/>
                              </w:rPr>
                            </w:pPr>
                            <w:r>
                              <w:rPr>
                                <w:spacing w:val="-2"/>
                                <w:sz w:val="16"/>
                              </w:rPr>
                              <w:t>-</w:t>
                            </w:r>
                            <w:r>
                              <w:rPr>
                                <w:spacing w:val="-4"/>
                                <w:sz w:val="16"/>
                              </w:rPr>
                              <w:t>0.91</w:t>
                            </w:r>
                          </w:p>
                        </w:tc>
                        <w:tc>
                          <w:tcPr>
                            <w:tcW w:w="578" w:type="dxa"/>
                          </w:tcPr>
                          <w:p>
                            <w:pPr>
                              <w:pStyle w:val="TableParagraph"/>
                              <w:spacing w:before="85"/>
                              <w:ind w:left="28"/>
                              <w:rPr>
                                <w:sz w:val="16"/>
                              </w:rPr>
                            </w:pPr>
                            <w:r>
                              <w:rPr>
                                <w:spacing w:val="-2"/>
                                <w:sz w:val="16"/>
                              </w:rPr>
                              <w:t>0.362</w:t>
                            </w:r>
                          </w:p>
                        </w:tc>
                        <w:tc>
                          <w:tcPr>
                            <w:tcW w:w="871" w:type="dxa"/>
                          </w:tcPr>
                          <w:p>
                            <w:pPr>
                              <w:pStyle w:val="TableParagraph"/>
                              <w:spacing w:before="85"/>
                              <w:ind w:left="4"/>
                              <w:jc w:val="center"/>
                              <w:rPr>
                                <w:sz w:val="16"/>
                              </w:rPr>
                            </w:pPr>
                            <w:r>
                              <w:rPr>
                                <w:spacing w:val="-2"/>
                                <w:sz w:val="16"/>
                              </w:rPr>
                              <w:t>-0.2685</w:t>
                            </w:r>
                          </w:p>
                        </w:tc>
                        <w:tc>
                          <w:tcPr>
                            <w:tcW w:w="900" w:type="dxa"/>
                          </w:tcPr>
                          <w:p>
                            <w:pPr>
                              <w:pStyle w:val="TableParagraph"/>
                              <w:spacing w:before="85"/>
                              <w:ind w:left="4" w:right="190"/>
                              <w:jc w:val="center"/>
                              <w:rPr>
                                <w:sz w:val="16"/>
                              </w:rPr>
                            </w:pPr>
                            <w:r>
                              <w:rPr>
                                <w:spacing w:val="-2"/>
                                <w:sz w:val="16"/>
                              </w:rPr>
                              <w:t>-</w:t>
                            </w:r>
                            <w:r>
                              <w:rPr>
                                <w:spacing w:val="-4"/>
                                <w:sz w:val="16"/>
                              </w:rPr>
                              <w:t>1.21</w:t>
                            </w:r>
                          </w:p>
                        </w:tc>
                        <w:tc>
                          <w:tcPr>
                            <w:tcW w:w="527" w:type="dxa"/>
                          </w:tcPr>
                          <w:p>
                            <w:pPr>
                              <w:pStyle w:val="TableParagraph"/>
                              <w:spacing w:before="85"/>
                              <w:ind w:left="-21" w:right="184"/>
                              <w:jc w:val="right"/>
                              <w:rPr>
                                <w:sz w:val="16"/>
                              </w:rPr>
                            </w:pPr>
                            <w:r>
                              <w:rPr>
                                <w:spacing w:val="-2"/>
                                <w:sz w:val="16"/>
                              </w:rPr>
                              <w:t>0.226</w:t>
                            </w:r>
                          </w:p>
                        </w:tc>
                        <w:tc>
                          <w:tcPr>
                            <w:tcW w:w="878" w:type="dxa"/>
                          </w:tcPr>
                          <w:p>
                            <w:pPr>
                              <w:pStyle w:val="TableParagraph"/>
                              <w:spacing w:before="85"/>
                              <w:ind w:right="1"/>
                              <w:jc w:val="center"/>
                              <w:rPr>
                                <w:sz w:val="16"/>
                              </w:rPr>
                            </w:pPr>
                            <w:r>
                              <w:rPr>
                                <w:spacing w:val="-2"/>
                                <w:sz w:val="16"/>
                              </w:rPr>
                              <w:t>-</w:t>
                            </w:r>
                            <w:r>
                              <w:rPr>
                                <w:spacing w:val="-4"/>
                                <w:sz w:val="16"/>
                              </w:rPr>
                              <w:t>0.14</w:t>
                            </w:r>
                          </w:p>
                        </w:tc>
                        <w:tc>
                          <w:tcPr>
                            <w:tcW w:w="824" w:type="dxa"/>
                          </w:tcPr>
                          <w:p>
                            <w:pPr>
                              <w:pStyle w:val="TableParagraph"/>
                              <w:spacing w:before="85"/>
                              <w:ind w:left="16" w:right="1"/>
                              <w:jc w:val="center"/>
                              <w:rPr>
                                <w:sz w:val="16"/>
                              </w:rPr>
                            </w:pPr>
                            <w:r>
                              <w:rPr>
                                <w:spacing w:val="-2"/>
                                <w:sz w:val="16"/>
                              </w:rPr>
                              <w:t>-</w:t>
                            </w:r>
                            <w:r>
                              <w:rPr>
                                <w:spacing w:val="-4"/>
                                <w:sz w:val="16"/>
                              </w:rPr>
                              <w:t>0.98</w:t>
                            </w:r>
                          </w:p>
                        </w:tc>
                        <w:tc>
                          <w:tcPr>
                            <w:tcW w:w="726" w:type="dxa"/>
                          </w:tcPr>
                          <w:p>
                            <w:pPr>
                              <w:pStyle w:val="TableParagraph"/>
                              <w:spacing w:before="85"/>
                              <w:ind w:left="13"/>
                              <w:jc w:val="center"/>
                              <w:rPr>
                                <w:sz w:val="16"/>
                              </w:rPr>
                            </w:pPr>
                            <w:r>
                              <w:rPr>
                                <w:spacing w:val="-2"/>
                                <w:sz w:val="16"/>
                              </w:rPr>
                              <w:t>0.325</w:t>
                            </w:r>
                          </w:p>
                        </w:tc>
                      </w:tr>
                      <w:tr>
                        <w:trPr>
                          <w:trHeight w:val="360" w:hRule="atLeast"/>
                        </w:trPr>
                        <w:tc>
                          <w:tcPr>
                            <w:tcW w:w="1762" w:type="dxa"/>
                          </w:tcPr>
                          <w:p>
                            <w:pPr>
                              <w:pStyle w:val="TableParagraph"/>
                              <w:spacing w:before="85"/>
                              <w:ind w:left="122"/>
                              <w:rPr>
                                <w:sz w:val="16"/>
                              </w:rPr>
                            </w:pPr>
                            <w:r>
                              <w:rPr>
                                <w:spacing w:val="-2"/>
                                <w:sz w:val="16"/>
                              </w:rPr>
                              <w:t>_cons</w:t>
                            </w:r>
                          </w:p>
                        </w:tc>
                        <w:tc>
                          <w:tcPr>
                            <w:tcW w:w="1034" w:type="dxa"/>
                          </w:tcPr>
                          <w:p>
                            <w:pPr>
                              <w:pStyle w:val="TableParagraph"/>
                              <w:spacing w:before="85"/>
                              <w:ind w:left="151"/>
                              <w:jc w:val="center"/>
                              <w:rPr>
                                <w:sz w:val="16"/>
                              </w:rPr>
                            </w:pPr>
                            <w:r>
                              <w:rPr>
                                <w:spacing w:val="-2"/>
                                <w:sz w:val="16"/>
                              </w:rPr>
                              <w:t>-0.0157</w:t>
                            </w:r>
                          </w:p>
                        </w:tc>
                        <w:tc>
                          <w:tcPr>
                            <w:tcW w:w="982" w:type="dxa"/>
                          </w:tcPr>
                          <w:p>
                            <w:pPr>
                              <w:pStyle w:val="TableParagraph"/>
                              <w:spacing w:before="85"/>
                              <w:ind w:right="145"/>
                              <w:jc w:val="center"/>
                              <w:rPr>
                                <w:sz w:val="16"/>
                              </w:rPr>
                            </w:pPr>
                            <w:r>
                              <w:rPr>
                                <w:spacing w:val="-2"/>
                                <w:sz w:val="16"/>
                              </w:rPr>
                              <w:t>-</w:t>
                            </w:r>
                            <w:r>
                              <w:rPr>
                                <w:spacing w:val="-4"/>
                                <w:sz w:val="16"/>
                              </w:rPr>
                              <w:t>0.77</w:t>
                            </w:r>
                          </w:p>
                        </w:tc>
                        <w:tc>
                          <w:tcPr>
                            <w:tcW w:w="578" w:type="dxa"/>
                          </w:tcPr>
                          <w:p>
                            <w:pPr>
                              <w:pStyle w:val="TableParagraph"/>
                              <w:spacing w:before="85"/>
                              <w:ind w:left="28"/>
                              <w:rPr>
                                <w:sz w:val="16"/>
                              </w:rPr>
                            </w:pPr>
                            <w:r>
                              <w:rPr>
                                <w:spacing w:val="-2"/>
                                <w:sz w:val="16"/>
                              </w:rPr>
                              <w:t>0.442</w:t>
                            </w:r>
                          </w:p>
                        </w:tc>
                        <w:tc>
                          <w:tcPr>
                            <w:tcW w:w="871" w:type="dxa"/>
                          </w:tcPr>
                          <w:p>
                            <w:pPr>
                              <w:pStyle w:val="TableParagraph"/>
                              <w:spacing w:before="85"/>
                              <w:ind w:left="4"/>
                              <w:jc w:val="center"/>
                              <w:rPr>
                                <w:sz w:val="16"/>
                              </w:rPr>
                            </w:pPr>
                            <w:r>
                              <w:rPr>
                                <w:spacing w:val="-2"/>
                                <w:sz w:val="16"/>
                              </w:rPr>
                              <w:t>-0.019</w:t>
                            </w:r>
                          </w:p>
                        </w:tc>
                        <w:tc>
                          <w:tcPr>
                            <w:tcW w:w="900" w:type="dxa"/>
                          </w:tcPr>
                          <w:p>
                            <w:pPr>
                              <w:pStyle w:val="TableParagraph"/>
                              <w:spacing w:before="85"/>
                              <w:ind w:left="4" w:right="190"/>
                              <w:jc w:val="center"/>
                              <w:rPr>
                                <w:sz w:val="16"/>
                              </w:rPr>
                            </w:pPr>
                            <w:r>
                              <w:rPr>
                                <w:spacing w:val="-2"/>
                                <w:sz w:val="16"/>
                              </w:rPr>
                              <w:t>-</w:t>
                            </w:r>
                            <w:r>
                              <w:rPr>
                                <w:spacing w:val="-4"/>
                                <w:sz w:val="16"/>
                              </w:rPr>
                              <w:t>0.73</w:t>
                            </w:r>
                          </w:p>
                        </w:tc>
                        <w:tc>
                          <w:tcPr>
                            <w:tcW w:w="527" w:type="dxa"/>
                          </w:tcPr>
                          <w:p>
                            <w:pPr>
                              <w:pStyle w:val="TableParagraph"/>
                              <w:spacing w:before="85"/>
                              <w:ind w:left="-21" w:right="184"/>
                              <w:jc w:val="right"/>
                              <w:rPr>
                                <w:sz w:val="16"/>
                              </w:rPr>
                            </w:pPr>
                            <w:r>
                              <w:rPr>
                                <w:spacing w:val="-2"/>
                                <w:sz w:val="16"/>
                              </w:rPr>
                              <w:t>0.467</w:t>
                            </w:r>
                          </w:p>
                        </w:tc>
                        <w:tc>
                          <w:tcPr>
                            <w:tcW w:w="878" w:type="dxa"/>
                          </w:tcPr>
                          <w:p>
                            <w:pPr>
                              <w:pStyle w:val="TableParagraph"/>
                              <w:spacing w:before="85"/>
                              <w:ind w:left="1" w:right="1"/>
                              <w:jc w:val="center"/>
                              <w:rPr>
                                <w:sz w:val="16"/>
                              </w:rPr>
                            </w:pPr>
                            <w:r>
                              <w:rPr>
                                <w:spacing w:val="-2"/>
                                <w:sz w:val="16"/>
                              </w:rPr>
                              <w:t>-0.0169</w:t>
                            </w:r>
                          </w:p>
                        </w:tc>
                        <w:tc>
                          <w:tcPr>
                            <w:tcW w:w="824" w:type="dxa"/>
                          </w:tcPr>
                          <w:p>
                            <w:pPr>
                              <w:pStyle w:val="TableParagraph"/>
                              <w:spacing w:before="85"/>
                              <w:ind w:left="16" w:right="1"/>
                              <w:jc w:val="center"/>
                              <w:rPr>
                                <w:sz w:val="16"/>
                              </w:rPr>
                            </w:pPr>
                            <w:r>
                              <w:rPr>
                                <w:spacing w:val="-2"/>
                                <w:sz w:val="16"/>
                              </w:rPr>
                              <w:t>-</w:t>
                            </w:r>
                            <w:r>
                              <w:rPr>
                                <w:spacing w:val="-4"/>
                                <w:sz w:val="16"/>
                              </w:rPr>
                              <w:t>0.74</w:t>
                            </w:r>
                          </w:p>
                        </w:tc>
                        <w:tc>
                          <w:tcPr>
                            <w:tcW w:w="726" w:type="dxa"/>
                          </w:tcPr>
                          <w:p>
                            <w:pPr>
                              <w:pStyle w:val="TableParagraph"/>
                              <w:spacing w:before="85"/>
                              <w:ind w:left="13"/>
                              <w:jc w:val="center"/>
                              <w:rPr>
                                <w:sz w:val="16"/>
                              </w:rPr>
                            </w:pPr>
                            <w:r>
                              <w:rPr>
                                <w:spacing w:val="-2"/>
                                <w:sz w:val="16"/>
                              </w:rPr>
                              <w:t>0.456</w:t>
                            </w:r>
                          </w:p>
                        </w:tc>
                      </w:tr>
                      <w:tr>
                        <w:trPr>
                          <w:trHeight w:val="359" w:hRule="atLeast"/>
                        </w:trPr>
                        <w:tc>
                          <w:tcPr>
                            <w:tcW w:w="1762" w:type="dxa"/>
                          </w:tcPr>
                          <w:p>
                            <w:pPr>
                              <w:pStyle w:val="TableParagraph"/>
                              <w:spacing w:before="85"/>
                              <w:ind w:left="122"/>
                              <w:rPr>
                                <w:sz w:val="16"/>
                              </w:rPr>
                            </w:pPr>
                            <w:r>
                              <w:rPr>
                                <w:sz w:val="16"/>
                              </w:rPr>
                              <w:t>R-squared</w:t>
                            </w:r>
                            <w:r>
                              <w:rPr>
                                <w:spacing w:val="-6"/>
                                <w:sz w:val="16"/>
                              </w:rPr>
                              <w:t> </w:t>
                            </w:r>
                            <w:r>
                              <w:rPr>
                                <w:spacing w:val="-2"/>
                                <w:sz w:val="16"/>
                              </w:rPr>
                              <w:t>(within)</w:t>
                            </w:r>
                          </w:p>
                        </w:tc>
                        <w:tc>
                          <w:tcPr>
                            <w:tcW w:w="1034" w:type="dxa"/>
                          </w:tcPr>
                          <w:p>
                            <w:pPr>
                              <w:pStyle w:val="TableParagraph"/>
                              <w:spacing w:before="0"/>
                              <w:rPr>
                                <w:sz w:val="18"/>
                              </w:rPr>
                            </w:pPr>
                          </w:p>
                        </w:tc>
                        <w:tc>
                          <w:tcPr>
                            <w:tcW w:w="982" w:type="dxa"/>
                          </w:tcPr>
                          <w:p>
                            <w:pPr>
                              <w:pStyle w:val="TableParagraph"/>
                              <w:spacing w:before="0"/>
                              <w:rPr>
                                <w:sz w:val="18"/>
                              </w:rPr>
                            </w:pPr>
                          </w:p>
                        </w:tc>
                        <w:tc>
                          <w:tcPr>
                            <w:tcW w:w="578" w:type="dxa"/>
                          </w:tcPr>
                          <w:p>
                            <w:pPr>
                              <w:pStyle w:val="TableParagraph"/>
                              <w:spacing w:before="0"/>
                              <w:rPr>
                                <w:sz w:val="18"/>
                              </w:rPr>
                            </w:pPr>
                          </w:p>
                        </w:tc>
                        <w:tc>
                          <w:tcPr>
                            <w:tcW w:w="871" w:type="dxa"/>
                          </w:tcPr>
                          <w:p>
                            <w:pPr>
                              <w:pStyle w:val="TableParagraph"/>
                              <w:spacing w:before="85"/>
                              <w:ind w:left="4" w:right="2"/>
                              <w:jc w:val="center"/>
                              <w:rPr>
                                <w:sz w:val="16"/>
                              </w:rPr>
                            </w:pPr>
                            <w:r>
                              <w:rPr>
                                <w:spacing w:val="-2"/>
                                <w:sz w:val="16"/>
                              </w:rPr>
                              <w:t>0.0035</w:t>
                            </w:r>
                          </w:p>
                        </w:tc>
                        <w:tc>
                          <w:tcPr>
                            <w:tcW w:w="900" w:type="dxa"/>
                          </w:tcPr>
                          <w:p>
                            <w:pPr>
                              <w:pStyle w:val="TableParagraph"/>
                              <w:spacing w:before="0"/>
                              <w:rPr>
                                <w:sz w:val="18"/>
                              </w:rPr>
                            </w:pPr>
                          </w:p>
                        </w:tc>
                        <w:tc>
                          <w:tcPr>
                            <w:tcW w:w="527" w:type="dxa"/>
                          </w:tcPr>
                          <w:p>
                            <w:pPr>
                              <w:pStyle w:val="TableParagraph"/>
                              <w:spacing w:before="0"/>
                              <w:rPr>
                                <w:sz w:val="18"/>
                              </w:rPr>
                            </w:pPr>
                          </w:p>
                        </w:tc>
                        <w:tc>
                          <w:tcPr>
                            <w:tcW w:w="878" w:type="dxa"/>
                          </w:tcPr>
                          <w:p>
                            <w:pPr>
                              <w:pStyle w:val="TableParagraph"/>
                              <w:spacing w:before="85"/>
                              <w:ind w:right="1"/>
                              <w:jc w:val="center"/>
                              <w:rPr>
                                <w:sz w:val="16"/>
                              </w:rPr>
                            </w:pPr>
                            <w:r>
                              <w:rPr>
                                <w:spacing w:val="-2"/>
                                <w:sz w:val="16"/>
                              </w:rPr>
                              <w:t>0.0022</w:t>
                            </w:r>
                          </w:p>
                        </w:tc>
                        <w:tc>
                          <w:tcPr>
                            <w:tcW w:w="824" w:type="dxa"/>
                          </w:tcPr>
                          <w:p>
                            <w:pPr>
                              <w:pStyle w:val="TableParagraph"/>
                              <w:spacing w:before="0"/>
                              <w:rPr>
                                <w:sz w:val="18"/>
                              </w:rPr>
                            </w:pPr>
                          </w:p>
                        </w:tc>
                        <w:tc>
                          <w:tcPr>
                            <w:tcW w:w="726" w:type="dxa"/>
                          </w:tcPr>
                          <w:p>
                            <w:pPr>
                              <w:pStyle w:val="TableParagraph"/>
                              <w:spacing w:before="0"/>
                              <w:rPr>
                                <w:sz w:val="18"/>
                              </w:rPr>
                            </w:pPr>
                          </w:p>
                        </w:tc>
                      </w:tr>
                      <w:tr>
                        <w:trPr>
                          <w:trHeight w:val="360" w:hRule="atLeast"/>
                        </w:trPr>
                        <w:tc>
                          <w:tcPr>
                            <w:tcW w:w="1762" w:type="dxa"/>
                          </w:tcPr>
                          <w:p>
                            <w:pPr>
                              <w:pStyle w:val="TableParagraph"/>
                              <w:spacing w:before="85"/>
                              <w:ind w:left="122"/>
                              <w:rPr>
                                <w:sz w:val="16"/>
                              </w:rPr>
                            </w:pPr>
                            <w:r>
                              <w:rPr>
                                <w:spacing w:val="-2"/>
                                <w:sz w:val="16"/>
                              </w:rPr>
                              <w:t>R-squared(between)</w:t>
                            </w:r>
                          </w:p>
                        </w:tc>
                        <w:tc>
                          <w:tcPr>
                            <w:tcW w:w="1034" w:type="dxa"/>
                          </w:tcPr>
                          <w:p>
                            <w:pPr>
                              <w:pStyle w:val="TableParagraph"/>
                              <w:spacing w:before="0"/>
                              <w:rPr>
                                <w:sz w:val="18"/>
                              </w:rPr>
                            </w:pPr>
                          </w:p>
                        </w:tc>
                        <w:tc>
                          <w:tcPr>
                            <w:tcW w:w="982" w:type="dxa"/>
                          </w:tcPr>
                          <w:p>
                            <w:pPr>
                              <w:pStyle w:val="TableParagraph"/>
                              <w:spacing w:before="0"/>
                              <w:rPr>
                                <w:sz w:val="18"/>
                              </w:rPr>
                            </w:pPr>
                          </w:p>
                        </w:tc>
                        <w:tc>
                          <w:tcPr>
                            <w:tcW w:w="578" w:type="dxa"/>
                          </w:tcPr>
                          <w:p>
                            <w:pPr>
                              <w:pStyle w:val="TableParagraph"/>
                              <w:spacing w:before="0"/>
                              <w:rPr>
                                <w:sz w:val="18"/>
                              </w:rPr>
                            </w:pPr>
                          </w:p>
                        </w:tc>
                        <w:tc>
                          <w:tcPr>
                            <w:tcW w:w="871" w:type="dxa"/>
                          </w:tcPr>
                          <w:p>
                            <w:pPr>
                              <w:pStyle w:val="TableParagraph"/>
                              <w:spacing w:before="85"/>
                              <w:ind w:left="4" w:right="2"/>
                              <w:jc w:val="center"/>
                              <w:rPr>
                                <w:sz w:val="16"/>
                              </w:rPr>
                            </w:pPr>
                            <w:r>
                              <w:rPr>
                                <w:spacing w:val="-2"/>
                                <w:sz w:val="16"/>
                              </w:rPr>
                              <w:t>0.0051</w:t>
                            </w:r>
                          </w:p>
                        </w:tc>
                        <w:tc>
                          <w:tcPr>
                            <w:tcW w:w="900" w:type="dxa"/>
                          </w:tcPr>
                          <w:p>
                            <w:pPr>
                              <w:pStyle w:val="TableParagraph"/>
                              <w:spacing w:before="0"/>
                              <w:rPr>
                                <w:sz w:val="18"/>
                              </w:rPr>
                            </w:pPr>
                          </w:p>
                        </w:tc>
                        <w:tc>
                          <w:tcPr>
                            <w:tcW w:w="527" w:type="dxa"/>
                          </w:tcPr>
                          <w:p>
                            <w:pPr>
                              <w:pStyle w:val="TableParagraph"/>
                              <w:spacing w:before="0"/>
                              <w:rPr>
                                <w:sz w:val="18"/>
                              </w:rPr>
                            </w:pPr>
                          </w:p>
                        </w:tc>
                        <w:tc>
                          <w:tcPr>
                            <w:tcW w:w="878" w:type="dxa"/>
                          </w:tcPr>
                          <w:p>
                            <w:pPr>
                              <w:pStyle w:val="TableParagraph"/>
                              <w:spacing w:before="85"/>
                              <w:ind w:right="1"/>
                              <w:jc w:val="center"/>
                              <w:rPr>
                                <w:sz w:val="16"/>
                              </w:rPr>
                            </w:pPr>
                            <w:r>
                              <w:rPr>
                                <w:spacing w:val="-2"/>
                                <w:sz w:val="16"/>
                              </w:rPr>
                              <w:t>0.0315</w:t>
                            </w:r>
                          </w:p>
                        </w:tc>
                        <w:tc>
                          <w:tcPr>
                            <w:tcW w:w="824" w:type="dxa"/>
                          </w:tcPr>
                          <w:p>
                            <w:pPr>
                              <w:pStyle w:val="TableParagraph"/>
                              <w:spacing w:before="0"/>
                              <w:rPr>
                                <w:sz w:val="18"/>
                              </w:rPr>
                            </w:pPr>
                          </w:p>
                        </w:tc>
                        <w:tc>
                          <w:tcPr>
                            <w:tcW w:w="726" w:type="dxa"/>
                          </w:tcPr>
                          <w:p>
                            <w:pPr>
                              <w:pStyle w:val="TableParagraph"/>
                              <w:spacing w:before="0"/>
                              <w:rPr>
                                <w:sz w:val="18"/>
                              </w:rPr>
                            </w:pPr>
                          </w:p>
                        </w:tc>
                      </w:tr>
                      <w:tr>
                        <w:trPr>
                          <w:trHeight w:val="360" w:hRule="atLeast"/>
                        </w:trPr>
                        <w:tc>
                          <w:tcPr>
                            <w:tcW w:w="1762" w:type="dxa"/>
                          </w:tcPr>
                          <w:p>
                            <w:pPr>
                              <w:pStyle w:val="TableParagraph"/>
                              <w:spacing w:before="85"/>
                              <w:ind w:left="122"/>
                              <w:rPr>
                                <w:sz w:val="16"/>
                              </w:rPr>
                            </w:pPr>
                            <w:r>
                              <w:rPr>
                                <w:spacing w:val="-2"/>
                                <w:sz w:val="16"/>
                              </w:rPr>
                              <w:t>R-squared(overall)</w:t>
                            </w:r>
                          </w:p>
                        </w:tc>
                        <w:tc>
                          <w:tcPr>
                            <w:tcW w:w="1034" w:type="dxa"/>
                          </w:tcPr>
                          <w:p>
                            <w:pPr>
                              <w:pStyle w:val="TableParagraph"/>
                              <w:spacing w:before="85"/>
                              <w:ind w:left="151" w:right="2"/>
                              <w:jc w:val="center"/>
                              <w:rPr>
                                <w:sz w:val="16"/>
                              </w:rPr>
                            </w:pPr>
                            <w:r>
                              <w:rPr>
                                <w:spacing w:val="-2"/>
                                <w:sz w:val="16"/>
                              </w:rPr>
                              <w:t>0.0068</w:t>
                            </w:r>
                          </w:p>
                        </w:tc>
                        <w:tc>
                          <w:tcPr>
                            <w:tcW w:w="982" w:type="dxa"/>
                          </w:tcPr>
                          <w:p>
                            <w:pPr>
                              <w:pStyle w:val="TableParagraph"/>
                              <w:spacing w:before="0"/>
                              <w:rPr>
                                <w:sz w:val="18"/>
                              </w:rPr>
                            </w:pPr>
                          </w:p>
                        </w:tc>
                        <w:tc>
                          <w:tcPr>
                            <w:tcW w:w="578" w:type="dxa"/>
                          </w:tcPr>
                          <w:p>
                            <w:pPr>
                              <w:pStyle w:val="TableParagraph"/>
                              <w:spacing w:before="0"/>
                              <w:rPr>
                                <w:sz w:val="18"/>
                              </w:rPr>
                            </w:pPr>
                          </w:p>
                        </w:tc>
                        <w:tc>
                          <w:tcPr>
                            <w:tcW w:w="871" w:type="dxa"/>
                          </w:tcPr>
                          <w:p>
                            <w:pPr>
                              <w:pStyle w:val="TableParagraph"/>
                              <w:spacing w:before="85"/>
                              <w:ind w:left="4" w:right="2"/>
                              <w:jc w:val="center"/>
                              <w:rPr>
                                <w:sz w:val="16"/>
                              </w:rPr>
                            </w:pPr>
                            <w:r>
                              <w:rPr>
                                <w:spacing w:val="-2"/>
                                <w:sz w:val="16"/>
                              </w:rPr>
                              <w:t>0.0027</w:t>
                            </w:r>
                          </w:p>
                        </w:tc>
                        <w:tc>
                          <w:tcPr>
                            <w:tcW w:w="900" w:type="dxa"/>
                          </w:tcPr>
                          <w:p>
                            <w:pPr>
                              <w:pStyle w:val="TableParagraph"/>
                              <w:spacing w:before="0"/>
                              <w:rPr>
                                <w:sz w:val="18"/>
                              </w:rPr>
                            </w:pPr>
                          </w:p>
                        </w:tc>
                        <w:tc>
                          <w:tcPr>
                            <w:tcW w:w="527" w:type="dxa"/>
                          </w:tcPr>
                          <w:p>
                            <w:pPr>
                              <w:pStyle w:val="TableParagraph"/>
                              <w:spacing w:before="0"/>
                              <w:rPr>
                                <w:sz w:val="18"/>
                              </w:rPr>
                            </w:pPr>
                          </w:p>
                        </w:tc>
                        <w:tc>
                          <w:tcPr>
                            <w:tcW w:w="878" w:type="dxa"/>
                          </w:tcPr>
                          <w:p>
                            <w:pPr>
                              <w:pStyle w:val="TableParagraph"/>
                              <w:spacing w:before="85"/>
                              <w:ind w:right="1"/>
                              <w:jc w:val="center"/>
                              <w:rPr>
                                <w:sz w:val="16"/>
                              </w:rPr>
                            </w:pPr>
                            <w:r>
                              <w:rPr>
                                <w:spacing w:val="-2"/>
                                <w:sz w:val="16"/>
                              </w:rPr>
                              <w:t>0.0064</w:t>
                            </w:r>
                          </w:p>
                        </w:tc>
                        <w:tc>
                          <w:tcPr>
                            <w:tcW w:w="824" w:type="dxa"/>
                          </w:tcPr>
                          <w:p>
                            <w:pPr>
                              <w:pStyle w:val="TableParagraph"/>
                              <w:spacing w:before="0"/>
                              <w:rPr>
                                <w:sz w:val="18"/>
                              </w:rPr>
                            </w:pPr>
                          </w:p>
                        </w:tc>
                        <w:tc>
                          <w:tcPr>
                            <w:tcW w:w="726" w:type="dxa"/>
                          </w:tcPr>
                          <w:p>
                            <w:pPr>
                              <w:pStyle w:val="TableParagraph"/>
                              <w:spacing w:before="0"/>
                              <w:rPr>
                                <w:sz w:val="18"/>
                              </w:rPr>
                            </w:pPr>
                          </w:p>
                        </w:tc>
                      </w:tr>
                      <w:tr>
                        <w:trPr>
                          <w:trHeight w:val="360" w:hRule="atLeast"/>
                        </w:trPr>
                        <w:tc>
                          <w:tcPr>
                            <w:tcW w:w="1762" w:type="dxa"/>
                          </w:tcPr>
                          <w:p>
                            <w:pPr>
                              <w:pStyle w:val="TableParagraph"/>
                              <w:spacing w:before="85"/>
                              <w:ind w:left="122"/>
                              <w:rPr>
                                <w:sz w:val="16"/>
                              </w:rPr>
                            </w:pPr>
                            <w:r>
                              <w:rPr>
                                <w:sz w:val="16"/>
                              </w:rPr>
                              <w:t>F</w:t>
                            </w:r>
                            <w:r>
                              <w:rPr>
                                <w:spacing w:val="-3"/>
                                <w:sz w:val="16"/>
                              </w:rPr>
                              <w:t> </w:t>
                            </w:r>
                            <w:r>
                              <w:rPr>
                                <w:spacing w:val="-2"/>
                                <w:sz w:val="16"/>
                              </w:rPr>
                              <w:t>(4,227)</w:t>
                            </w:r>
                          </w:p>
                        </w:tc>
                        <w:tc>
                          <w:tcPr>
                            <w:tcW w:w="1034" w:type="dxa"/>
                          </w:tcPr>
                          <w:p>
                            <w:pPr>
                              <w:pStyle w:val="TableParagraph"/>
                              <w:spacing w:before="85"/>
                              <w:ind w:left="151" w:right="2"/>
                              <w:jc w:val="center"/>
                              <w:rPr>
                                <w:sz w:val="16"/>
                              </w:rPr>
                            </w:pPr>
                            <w:r>
                              <w:rPr>
                                <w:spacing w:val="-4"/>
                                <w:sz w:val="16"/>
                              </w:rPr>
                              <w:t>1.35</w:t>
                            </w:r>
                          </w:p>
                        </w:tc>
                        <w:tc>
                          <w:tcPr>
                            <w:tcW w:w="982" w:type="dxa"/>
                          </w:tcPr>
                          <w:p>
                            <w:pPr>
                              <w:pStyle w:val="TableParagraph"/>
                              <w:spacing w:before="0"/>
                              <w:rPr>
                                <w:sz w:val="18"/>
                              </w:rPr>
                            </w:pPr>
                          </w:p>
                        </w:tc>
                        <w:tc>
                          <w:tcPr>
                            <w:tcW w:w="578" w:type="dxa"/>
                          </w:tcPr>
                          <w:p>
                            <w:pPr>
                              <w:pStyle w:val="TableParagraph"/>
                              <w:spacing w:before="0"/>
                              <w:rPr>
                                <w:sz w:val="18"/>
                              </w:rPr>
                            </w:pPr>
                          </w:p>
                        </w:tc>
                        <w:tc>
                          <w:tcPr>
                            <w:tcW w:w="871" w:type="dxa"/>
                          </w:tcPr>
                          <w:p>
                            <w:pPr>
                              <w:pStyle w:val="TableParagraph"/>
                              <w:spacing w:before="85"/>
                              <w:ind w:left="4" w:right="2"/>
                              <w:jc w:val="center"/>
                              <w:rPr>
                                <w:sz w:val="16"/>
                              </w:rPr>
                            </w:pPr>
                            <w:r>
                              <w:rPr>
                                <w:spacing w:val="-4"/>
                                <w:sz w:val="16"/>
                              </w:rPr>
                              <w:t>0.64</w:t>
                            </w:r>
                          </w:p>
                        </w:tc>
                        <w:tc>
                          <w:tcPr>
                            <w:tcW w:w="900" w:type="dxa"/>
                          </w:tcPr>
                          <w:p>
                            <w:pPr>
                              <w:pStyle w:val="TableParagraph"/>
                              <w:spacing w:before="0"/>
                              <w:rPr>
                                <w:sz w:val="18"/>
                              </w:rPr>
                            </w:pPr>
                          </w:p>
                        </w:tc>
                        <w:tc>
                          <w:tcPr>
                            <w:tcW w:w="527" w:type="dxa"/>
                          </w:tcPr>
                          <w:p>
                            <w:pPr>
                              <w:pStyle w:val="TableParagraph"/>
                              <w:spacing w:before="0"/>
                              <w:rPr>
                                <w:sz w:val="18"/>
                              </w:rPr>
                            </w:pPr>
                          </w:p>
                        </w:tc>
                        <w:tc>
                          <w:tcPr>
                            <w:tcW w:w="878" w:type="dxa"/>
                          </w:tcPr>
                          <w:p>
                            <w:pPr>
                              <w:pStyle w:val="TableParagraph"/>
                              <w:spacing w:before="0"/>
                              <w:rPr>
                                <w:sz w:val="18"/>
                              </w:rPr>
                            </w:pPr>
                          </w:p>
                        </w:tc>
                        <w:tc>
                          <w:tcPr>
                            <w:tcW w:w="824" w:type="dxa"/>
                          </w:tcPr>
                          <w:p>
                            <w:pPr>
                              <w:pStyle w:val="TableParagraph"/>
                              <w:spacing w:before="0"/>
                              <w:rPr>
                                <w:sz w:val="18"/>
                              </w:rPr>
                            </w:pPr>
                          </w:p>
                        </w:tc>
                        <w:tc>
                          <w:tcPr>
                            <w:tcW w:w="726" w:type="dxa"/>
                          </w:tcPr>
                          <w:p>
                            <w:pPr>
                              <w:pStyle w:val="TableParagraph"/>
                              <w:spacing w:before="0"/>
                              <w:rPr>
                                <w:sz w:val="18"/>
                              </w:rPr>
                            </w:pPr>
                          </w:p>
                        </w:tc>
                      </w:tr>
                      <w:tr>
                        <w:trPr>
                          <w:trHeight w:val="360" w:hRule="atLeast"/>
                        </w:trPr>
                        <w:tc>
                          <w:tcPr>
                            <w:tcW w:w="1762" w:type="dxa"/>
                          </w:tcPr>
                          <w:p>
                            <w:pPr>
                              <w:pStyle w:val="TableParagraph"/>
                              <w:spacing w:before="85"/>
                              <w:ind w:left="122"/>
                              <w:rPr>
                                <w:sz w:val="16"/>
                              </w:rPr>
                            </w:pPr>
                            <w:r>
                              <w:rPr>
                                <w:sz w:val="16"/>
                              </w:rPr>
                              <w:t>Prob</w:t>
                            </w:r>
                            <w:r>
                              <w:rPr>
                                <w:spacing w:val="-1"/>
                                <w:sz w:val="16"/>
                              </w:rPr>
                              <w:t> </w:t>
                            </w:r>
                            <w:r>
                              <w:rPr>
                                <w:sz w:val="16"/>
                              </w:rPr>
                              <w:t>&gt; </w:t>
                            </w:r>
                            <w:r>
                              <w:rPr>
                                <w:spacing w:val="-10"/>
                                <w:sz w:val="16"/>
                              </w:rPr>
                              <w:t>F</w:t>
                            </w:r>
                          </w:p>
                        </w:tc>
                        <w:tc>
                          <w:tcPr>
                            <w:tcW w:w="1034" w:type="dxa"/>
                          </w:tcPr>
                          <w:p>
                            <w:pPr>
                              <w:pStyle w:val="TableParagraph"/>
                              <w:spacing w:before="85"/>
                              <w:ind w:left="151" w:right="2"/>
                              <w:jc w:val="center"/>
                              <w:rPr>
                                <w:sz w:val="16"/>
                              </w:rPr>
                            </w:pPr>
                            <w:r>
                              <w:rPr>
                                <w:spacing w:val="-2"/>
                                <w:sz w:val="16"/>
                              </w:rPr>
                              <w:t>0.2578</w:t>
                            </w:r>
                          </w:p>
                        </w:tc>
                        <w:tc>
                          <w:tcPr>
                            <w:tcW w:w="982" w:type="dxa"/>
                          </w:tcPr>
                          <w:p>
                            <w:pPr>
                              <w:pStyle w:val="TableParagraph"/>
                              <w:spacing w:before="0"/>
                              <w:rPr>
                                <w:sz w:val="18"/>
                              </w:rPr>
                            </w:pPr>
                          </w:p>
                        </w:tc>
                        <w:tc>
                          <w:tcPr>
                            <w:tcW w:w="578" w:type="dxa"/>
                          </w:tcPr>
                          <w:p>
                            <w:pPr>
                              <w:pStyle w:val="TableParagraph"/>
                              <w:spacing w:before="0"/>
                              <w:rPr>
                                <w:sz w:val="18"/>
                              </w:rPr>
                            </w:pPr>
                          </w:p>
                        </w:tc>
                        <w:tc>
                          <w:tcPr>
                            <w:tcW w:w="871" w:type="dxa"/>
                          </w:tcPr>
                          <w:p>
                            <w:pPr>
                              <w:pStyle w:val="TableParagraph"/>
                              <w:spacing w:before="85"/>
                              <w:ind w:left="4" w:right="2"/>
                              <w:jc w:val="center"/>
                              <w:rPr>
                                <w:sz w:val="16"/>
                              </w:rPr>
                            </w:pPr>
                            <w:r>
                              <w:rPr>
                                <w:spacing w:val="-2"/>
                                <w:sz w:val="16"/>
                              </w:rPr>
                              <w:t>0.5916</w:t>
                            </w:r>
                          </w:p>
                        </w:tc>
                        <w:tc>
                          <w:tcPr>
                            <w:tcW w:w="900" w:type="dxa"/>
                          </w:tcPr>
                          <w:p>
                            <w:pPr>
                              <w:pStyle w:val="TableParagraph"/>
                              <w:spacing w:before="0"/>
                              <w:rPr>
                                <w:sz w:val="18"/>
                              </w:rPr>
                            </w:pPr>
                          </w:p>
                        </w:tc>
                        <w:tc>
                          <w:tcPr>
                            <w:tcW w:w="527" w:type="dxa"/>
                          </w:tcPr>
                          <w:p>
                            <w:pPr>
                              <w:pStyle w:val="TableParagraph"/>
                              <w:spacing w:before="0"/>
                              <w:rPr>
                                <w:sz w:val="18"/>
                              </w:rPr>
                            </w:pPr>
                          </w:p>
                        </w:tc>
                        <w:tc>
                          <w:tcPr>
                            <w:tcW w:w="878" w:type="dxa"/>
                          </w:tcPr>
                          <w:p>
                            <w:pPr>
                              <w:pStyle w:val="TableParagraph"/>
                              <w:spacing w:before="0"/>
                              <w:rPr>
                                <w:sz w:val="18"/>
                              </w:rPr>
                            </w:pPr>
                          </w:p>
                        </w:tc>
                        <w:tc>
                          <w:tcPr>
                            <w:tcW w:w="824" w:type="dxa"/>
                          </w:tcPr>
                          <w:p>
                            <w:pPr>
                              <w:pStyle w:val="TableParagraph"/>
                              <w:spacing w:before="0"/>
                              <w:rPr>
                                <w:sz w:val="18"/>
                              </w:rPr>
                            </w:pPr>
                          </w:p>
                        </w:tc>
                        <w:tc>
                          <w:tcPr>
                            <w:tcW w:w="726" w:type="dxa"/>
                          </w:tcPr>
                          <w:p>
                            <w:pPr>
                              <w:pStyle w:val="TableParagraph"/>
                              <w:spacing w:before="0"/>
                              <w:rPr>
                                <w:sz w:val="18"/>
                              </w:rPr>
                            </w:pPr>
                          </w:p>
                        </w:tc>
                      </w:tr>
                      <w:tr>
                        <w:trPr>
                          <w:trHeight w:val="360" w:hRule="atLeast"/>
                        </w:trPr>
                        <w:tc>
                          <w:tcPr>
                            <w:tcW w:w="1762" w:type="dxa"/>
                          </w:tcPr>
                          <w:p>
                            <w:pPr>
                              <w:pStyle w:val="TableParagraph"/>
                              <w:spacing w:before="85"/>
                              <w:ind w:left="122"/>
                              <w:rPr>
                                <w:sz w:val="16"/>
                              </w:rPr>
                            </w:pPr>
                            <w:r>
                              <w:rPr>
                                <w:sz w:val="16"/>
                              </w:rPr>
                              <w:t>Wald</w:t>
                            </w:r>
                            <w:r>
                              <w:rPr>
                                <w:spacing w:val="-5"/>
                                <w:sz w:val="16"/>
                              </w:rPr>
                              <w:t> </w:t>
                            </w:r>
                            <w:r>
                              <w:rPr>
                                <w:sz w:val="16"/>
                              </w:rPr>
                              <w:t>chi</w:t>
                            </w:r>
                            <w:r>
                              <w:rPr>
                                <w:spacing w:val="-2"/>
                                <w:sz w:val="16"/>
                              </w:rPr>
                              <w:t> Square</w:t>
                            </w:r>
                          </w:p>
                        </w:tc>
                        <w:tc>
                          <w:tcPr>
                            <w:tcW w:w="1034" w:type="dxa"/>
                          </w:tcPr>
                          <w:p>
                            <w:pPr>
                              <w:pStyle w:val="TableParagraph"/>
                              <w:spacing w:before="0"/>
                              <w:rPr>
                                <w:sz w:val="18"/>
                              </w:rPr>
                            </w:pPr>
                          </w:p>
                        </w:tc>
                        <w:tc>
                          <w:tcPr>
                            <w:tcW w:w="982" w:type="dxa"/>
                          </w:tcPr>
                          <w:p>
                            <w:pPr>
                              <w:pStyle w:val="TableParagraph"/>
                              <w:spacing w:before="0"/>
                              <w:rPr>
                                <w:sz w:val="18"/>
                              </w:rPr>
                            </w:pPr>
                          </w:p>
                        </w:tc>
                        <w:tc>
                          <w:tcPr>
                            <w:tcW w:w="578" w:type="dxa"/>
                          </w:tcPr>
                          <w:p>
                            <w:pPr>
                              <w:pStyle w:val="TableParagraph"/>
                              <w:spacing w:before="0"/>
                              <w:rPr>
                                <w:sz w:val="18"/>
                              </w:rPr>
                            </w:pPr>
                          </w:p>
                        </w:tc>
                        <w:tc>
                          <w:tcPr>
                            <w:tcW w:w="871" w:type="dxa"/>
                          </w:tcPr>
                          <w:p>
                            <w:pPr>
                              <w:pStyle w:val="TableParagraph"/>
                              <w:spacing w:before="0"/>
                              <w:rPr>
                                <w:sz w:val="18"/>
                              </w:rPr>
                            </w:pPr>
                          </w:p>
                        </w:tc>
                        <w:tc>
                          <w:tcPr>
                            <w:tcW w:w="900" w:type="dxa"/>
                          </w:tcPr>
                          <w:p>
                            <w:pPr>
                              <w:pStyle w:val="TableParagraph"/>
                              <w:spacing w:before="0"/>
                              <w:rPr>
                                <w:sz w:val="18"/>
                              </w:rPr>
                            </w:pPr>
                          </w:p>
                        </w:tc>
                        <w:tc>
                          <w:tcPr>
                            <w:tcW w:w="527" w:type="dxa"/>
                          </w:tcPr>
                          <w:p>
                            <w:pPr>
                              <w:pStyle w:val="TableParagraph"/>
                              <w:spacing w:before="0"/>
                              <w:rPr>
                                <w:sz w:val="18"/>
                              </w:rPr>
                            </w:pPr>
                          </w:p>
                        </w:tc>
                        <w:tc>
                          <w:tcPr>
                            <w:tcW w:w="878" w:type="dxa"/>
                          </w:tcPr>
                          <w:p>
                            <w:pPr>
                              <w:pStyle w:val="TableParagraph"/>
                              <w:spacing w:before="85"/>
                              <w:ind w:right="1"/>
                              <w:jc w:val="center"/>
                              <w:rPr>
                                <w:sz w:val="16"/>
                              </w:rPr>
                            </w:pPr>
                            <w:r>
                              <w:rPr>
                                <w:spacing w:val="-5"/>
                                <w:sz w:val="16"/>
                              </w:rPr>
                              <w:t>2.6</w:t>
                            </w:r>
                          </w:p>
                        </w:tc>
                        <w:tc>
                          <w:tcPr>
                            <w:tcW w:w="824" w:type="dxa"/>
                          </w:tcPr>
                          <w:p>
                            <w:pPr>
                              <w:pStyle w:val="TableParagraph"/>
                              <w:spacing w:before="0"/>
                              <w:rPr>
                                <w:sz w:val="18"/>
                              </w:rPr>
                            </w:pPr>
                          </w:p>
                        </w:tc>
                        <w:tc>
                          <w:tcPr>
                            <w:tcW w:w="726" w:type="dxa"/>
                          </w:tcPr>
                          <w:p>
                            <w:pPr>
                              <w:pStyle w:val="TableParagraph"/>
                              <w:spacing w:before="0"/>
                              <w:rPr>
                                <w:sz w:val="18"/>
                              </w:rPr>
                            </w:pPr>
                          </w:p>
                        </w:tc>
                      </w:tr>
                      <w:tr>
                        <w:trPr>
                          <w:trHeight w:val="351" w:hRule="atLeast"/>
                        </w:trPr>
                        <w:tc>
                          <w:tcPr>
                            <w:tcW w:w="1762" w:type="dxa"/>
                            <w:tcBorders>
                              <w:bottom w:val="single" w:sz="2" w:space="0" w:color="000000"/>
                            </w:tcBorders>
                          </w:tcPr>
                          <w:p>
                            <w:pPr>
                              <w:pStyle w:val="TableParagraph"/>
                              <w:spacing w:before="85"/>
                              <w:ind w:left="122"/>
                              <w:rPr>
                                <w:sz w:val="16"/>
                              </w:rPr>
                            </w:pPr>
                            <w:r>
                              <w:rPr>
                                <w:sz w:val="16"/>
                              </w:rPr>
                              <w:t>Prob</w:t>
                            </w:r>
                            <w:r>
                              <w:rPr>
                                <w:spacing w:val="-1"/>
                                <w:sz w:val="16"/>
                              </w:rPr>
                              <w:t> </w:t>
                            </w:r>
                            <w:r>
                              <w:rPr>
                                <w:sz w:val="16"/>
                              </w:rPr>
                              <w:t>&gt; </w:t>
                            </w:r>
                            <w:r>
                              <w:rPr>
                                <w:spacing w:val="-10"/>
                                <w:sz w:val="16"/>
                              </w:rPr>
                              <w:t>F</w:t>
                            </w:r>
                          </w:p>
                        </w:tc>
                        <w:tc>
                          <w:tcPr>
                            <w:tcW w:w="1034" w:type="dxa"/>
                            <w:tcBorders>
                              <w:bottom w:val="single" w:sz="2" w:space="0" w:color="000000"/>
                            </w:tcBorders>
                          </w:tcPr>
                          <w:p>
                            <w:pPr>
                              <w:pStyle w:val="TableParagraph"/>
                              <w:spacing w:before="0"/>
                              <w:rPr>
                                <w:sz w:val="18"/>
                              </w:rPr>
                            </w:pPr>
                          </w:p>
                        </w:tc>
                        <w:tc>
                          <w:tcPr>
                            <w:tcW w:w="982" w:type="dxa"/>
                            <w:tcBorders>
                              <w:bottom w:val="single" w:sz="2" w:space="0" w:color="000000"/>
                            </w:tcBorders>
                          </w:tcPr>
                          <w:p>
                            <w:pPr>
                              <w:pStyle w:val="TableParagraph"/>
                              <w:spacing w:before="0"/>
                              <w:rPr>
                                <w:sz w:val="18"/>
                              </w:rPr>
                            </w:pPr>
                          </w:p>
                        </w:tc>
                        <w:tc>
                          <w:tcPr>
                            <w:tcW w:w="578" w:type="dxa"/>
                            <w:tcBorders>
                              <w:bottom w:val="single" w:sz="2" w:space="0" w:color="000000"/>
                            </w:tcBorders>
                          </w:tcPr>
                          <w:p>
                            <w:pPr>
                              <w:pStyle w:val="TableParagraph"/>
                              <w:spacing w:before="0"/>
                              <w:rPr>
                                <w:sz w:val="18"/>
                              </w:rPr>
                            </w:pPr>
                          </w:p>
                        </w:tc>
                        <w:tc>
                          <w:tcPr>
                            <w:tcW w:w="871" w:type="dxa"/>
                            <w:tcBorders>
                              <w:bottom w:val="single" w:sz="2" w:space="0" w:color="000000"/>
                            </w:tcBorders>
                          </w:tcPr>
                          <w:p>
                            <w:pPr>
                              <w:pStyle w:val="TableParagraph"/>
                              <w:spacing w:before="0"/>
                              <w:rPr>
                                <w:sz w:val="18"/>
                              </w:rPr>
                            </w:pPr>
                          </w:p>
                        </w:tc>
                        <w:tc>
                          <w:tcPr>
                            <w:tcW w:w="900" w:type="dxa"/>
                            <w:tcBorders>
                              <w:bottom w:val="single" w:sz="2" w:space="0" w:color="000000"/>
                            </w:tcBorders>
                          </w:tcPr>
                          <w:p>
                            <w:pPr>
                              <w:pStyle w:val="TableParagraph"/>
                              <w:spacing w:before="0"/>
                              <w:rPr>
                                <w:sz w:val="18"/>
                              </w:rPr>
                            </w:pPr>
                          </w:p>
                        </w:tc>
                        <w:tc>
                          <w:tcPr>
                            <w:tcW w:w="527" w:type="dxa"/>
                            <w:tcBorders>
                              <w:bottom w:val="single" w:sz="2" w:space="0" w:color="000000"/>
                            </w:tcBorders>
                          </w:tcPr>
                          <w:p>
                            <w:pPr>
                              <w:pStyle w:val="TableParagraph"/>
                              <w:spacing w:before="0"/>
                              <w:rPr>
                                <w:sz w:val="18"/>
                              </w:rPr>
                            </w:pPr>
                          </w:p>
                        </w:tc>
                        <w:tc>
                          <w:tcPr>
                            <w:tcW w:w="878" w:type="dxa"/>
                            <w:tcBorders>
                              <w:bottom w:val="single" w:sz="2" w:space="0" w:color="000000"/>
                            </w:tcBorders>
                          </w:tcPr>
                          <w:p>
                            <w:pPr>
                              <w:pStyle w:val="TableParagraph"/>
                              <w:spacing w:before="85"/>
                              <w:ind w:left="1" w:right="1"/>
                              <w:jc w:val="center"/>
                              <w:rPr>
                                <w:sz w:val="16"/>
                              </w:rPr>
                            </w:pPr>
                            <w:r>
                              <w:rPr>
                                <w:spacing w:val="-2"/>
                                <w:sz w:val="16"/>
                              </w:rPr>
                              <w:t>0.458</w:t>
                            </w:r>
                          </w:p>
                        </w:tc>
                        <w:tc>
                          <w:tcPr>
                            <w:tcW w:w="824" w:type="dxa"/>
                            <w:tcBorders>
                              <w:bottom w:val="single" w:sz="2" w:space="0" w:color="000000"/>
                            </w:tcBorders>
                          </w:tcPr>
                          <w:p>
                            <w:pPr>
                              <w:pStyle w:val="TableParagraph"/>
                              <w:spacing w:before="0"/>
                              <w:rPr>
                                <w:sz w:val="18"/>
                              </w:rPr>
                            </w:pPr>
                          </w:p>
                        </w:tc>
                        <w:tc>
                          <w:tcPr>
                            <w:tcW w:w="726" w:type="dxa"/>
                            <w:tcBorders>
                              <w:bottom w:val="single" w:sz="2" w:space="0" w:color="000000"/>
                            </w:tcBorders>
                          </w:tcPr>
                          <w:p>
                            <w:pPr>
                              <w:pStyle w:val="TableParagraph"/>
                              <w:spacing w:before="0"/>
                              <w:rPr>
                                <w:sz w:val="18"/>
                              </w:rPr>
                            </w:pPr>
                          </w:p>
                        </w:tc>
                      </w:tr>
                    </w:tbl>
                    <w:p>
                      <w:pPr>
                        <w:pStyle w:val="BodyText"/>
                      </w:pPr>
                    </w:p>
                  </w:txbxContent>
                </v:textbox>
                <w10:wrap type="none"/>
              </v:shape>
            </w:pict>
          </mc:Fallback>
        </mc:AlternateContent>
      </w:r>
      <w:r>
        <w:rPr>
          <w:spacing w:val="-10"/>
          <w:sz w:val="16"/>
        </w:rPr>
        <w:t>l</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6"/>
        <w:rPr>
          <w:sz w:val="16"/>
        </w:rPr>
      </w:pPr>
    </w:p>
    <w:p>
      <w:pPr>
        <w:spacing w:before="1"/>
        <w:ind w:left="405" w:right="0" w:firstLine="0"/>
        <w:jc w:val="left"/>
        <w:rPr>
          <w:sz w:val="16"/>
        </w:rPr>
      </w:pPr>
      <w:r>
        <w:rPr>
          <w:sz w:val="16"/>
        </w:rPr>
        <w:t>The</w:t>
      </w:r>
      <w:r>
        <w:rPr>
          <w:spacing w:val="-7"/>
          <w:sz w:val="16"/>
        </w:rPr>
        <w:t> </w:t>
      </w:r>
      <w:r>
        <w:rPr>
          <w:sz w:val="16"/>
        </w:rPr>
        <w:t>table</w:t>
      </w:r>
      <w:r>
        <w:rPr>
          <w:spacing w:val="-6"/>
          <w:sz w:val="16"/>
        </w:rPr>
        <w:t> </w:t>
      </w:r>
      <w:r>
        <w:rPr>
          <w:sz w:val="16"/>
        </w:rPr>
        <w:t>above</w:t>
      </w:r>
      <w:r>
        <w:rPr>
          <w:spacing w:val="-6"/>
          <w:sz w:val="16"/>
        </w:rPr>
        <w:t> </w:t>
      </w:r>
      <w:r>
        <w:rPr>
          <w:sz w:val="16"/>
        </w:rPr>
        <w:t>shows</w:t>
      </w:r>
      <w:r>
        <w:rPr>
          <w:spacing w:val="-4"/>
          <w:sz w:val="16"/>
        </w:rPr>
        <w:t> </w:t>
      </w:r>
      <w:r>
        <w:rPr>
          <w:sz w:val="16"/>
        </w:rPr>
        <w:t>the</w:t>
      </w:r>
      <w:r>
        <w:rPr>
          <w:spacing w:val="-6"/>
          <w:sz w:val="16"/>
        </w:rPr>
        <w:t> </w:t>
      </w:r>
      <w:r>
        <w:rPr>
          <w:sz w:val="16"/>
        </w:rPr>
        <w:t>results</w:t>
      </w:r>
      <w:r>
        <w:rPr>
          <w:spacing w:val="-4"/>
          <w:sz w:val="16"/>
        </w:rPr>
        <w:t> </w:t>
      </w:r>
      <w:r>
        <w:rPr>
          <w:sz w:val="16"/>
        </w:rPr>
        <w:t>of</w:t>
      </w:r>
      <w:r>
        <w:rPr>
          <w:spacing w:val="-5"/>
          <w:sz w:val="16"/>
        </w:rPr>
        <w:t> </w:t>
      </w:r>
      <w:r>
        <w:rPr>
          <w:sz w:val="16"/>
        </w:rPr>
        <w:t>the</w:t>
      </w:r>
      <w:r>
        <w:rPr>
          <w:spacing w:val="-6"/>
          <w:sz w:val="16"/>
        </w:rPr>
        <w:t> </w:t>
      </w:r>
      <w:r>
        <w:rPr>
          <w:sz w:val="16"/>
        </w:rPr>
        <w:t>fixed-effect,</w:t>
      </w:r>
      <w:r>
        <w:rPr>
          <w:spacing w:val="-4"/>
          <w:sz w:val="16"/>
        </w:rPr>
        <w:t> </w:t>
      </w:r>
      <w:r>
        <w:rPr>
          <w:sz w:val="16"/>
        </w:rPr>
        <w:t>random-effect</w:t>
      </w:r>
      <w:r>
        <w:rPr>
          <w:spacing w:val="-3"/>
          <w:sz w:val="16"/>
        </w:rPr>
        <w:t> </w:t>
      </w:r>
      <w:r>
        <w:rPr>
          <w:sz w:val="16"/>
        </w:rPr>
        <w:t>and</w:t>
      </w:r>
      <w:r>
        <w:rPr>
          <w:spacing w:val="-5"/>
          <w:sz w:val="16"/>
        </w:rPr>
        <w:t> </w:t>
      </w:r>
      <w:r>
        <w:rPr>
          <w:sz w:val="16"/>
        </w:rPr>
        <w:t>pool</w:t>
      </w:r>
      <w:r>
        <w:rPr>
          <w:spacing w:val="-4"/>
          <w:sz w:val="16"/>
        </w:rPr>
        <w:t> </w:t>
      </w:r>
      <w:r>
        <w:rPr>
          <w:sz w:val="16"/>
        </w:rPr>
        <w:t>OLS</w:t>
      </w:r>
      <w:r>
        <w:rPr>
          <w:spacing w:val="-4"/>
          <w:sz w:val="16"/>
        </w:rPr>
        <w:t> </w:t>
      </w:r>
      <w:r>
        <w:rPr>
          <w:spacing w:val="-2"/>
          <w:sz w:val="16"/>
        </w:rPr>
        <w:t>model.</w:t>
      </w:r>
    </w:p>
    <w:p>
      <w:pPr>
        <w:spacing w:after="0"/>
        <w:jc w:val="left"/>
        <w:rPr>
          <w:sz w:val="16"/>
        </w:rPr>
        <w:sectPr>
          <w:type w:val="continuous"/>
          <w:pgSz w:w="11910" w:h="16160"/>
          <w:pgMar w:header="710" w:footer="0" w:top="640" w:bottom="0" w:left="992" w:right="992"/>
        </w:sectPr>
      </w:pPr>
    </w:p>
    <w:p>
      <w:pPr>
        <w:pStyle w:val="BodyText"/>
      </w:pPr>
    </w:p>
    <w:p>
      <w:pPr>
        <w:pStyle w:val="BodyText"/>
        <w:spacing w:before="68"/>
      </w:pPr>
    </w:p>
    <w:p>
      <w:pPr>
        <w:pStyle w:val="BodyText"/>
        <w:spacing w:after="0"/>
        <w:sectPr>
          <w:pgSz w:w="11910" w:h="16160"/>
          <w:pgMar w:header="710" w:footer="0" w:top="900" w:bottom="280" w:left="992" w:right="992"/>
        </w:sectPr>
      </w:pPr>
    </w:p>
    <w:p>
      <w:pPr>
        <w:pStyle w:val="Heading2"/>
        <w:numPr>
          <w:ilvl w:val="1"/>
          <w:numId w:val="2"/>
        </w:numPr>
        <w:tabs>
          <w:tab w:pos="492" w:val="left" w:leader="none"/>
        </w:tabs>
        <w:spacing w:line="240" w:lineRule="auto" w:before="91" w:after="0"/>
        <w:ind w:left="492" w:right="0" w:hanging="352"/>
        <w:jc w:val="left"/>
      </w:pPr>
      <w:r>
        <w:rPr/>
        <w:t>Firm</w:t>
      </w:r>
      <w:r>
        <w:rPr>
          <w:spacing w:val="-14"/>
        </w:rPr>
        <w:t> </w:t>
      </w:r>
      <w:r>
        <w:rPr/>
        <w:t>Attributes</w:t>
      </w:r>
      <w:r>
        <w:rPr>
          <w:spacing w:val="-10"/>
        </w:rPr>
        <w:t> </w:t>
      </w:r>
      <w:r>
        <w:rPr/>
        <w:t>and</w:t>
      </w:r>
      <w:r>
        <w:rPr>
          <w:spacing w:val="-7"/>
        </w:rPr>
        <w:t> </w:t>
      </w:r>
      <w:r>
        <w:rPr/>
        <w:t>Financial</w:t>
      </w:r>
      <w:r>
        <w:rPr>
          <w:spacing w:val="-4"/>
        </w:rPr>
        <w:t> </w:t>
      </w:r>
      <w:r>
        <w:rPr/>
        <w:t>Reporting</w:t>
      </w:r>
      <w:r>
        <w:rPr>
          <w:spacing w:val="-4"/>
        </w:rPr>
        <w:t> </w:t>
      </w:r>
      <w:r>
        <w:rPr>
          <w:spacing w:val="-2"/>
        </w:rPr>
        <w:t>Quality</w:t>
      </w:r>
    </w:p>
    <w:p>
      <w:pPr>
        <w:pStyle w:val="BodyText"/>
        <w:spacing w:line="249" w:lineRule="auto" w:before="166"/>
        <w:ind w:left="140" w:right="45" w:firstLine="199"/>
        <w:jc w:val="both"/>
      </w:pPr>
      <w:r>
        <w:rPr/>
        <w:t>Earlier analysis of model selection concluded that the random-effect</w:t>
      </w:r>
      <w:r>
        <w:rPr>
          <w:spacing w:val="-7"/>
        </w:rPr>
        <w:t> </w:t>
      </w:r>
      <w:r>
        <w:rPr/>
        <w:t>model</w:t>
      </w:r>
      <w:r>
        <w:rPr>
          <w:spacing w:val="-9"/>
        </w:rPr>
        <w:t> </w:t>
      </w:r>
      <w:r>
        <w:rPr/>
        <w:t>is</w:t>
      </w:r>
      <w:r>
        <w:rPr>
          <w:spacing w:val="-8"/>
        </w:rPr>
        <w:t> </w:t>
      </w:r>
      <w:r>
        <w:rPr/>
        <w:t>the</w:t>
      </w:r>
      <w:r>
        <w:rPr>
          <w:spacing w:val="-7"/>
        </w:rPr>
        <w:t> </w:t>
      </w:r>
      <w:r>
        <w:rPr/>
        <w:t>most</w:t>
      </w:r>
      <w:r>
        <w:rPr>
          <w:spacing w:val="-9"/>
        </w:rPr>
        <w:t> </w:t>
      </w:r>
      <w:r>
        <w:rPr/>
        <w:t>efficient</w:t>
      </w:r>
      <w:r>
        <w:rPr>
          <w:spacing w:val="-6"/>
        </w:rPr>
        <w:t> </w:t>
      </w:r>
      <w:r>
        <w:rPr/>
        <w:t>model</w:t>
      </w:r>
      <w:r>
        <w:rPr>
          <w:spacing w:val="-7"/>
        </w:rPr>
        <w:t> </w:t>
      </w:r>
      <w:r>
        <w:rPr/>
        <w:t>to</w:t>
      </w:r>
      <w:r>
        <w:rPr>
          <w:spacing w:val="-9"/>
        </w:rPr>
        <w:t> </w:t>
      </w:r>
      <w:r>
        <w:rPr/>
        <w:t>be</w:t>
      </w:r>
      <w:r>
        <w:rPr>
          <w:spacing w:val="-10"/>
        </w:rPr>
        <w:t> </w:t>
      </w:r>
      <w:r>
        <w:rPr/>
        <w:t>used in this study. However, the presence of panel-specific heteroskedasticity</w:t>
      </w:r>
      <w:r>
        <w:rPr>
          <w:spacing w:val="-13"/>
        </w:rPr>
        <w:t> </w:t>
      </w:r>
      <w:r>
        <w:rPr/>
        <w:t>revealed</w:t>
      </w:r>
      <w:r>
        <w:rPr>
          <w:spacing w:val="-12"/>
        </w:rPr>
        <w:t> </w:t>
      </w:r>
      <w:r>
        <w:rPr/>
        <w:t>during</w:t>
      </w:r>
      <w:r>
        <w:rPr>
          <w:spacing w:val="-13"/>
        </w:rPr>
        <w:t> </w:t>
      </w:r>
      <w:r>
        <w:rPr/>
        <w:t>pre-</w:t>
      </w:r>
      <w:r>
        <w:rPr>
          <w:spacing w:val="-12"/>
        </w:rPr>
        <w:t> </w:t>
      </w:r>
      <w:r>
        <w:rPr/>
        <w:t>and</w:t>
      </w:r>
      <w:r>
        <w:rPr>
          <w:spacing w:val="-13"/>
        </w:rPr>
        <w:t> </w:t>
      </w:r>
      <w:r>
        <w:rPr/>
        <w:t>post-estimation tests necessitates the use of feasible generalised least squares. In this regard, inference of the effect of FSIZE, FLEV, and FINC on FR was based on the p-value and coefficients</w:t>
      </w:r>
      <w:r>
        <w:rPr>
          <w:spacing w:val="-5"/>
        </w:rPr>
        <w:t> </w:t>
      </w:r>
      <w:r>
        <w:rPr/>
        <w:t>generated</w:t>
      </w:r>
      <w:r>
        <w:rPr>
          <w:spacing w:val="-3"/>
        </w:rPr>
        <w:t> </w:t>
      </w:r>
      <w:r>
        <w:rPr/>
        <w:t>from</w:t>
      </w:r>
      <w:r>
        <w:rPr>
          <w:spacing w:val="-8"/>
        </w:rPr>
        <w:t> </w:t>
      </w:r>
      <w:r>
        <w:rPr/>
        <w:t>this</w:t>
      </w:r>
      <w:r>
        <w:rPr>
          <w:spacing w:val="-5"/>
        </w:rPr>
        <w:t> </w:t>
      </w:r>
      <w:r>
        <w:rPr/>
        <w:t>analysis.</w:t>
      </w:r>
      <w:r>
        <w:rPr>
          <w:spacing w:val="-4"/>
        </w:rPr>
        <w:t> </w:t>
      </w:r>
      <w:r>
        <w:rPr/>
        <w:t>The</w:t>
      </w:r>
      <w:r>
        <w:rPr>
          <w:spacing w:val="-5"/>
        </w:rPr>
        <w:t> </w:t>
      </w:r>
      <w:r>
        <w:rPr/>
        <w:t>result</w:t>
      </w:r>
      <w:r>
        <w:rPr>
          <w:spacing w:val="-5"/>
        </w:rPr>
        <w:t> </w:t>
      </w:r>
      <w:r>
        <w:rPr/>
        <w:t>of</w:t>
      </w:r>
      <w:r>
        <w:rPr>
          <w:spacing w:val="-7"/>
        </w:rPr>
        <w:t> </w:t>
      </w:r>
      <w:r>
        <w:rPr/>
        <w:t>this analysis is shown in Table 8.</w:t>
      </w:r>
    </w:p>
    <w:p>
      <w:pPr>
        <w:spacing w:before="182"/>
        <w:ind w:left="1283" w:right="0" w:firstLine="0"/>
        <w:jc w:val="left"/>
        <w:rPr>
          <w:sz w:val="16"/>
        </w:rPr>
      </w:pPr>
      <w:r>
        <w:rPr>
          <w:b/>
          <w:sz w:val="16"/>
        </w:rPr>
        <w:t>Table</w:t>
      </w:r>
      <w:r>
        <w:rPr>
          <w:b/>
          <w:spacing w:val="-8"/>
          <w:sz w:val="16"/>
        </w:rPr>
        <w:t> </w:t>
      </w:r>
      <w:r>
        <w:rPr>
          <w:b/>
          <w:sz w:val="16"/>
        </w:rPr>
        <w:t>8.</w:t>
      </w:r>
      <w:r>
        <w:rPr>
          <w:b/>
          <w:spacing w:val="79"/>
          <w:sz w:val="16"/>
        </w:rPr>
        <w:t> </w:t>
      </w:r>
      <w:r>
        <w:rPr>
          <w:sz w:val="16"/>
        </w:rPr>
        <w:t>FGLS</w:t>
      </w:r>
      <w:r>
        <w:rPr>
          <w:spacing w:val="-5"/>
          <w:sz w:val="16"/>
        </w:rPr>
        <w:t> </w:t>
      </w:r>
      <w:r>
        <w:rPr>
          <w:sz w:val="16"/>
        </w:rPr>
        <w:t>Regression</w:t>
      </w:r>
      <w:r>
        <w:rPr>
          <w:spacing w:val="-10"/>
          <w:sz w:val="16"/>
        </w:rPr>
        <w:t> </w:t>
      </w:r>
      <w:r>
        <w:rPr>
          <w:spacing w:val="-2"/>
          <w:sz w:val="16"/>
        </w:rPr>
        <w:t>Analysis</w:t>
      </w:r>
    </w:p>
    <w:p>
      <w:pPr>
        <w:pStyle w:val="BodyText"/>
        <w:spacing w:before="3"/>
        <w:rPr>
          <w:sz w:val="8"/>
        </w:rPr>
      </w:pP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2"/>
        <w:gridCol w:w="1081"/>
        <w:gridCol w:w="1150"/>
        <w:gridCol w:w="998"/>
      </w:tblGrid>
      <w:tr>
        <w:trPr>
          <w:trHeight w:val="321" w:hRule="atLeast"/>
        </w:trPr>
        <w:tc>
          <w:tcPr>
            <w:tcW w:w="1322" w:type="dxa"/>
            <w:tcBorders>
              <w:top w:val="single" w:sz="2" w:space="0" w:color="000000"/>
              <w:bottom w:val="single" w:sz="2" w:space="0" w:color="000000"/>
            </w:tcBorders>
          </w:tcPr>
          <w:p>
            <w:pPr>
              <w:pStyle w:val="TableParagraph"/>
              <w:spacing w:before="71"/>
              <w:ind w:left="122"/>
              <w:rPr>
                <w:sz w:val="16"/>
              </w:rPr>
            </w:pPr>
            <w:r>
              <w:rPr>
                <w:spacing w:val="-5"/>
                <w:sz w:val="16"/>
              </w:rPr>
              <w:t>FR</w:t>
            </w:r>
          </w:p>
        </w:tc>
        <w:tc>
          <w:tcPr>
            <w:tcW w:w="1081" w:type="dxa"/>
            <w:tcBorders>
              <w:top w:val="single" w:sz="2" w:space="0" w:color="000000"/>
              <w:bottom w:val="single" w:sz="2" w:space="0" w:color="000000"/>
            </w:tcBorders>
          </w:tcPr>
          <w:p>
            <w:pPr>
              <w:pStyle w:val="TableParagraph"/>
              <w:spacing w:before="71"/>
              <w:ind w:left="60" w:right="3"/>
              <w:jc w:val="center"/>
              <w:rPr>
                <w:sz w:val="16"/>
              </w:rPr>
            </w:pPr>
            <w:r>
              <w:rPr>
                <w:spacing w:val="-4"/>
                <w:sz w:val="16"/>
              </w:rPr>
              <w:t>coef</w:t>
            </w:r>
          </w:p>
        </w:tc>
        <w:tc>
          <w:tcPr>
            <w:tcW w:w="1150" w:type="dxa"/>
            <w:tcBorders>
              <w:top w:val="single" w:sz="2" w:space="0" w:color="000000"/>
              <w:bottom w:val="single" w:sz="2" w:space="0" w:color="000000"/>
            </w:tcBorders>
          </w:tcPr>
          <w:p>
            <w:pPr>
              <w:pStyle w:val="TableParagraph"/>
              <w:spacing w:before="71"/>
              <w:ind w:left="3" w:right="31"/>
              <w:jc w:val="center"/>
              <w:rPr>
                <w:sz w:val="16"/>
              </w:rPr>
            </w:pPr>
            <w:r>
              <w:rPr>
                <w:sz w:val="16"/>
              </w:rPr>
              <w:t>Std.</w:t>
            </w:r>
            <w:r>
              <w:rPr>
                <w:spacing w:val="-3"/>
                <w:sz w:val="16"/>
              </w:rPr>
              <w:t> </w:t>
            </w:r>
            <w:r>
              <w:rPr>
                <w:spacing w:val="-4"/>
                <w:sz w:val="16"/>
              </w:rPr>
              <w:t>Err.</w:t>
            </w:r>
          </w:p>
        </w:tc>
        <w:tc>
          <w:tcPr>
            <w:tcW w:w="998" w:type="dxa"/>
            <w:tcBorders>
              <w:top w:val="single" w:sz="2" w:space="0" w:color="000000"/>
              <w:bottom w:val="single" w:sz="2" w:space="0" w:color="000000"/>
            </w:tcBorders>
          </w:tcPr>
          <w:p>
            <w:pPr>
              <w:pStyle w:val="TableParagraph"/>
              <w:spacing w:before="71"/>
              <w:ind w:left="5"/>
              <w:jc w:val="center"/>
              <w:rPr>
                <w:sz w:val="16"/>
              </w:rPr>
            </w:pPr>
            <w:r>
              <w:rPr>
                <w:spacing w:val="-5"/>
                <w:sz w:val="16"/>
              </w:rPr>
              <w:t>P&gt;z</w:t>
            </w:r>
          </w:p>
        </w:tc>
      </w:tr>
      <w:tr>
        <w:trPr>
          <w:trHeight w:val="326" w:hRule="atLeast"/>
        </w:trPr>
        <w:tc>
          <w:tcPr>
            <w:tcW w:w="1322" w:type="dxa"/>
            <w:tcBorders>
              <w:top w:val="single" w:sz="2" w:space="0" w:color="000000"/>
            </w:tcBorders>
          </w:tcPr>
          <w:p>
            <w:pPr>
              <w:pStyle w:val="TableParagraph"/>
              <w:spacing w:before="72"/>
              <w:ind w:left="122"/>
              <w:rPr>
                <w:sz w:val="16"/>
              </w:rPr>
            </w:pPr>
            <w:r>
              <w:rPr>
                <w:spacing w:val="-2"/>
                <w:sz w:val="16"/>
              </w:rPr>
              <w:t>FSIZE</w:t>
            </w:r>
          </w:p>
        </w:tc>
        <w:tc>
          <w:tcPr>
            <w:tcW w:w="1081" w:type="dxa"/>
            <w:tcBorders>
              <w:top w:val="single" w:sz="2" w:space="0" w:color="000000"/>
            </w:tcBorders>
          </w:tcPr>
          <w:p>
            <w:pPr>
              <w:pStyle w:val="TableParagraph"/>
              <w:spacing w:before="72"/>
              <w:ind w:left="60" w:right="2"/>
              <w:jc w:val="center"/>
              <w:rPr>
                <w:sz w:val="16"/>
              </w:rPr>
            </w:pPr>
            <w:r>
              <w:rPr>
                <w:spacing w:val="-2"/>
                <w:sz w:val="16"/>
              </w:rPr>
              <w:t>-0.005</w:t>
            </w:r>
          </w:p>
        </w:tc>
        <w:tc>
          <w:tcPr>
            <w:tcW w:w="1150" w:type="dxa"/>
            <w:tcBorders>
              <w:top w:val="single" w:sz="2" w:space="0" w:color="000000"/>
            </w:tcBorders>
          </w:tcPr>
          <w:p>
            <w:pPr>
              <w:pStyle w:val="TableParagraph"/>
              <w:spacing w:before="72"/>
              <w:ind w:right="31"/>
              <w:jc w:val="center"/>
              <w:rPr>
                <w:sz w:val="16"/>
              </w:rPr>
            </w:pPr>
            <w:r>
              <w:rPr>
                <w:spacing w:val="-2"/>
                <w:sz w:val="16"/>
              </w:rPr>
              <w:t>-</w:t>
            </w:r>
            <w:r>
              <w:rPr>
                <w:spacing w:val="-4"/>
                <w:sz w:val="16"/>
              </w:rPr>
              <w:t>3.85</w:t>
            </w:r>
          </w:p>
        </w:tc>
        <w:tc>
          <w:tcPr>
            <w:tcW w:w="998" w:type="dxa"/>
            <w:tcBorders>
              <w:top w:val="single" w:sz="2" w:space="0" w:color="000000"/>
            </w:tcBorders>
          </w:tcPr>
          <w:p>
            <w:pPr>
              <w:pStyle w:val="TableParagraph"/>
              <w:spacing w:before="72"/>
              <w:ind w:left="5"/>
              <w:jc w:val="center"/>
              <w:rPr>
                <w:sz w:val="16"/>
              </w:rPr>
            </w:pPr>
            <w:r>
              <w:rPr>
                <w:spacing w:val="-2"/>
                <w:sz w:val="16"/>
              </w:rPr>
              <w:t>0.000</w:t>
            </w:r>
          </w:p>
        </w:tc>
      </w:tr>
      <w:tr>
        <w:trPr>
          <w:trHeight w:val="319" w:hRule="atLeast"/>
        </w:trPr>
        <w:tc>
          <w:tcPr>
            <w:tcW w:w="1322" w:type="dxa"/>
          </w:tcPr>
          <w:p>
            <w:pPr>
              <w:pStyle w:val="TableParagraph"/>
              <w:ind w:left="122"/>
              <w:rPr>
                <w:sz w:val="16"/>
              </w:rPr>
            </w:pPr>
            <w:r>
              <w:rPr>
                <w:spacing w:val="-4"/>
                <w:sz w:val="16"/>
              </w:rPr>
              <w:t>FLEV</w:t>
            </w:r>
          </w:p>
        </w:tc>
        <w:tc>
          <w:tcPr>
            <w:tcW w:w="1081" w:type="dxa"/>
          </w:tcPr>
          <w:p>
            <w:pPr>
              <w:pStyle w:val="TableParagraph"/>
              <w:ind w:left="60" w:right="2"/>
              <w:jc w:val="center"/>
              <w:rPr>
                <w:sz w:val="16"/>
              </w:rPr>
            </w:pPr>
            <w:r>
              <w:rPr>
                <w:spacing w:val="-2"/>
                <w:sz w:val="16"/>
              </w:rPr>
              <w:t>0.054</w:t>
            </w:r>
          </w:p>
        </w:tc>
        <w:tc>
          <w:tcPr>
            <w:tcW w:w="1150" w:type="dxa"/>
          </w:tcPr>
          <w:p>
            <w:pPr>
              <w:pStyle w:val="TableParagraph"/>
              <w:ind w:right="31"/>
              <w:jc w:val="center"/>
              <w:rPr>
                <w:sz w:val="16"/>
              </w:rPr>
            </w:pPr>
            <w:r>
              <w:rPr>
                <w:spacing w:val="-4"/>
                <w:sz w:val="16"/>
              </w:rPr>
              <w:t>5.15</w:t>
            </w:r>
          </w:p>
        </w:tc>
        <w:tc>
          <w:tcPr>
            <w:tcW w:w="998" w:type="dxa"/>
          </w:tcPr>
          <w:p>
            <w:pPr>
              <w:pStyle w:val="TableParagraph"/>
              <w:ind w:left="5"/>
              <w:jc w:val="center"/>
              <w:rPr>
                <w:sz w:val="16"/>
              </w:rPr>
            </w:pPr>
            <w:r>
              <w:rPr>
                <w:spacing w:val="-2"/>
                <w:sz w:val="16"/>
              </w:rPr>
              <w:t>0.000</w:t>
            </w:r>
          </w:p>
        </w:tc>
      </w:tr>
      <w:tr>
        <w:trPr>
          <w:trHeight w:val="320" w:hRule="atLeast"/>
        </w:trPr>
        <w:tc>
          <w:tcPr>
            <w:tcW w:w="1322" w:type="dxa"/>
          </w:tcPr>
          <w:p>
            <w:pPr>
              <w:pStyle w:val="TableParagraph"/>
              <w:ind w:left="122"/>
              <w:rPr>
                <w:sz w:val="16"/>
              </w:rPr>
            </w:pPr>
            <w:r>
              <w:rPr>
                <w:spacing w:val="-4"/>
                <w:sz w:val="16"/>
              </w:rPr>
              <w:t>FINC</w:t>
            </w:r>
          </w:p>
        </w:tc>
        <w:tc>
          <w:tcPr>
            <w:tcW w:w="1081" w:type="dxa"/>
          </w:tcPr>
          <w:p>
            <w:pPr>
              <w:pStyle w:val="TableParagraph"/>
              <w:ind w:left="60" w:right="2"/>
              <w:jc w:val="center"/>
              <w:rPr>
                <w:sz w:val="16"/>
              </w:rPr>
            </w:pPr>
            <w:r>
              <w:rPr>
                <w:spacing w:val="-2"/>
                <w:sz w:val="16"/>
              </w:rPr>
              <w:t>-0.086</w:t>
            </w:r>
          </w:p>
        </w:tc>
        <w:tc>
          <w:tcPr>
            <w:tcW w:w="1150" w:type="dxa"/>
          </w:tcPr>
          <w:p>
            <w:pPr>
              <w:pStyle w:val="TableParagraph"/>
              <w:ind w:left="3" w:right="31"/>
              <w:jc w:val="center"/>
              <w:rPr>
                <w:sz w:val="16"/>
              </w:rPr>
            </w:pPr>
            <w:r>
              <w:rPr>
                <w:spacing w:val="-2"/>
                <w:sz w:val="16"/>
              </w:rPr>
              <w:t>-</w:t>
            </w:r>
            <w:r>
              <w:rPr>
                <w:spacing w:val="-5"/>
                <w:sz w:val="16"/>
              </w:rPr>
              <w:t>2.1</w:t>
            </w:r>
          </w:p>
        </w:tc>
        <w:tc>
          <w:tcPr>
            <w:tcW w:w="998" w:type="dxa"/>
          </w:tcPr>
          <w:p>
            <w:pPr>
              <w:pStyle w:val="TableParagraph"/>
              <w:ind w:left="5"/>
              <w:jc w:val="center"/>
              <w:rPr>
                <w:sz w:val="16"/>
              </w:rPr>
            </w:pPr>
            <w:r>
              <w:rPr>
                <w:spacing w:val="-2"/>
                <w:sz w:val="16"/>
              </w:rPr>
              <w:t>0.035</w:t>
            </w:r>
          </w:p>
        </w:tc>
      </w:tr>
      <w:tr>
        <w:trPr>
          <w:trHeight w:val="320" w:hRule="atLeast"/>
        </w:trPr>
        <w:tc>
          <w:tcPr>
            <w:tcW w:w="1322" w:type="dxa"/>
          </w:tcPr>
          <w:p>
            <w:pPr>
              <w:pStyle w:val="TableParagraph"/>
              <w:spacing w:before="65"/>
              <w:ind w:left="122"/>
              <w:rPr>
                <w:sz w:val="16"/>
              </w:rPr>
            </w:pPr>
            <w:r>
              <w:rPr>
                <w:spacing w:val="-2"/>
                <w:sz w:val="16"/>
              </w:rPr>
              <w:t>_cons</w:t>
            </w:r>
          </w:p>
        </w:tc>
        <w:tc>
          <w:tcPr>
            <w:tcW w:w="1081" w:type="dxa"/>
          </w:tcPr>
          <w:p>
            <w:pPr>
              <w:pStyle w:val="TableParagraph"/>
              <w:spacing w:before="65"/>
              <w:ind w:left="60" w:right="2"/>
              <w:jc w:val="center"/>
              <w:rPr>
                <w:sz w:val="16"/>
              </w:rPr>
            </w:pPr>
            <w:r>
              <w:rPr>
                <w:spacing w:val="-2"/>
                <w:sz w:val="16"/>
              </w:rPr>
              <w:t>-0.013</w:t>
            </w:r>
          </w:p>
        </w:tc>
        <w:tc>
          <w:tcPr>
            <w:tcW w:w="1150" w:type="dxa"/>
          </w:tcPr>
          <w:p>
            <w:pPr>
              <w:pStyle w:val="TableParagraph"/>
              <w:spacing w:before="65"/>
              <w:ind w:right="31"/>
              <w:jc w:val="center"/>
              <w:rPr>
                <w:sz w:val="16"/>
              </w:rPr>
            </w:pPr>
            <w:r>
              <w:rPr>
                <w:spacing w:val="-2"/>
                <w:sz w:val="16"/>
              </w:rPr>
              <w:t>-</w:t>
            </w:r>
            <w:r>
              <w:rPr>
                <w:spacing w:val="-4"/>
                <w:sz w:val="16"/>
              </w:rPr>
              <w:t>1.05</w:t>
            </w:r>
          </w:p>
        </w:tc>
        <w:tc>
          <w:tcPr>
            <w:tcW w:w="998" w:type="dxa"/>
          </w:tcPr>
          <w:p>
            <w:pPr>
              <w:pStyle w:val="TableParagraph"/>
              <w:spacing w:before="65"/>
              <w:ind w:left="5"/>
              <w:jc w:val="center"/>
              <w:rPr>
                <w:sz w:val="16"/>
              </w:rPr>
            </w:pPr>
            <w:r>
              <w:rPr>
                <w:spacing w:val="-2"/>
                <w:sz w:val="16"/>
              </w:rPr>
              <w:t>0.296</w:t>
            </w:r>
          </w:p>
        </w:tc>
      </w:tr>
      <w:tr>
        <w:trPr>
          <w:trHeight w:val="319" w:hRule="atLeast"/>
        </w:trPr>
        <w:tc>
          <w:tcPr>
            <w:tcW w:w="1322" w:type="dxa"/>
          </w:tcPr>
          <w:p>
            <w:pPr>
              <w:pStyle w:val="TableParagraph"/>
              <w:ind w:left="122"/>
              <w:rPr>
                <w:sz w:val="16"/>
              </w:rPr>
            </w:pPr>
            <w:r>
              <w:rPr>
                <w:sz w:val="16"/>
              </w:rPr>
              <w:t>Wald</w:t>
            </w:r>
            <w:r>
              <w:rPr>
                <w:spacing w:val="-5"/>
                <w:sz w:val="16"/>
              </w:rPr>
              <w:t> </w:t>
            </w:r>
            <w:r>
              <w:rPr>
                <w:spacing w:val="-2"/>
                <w:sz w:val="16"/>
              </w:rPr>
              <w:t>chi2(3)</w:t>
            </w:r>
          </w:p>
        </w:tc>
        <w:tc>
          <w:tcPr>
            <w:tcW w:w="1081" w:type="dxa"/>
          </w:tcPr>
          <w:p>
            <w:pPr>
              <w:pStyle w:val="TableParagraph"/>
              <w:ind w:left="60"/>
              <w:jc w:val="center"/>
              <w:rPr>
                <w:sz w:val="16"/>
              </w:rPr>
            </w:pPr>
            <w:r>
              <w:rPr>
                <w:spacing w:val="-4"/>
                <w:sz w:val="16"/>
              </w:rPr>
              <w:t>30.2</w:t>
            </w:r>
          </w:p>
        </w:tc>
        <w:tc>
          <w:tcPr>
            <w:tcW w:w="1150" w:type="dxa"/>
          </w:tcPr>
          <w:p>
            <w:pPr>
              <w:pStyle w:val="TableParagraph"/>
              <w:spacing w:before="0"/>
              <w:rPr>
                <w:sz w:val="18"/>
              </w:rPr>
            </w:pPr>
          </w:p>
        </w:tc>
        <w:tc>
          <w:tcPr>
            <w:tcW w:w="998" w:type="dxa"/>
          </w:tcPr>
          <w:p>
            <w:pPr>
              <w:pStyle w:val="TableParagraph"/>
              <w:spacing w:before="0"/>
              <w:rPr>
                <w:sz w:val="18"/>
              </w:rPr>
            </w:pPr>
          </w:p>
        </w:tc>
      </w:tr>
      <w:tr>
        <w:trPr>
          <w:trHeight w:val="314" w:hRule="atLeast"/>
        </w:trPr>
        <w:tc>
          <w:tcPr>
            <w:tcW w:w="1322" w:type="dxa"/>
            <w:tcBorders>
              <w:bottom w:val="single" w:sz="2" w:space="0" w:color="000000"/>
            </w:tcBorders>
          </w:tcPr>
          <w:p>
            <w:pPr>
              <w:pStyle w:val="TableParagraph"/>
              <w:ind w:left="122"/>
              <w:rPr>
                <w:sz w:val="16"/>
              </w:rPr>
            </w:pPr>
            <w:r>
              <w:rPr>
                <w:sz w:val="16"/>
              </w:rPr>
              <w:t>Prob</w:t>
            </w:r>
            <w:r>
              <w:rPr>
                <w:spacing w:val="-2"/>
                <w:sz w:val="16"/>
              </w:rPr>
              <w:t> </w:t>
            </w:r>
            <w:r>
              <w:rPr>
                <w:sz w:val="16"/>
              </w:rPr>
              <w:t>&gt;</w:t>
            </w:r>
            <w:r>
              <w:rPr>
                <w:spacing w:val="-3"/>
                <w:sz w:val="16"/>
              </w:rPr>
              <w:t> </w:t>
            </w:r>
            <w:r>
              <w:rPr>
                <w:spacing w:val="-4"/>
                <w:sz w:val="16"/>
              </w:rPr>
              <w:t>chi2</w:t>
            </w:r>
          </w:p>
        </w:tc>
        <w:tc>
          <w:tcPr>
            <w:tcW w:w="1081" w:type="dxa"/>
            <w:tcBorders>
              <w:bottom w:val="single" w:sz="2" w:space="0" w:color="000000"/>
            </w:tcBorders>
          </w:tcPr>
          <w:p>
            <w:pPr>
              <w:pStyle w:val="TableParagraph"/>
              <w:ind w:left="60"/>
              <w:jc w:val="center"/>
              <w:rPr>
                <w:sz w:val="16"/>
              </w:rPr>
            </w:pPr>
            <w:r>
              <w:rPr>
                <w:spacing w:val="-2"/>
                <w:sz w:val="16"/>
              </w:rPr>
              <w:t>0.0000</w:t>
            </w:r>
          </w:p>
        </w:tc>
        <w:tc>
          <w:tcPr>
            <w:tcW w:w="1150" w:type="dxa"/>
            <w:tcBorders>
              <w:bottom w:val="single" w:sz="2" w:space="0" w:color="000000"/>
            </w:tcBorders>
          </w:tcPr>
          <w:p>
            <w:pPr>
              <w:pStyle w:val="TableParagraph"/>
              <w:spacing w:before="0"/>
              <w:rPr>
                <w:sz w:val="18"/>
              </w:rPr>
            </w:pPr>
          </w:p>
        </w:tc>
        <w:tc>
          <w:tcPr>
            <w:tcW w:w="998" w:type="dxa"/>
            <w:tcBorders>
              <w:bottom w:val="single" w:sz="2" w:space="0" w:color="000000"/>
            </w:tcBorders>
          </w:tcPr>
          <w:p>
            <w:pPr>
              <w:pStyle w:val="TableParagraph"/>
              <w:spacing w:before="0"/>
              <w:rPr>
                <w:sz w:val="18"/>
              </w:rPr>
            </w:pPr>
          </w:p>
        </w:tc>
      </w:tr>
    </w:tbl>
    <w:p>
      <w:pPr>
        <w:spacing w:before="81"/>
        <w:ind w:left="194" w:right="0" w:firstLine="0"/>
        <w:jc w:val="left"/>
        <w:rPr>
          <w:sz w:val="16"/>
        </w:rPr>
      </w:pPr>
      <w:r>
        <w:rPr>
          <w:sz w:val="16"/>
        </w:rPr>
        <w:t>The</w:t>
      </w:r>
      <w:r>
        <w:rPr>
          <w:spacing w:val="-6"/>
          <w:sz w:val="16"/>
        </w:rPr>
        <w:t> </w:t>
      </w:r>
      <w:r>
        <w:rPr>
          <w:sz w:val="16"/>
        </w:rPr>
        <w:t>table</w:t>
      </w:r>
      <w:r>
        <w:rPr>
          <w:spacing w:val="-5"/>
          <w:sz w:val="16"/>
        </w:rPr>
        <w:t> </w:t>
      </w:r>
      <w:r>
        <w:rPr>
          <w:sz w:val="16"/>
        </w:rPr>
        <w:t>above</w:t>
      </w:r>
      <w:r>
        <w:rPr>
          <w:spacing w:val="-6"/>
          <w:sz w:val="16"/>
        </w:rPr>
        <w:t> </w:t>
      </w:r>
      <w:r>
        <w:rPr>
          <w:sz w:val="16"/>
        </w:rPr>
        <w:t>shows</w:t>
      </w:r>
      <w:r>
        <w:rPr>
          <w:spacing w:val="-3"/>
          <w:sz w:val="16"/>
        </w:rPr>
        <w:t> </w:t>
      </w:r>
      <w:r>
        <w:rPr>
          <w:sz w:val="16"/>
        </w:rPr>
        <w:t>the</w:t>
      </w:r>
      <w:r>
        <w:rPr>
          <w:spacing w:val="-6"/>
          <w:sz w:val="16"/>
        </w:rPr>
        <w:t> </w:t>
      </w:r>
      <w:r>
        <w:rPr>
          <w:sz w:val="16"/>
        </w:rPr>
        <w:t>FGLS</w:t>
      </w:r>
      <w:r>
        <w:rPr>
          <w:spacing w:val="-3"/>
          <w:sz w:val="16"/>
        </w:rPr>
        <w:t> </w:t>
      </w:r>
      <w:r>
        <w:rPr>
          <w:spacing w:val="-2"/>
          <w:sz w:val="16"/>
        </w:rPr>
        <w:t>results.</w:t>
      </w:r>
    </w:p>
    <w:p>
      <w:pPr>
        <w:pStyle w:val="BodyText"/>
        <w:spacing w:line="249" w:lineRule="auto" w:before="122"/>
        <w:ind w:left="140" w:right="42" w:firstLine="199"/>
        <w:jc w:val="both"/>
      </w:pPr>
      <w:r>
        <w:rPr/>
        <w:t>The Wald statistics evaluated the explanatory power of the independent variables. While the test result shows a Wald</w:t>
      </w:r>
      <w:r>
        <w:rPr>
          <w:spacing w:val="-9"/>
        </w:rPr>
        <w:t> </w:t>
      </w:r>
      <w:r>
        <w:rPr/>
        <w:t>chi-square</w:t>
      </w:r>
      <w:r>
        <w:rPr>
          <w:spacing w:val="-11"/>
        </w:rPr>
        <w:t> </w:t>
      </w:r>
      <w:r>
        <w:rPr/>
        <w:t>of</w:t>
      </w:r>
      <w:r>
        <w:rPr>
          <w:spacing w:val="-13"/>
        </w:rPr>
        <w:t> </w:t>
      </w:r>
      <w:r>
        <w:rPr/>
        <w:t>30.20</w:t>
      </w:r>
      <w:r>
        <w:rPr>
          <w:spacing w:val="-9"/>
        </w:rPr>
        <w:t> </w:t>
      </w:r>
      <w:r>
        <w:rPr/>
        <w:t>and</w:t>
      </w:r>
      <w:r>
        <w:rPr>
          <w:spacing w:val="-10"/>
        </w:rPr>
        <w:t> </w:t>
      </w:r>
      <w:r>
        <w:rPr/>
        <w:t>a</w:t>
      </w:r>
      <w:r>
        <w:rPr>
          <w:spacing w:val="-11"/>
        </w:rPr>
        <w:t> </w:t>
      </w:r>
      <w:r>
        <w:rPr/>
        <w:t>significant</w:t>
      </w:r>
      <w:r>
        <w:rPr>
          <w:spacing w:val="-10"/>
        </w:rPr>
        <w:t> </w:t>
      </w:r>
      <w:r>
        <w:rPr/>
        <w:t>value</w:t>
      </w:r>
      <w:r>
        <w:rPr>
          <w:spacing w:val="-11"/>
        </w:rPr>
        <w:t> </w:t>
      </w:r>
      <w:r>
        <w:rPr/>
        <w:t>of</w:t>
      </w:r>
      <w:r>
        <w:rPr>
          <w:spacing w:val="-13"/>
        </w:rPr>
        <w:t> </w:t>
      </w:r>
      <w:r>
        <w:rPr/>
        <w:t>0.0000, this</w:t>
      </w:r>
      <w:r>
        <w:rPr>
          <w:spacing w:val="-13"/>
        </w:rPr>
        <w:t> </w:t>
      </w:r>
      <w:r>
        <w:rPr/>
        <w:t>very</w:t>
      </w:r>
      <w:r>
        <w:rPr>
          <w:spacing w:val="-12"/>
        </w:rPr>
        <w:t> </w:t>
      </w:r>
      <w:r>
        <w:rPr/>
        <w:t>low</w:t>
      </w:r>
      <w:r>
        <w:rPr>
          <w:spacing w:val="-13"/>
        </w:rPr>
        <w:t> </w:t>
      </w:r>
      <w:r>
        <w:rPr/>
        <w:t>p-value</w:t>
      </w:r>
      <w:r>
        <w:rPr>
          <w:spacing w:val="-12"/>
        </w:rPr>
        <w:t> </w:t>
      </w:r>
      <w:r>
        <w:rPr/>
        <w:t>(0.0000)</w:t>
      </w:r>
      <w:r>
        <w:rPr>
          <w:spacing w:val="-13"/>
        </w:rPr>
        <w:t> </w:t>
      </w:r>
      <w:r>
        <w:rPr/>
        <w:t>indicates</w:t>
      </w:r>
      <w:r>
        <w:rPr>
          <w:spacing w:val="-12"/>
        </w:rPr>
        <w:t> </w:t>
      </w:r>
      <w:r>
        <w:rPr/>
        <w:t>that</w:t>
      </w:r>
      <w:r>
        <w:rPr>
          <w:spacing w:val="-13"/>
        </w:rPr>
        <w:t> </w:t>
      </w:r>
      <w:r>
        <w:rPr/>
        <w:t>FSIZE,</w:t>
      </w:r>
      <w:r>
        <w:rPr>
          <w:spacing w:val="-12"/>
        </w:rPr>
        <w:t> </w:t>
      </w:r>
      <w:r>
        <w:rPr/>
        <w:t>FLEV, and FINC are significant as a group in explaining the variation</w:t>
      </w:r>
      <w:r>
        <w:rPr>
          <w:spacing w:val="-12"/>
        </w:rPr>
        <w:t> </w:t>
      </w:r>
      <w:r>
        <w:rPr/>
        <w:t>in</w:t>
      </w:r>
      <w:r>
        <w:rPr>
          <w:spacing w:val="-12"/>
        </w:rPr>
        <w:t> </w:t>
      </w:r>
      <w:r>
        <w:rPr/>
        <w:t>FR.</w:t>
      </w:r>
      <w:r>
        <w:rPr>
          <w:spacing w:val="-11"/>
        </w:rPr>
        <w:t> </w:t>
      </w:r>
      <w:r>
        <w:rPr/>
        <w:t>Specifically,</w:t>
      </w:r>
      <w:r>
        <w:rPr>
          <w:spacing w:val="-10"/>
        </w:rPr>
        <w:t> </w:t>
      </w:r>
      <w:r>
        <w:rPr/>
        <w:t>the</w:t>
      </w:r>
      <w:r>
        <w:rPr>
          <w:spacing w:val="-12"/>
        </w:rPr>
        <w:t> </w:t>
      </w:r>
      <w:r>
        <w:rPr/>
        <w:t>regression</w:t>
      </w:r>
      <w:r>
        <w:rPr>
          <w:spacing w:val="-11"/>
        </w:rPr>
        <w:t> </w:t>
      </w:r>
      <w:r>
        <w:rPr/>
        <w:t>results</w:t>
      </w:r>
      <w:r>
        <w:rPr>
          <w:spacing w:val="-13"/>
        </w:rPr>
        <w:t> </w:t>
      </w:r>
      <w:r>
        <w:rPr/>
        <w:t>indicate that</w:t>
      </w:r>
      <w:r>
        <w:rPr>
          <w:spacing w:val="-8"/>
        </w:rPr>
        <w:t> </w:t>
      </w:r>
      <w:r>
        <w:rPr/>
        <w:t>firm</w:t>
      </w:r>
      <w:r>
        <w:rPr>
          <w:spacing w:val="-12"/>
        </w:rPr>
        <w:t> </w:t>
      </w:r>
      <w:r>
        <w:rPr/>
        <w:t>size</w:t>
      </w:r>
      <w:r>
        <w:rPr>
          <w:spacing w:val="-8"/>
        </w:rPr>
        <w:t> </w:t>
      </w:r>
      <w:r>
        <w:rPr/>
        <w:t>(FSIZE)</w:t>
      </w:r>
      <w:r>
        <w:rPr>
          <w:spacing w:val="-6"/>
        </w:rPr>
        <w:t> </w:t>
      </w:r>
      <w:r>
        <w:rPr/>
        <w:t>has</w:t>
      </w:r>
      <w:r>
        <w:rPr>
          <w:spacing w:val="-9"/>
        </w:rPr>
        <w:t> </w:t>
      </w:r>
      <w:r>
        <w:rPr/>
        <w:t>a</w:t>
      </w:r>
      <w:r>
        <w:rPr>
          <w:spacing w:val="-9"/>
        </w:rPr>
        <w:t> </w:t>
      </w:r>
      <w:r>
        <w:rPr/>
        <w:t>negative</w:t>
      </w:r>
      <w:r>
        <w:rPr>
          <w:spacing w:val="-7"/>
        </w:rPr>
        <w:t> </w:t>
      </w:r>
      <w:r>
        <w:rPr/>
        <w:t>and</w:t>
      </w:r>
      <w:r>
        <w:rPr>
          <w:spacing w:val="-8"/>
        </w:rPr>
        <w:t> </w:t>
      </w:r>
      <w:r>
        <w:rPr/>
        <w:t>relevant</w:t>
      </w:r>
      <w:r>
        <w:rPr>
          <w:spacing w:val="-9"/>
        </w:rPr>
        <w:t> </w:t>
      </w:r>
      <w:r>
        <w:rPr/>
        <w:t>effect</w:t>
      </w:r>
      <w:r>
        <w:rPr>
          <w:spacing w:val="-9"/>
        </w:rPr>
        <w:t> </w:t>
      </w:r>
      <w:r>
        <w:rPr/>
        <w:t>on financial reporting quality (FR), with a factor of -0.0051 and</w:t>
      </w:r>
      <w:r>
        <w:rPr>
          <w:spacing w:val="-13"/>
        </w:rPr>
        <w:t> </w:t>
      </w:r>
      <w:r>
        <w:rPr/>
        <w:t>a</w:t>
      </w:r>
      <w:r>
        <w:rPr>
          <w:spacing w:val="-12"/>
        </w:rPr>
        <w:t> </w:t>
      </w:r>
      <w:r>
        <w:rPr/>
        <w:t>significant</w:t>
      </w:r>
      <w:r>
        <w:rPr>
          <w:spacing w:val="-10"/>
        </w:rPr>
        <w:t> </w:t>
      </w:r>
      <w:r>
        <w:rPr/>
        <w:t>value</w:t>
      </w:r>
      <w:r>
        <w:rPr>
          <w:spacing w:val="-12"/>
        </w:rPr>
        <w:t> </w:t>
      </w:r>
      <w:r>
        <w:rPr/>
        <w:t>of</w:t>
      </w:r>
      <w:r>
        <w:rPr>
          <w:spacing w:val="-13"/>
        </w:rPr>
        <w:t> </w:t>
      </w:r>
      <w:r>
        <w:rPr/>
        <w:t>0.0000.</w:t>
      </w:r>
      <w:r>
        <w:rPr>
          <w:spacing w:val="-12"/>
        </w:rPr>
        <w:t> </w:t>
      </w:r>
      <w:r>
        <w:rPr/>
        <w:t>The</w:t>
      </w:r>
      <w:r>
        <w:rPr>
          <w:spacing w:val="-12"/>
        </w:rPr>
        <w:t> </w:t>
      </w:r>
      <w:r>
        <w:rPr/>
        <w:t>negative</w:t>
      </w:r>
      <w:r>
        <w:rPr>
          <w:spacing w:val="-12"/>
        </w:rPr>
        <w:t> </w:t>
      </w:r>
      <w:r>
        <w:rPr/>
        <w:t>relationship indicates</w:t>
      </w:r>
      <w:r>
        <w:rPr>
          <w:spacing w:val="-2"/>
        </w:rPr>
        <w:t> </w:t>
      </w:r>
      <w:r>
        <w:rPr/>
        <w:t>that when</w:t>
      </w:r>
      <w:r>
        <w:rPr>
          <w:spacing w:val="-1"/>
        </w:rPr>
        <w:t> </w:t>
      </w:r>
      <w:r>
        <w:rPr/>
        <w:t>firms</w:t>
      </w:r>
      <w:r>
        <w:rPr>
          <w:spacing w:val="-1"/>
        </w:rPr>
        <w:t> </w:t>
      </w:r>
      <w:r>
        <w:rPr/>
        <w:t>grow,</w:t>
      </w:r>
      <w:r>
        <w:rPr>
          <w:spacing w:val="-1"/>
        </w:rPr>
        <w:t> </w:t>
      </w:r>
      <w:r>
        <w:rPr/>
        <w:t>their</w:t>
      </w:r>
      <w:r>
        <w:rPr>
          <w:spacing w:val="-1"/>
        </w:rPr>
        <w:t> </w:t>
      </w:r>
      <w:r>
        <w:rPr/>
        <w:t>accrual</w:t>
      </w:r>
      <w:r>
        <w:rPr>
          <w:spacing w:val="-2"/>
        </w:rPr>
        <w:t> </w:t>
      </w:r>
      <w:r>
        <w:rPr/>
        <w:t>ratios</w:t>
      </w:r>
      <w:r>
        <w:rPr>
          <w:spacing w:val="-3"/>
        </w:rPr>
        <w:t> </w:t>
      </w:r>
      <w:r>
        <w:rPr/>
        <w:t>tend</w:t>
      </w:r>
      <w:r>
        <w:rPr>
          <w:spacing w:val="-1"/>
        </w:rPr>
        <w:t> </w:t>
      </w:r>
      <w:r>
        <w:rPr/>
        <w:t>to decrease, therefore improving the standard of reporting finance. This implies that larger firms, which may have stronger internal controls</w:t>
      </w:r>
      <w:r>
        <w:rPr>
          <w:spacing w:val="-1"/>
        </w:rPr>
        <w:t> </w:t>
      </w:r>
      <w:r>
        <w:rPr/>
        <w:t>and more sophisticated financial reporting procedures, may have higher financial reporting quality. Therefore, the null hypothesis is rejected.</w:t>
      </w:r>
    </w:p>
    <w:p>
      <w:pPr>
        <w:pStyle w:val="BodyText"/>
        <w:spacing w:line="249" w:lineRule="auto" w:before="13"/>
        <w:ind w:left="140" w:right="38" w:firstLine="199"/>
        <w:jc w:val="both"/>
      </w:pPr>
      <w:r>
        <w:rPr/>
        <w:t>The</w:t>
      </w:r>
      <w:r>
        <w:rPr>
          <w:spacing w:val="-4"/>
        </w:rPr>
        <w:t> </w:t>
      </w:r>
      <w:r>
        <w:rPr/>
        <w:t>result</w:t>
      </w:r>
      <w:r>
        <w:rPr>
          <w:spacing w:val="-4"/>
        </w:rPr>
        <w:t> </w:t>
      </w:r>
      <w:r>
        <w:rPr/>
        <w:t>of</w:t>
      </w:r>
      <w:r>
        <w:rPr>
          <w:spacing w:val="-5"/>
        </w:rPr>
        <w:t> </w:t>
      </w:r>
      <w:r>
        <w:rPr/>
        <w:t>this</w:t>
      </w:r>
      <w:r>
        <w:rPr>
          <w:spacing w:val="-5"/>
        </w:rPr>
        <w:t> </w:t>
      </w:r>
      <w:r>
        <w:rPr/>
        <w:t>study</w:t>
      </w:r>
      <w:r>
        <w:rPr>
          <w:spacing w:val="-6"/>
        </w:rPr>
        <w:t> </w:t>
      </w:r>
      <w:r>
        <w:rPr/>
        <w:t>is</w:t>
      </w:r>
      <w:r>
        <w:rPr>
          <w:spacing w:val="-5"/>
        </w:rPr>
        <w:t> </w:t>
      </w:r>
      <w:r>
        <w:rPr/>
        <w:t>consistent</w:t>
      </w:r>
      <w:r>
        <w:rPr>
          <w:spacing w:val="-1"/>
        </w:rPr>
        <w:t> </w:t>
      </w:r>
      <w:r>
        <w:rPr/>
        <w:t>with</w:t>
      </w:r>
      <w:r>
        <w:rPr>
          <w:spacing w:val="-5"/>
        </w:rPr>
        <w:t> </w:t>
      </w:r>
      <w:r>
        <w:rPr/>
        <w:t>the</w:t>
      </w:r>
      <w:r>
        <w:rPr>
          <w:spacing w:val="-3"/>
        </w:rPr>
        <w:t> </w:t>
      </w:r>
      <w:r>
        <w:rPr/>
        <w:t>findings</w:t>
      </w:r>
      <w:r>
        <w:rPr>
          <w:spacing w:val="-4"/>
        </w:rPr>
        <w:t> </w:t>
      </w:r>
      <w:r>
        <w:rPr/>
        <w:t>of Terkende and Karim [16], who investigated the impact of firm attributes on the standard of reporting finance in Nigerian</w:t>
      </w:r>
      <w:r>
        <w:rPr>
          <w:spacing w:val="-4"/>
        </w:rPr>
        <w:t> </w:t>
      </w:r>
      <w:r>
        <w:rPr/>
        <w:t>consumer</w:t>
      </w:r>
      <w:r>
        <w:rPr>
          <w:spacing w:val="-2"/>
        </w:rPr>
        <w:t> </w:t>
      </w:r>
      <w:r>
        <w:rPr/>
        <w:t>products</w:t>
      </w:r>
      <w:r>
        <w:rPr>
          <w:spacing w:val="-4"/>
        </w:rPr>
        <w:t> </w:t>
      </w:r>
      <w:r>
        <w:rPr/>
        <w:t>firms</w:t>
      </w:r>
      <w:r>
        <w:rPr>
          <w:spacing w:val="-2"/>
        </w:rPr>
        <w:t> </w:t>
      </w:r>
      <w:r>
        <w:rPr/>
        <w:t>from</w:t>
      </w:r>
      <w:r>
        <w:rPr>
          <w:spacing w:val="-7"/>
        </w:rPr>
        <w:t> </w:t>
      </w:r>
      <w:r>
        <w:rPr/>
        <w:t>2017</w:t>
      </w:r>
      <w:r>
        <w:rPr>
          <w:spacing w:val="-3"/>
        </w:rPr>
        <w:t> </w:t>
      </w:r>
      <w:r>
        <w:rPr/>
        <w:t>to</w:t>
      </w:r>
      <w:r>
        <w:rPr>
          <w:spacing w:val="-5"/>
        </w:rPr>
        <w:t> </w:t>
      </w:r>
      <w:r>
        <w:rPr/>
        <w:t>2021.</w:t>
      </w:r>
      <w:r>
        <w:rPr>
          <w:spacing w:val="-5"/>
        </w:rPr>
        <w:t> </w:t>
      </w:r>
      <w:r>
        <w:rPr/>
        <w:t>The findings</w:t>
      </w:r>
      <w:r>
        <w:rPr>
          <w:spacing w:val="-13"/>
        </w:rPr>
        <w:t> </w:t>
      </w:r>
      <w:r>
        <w:rPr/>
        <w:t>indicated</w:t>
      </w:r>
      <w:r>
        <w:rPr>
          <w:spacing w:val="-12"/>
        </w:rPr>
        <w:t> </w:t>
      </w:r>
      <w:r>
        <w:rPr/>
        <w:t>that</w:t>
      </w:r>
      <w:r>
        <w:rPr>
          <w:spacing w:val="-13"/>
        </w:rPr>
        <w:t> </w:t>
      </w:r>
      <w:r>
        <w:rPr/>
        <w:t>financial</w:t>
      </w:r>
      <w:r>
        <w:rPr>
          <w:spacing w:val="-12"/>
        </w:rPr>
        <w:t> </w:t>
      </w:r>
      <w:r>
        <w:rPr/>
        <w:t>leverage</w:t>
      </w:r>
      <w:r>
        <w:rPr>
          <w:spacing w:val="-13"/>
        </w:rPr>
        <w:t> </w:t>
      </w:r>
      <w:r>
        <w:rPr/>
        <w:t>and</w:t>
      </w:r>
      <w:r>
        <w:rPr>
          <w:spacing w:val="-12"/>
        </w:rPr>
        <w:t> </w:t>
      </w:r>
      <w:r>
        <w:rPr/>
        <w:t>firm</w:t>
      </w:r>
      <w:r>
        <w:rPr>
          <w:spacing w:val="-13"/>
        </w:rPr>
        <w:t> </w:t>
      </w:r>
      <w:r>
        <w:rPr/>
        <w:t>size</w:t>
      </w:r>
      <w:r>
        <w:rPr>
          <w:spacing w:val="-12"/>
        </w:rPr>
        <w:t> </w:t>
      </w:r>
      <w:r>
        <w:rPr/>
        <w:t>have a</w:t>
      </w:r>
      <w:r>
        <w:rPr>
          <w:spacing w:val="-11"/>
        </w:rPr>
        <w:t> </w:t>
      </w:r>
      <w:r>
        <w:rPr/>
        <w:t>negative</w:t>
      </w:r>
      <w:r>
        <w:rPr>
          <w:spacing w:val="-12"/>
        </w:rPr>
        <w:t> </w:t>
      </w:r>
      <w:r>
        <w:rPr/>
        <w:t>impact</w:t>
      </w:r>
      <w:r>
        <w:rPr>
          <w:spacing w:val="-12"/>
        </w:rPr>
        <w:t> </w:t>
      </w:r>
      <w:r>
        <w:rPr/>
        <w:t>on</w:t>
      </w:r>
      <w:r>
        <w:rPr>
          <w:spacing w:val="-13"/>
        </w:rPr>
        <w:t> </w:t>
      </w:r>
      <w:r>
        <w:rPr/>
        <w:t>the</w:t>
      </w:r>
      <w:r>
        <w:rPr>
          <w:spacing w:val="-11"/>
        </w:rPr>
        <w:t> </w:t>
      </w:r>
      <w:r>
        <w:rPr/>
        <w:t>standard</w:t>
      </w:r>
      <w:r>
        <w:rPr>
          <w:spacing w:val="-10"/>
        </w:rPr>
        <w:t> </w:t>
      </w:r>
      <w:r>
        <w:rPr/>
        <w:t>of</w:t>
      </w:r>
      <w:r>
        <w:rPr>
          <w:spacing w:val="-13"/>
        </w:rPr>
        <w:t> </w:t>
      </w:r>
      <w:r>
        <w:rPr/>
        <w:t>reporting.</w:t>
      </w:r>
      <w:r>
        <w:rPr>
          <w:spacing w:val="-10"/>
        </w:rPr>
        <w:t> </w:t>
      </w:r>
      <w:r>
        <w:rPr/>
        <w:t>This</w:t>
      </w:r>
      <w:r>
        <w:rPr>
          <w:spacing w:val="-13"/>
        </w:rPr>
        <w:t> </w:t>
      </w:r>
      <w:r>
        <w:rPr/>
        <w:t>finding also</w:t>
      </w:r>
      <w:r>
        <w:rPr>
          <w:spacing w:val="-3"/>
        </w:rPr>
        <w:t> </w:t>
      </w:r>
      <w:r>
        <w:rPr/>
        <w:t>supports</w:t>
      </w:r>
      <w:r>
        <w:rPr>
          <w:spacing w:val="-4"/>
        </w:rPr>
        <w:t> </w:t>
      </w:r>
      <w:r>
        <w:rPr/>
        <w:t>the</w:t>
      </w:r>
      <w:r>
        <w:rPr>
          <w:spacing w:val="-3"/>
        </w:rPr>
        <w:t> </w:t>
      </w:r>
      <w:r>
        <w:rPr/>
        <w:t>study</w:t>
      </w:r>
      <w:r>
        <w:rPr>
          <w:spacing w:val="-7"/>
        </w:rPr>
        <w:t> </w:t>
      </w:r>
      <w:r>
        <w:rPr/>
        <w:t>of</w:t>
      </w:r>
      <w:r>
        <w:rPr>
          <w:spacing w:val="-3"/>
        </w:rPr>
        <w:t> </w:t>
      </w:r>
      <w:r>
        <w:rPr/>
        <w:t>Arie</w:t>
      </w:r>
      <w:r>
        <w:rPr>
          <w:spacing w:val="-1"/>
        </w:rPr>
        <w:t> </w:t>
      </w:r>
      <w:r>
        <w:rPr/>
        <w:t>and</w:t>
      </w:r>
      <w:r>
        <w:rPr>
          <w:spacing w:val="-2"/>
        </w:rPr>
        <w:t> </w:t>
      </w:r>
      <w:r>
        <w:rPr/>
        <w:t>Suryandari</w:t>
      </w:r>
      <w:r>
        <w:rPr>
          <w:spacing w:val="-3"/>
        </w:rPr>
        <w:t> </w:t>
      </w:r>
      <w:r>
        <w:rPr/>
        <w:t>[15],</w:t>
      </w:r>
      <w:r>
        <w:rPr>
          <w:spacing w:val="-3"/>
        </w:rPr>
        <w:t> </w:t>
      </w:r>
      <w:r>
        <w:rPr/>
        <w:t>which assessed the effect of a firm’s characteristics and the integrity</w:t>
      </w:r>
      <w:r>
        <w:rPr>
          <w:spacing w:val="-3"/>
        </w:rPr>
        <w:t> </w:t>
      </w:r>
      <w:r>
        <w:rPr/>
        <w:t>of</w:t>
      </w:r>
      <w:r>
        <w:rPr>
          <w:spacing w:val="-2"/>
        </w:rPr>
        <w:t> </w:t>
      </w:r>
      <w:r>
        <w:rPr/>
        <w:t>reporting quality</w:t>
      </w:r>
      <w:r>
        <w:rPr>
          <w:spacing w:val="-3"/>
        </w:rPr>
        <w:t> </w:t>
      </w:r>
      <w:r>
        <w:rPr/>
        <w:t>and performance. The results revealed that ownership by institutions and management, and firm size all have a negative impact on the credibility of reporting finance. However, this finding contradicts Ngoc Hung's study [21], which investigated how firm characteristics</w:t>
      </w:r>
      <w:r>
        <w:rPr>
          <w:spacing w:val="-10"/>
        </w:rPr>
        <w:t> </w:t>
      </w:r>
      <w:r>
        <w:rPr/>
        <w:t>affected</w:t>
      </w:r>
      <w:r>
        <w:rPr>
          <w:spacing w:val="-9"/>
        </w:rPr>
        <w:t> </w:t>
      </w:r>
      <w:r>
        <w:rPr/>
        <w:t>the</w:t>
      </w:r>
      <w:r>
        <w:rPr>
          <w:spacing w:val="-10"/>
        </w:rPr>
        <w:t> </w:t>
      </w:r>
      <w:r>
        <w:rPr/>
        <w:t>standard</w:t>
      </w:r>
      <w:r>
        <w:rPr>
          <w:spacing w:val="-9"/>
        </w:rPr>
        <w:t> </w:t>
      </w:r>
      <w:r>
        <w:rPr/>
        <w:t>of</w:t>
      </w:r>
      <w:r>
        <w:rPr>
          <w:spacing w:val="-12"/>
        </w:rPr>
        <w:t> </w:t>
      </w:r>
      <w:r>
        <w:rPr/>
        <w:t>financial</w:t>
      </w:r>
      <w:r>
        <w:rPr>
          <w:spacing w:val="-10"/>
        </w:rPr>
        <w:t> </w:t>
      </w:r>
      <w:r>
        <w:rPr/>
        <w:t>statements for firms listed on the Vietnamese stock exchange. The results showed that firm size positively impacts financial statement quality. This finding also contradicts a study by Adebayo</w:t>
      </w:r>
      <w:r>
        <w:rPr>
          <w:spacing w:val="15"/>
        </w:rPr>
        <w:t> </w:t>
      </w:r>
      <w:r>
        <w:rPr/>
        <w:t>[12],</w:t>
      </w:r>
      <w:r>
        <w:rPr>
          <w:spacing w:val="13"/>
        </w:rPr>
        <w:t> </w:t>
      </w:r>
      <w:r>
        <w:rPr/>
        <w:t>which</w:t>
      </w:r>
      <w:r>
        <w:rPr>
          <w:spacing w:val="12"/>
        </w:rPr>
        <w:t> </w:t>
      </w:r>
      <w:r>
        <w:rPr/>
        <w:t>researched</w:t>
      </w:r>
      <w:r>
        <w:rPr>
          <w:spacing w:val="17"/>
        </w:rPr>
        <w:t> </w:t>
      </w:r>
      <w:r>
        <w:rPr/>
        <w:t>the</w:t>
      </w:r>
      <w:r>
        <w:rPr>
          <w:spacing w:val="14"/>
        </w:rPr>
        <w:t> </w:t>
      </w:r>
      <w:r>
        <w:rPr/>
        <w:t>impact</w:t>
      </w:r>
      <w:r>
        <w:rPr>
          <w:spacing w:val="15"/>
        </w:rPr>
        <w:t> </w:t>
      </w:r>
      <w:r>
        <w:rPr/>
        <w:t>of</w:t>
      </w:r>
      <w:r>
        <w:rPr>
          <w:spacing w:val="12"/>
        </w:rPr>
        <w:t> </w:t>
      </w:r>
      <w:r>
        <w:rPr/>
        <w:t>firm</w:t>
      </w:r>
      <w:r>
        <w:rPr>
          <w:spacing w:val="11"/>
        </w:rPr>
        <w:t> </w:t>
      </w:r>
      <w:r>
        <w:rPr>
          <w:spacing w:val="-4"/>
        </w:rPr>
        <w:t>scale</w:t>
      </w:r>
    </w:p>
    <w:p>
      <w:pPr>
        <w:pStyle w:val="BodyText"/>
        <w:spacing w:line="249" w:lineRule="auto" w:before="91"/>
        <w:ind w:left="140" w:right="140"/>
      </w:pPr>
      <w:r>
        <w:rPr/>
        <w:br w:type="column"/>
      </w:r>
      <w:r>
        <w:rPr/>
        <w:t>and</w:t>
      </w:r>
      <w:r>
        <w:rPr>
          <w:spacing w:val="-13"/>
        </w:rPr>
        <w:t> </w:t>
      </w:r>
      <w:r>
        <w:rPr/>
        <w:t>capital</w:t>
      </w:r>
      <w:r>
        <w:rPr>
          <w:spacing w:val="-12"/>
        </w:rPr>
        <w:t> </w:t>
      </w:r>
      <w:r>
        <w:rPr/>
        <w:t>framework</w:t>
      </w:r>
      <w:r>
        <w:rPr>
          <w:spacing w:val="-13"/>
        </w:rPr>
        <w:t> </w:t>
      </w:r>
      <w:r>
        <w:rPr/>
        <w:t>on</w:t>
      </w:r>
      <w:r>
        <w:rPr>
          <w:spacing w:val="-12"/>
        </w:rPr>
        <w:t> </w:t>
      </w:r>
      <w:r>
        <w:rPr/>
        <w:t>the</w:t>
      </w:r>
      <w:r>
        <w:rPr>
          <w:spacing w:val="-13"/>
        </w:rPr>
        <w:t> </w:t>
      </w:r>
      <w:r>
        <w:rPr/>
        <w:t>standard</w:t>
      </w:r>
      <w:r>
        <w:rPr>
          <w:spacing w:val="-12"/>
        </w:rPr>
        <w:t> </w:t>
      </w:r>
      <w:r>
        <w:rPr/>
        <w:t>of</w:t>
      </w:r>
      <w:r>
        <w:rPr>
          <w:spacing w:val="-13"/>
        </w:rPr>
        <w:t> </w:t>
      </w:r>
      <w:r>
        <w:rPr/>
        <w:t>reporting</w:t>
      </w:r>
      <w:r>
        <w:rPr>
          <w:spacing w:val="-12"/>
        </w:rPr>
        <w:t> </w:t>
      </w:r>
      <w:r>
        <w:rPr/>
        <w:t>of</w:t>
      </w:r>
      <w:r>
        <w:rPr>
          <w:spacing w:val="-13"/>
        </w:rPr>
        <w:t> </w:t>
      </w:r>
      <w:r>
        <w:rPr/>
        <w:t>listed real-sector firms in Nigeria.</w:t>
      </w:r>
    </w:p>
    <w:p>
      <w:pPr>
        <w:pStyle w:val="BodyText"/>
        <w:tabs>
          <w:tab w:pos="645" w:val="left" w:leader="none"/>
          <w:tab w:pos="1077" w:val="left" w:leader="none"/>
          <w:tab w:pos="1124" w:val="left" w:leader="none"/>
          <w:tab w:pos="1571" w:val="left" w:leader="none"/>
          <w:tab w:pos="1849" w:val="left" w:leader="none"/>
          <w:tab w:pos="2015" w:val="left" w:leader="none"/>
          <w:tab w:pos="2115" w:val="left" w:leader="none"/>
          <w:tab w:pos="2454" w:val="left" w:leader="none"/>
          <w:tab w:pos="2615" w:val="left" w:leader="none"/>
          <w:tab w:pos="3012" w:val="left" w:leader="none"/>
          <w:tab w:pos="3174" w:val="left" w:leader="none"/>
          <w:tab w:pos="3441" w:val="left" w:leader="none"/>
          <w:tab w:pos="3849" w:val="left" w:leader="none"/>
          <w:tab w:pos="4043" w:val="left" w:leader="none"/>
          <w:tab w:pos="4267" w:val="left" w:leader="none"/>
          <w:tab w:pos="4377" w:val="left" w:leader="none"/>
        </w:tabs>
        <w:spacing w:line="249" w:lineRule="auto" w:before="2"/>
        <w:ind w:left="140" w:right="132" w:firstLine="199"/>
        <w:jc w:val="right"/>
      </w:pPr>
      <w:r>
        <w:rPr/>
        <w:t>Moreover, the result presented in Table 7 shows a firm leverage (FLEV) coefficient of 0.0540 and a significance value</w:t>
      </w:r>
      <w:r>
        <w:rPr>
          <w:spacing w:val="80"/>
        </w:rPr>
        <w:t> </w:t>
      </w:r>
      <w:r>
        <w:rPr/>
        <w:t>of</w:t>
      </w:r>
      <w:r>
        <w:rPr>
          <w:spacing w:val="80"/>
        </w:rPr>
        <w:t> </w:t>
      </w:r>
      <w:r>
        <w:rPr/>
        <w:t>0.0000.</w:t>
      </w:r>
      <w:r>
        <w:rPr>
          <w:spacing w:val="80"/>
        </w:rPr>
        <w:t> </w:t>
      </w:r>
      <w:r>
        <w:rPr/>
        <w:t>This</w:t>
      </w:r>
      <w:r>
        <w:rPr>
          <w:spacing w:val="80"/>
        </w:rPr>
        <w:t> </w:t>
      </w:r>
      <w:r>
        <w:rPr/>
        <w:t>denotes</w:t>
      </w:r>
      <w:r>
        <w:rPr>
          <w:spacing w:val="80"/>
        </w:rPr>
        <w:t> </w:t>
      </w:r>
      <w:r>
        <w:rPr/>
        <w:t>that</w:t>
      </w:r>
      <w:r>
        <w:rPr>
          <w:spacing w:val="80"/>
        </w:rPr>
        <w:t> </w:t>
      </w:r>
      <w:r>
        <w:rPr/>
        <w:t>leverage</w:t>
      </w:r>
      <w:r>
        <w:rPr>
          <w:spacing w:val="80"/>
        </w:rPr>
        <w:t> </w:t>
      </w:r>
      <w:r>
        <w:rPr/>
        <w:t>has</w:t>
      </w:r>
      <w:r>
        <w:rPr>
          <w:spacing w:val="80"/>
        </w:rPr>
        <w:t> </w:t>
      </w:r>
      <w:r>
        <w:rPr/>
        <w:t>a statistically</w:t>
      </w:r>
      <w:r>
        <w:rPr>
          <w:spacing w:val="24"/>
        </w:rPr>
        <w:t> </w:t>
      </w:r>
      <w:r>
        <w:rPr/>
        <w:t>relevant</w:t>
      </w:r>
      <w:r>
        <w:rPr>
          <w:spacing w:val="28"/>
        </w:rPr>
        <w:t> </w:t>
      </w:r>
      <w:r>
        <w:rPr/>
        <w:t>and</w:t>
      </w:r>
      <w:r>
        <w:rPr>
          <w:spacing w:val="28"/>
        </w:rPr>
        <w:t> </w:t>
      </w:r>
      <w:r>
        <w:rPr/>
        <w:t>direct</w:t>
      </w:r>
      <w:r>
        <w:rPr>
          <w:spacing w:val="28"/>
        </w:rPr>
        <w:t> </w:t>
      </w:r>
      <w:r>
        <w:rPr/>
        <w:t>effect</w:t>
      </w:r>
      <w:r>
        <w:rPr>
          <w:spacing w:val="28"/>
        </w:rPr>
        <w:t> </w:t>
      </w:r>
      <w:r>
        <w:rPr/>
        <w:t>on</w:t>
      </w:r>
      <w:r>
        <w:rPr>
          <w:spacing w:val="26"/>
        </w:rPr>
        <w:t> </w:t>
      </w:r>
      <w:r>
        <w:rPr/>
        <w:t>the</w:t>
      </w:r>
      <w:r>
        <w:rPr>
          <w:spacing w:val="28"/>
        </w:rPr>
        <w:t> </w:t>
      </w:r>
      <w:r>
        <w:rPr/>
        <w:t>standard</w:t>
      </w:r>
      <w:r>
        <w:rPr>
          <w:spacing w:val="29"/>
        </w:rPr>
        <w:t> </w:t>
      </w:r>
      <w:r>
        <w:rPr/>
        <w:t>of reporting finance. The accrual ratio, by implication, rises by</w:t>
      </w:r>
      <w:r>
        <w:rPr>
          <w:spacing w:val="40"/>
        </w:rPr>
        <w:t> </w:t>
      </w:r>
      <w:r>
        <w:rPr/>
        <w:t>0.054</w:t>
      </w:r>
      <w:r>
        <w:rPr>
          <w:spacing w:val="40"/>
        </w:rPr>
        <w:t> </w:t>
      </w:r>
      <w:r>
        <w:rPr/>
        <w:t>units</w:t>
      </w:r>
      <w:r>
        <w:rPr>
          <w:spacing w:val="40"/>
        </w:rPr>
        <w:t> </w:t>
      </w:r>
      <w:r>
        <w:rPr/>
        <w:t>for</w:t>
      </w:r>
      <w:r>
        <w:rPr>
          <w:spacing w:val="40"/>
        </w:rPr>
        <w:t> </w:t>
      </w:r>
      <w:r>
        <w:rPr/>
        <w:t>every</w:t>
      </w:r>
      <w:r>
        <w:rPr>
          <w:spacing w:val="40"/>
        </w:rPr>
        <w:t> </w:t>
      </w:r>
      <w:r>
        <w:rPr/>
        <w:t>unit</w:t>
      </w:r>
      <w:r>
        <w:rPr>
          <w:spacing w:val="40"/>
        </w:rPr>
        <w:t> </w:t>
      </w:r>
      <w:r>
        <w:rPr/>
        <w:t>increase</w:t>
      </w:r>
      <w:r>
        <w:rPr>
          <w:spacing w:val="40"/>
        </w:rPr>
        <w:t> </w:t>
      </w:r>
      <w:r>
        <w:rPr/>
        <w:t>in</w:t>
      </w:r>
      <w:r>
        <w:rPr>
          <w:spacing w:val="40"/>
        </w:rPr>
        <w:t> </w:t>
      </w:r>
      <w:r>
        <w:rPr/>
        <w:t>leverage.</w:t>
      </w:r>
      <w:r>
        <w:rPr>
          <w:spacing w:val="40"/>
        </w:rPr>
        <w:t> </w:t>
      </w:r>
      <w:r>
        <w:rPr/>
        <w:t>As leverage</w:t>
      </w:r>
      <w:r>
        <w:rPr>
          <w:spacing w:val="35"/>
        </w:rPr>
        <w:t> </w:t>
      </w:r>
      <w:r>
        <w:rPr/>
        <w:t>is</w:t>
      </w:r>
      <w:r>
        <w:rPr>
          <w:spacing w:val="36"/>
        </w:rPr>
        <w:t> </w:t>
      </w:r>
      <w:r>
        <w:rPr/>
        <w:t>going</w:t>
      </w:r>
      <w:r>
        <w:rPr>
          <w:spacing w:val="34"/>
        </w:rPr>
        <w:t> </w:t>
      </w:r>
      <w:r>
        <w:rPr/>
        <w:t>up,</w:t>
      </w:r>
      <w:r>
        <w:rPr>
          <w:spacing w:val="35"/>
        </w:rPr>
        <w:t> </w:t>
      </w:r>
      <w:r>
        <w:rPr/>
        <w:t>the</w:t>
      </w:r>
      <w:r>
        <w:rPr>
          <w:spacing w:val="35"/>
        </w:rPr>
        <w:t> </w:t>
      </w:r>
      <w:r>
        <w:rPr/>
        <w:t>accrual</w:t>
      </w:r>
      <w:r>
        <w:rPr>
          <w:spacing w:val="36"/>
        </w:rPr>
        <w:t> </w:t>
      </w:r>
      <w:r>
        <w:rPr/>
        <w:t>ratio</w:t>
      </w:r>
      <w:r>
        <w:rPr>
          <w:spacing w:val="36"/>
        </w:rPr>
        <w:t> </w:t>
      </w:r>
      <w:r>
        <w:rPr/>
        <w:t>is</w:t>
      </w:r>
      <w:r>
        <w:rPr>
          <w:spacing w:val="34"/>
        </w:rPr>
        <w:t> </w:t>
      </w:r>
      <w:r>
        <w:rPr/>
        <w:t>also</w:t>
      </w:r>
      <w:r>
        <w:rPr>
          <w:spacing w:val="35"/>
        </w:rPr>
        <w:t> </w:t>
      </w:r>
      <w:r>
        <w:rPr/>
        <w:t>going</w:t>
      </w:r>
      <w:r>
        <w:rPr>
          <w:spacing w:val="33"/>
        </w:rPr>
        <w:t> </w:t>
      </w:r>
      <w:r>
        <w:rPr/>
        <w:t>up thereby</w:t>
      </w:r>
      <w:r>
        <w:rPr>
          <w:spacing w:val="-9"/>
        </w:rPr>
        <w:t> </w:t>
      </w:r>
      <w:r>
        <w:rPr/>
        <w:t>reducing</w:t>
      </w:r>
      <w:r>
        <w:rPr>
          <w:spacing w:val="-8"/>
        </w:rPr>
        <w:t> </w:t>
      </w:r>
      <w:r>
        <w:rPr/>
        <w:t>financial</w:t>
      </w:r>
      <w:r>
        <w:rPr>
          <w:spacing w:val="-6"/>
        </w:rPr>
        <w:t> </w:t>
      </w:r>
      <w:r>
        <w:rPr/>
        <w:t>reporting</w:t>
      </w:r>
      <w:r>
        <w:rPr>
          <w:spacing w:val="-7"/>
        </w:rPr>
        <w:t> </w:t>
      </w:r>
      <w:r>
        <w:rPr/>
        <w:t>quality.</w:t>
      </w:r>
      <w:r>
        <w:rPr>
          <w:spacing w:val="-4"/>
        </w:rPr>
        <w:t> </w:t>
      </w:r>
      <w:r>
        <w:rPr/>
        <w:t>This</w:t>
      </w:r>
      <w:r>
        <w:rPr>
          <w:spacing w:val="-8"/>
        </w:rPr>
        <w:t> </w:t>
      </w:r>
      <w:r>
        <w:rPr/>
        <w:t>indicates that firms with higher debt levels may have incentives to manipulate</w:t>
      </w:r>
      <w:r>
        <w:rPr>
          <w:spacing w:val="25"/>
        </w:rPr>
        <w:t> </w:t>
      </w:r>
      <w:r>
        <w:rPr/>
        <w:t>accruals</w:t>
      </w:r>
      <w:r>
        <w:rPr>
          <w:spacing w:val="23"/>
        </w:rPr>
        <w:t> </w:t>
      </w:r>
      <w:r>
        <w:rPr/>
        <w:t>to</w:t>
      </w:r>
      <w:r>
        <w:rPr>
          <w:spacing w:val="27"/>
        </w:rPr>
        <w:t> </w:t>
      </w:r>
      <w:r>
        <w:rPr/>
        <w:t>meet</w:t>
      </w:r>
      <w:r>
        <w:rPr>
          <w:spacing w:val="26"/>
        </w:rPr>
        <w:t> </w:t>
      </w:r>
      <w:r>
        <w:rPr/>
        <w:t>debt</w:t>
      </w:r>
      <w:r>
        <w:rPr>
          <w:spacing w:val="25"/>
        </w:rPr>
        <w:t> </w:t>
      </w:r>
      <w:r>
        <w:rPr/>
        <w:t>covenants</w:t>
      </w:r>
      <w:r>
        <w:rPr>
          <w:spacing w:val="23"/>
        </w:rPr>
        <w:t> </w:t>
      </w:r>
      <w:r>
        <w:rPr/>
        <w:t>or</w:t>
      </w:r>
      <w:r>
        <w:rPr>
          <w:spacing w:val="25"/>
        </w:rPr>
        <w:t> </w:t>
      </w:r>
      <w:r>
        <w:rPr/>
        <w:t>present</w:t>
      </w:r>
      <w:r>
        <w:rPr>
          <w:spacing w:val="24"/>
        </w:rPr>
        <w:t> </w:t>
      </w:r>
      <w:r>
        <w:rPr/>
        <w:t>a more favourable financial position. In this regard, the null hypothesis is therefore rejected. This finding agrees with the</w:t>
      </w:r>
      <w:r>
        <w:rPr>
          <w:spacing w:val="-3"/>
        </w:rPr>
        <w:t> </w:t>
      </w:r>
      <w:r>
        <w:rPr/>
        <w:t>study</w:t>
      </w:r>
      <w:r>
        <w:rPr>
          <w:spacing w:val="-6"/>
        </w:rPr>
        <w:t> </w:t>
      </w:r>
      <w:r>
        <w:rPr/>
        <w:t>of</w:t>
      </w:r>
      <w:r>
        <w:rPr>
          <w:spacing w:val="-6"/>
        </w:rPr>
        <w:t> </w:t>
      </w:r>
      <w:r>
        <w:rPr/>
        <w:t>Nan</w:t>
      </w:r>
      <w:r>
        <w:rPr>
          <w:spacing w:val="-5"/>
        </w:rPr>
        <w:t> </w:t>
      </w:r>
      <w:r>
        <w:rPr/>
        <w:t>and</w:t>
      </w:r>
      <w:r>
        <w:rPr>
          <w:spacing w:val="-3"/>
        </w:rPr>
        <w:t> </w:t>
      </w:r>
      <w:r>
        <w:rPr/>
        <w:t>Wen</w:t>
      </w:r>
      <w:r>
        <w:rPr>
          <w:spacing w:val="-5"/>
        </w:rPr>
        <w:t> </w:t>
      </w:r>
      <w:r>
        <w:rPr/>
        <w:t>[48],</w:t>
      </w:r>
      <w:r>
        <w:rPr>
          <w:spacing w:val="-3"/>
        </w:rPr>
        <w:t> </w:t>
      </w:r>
      <w:r>
        <w:rPr/>
        <w:t>Okwoma</w:t>
      </w:r>
      <w:r>
        <w:rPr>
          <w:spacing w:val="-3"/>
        </w:rPr>
        <w:t> </w:t>
      </w:r>
      <w:r>
        <w:rPr/>
        <w:t>[20],</w:t>
      </w:r>
      <w:r>
        <w:rPr>
          <w:spacing w:val="-3"/>
        </w:rPr>
        <w:t> </w:t>
      </w:r>
      <w:r>
        <w:rPr/>
        <w:t>and</w:t>
      </w:r>
      <w:r>
        <w:rPr>
          <w:spacing w:val="-3"/>
        </w:rPr>
        <w:t> </w:t>
      </w:r>
      <w:r>
        <w:rPr/>
        <w:t>Rahma </w:t>
      </w:r>
      <w:r>
        <w:rPr>
          <w:spacing w:val="-4"/>
        </w:rPr>
        <w:t>and</w:t>
      </w:r>
      <w:r>
        <w:rPr/>
        <w:tab/>
      </w:r>
      <w:r>
        <w:rPr>
          <w:spacing w:val="-2"/>
        </w:rPr>
        <w:t>Nurcahyono</w:t>
      </w:r>
      <w:r>
        <w:rPr/>
        <w:tab/>
      </w:r>
      <w:r>
        <w:rPr>
          <w:spacing w:val="-2"/>
        </w:rPr>
        <w:t>[16],</w:t>
      </w:r>
      <w:r>
        <w:rPr/>
        <w:tab/>
      </w:r>
      <w:r>
        <w:rPr>
          <w:spacing w:val="-4"/>
        </w:rPr>
        <w:t>who</w:t>
      </w:r>
      <w:r>
        <w:rPr/>
        <w:tab/>
      </w:r>
      <w:r>
        <w:rPr>
          <w:spacing w:val="-2"/>
        </w:rPr>
        <w:t>focused</w:t>
      </w:r>
      <w:r>
        <w:rPr/>
        <w:tab/>
      </w:r>
      <w:r>
        <w:rPr>
          <w:spacing w:val="-6"/>
        </w:rPr>
        <w:t>on</w:t>
      </w:r>
      <w:r>
        <w:rPr/>
        <w:tab/>
        <w:tab/>
      </w:r>
      <w:r>
        <w:rPr>
          <w:spacing w:val="-2"/>
        </w:rPr>
        <w:t>growth </w:t>
      </w:r>
      <w:r>
        <w:rPr/>
        <w:t>opportunities, dividend payout, access to capital markets, ownership</w:t>
      </w:r>
      <w:r>
        <w:rPr>
          <w:spacing w:val="80"/>
        </w:rPr>
        <w:t> </w:t>
      </w:r>
      <w:r>
        <w:rPr/>
        <w:t>structure,</w:t>
      </w:r>
      <w:r>
        <w:rPr>
          <w:spacing w:val="80"/>
        </w:rPr>
        <w:t> </w:t>
      </w:r>
      <w:r>
        <w:rPr/>
        <w:t>size,</w:t>
      </w:r>
      <w:r>
        <w:rPr>
          <w:spacing w:val="80"/>
        </w:rPr>
        <w:t> </w:t>
      </w:r>
      <w:r>
        <w:rPr/>
        <w:t>asset</w:t>
      </w:r>
      <w:r>
        <w:rPr>
          <w:spacing w:val="80"/>
        </w:rPr>
        <w:t> </w:t>
      </w:r>
      <w:r>
        <w:rPr/>
        <w:t>growth,</w:t>
      </w:r>
      <w:r>
        <w:rPr>
          <w:spacing w:val="80"/>
        </w:rPr>
        <w:t> </w:t>
      </w:r>
      <w:r>
        <w:rPr/>
        <w:t>profitability, </w:t>
      </w:r>
      <w:r>
        <w:rPr>
          <w:spacing w:val="-2"/>
        </w:rPr>
        <w:t>leverage,</w:t>
      </w:r>
      <w:r>
        <w:rPr/>
        <w:tab/>
      </w:r>
      <w:r>
        <w:rPr>
          <w:spacing w:val="-2"/>
        </w:rPr>
        <w:t>liquidity,</w:t>
      </w:r>
      <w:r>
        <w:rPr/>
        <w:tab/>
        <w:tab/>
      </w:r>
      <w:r>
        <w:rPr>
          <w:spacing w:val="-2"/>
        </w:rPr>
        <w:t>sales</w:t>
      </w:r>
      <w:r>
        <w:rPr/>
        <w:tab/>
        <w:tab/>
      </w:r>
      <w:r>
        <w:rPr>
          <w:spacing w:val="-2"/>
        </w:rPr>
        <w:t>growth,</w:t>
      </w:r>
      <w:r>
        <w:rPr/>
        <w:tab/>
      </w:r>
      <w:r>
        <w:rPr>
          <w:spacing w:val="-2"/>
        </w:rPr>
        <w:t>turnover,</w:t>
      </w:r>
      <w:r>
        <w:rPr/>
        <w:tab/>
        <w:tab/>
      </w:r>
      <w:r>
        <w:rPr>
          <w:spacing w:val="-4"/>
        </w:rPr>
        <w:t>board </w:t>
      </w:r>
      <w:r>
        <w:rPr/>
        <w:t>characteristics, age and their impacts on reporting quality. This</w:t>
      </w:r>
      <w:r>
        <w:rPr>
          <w:spacing w:val="-12"/>
        </w:rPr>
        <w:t> </w:t>
      </w:r>
      <w:r>
        <w:rPr/>
        <w:t>finding</w:t>
      </w:r>
      <w:r>
        <w:rPr>
          <w:spacing w:val="-12"/>
        </w:rPr>
        <w:t> </w:t>
      </w:r>
      <w:r>
        <w:rPr/>
        <w:t>however</w:t>
      </w:r>
      <w:r>
        <w:rPr>
          <w:spacing w:val="-10"/>
        </w:rPr>
        <w:t> </w:t>
      </w:r>
      <w:r>
        <w:rPr/>
        <w:t>negates</w:t>
      </w:r>
      <w:r>
        <w:rPr>
          <w:spacing w:val="-12"/>
        </w:rPr>
        <w:t> </w:t>
      </w:r>
      <w:r>
        <w:rPr/>
        <w:t>the</w:t>
      </w:r>
      <w:r>
        <w:rPr>
          <w:spacing w:val="-8"/>
        </w:rPr>
        <w:t> </w:t>
      </w:r>
      <w:r>
        <w:rPr/>
        <w:t>work</w:t>
      </w:r>
      <w:r>
        <w:rPr>
          <w:spacing w:val="-12"/>
        </w:rPr>
        <w:t> </w:t>
      </w:r>
      <w:r>
        <w:rPr/>
        <w:t>of</w:t>
      </w:r>
      <w:r>
        <w:rPr>
          <w:spacing w:val="-10"/>
        </w:rPr>
        <w:t> </w:t>
      </w:r>
      <w:r>
        <w:rPr/>
        <w:t>Amanamah</w:t>
      </w:r>
      <w:r>
        <w:rPr>
          <w:spacing w:val="-12"/>
        </w:rPr>
        <w:t> </w:t>
      </w:r>
      <w:r>
        <w:rPr/>
        <w:t>[47]. </w:t>
      </w:r>
      <w:r>
        <w:rPr>
          <w:spacing w:val="-2"/>
        </w:rPr>
        <w:t>Likewise,</w:t>
      </w:r>
      <w:r>
        <w:rPr/>
        <w:tab/>
        <w:tab/>
      </w:r>
      <w:r>
        <w:rPr>
          <w:spacing w:val="-4"/>
        </w:rPr>
        <w:t>the</w:t>
      </w:r>
      <w:r>
        <w:rPr/>
        <w:tab/>
      </w:r>
      <w:r>
        <w:rPr>
          <w:spacing w:val="-4"/>
        </w:rPr>
        <w:t>firm</w:t>
      </w:r>
      <w:r>
        <w:rPr/>
        <w:tab/>
        <w:tab/>
      </w:r>
      <w:r>
        <w:rPr>
          <w:spacing w:val="-2"/>
        </w:rPr>
        <w:t>innovation</w:t>
      </w:r>
      <w:r>
        <w:rPr/>
        <w:tab/>
        <w:tab/>
      </w:r>
      <w:r>
        <w:rPr>
          <w:spacing w:val="-2"/>
        </w:rPr>
        <w:t>capacity</w:t>
      </w:r>
      <w:r>
        <w:rPr/>
        <w:tab/>
        <w:tab/>
      </w:r>
      <w:r>
        <w:rPr>
          <w:spacing w:val="-2"/>
        </w:rPr>
        <w:t>(FINC) </w:t>
      </w:r>
      <w:r>
        <w:rPr/>
        <w:t>coefficient</w:t>
      </w:r>
      <w:r>
        <w:rPr>
          <w:spacing w:val="-13"/>
        </w:rPr>
        <w:t> </w:t>
      </w:r>
      <w:r>
        <w:rPr/>
        <w:t>is</w:t>
      </w:r>
      <w:r>
        <w:rPr>
          <w:spacing w:val="-13"/>
        </w:rPr>
        <w:t> </w:t>
      </w:r>
      <w:r>
        <w:rPr/>
        <w:t>-0.0859</w:t>
      </w:r>
      <w:r>
        <w:rPr>
          <w:spacing w:val="-12"/>
        </w:rPr>
        <w:t> </w:t>
      </w:r>
      <w:r>
        <w:rPr/>
        <w:t>with</w:t>
      </w:r>
      <w:r>
        <w:rPr>
          <w:spacing w:val="-13"/>
        </w:rPr>
        <w:t> </w:t>
      </w:r>
      <w:r>
        <w:rPr/>
        <w:t>a</w:t>
      </w:r>
      <w:r>
        <w:rPr>
          <w:spacing w:val="-13"/>
        </w:rPr>
        <w:t> </w:t>
      </w:r>
      <w:r>
        <w:rPr/>
        <w:t>significant</w:t>
      </w:r>
      <w:r>
        <w:rPr>
          <w:spacing w:val="-12"/>
        </w:rPr>
        <w:t> </w:t>
      </w:r>
      <w:r>
        <w:rPr/>
        <w:t>value</w:t>
      </w:r>
      <w:r>
        <w:rPr>
          <w:spacing w:val="-13"/>
        </w:rPr>
        <w:t> </w:t>
      </w:r>
      <w:r>
        <w:rPr/>
        <w:t>of</w:t>
      </w:r>
      <w:r>
        <w:rPr>
          <w:spacing w:val="-14"/>
        </w:rPr>
        <w:t> </w:t>
      </w:r>
      <w:r>
        <w:rPr/>
        <w:t>0.035.</w:t>
      </w:r>
      <w:r>
        <w:rPr>
          <w:spacing w:val="-13"/>
        </w:rPr>
        <w:t> </w:t>
      </w:r>
      <w:r>
        <w:rPr/>
        <w:t>This implies</w:t>
      </w:r>
      <w:r>
        <w:rPr>
          <w:spacing w:val="40"/>
        </w:rPr>
        <w:t> </w:t>
      </w:r>
      <w:r>
        <w:rPr/>
        <w:t>that</w:t>
      </w:r>
      <w:r>
        <w:rPr>
          <w:spacing w:val="80"/>
        </w:rPr>
        <w:t> </w:t>
      </w:r>
      <w:r>
        <w:rPr/>
        <w:t>firm</w:t>
      </w:r>
      <w:r>
        <w:rPr>
          <w:spacing w:val="40"/>
        </w:rPr>
        <w:t> </w:t>
      </w:r>
      <w:r>
        <w:rPr/>
        <w:t>innovation</w:t>
      </w:r>
      <w:r>
        <w:rPr>
          <w:spacing w:val="40"/>
        </w:rPr>
        <w:t> </w:t>
      </w:r>
      <w:r>
        <w:rPr/>
        <w:t>capacity</w:t>
      </w:r>
      <w:r>
        <w:rPr>
          <w:spacing w:val="40"/>
        </w:rPr>
        <w:t> </w:t>
      </w:r>
      <w:r>
        <w:rPr/>
        <w:t>has</w:t>
      </w:r>
      <w:r>
        <w:rPr>
          <w:spacing w:val="40"/>
        </w:rPr>
        <w:t> </w:t>
      </w:r>
      <w:r>
        <w:rPr/>
        <w:t>a</w:t>
      </w:r>
      <w:r>
        <w:rPr>
          <w:spacing w:val="40"/>
        </w:rPr>
        <w:t> </w:t>
      </w:r>
      <w:r>
        <w:rPr/>
        <w:t>relevant</w:t>
      </w:r>
      <w:r>
        <w:rPr>
          <w:spacing w:val="80"/>
        </w:rPr>
        <w:t> </w:t>
      </w:r>
      <w:r>
        <w:rPr/>
        <w:t>negative</w:t>
      </w:r>
      <w:r>
        <w:rPr>
          <w:spacing w:val="31"/>
        </w:rPr>
        <w:t> </w:t>
      </w:r>
      <w:r>
        <w:rPr/>
        <w:t>effect</w:t>
      </w:r>
      <w:r>
        <w:rPr>
          <w:spacing w:val="31"/>
        </w:rPr>
        <w:t> </w:t>
      </w:r>
      <w:r>
        <w:rPr/>
        <w:t>on</w:t>
      </w:r>
      <w:r>
        <w:rPr>
          <w:spacing w:val="29"/>
        </w:rPr>
        <w:t> </w:t>
      </w:r>
      <w:r>
        <w:rPr/>
        <w:t>accrual</w:t>
      </w:r>
      <w:r>
        <w:rPr>
          <w:spacing w:val="31"/>
        </w:rPr>
        <w:t> </w:t>
      </w:r>
      <w:r>
        <w:rPr/>
        <w:t>ratio.</w:t>
      </w:r>
      <w:r>
        <w:rPr>
          <w:spacing w:val="31"/>
        </w:rPr>
        <w:t> </w:t>
      </w:r>
      <w:r>
        <w:rPr/>
        <w:t>A</w:t>
      </w:r>
      <w:r>
        <w:rPr>
          <w:spacing w:val="31"/>
        </w:rPr>
        <w:t> </w:t>
      </w:r>
      <w:r>
        <w:rPr/>
        <w:t>unit</w:t>
      </w:r>
      <w:r>
        <w:rPr>
          <w:spacing w:val="30"/>
        </w:rPr>
        <w:t> </w:t>
      </w:r>
      <w:r>
        <w:rPr/>
        <w:t>increase</w:t>
      </w:r>
      <w:r>
        <w:rPr>
          <w:spacing w:val="31"/>
        </w:rPr>
        <w:t> </w:t>
      </w:r>
      <w:r>
        <w:rPr/>
        <w:t>in</w:t>
      </w:r>
      <w:r>
        <w:rPr>
          <w:spacing w:val="31"/>
        </w:rPr>
        <w:t> </w:t>
      </w:r>
      <w:r>
        <w:rPr/>
        <w:t>firm innovation</w:t>
      </w:r>
      <w:r>
        <w:rPr>
          <w:spacing w:val="-9"/>
        </w:rPr>
        <w:t> </w:t>
      </w:r>
      <w:r>
        <w:rPr/>
        <w:t>capacity</w:t>
      </w:r>
      <w:r>
        <w:rPr>
          <w:spacing w:val="-12"/>
        </w:rPr>
        <w:t> </w:t>
      </w:r>
      <w:r>
        <w:rPr/>
        <w:t>is</w:t>
      </w:r>
      <w:r>
        <w:rPr>
          <w:spacing w:val="-12"/>
        </w:rPr>
        <w:t> </w:t>
      </w:r>
      <w:r>
        <w:rPr/>
        <w:t>associated</w:t>
      </w:r>
      <w:r>
        <w:rPr>
          <w:spacing w:val="-7"/>
        </w:rPr>
        <w:t> </w:t>
      </w:r>
      <w:r>
        <w:rPr/>
        <w:t>with</w:t>
      </w:r>
      <w:r>
        <w:rPr>
          <w:spacing w:val="-12"/>
        </w:rPr>
        <w:t> </w:t>
      </w:r>
      <w:r>
        <w:rPr/>
        <w:t>a</w:t>
      </w:r>
      <w:r>
        <w:rPr>
          <w:spacing w:val="-9"/>
        </w:rPr>
        <w:t> </w:t>
      </w:r>
      <w:r>
        <w:rPr/>
        <w:t>decrease</w:t>
      </w:r>
      <w:r>
        <w:rPr>
          <w:spacing w:val="-10"/>
        </w:rPr>
        <w:t> </w:t>
      </w:r>
      <w:r>
        <w:rPr/>
        <w:t>in</w:t>
      </w:r>
      <w:r>
        <w:rPr>
          <w:spacing w:val="-10"/>
        </w:rPr>
        <w:t> </w:t>
      </w:r>
      <w:r>
        <w:rPr/>
        <w:t>accrual ratio,</w:t>
      </w:r>
      <w:r>
        <w:rPr>
          <w:spacing w:val="35"/>
        </w:rPr>
        <w:t> </w:t>
      </w:r>
      <w:r>
        <w:rPr/>
        <w:t>therefore</w:t>
      </w:r>
      <w:r>
        <w:rPr>
          <w:spacing w:val="35"/>
        </w:rPr>
        <w:t> </w:t>
      </w:r>
      <w:r>
        <w:rPr/>
        <w:t>improving</w:t>
      </w:r>
      <w:r>
        <w:rPr>
          <w:spacing w:val="34"/>
        </w:rPr>
        <w:t> </w:t>
      </w:r>
      <w:r>
        <w:rPr/>
        <w:t>financial</w:t>
      </w:r>
      <w:r>
        <w:rPr>
          <w:spacing w:val="35"/>
        </w:rPr>
        <w:t> </w:t>
      </w:r>
      <w:r>
        <w:rPr/>
        <w:t>reporting</w:t>
      </w:r>
      <w:r>
        <w:rPr>
          <w:spacing w:val="33"/>
        </w:rPr>
        <w:t> </w:t>
      </w:r>
      <w:r>
        <w:rPr/>
        <w:t>quality</w:t>
      </w:r>
      <w:r>
        <w:rPr>
          <w:spacing w:val="33"/>
        </w:rPr>
        <w:t> </w:t>
      </w:r>
      <w:r>
        <w:rPr/>
        <w:t>by 0.0859</w:t>
      </w:r>
      <w:r>
        <w:rPr>
          <w:spacing w:val="-6"/>
        </w:rPr>
        <w:t> </w:t>
      </w:r>
      <w:r>
        <w:rPr/>
        <w:t>units.</w:t>
      </w:r>
      <w:r>
        <w:rPr>
          <w:spacing w:val="-8"/>
        </w:rPr>
        <w:t> </w:t>
      </w:r>
      <w:r>
        <w:rPr/>
        <w:t>Based</w:t>
      </w:r>
      <w:r>
        <w:rPr>
          <w:spacing w:val="-7"/>
        </w:rPr>
        <w:t> </w:t>
      </w:r>
      <w:r>
        <w:rPr/>
        <w:t>on</w:t>
      </w:r>
      <w:r>
        <w:rPr>
          <w:spacing w:val="-10"/>
        </w:rPr>
        <w:t> </w:t>
      </w:r>
      <w:r>
        <w:rPr/>
        <w:t>this,</w:t>
      </w:r>
      <w:r>
        <w:rPr>
          <w:spacing w:val="-8"/>
        </w:rPr>
        <w:t> </w:t>
      </w:r>
      <w:r>
        <w:rPr/>
        <w:t>the</w:t>
      </w:r>
      <w:r>
        <w:rPr>
          <w:spacing w:val="-8"/>
        </w:rPr>
        <w:t> </w:t>
      </w:r>
      <w:r>
        <w:rPr/>
        <w:t>null</w:t>
      </w:r>
      <w:r>
        <w:rPr>
          <w:spacing w:val="-8"/>
        </w:rPr>
        <w:t> </w:t>
      </w:r>
      <w:r>
        <w:rPr/>
        <w:t>hypothesis</w:t>
      </w:r>
      <w:r>
        <w:rPr>
          <w:spacing w:val="-9"/>
        </w:rPr>
        <w:t> </w:t>
      </w:r>
      <w:r>
        <w:rPr/>
        <w:t>is</w:t>
      </w:r>
      <w:r>
        <w:rPr>
          <w:spacing w:val="-10"/>
        </w:rPr>
        <w:t> </w:t>
      </w:r>
      <w:r>
        <w:rPr/>
        <w:t>therefore rejected.</w:t>
      </w:r>
      <w:r>
        <w:rPr>
          <w:spacing w:val="-13"/>
        </w:rPr>
        <w:t> </w:t>
      </w:r>
      <w:r>
        <w:rPr/>
        <w:t>Firms</w:t>
      </w:r>
      <w:r>
        <w:rPr>
          <w:spacing w:val="-12"/>
        </w:rPr>
        <w:t> </w:t>
      </w:r>
      <w:r>
        <w:rPr/>
        <w:t>with</w:t>
      </w:r>
      <w:r>
        <w:rPr>
          <w:spacing w:val="-11"/>
        </w:rPr>
        <w:t> </w:t>
      </w:r>
      <w:r>
        <w:rPr/>
        <w:t>more</w:t>
      </w:r>
      <w:r>
        <w:rPr>
          <w:spacing w:val="-12"/>
        </w:rPr>
        <w:t> </w:t>
      </w:r>
      <w:r>
        <w:rPr/>
        <w:t>R&amp;D</w:t>
      </w:r>
      <w:r>
        <w:rPr>
          <w:spacing w:val="-13"/>
        </w:rPr>
        <w:t> </w:t>
      </w:r>
      <w:r>
        <w:rPr/>
        <w:t>intensity</w:t>
      </w:r>
      <w:r>
        <w:rPr>
          <w:spacing w:val="-12"/>
        </w:rPr>
        <w:t> </w:t>
      </w:r>
      <w:r>
        <w:rPr/>
        <w:t>had</w:t>
      </w:r>
      <w:r>
        <w:rPr>
          <w:spacing w:val="-12"/>
        </w:rPr>
        <w:t> </w:t>
      </w:r>
      <w:r>
        <w:rPr/>
        <w:t>lower</w:t>
      </w:r>
      <w:r>
        <w:rPr>
          <w:spacing w:val="-12"/>
        </w:rPr>
        <w:t> </w:t>
      </w:r>
      <w:r>
        <w:rPr/>
        <w:t>accrual ratios, indicating better accrual quality. Firms that invest more</w:t>
      </w:r>
      <w:r>
        <w:rPr>
          <w:spacing w:val="40"/>
        </w:rPr>
        <w:t> </w:t>
      </w:r>
      <w:r>
        <w:rPr/>
        <w:t>in</w:t>
      </w:r>
      <w:r>
        <w:rPr>
          <w:spacing w:val="40"/>
        </w:rPr>
        <w:t> </w:t>
      </w:r>
      <w:r>
        <w:rPr/>
        <w:t>R&amp;D</w:t>
      </w:r>
      <w:r>
        <w:rPr>
          <w:spacing w:val="40"/>
        </w:rPr>
        <w:t> </w:t>
      </w:r>
      <w:r>
        <w:rPr/>
        <w:t>may</w:t>
      </w:r>
      <w:r>
        <w:rPr>
          <w:spacing w:val="40"/>
        </w:rPr>
        <w:t> </w:t>
      </w:r>
      <w:r>
        <w:rPr/>
        <w:t>be</w:t>
      </w:r>
      <w:r>
        <w:rPr>
          <w:spacing w:val="40"/>
        </w:rPr>
        <w:t> </w:t>
      </w:r>
      <w:r>
        <w:rPr/>
        <w:t>more</w:t>
      </w:r>
      <w:r>
        <w:rPr>
          <w:spacing w:val="40"/>
        </w:rPr>
        <w:t> </w:t>
      </w:r>
      <w:r>
        <w:rPr/>
        <w:t>concerned</w:t>
      </w:r>
      <w:r>
        <w:rPr>
          <w:spacing w:val="40"/>
        </w:rPr>
        <w:t> </w:t>
      </w:r>
      <w:r>
        <w:rPr/>
        <w:t>with</w:t>
      </w:r>
      <w:r>
        <w:rPr>
          <w:spacing w:val="40"/>
        </w:rPr>
        <w:t> </w:t>
      </w:r>
      <w:r>
        <w:rPr/>
        <w:t>long-term growth</w:t>
      </w:r>
      <w:r>
        <w:rPr>
          <w:spacing w:val="40"/>
        </w:rPr>
        <w:t> </w:t>
      </w:r>
      <w:r>
        <w:rPr/>
        <w:t>and</w:t>
      </w:r>
      <w:r>
        <w:rPr>
          <w:spacing w:val="40"/>
        </w:rPr>
        <w:t> </w:t>
      </w:r>
      <w:r>
        <w:rPr/>
        <w:t>innovation</w:t>
      </w:r>
      <w:r>
        <w:rPr>
          <w:spacing w:val="40"/>
        </w:rPr>
        <w:t> </w:t>
      </w:r>
      <w:r>
        <w:rPr/>
        <w:t>than</w:t>
      </w:r>
      <w:r>
        <w:rPr>
          <w:spacing w:val="40"/>
        </w:rPr>
        <w:t> </w:t>
      </w:r>
      <w:r>
        <w:rPr/>
        <w:t>with</w:t>
      </w:r>
      <w:r>
        <w:rPr>
          <w:spacing w:val="40"/>
        </w:rPr>
        <w:t> </w:t>
      </w:r>
      <w:r>
        <w:rPr/>
        <w:t>short-term</w:t>
      </w:r>
      <w:r>
        <w:rPr>
          <w:spacing w:val="40"/>
        </w:rPr>
        <w:t> </w:t>
      </w:r>
      <w:r>
        <w:rPr/>
        <w:t>earnings</w:t>
      </w:r>
      <w:r>
        <w:rPr>
          <w:spacing w:val="40"/>
        </w:rPr>
        <w:t> </w:t>
      </w:r>
      <w:r>
        <w:rPr/>
        <w:t>manipulation.</w:t>
      </w:r>
      <w:r>
        <w:rPr>
          <w:spacing w:val="-13"/>
        </w:rPr>
        <w:t> </w:t>
      </w:r>
      <w:r>
        <w:rPr/>
        <w:t>This</w:t>
      </w:r>
      <w:r>
        <w:rPr>
          <w:spacing w:val="-12"/>
        </w:rPr>
        <w:t> </w:t>
      </w:r>
      <w:r>
        <w:rPr/>
        <w:t>finding</w:t>
      </w:r>
      <w:r>
        <w:rPr>
          <w:spacing w:val="-13"/>
        </w:rPr>
        <w:t> </w:t>
      </w:r>
      <w:r>
        <w:rPr/>
        <w:t>agrees</w:t>
      </w:r>
      <w:r>
        <w:rPr>
          <w:spacing w:val="-12"/>
        </w:rPr>
        <w:t> </w:t>
      </w:r>
      <w:r>
        <w:rPr/>
        <w:t>with</w:t>
      </w:r>
      <w:r>
        <w:rPr>
          <w:spacing w:val="-13"/>
        </w:rPr>
        <w:t> </w:t>
      </w:r>
      <w:r>
        <w:rPr/>
        <w:t>the</w:t>
      </w:r>
      <w:r>
        <w:rPr>
          <w:spacing w:val="-12"/>
        </w:rPr>
        <w:t> </w:t>
      </w:r>
      <w:r>
        <w:rPr/>
        <w:t>study</w:t>
      </w:r>
      <w:r>
        <w:rPr>
          <w:spacing w:val="-13"/>
        </w:rPr>
        <w:t> </w:t>
      </w:r>
      <w:r>
        <w:rPr/>
        <w:t>conducted by Mungai and Lee [53] and Wen [54] that assessed the</w:t>
      </w:r>
      <w:r>
        <w:rPr>
          <w:spacing w:val="40"/>
        </w:rPr>
        <w:t> </w:t>
      </w:r>
      <w:r>
        <w:rPr/>
        <w:t>impact</w:t>
      </w:r>
      <w:r>
        <w:rPr>
          <w:spacing w:val="-3"/>
        </w:rPr>
        <w:t> </w:t>
      </w:r>
      <w:r>
        <w:rPr/>
        <w:t>of</w:t>
      </w:r>
      <w:r>
        <w:rPr>
          <w:spacing w:val="-4"/>
        </w:rPr>
        <w:t> </w:t>
      </w:r>
      <w:r>
        <w:rPr/>
        <w:t>a</w:t>
      </w:r>
      <w:r>
        <w:rPr>
          <w:spacing w:val="-2"/>
        </w:rPr>
        <w:t> </w:t>
      </w:r>
      <w:r>
        <w:rPr/>
        <w:t>firm's</w:t>
      </w:r>
      <w:r>
        <w:rPr>
          <w:spacing w:val="-3"/>
        </w:rPr>
        <w:t> </w:t>
      </w:r>
      <w:r>
        <w:rPr/>
        <w:t>information</w:t>
      </w:r>
      <w:r>
        <w:rPr>
          <w:spacing w:val="-1"/>
        </w:rPr>
        <w:t> </w:t>
      </w:r>
      <w:r>
        <w:rPr/>
        <w:t>technology</w:t>
      </w:r>
      <w:r>
        <w:rPr>
          <w:spacing w:val="-5"/>
        </w:rPr>
        <w:t> </w:t>
      </w:r>
      <w:r>
        <w:rPr/>
        <w:t>(IT)</w:t>
      </w:r>
      <w:r>
        <w:rPr>
          <w:spacing w:val="-1"/>
        </w:rPr>
        <w:t> </w:t>
      </w:r>
      <w:r>
        <w:rPr/>
        <w:t>capacity</w:t>
      </w:r>
      <w:r>
        <w:rPr>
          <w:spacing w:val="-6"/>
        </w:rPr>
        <w:t> </w:t>
      </w:r>
      <w:r>
        <w:rPr>
          <w:spacing w:val="-5"/>
        </w:rPr>
        <w:t>on</w:t>
      </w:r>
    </w:p>
    <w:p>
      <w:pPr>
        <w:pStyle w:val="BodyText"/>
        <w:spacing w:line="198" w:lineRule="exact"/>
        <w:ind w:left="140"/>
      </w:pPr>
      <w:r>
        <w:rPr/>
        <w:t>the</w:t>
      </w:r>
      <w:r>
        <w:rPr>
          <w:spacing w:val="-4"/>
        </w:rPr>
        <w:t> </w:t>
      </w:r>
      <w:r>
        <w:rPr/>
        <w:t>quality</w:t>
      </w:r>
      <w:r>
        <w:rPr>
          <w:spacing w:val="-5"/>
        </w:rPr>
        <w:t> </w:t>
      </w:r>
      <w:r>
        <w:rPr/>
        <w:t>of</w:t>
      </w:r>
      <w:r>
        <w:rPr>
          <w:spacing w:val="-4"/>
        </w:rPr>
        <w:t> </w:t>
      </w:r>
      <w:r>
        <w:rPr/>
        <w:t>financial</w:t>
      </w:r>
      <w:r>
        <w:rPr>
          <w:spacing w:val="-3"/>
        </w:rPr>
        <w:t> </w:t>
      </w:r>
      <w:r>
        <w:rPr>
          <w:spacing w:val="-2"/>
        </w:rPr>
        <w:t>reporting.</w:t>
      </w:r>
    </w:p>
    <w:p>
      <w:pPr>
        <w:pStyle w:val="BodyText"/>
        <w:spacing w:before="92"/>
      </w:pPr>
    </w:p>
    <w:p>
      <w:pPr>
        <w:pStyle w:val="Heading2"/>
        <w:numPr>
          <w:ilvl w:val="1"/>
          <w:numId w:val="2"/>
        </w:numPr>
        <w:tabs>
          <w:tab w:pos="492" w:val="left" w:leader="none"/>
        </w:tabs>
        <w:spacing w:line="240" w:lineRule="auto" w:before="0" w:after="0"/>
        <w:ind w:left="492" w:right="0" w:hanging="352"/>
        <w:jc w:val="left"/>
      </w:pPr>
      <w:r>
        <w:rPr/>
        <w:t>Discussion</w:t>
      </w:r>
      <w:r>
        <w:rPr>
          <w:spacing w:val="-9"/>
        </w:rPr>
        <w:t> </w:t>
      </w:r>
      <w:r>
        <w:rPr/>
        <w:t>of</w:t>
      </w:r>
      <w:r>
        <w:rPr>
          <w:spacing w:val="-7"/>
        </w:rPr>
        <w:t> </w:t>
      </w:r>
      <w:r>
        <w:rPr>
          <w:spacing w:val="-2"/>
        </w:rPr>
        <w:t>Findings</w:t>
      </w:r>
    </w:p>
    <w:p>
      <w:pPr>
        <w:pStyle w:val="BodyText"/>
        <w:spacing w:line="247" w:lineRule="auto" w:before="164"/>
        <w:ind w:left="140" w:right="134" w:firstLine="199"/>
        <w:jc w:val="both"/>
      </w:pPr>
      <w:r>
        <w:rPr/>
        <w:t>The regression results showed that firm size has a negative but substantial effect on the accrual ratio, albeit the</w:t>
      </w:r>
      <w:r>
        <w:rPr>
          <w:spacing w:val="-4"/>
        </w:rPr>
        <w:t> </w:t>
      </w:r>
      <w:r>
        <w:rPr/>
        <w:t>standard</w:t>
      </w:r>
      <w:r>
        <w:rPr>
          <w:spacing w:val="-3"/>
        </w:rPr>
        <w:t> </w:t>
      </w:r>
      <w:r>
        <w:rPr/>
        <w:t>of</w:t>
      </w:r>
      <w:r>
        <w:rPr>
          <w:spacing w:val="-7"/>
        </w:rPr>
        <w:t> </w:t>
      </w:r>
      <w:r>
        <w:rPr/>
        <w:t>reporting</w:t>
      </w:r>
      <w:r>
        <w:rPr>
          <w:spacing w:val="-5"/>
        </w:rPr>
        <w:t> </w:t>
      </w:r>
      <w:r>
        <w:rPr/>
        <w:t>finance</w:t>
      </w:r>
      <w:r>
        <w:rPr>
          <w:spacing w:val="-3"/>
        </w:rPr>
        <w:t> </w:t>
      </w:r>
      <w:r>
        <w:rPr/>
        <w:t>of</w:t>
      </w:r>
      <w:r>
        <w:rPr>
          <w:spacing w:val="-7"/>
        </w:rPr>
        <w:t> </w:t>
      </w:r>
      <w:r>
        <w:rPr/>
        <w:t>Nigerian</w:t>
      </w:r>
      <w:r>
        <w:rPr>
          <w:spacing w:val="-3"/>
        </w:rPr>
        <w:t> </w:t>
      </w:r>
      <w:r>
        <w:rPr/>
        <w:t>multinational firms. This negative and relevant effect of firm size on the standard</w:t>
      </w:r>
      <w:r>
        <w:rPr>
          <w:spacing w:val="-3"/>
        </w:rPr>
        <w:t> </w:t>
      </w:r>
      <w:r>
        <w:rPr/>
        <w:t>of</w:t>
      </w:r>
      <w:r>
        <w:rPr>
          <w:spacing w:val="-7"/>
        </w:rPr>
        <w:t> </w:t>
      </w:r>
      <w:r>
        <w:rPr/>
        <w:t>reporting</w:t>
      </w:r>
      <w:r>
        <w:rPr>
          <w:spacing w:val="-3"/>
        </w:rPr>
        <w:t> </w:t>
      </w:r>
      <w:r>
        <w:rPr/>
        <w:t>finance</w:t>
      </w:r>
      <w:r>
        <w:rPr>
          <w:spacing w:val="-4"/>
        </w:rPr>
        <w:t> </w:t>
      </w:r>
      <w:r>
        <w:rPr/>
        <w:t>implies</w:t>
      </w:r>
      <w:r>
        <w:rPr>
          <w:spacing w:val="-2"/>
        </w:rPr>
        <w:t> </w:t>
      </w:r>
      <w:r>
        <w:rPr/>
        <w:t>that</w:t>
      </w:r>
      <w:r>
        <w:rPr>
          <w:spacing w:val="-2"/>
        </w:rPr>
        <w:t> </w:t>
      </w:r>
      <w:r>
        <w:rPr/>
        <w:t>larger</w:t>
      </w:r>
      <w:r>
        <w:rPr>
          <w:spacing w:val="-2"/>
        </w:rPr>
        <w:t> </w:t>
      </w:r>
      <w:r>
        <w:rPr/>
        <w:t>firms</w:t>
      </w:r>
      <w:r>
        <w:rPr>
          <w:spacing w:val="-3"/>
        </w:rPr>
        <w:t> </w:t>
      </w:r>
      <w:r>
        <w:rPr/>
        <w:t>may have better internal controls and more sophisticated financial</w:t>
      </w:r>
      <w:r>
        <w:rPr>
          <w:spacing w:val="-9"/>
        </w:rPr>
        <w:t> </w:t>
      </w:r>
      <w:r>
        <w:rPr/>
        <w:t>reporting</w:t>
      </w:r>
      <w:r>
        <w:rPr>
          <w:spacing w:val="-8"/>
        </w:rPr>
        <w:t> </w:t>
      </w:r>
      <w:r>
        <w:rPr/>
        <w:t>mechanisms.</w:t>
      </w:r>
      <w:r>
        <w:rPr>
          <w:spacing w:val="-9"/>
        </w:rPr>
        <w:t> </w:t>
      </w:r>
      <w:r>
        <w:rPr/>
        <w:t>This</w:t>
      </w:r>
      <w:r>
        <w:rPr>
          <w:spacing w:val="-10"/>
        </w:rPr>
        <w:t> </w:t>
      </w:r>
      <w:r>
        <w:rPr/>
        <w:t>suggests</w:t>
      </w:r>
      <w:r>
        <w:rPr>
          <w:spacing w:val="-8"/>
        </w:rPr>
        <w:t> </w:t>
      </w:r>
      <w:r>
        <w:rPr/>
        <w:t>the</w:t>
      </w:r>
      <w:r>
        <w:rPr>
          <w:spacing w:val="-9"/>
        </w:rPr>
        <w:t> </w:t>
      </w:r>
      <w:r>
        <w:rPr/>
        <w:t>effect</w:t>
      </w:r>
      <w:r>
        <w:rPr>
          <w:spacing w:val="-9"/>
        </w:rPr>
        <w:t> </w:t>
      </w:r>
      <w:r>
        <w:rPr/>
        <w:t>of large resources among multinational firms might entail higher quality in financial reporting. This implies that multinational firms benefit from financial resources and business scale. Larger firms tend to have better accrual quality, as evidenced by an inverse relationship between accrual ratio and firm scale.</w:t>
      </w:r>
    </w:p>
    <w:p>
      <w:pPr>
        <w:pStyle w:val="BodyText"/>
        <w:spacing w:line="249" w:lineRule="auto"/>
        <w:ind w:left="140" w:right="139" w:firstLine="199"/>
        <w:jc w:val="both"/>
      </w:pPr>
      <w:r>
        <w:rPr/>
        <w:t>According to decision usefulness theory, financial information should be relevant, reliable, and useful for all stakeholders’ decision-making needs. Firms’ financial resources and operational scale should be used to meet these</w:t>
      </w:r>
      <w:r>
        <w:rPr>
          <w:spacing w:val="2"/>
        </w:rPr>
        <w:t> </w:t>
      </w:r>
      <w:r>
        <w:rPr/>
        <w:t>assumptions.</w:t>
      </w:r>
      <w:r>
        <w:rPr>
          <w:spacing w:val="4"/>
        </w:rPr>
        <w:t> </w:t>
      </w:r>
      <w:r>
        <w:rPr/>
        <w:t>Based</w:t>
      </w:r>
      <w:r>
        <w:rPr>
          <w:spacing w:val="3"/>
        </w:rPr>
        <w:t> </w:t>
      </w:r>
      <w:r>
        <w:rPr/>
        <w:t>on</w:t>
      </w:r>
      <w:r>
        <w:rPr>
          <w:spacing w:val="1"/>
        </w:rPr>
        <w:t> </w:t>
      </w:r>
      <w:r>
        <w:rPr/>
        <w:t>this,</w:t>
      </w:r>
      <w:r>
        <w:rPr>
          <w:spacing w:val="3"/>
        </w:rPr>
        <w:t> </w:t>
      </w:r>
      <w:r>
        <w:rPr/>
        <w:t>the</w:t>
      </w:r>
      <w:r>
        <w:rPr>
          <w:spacing w:val="3"/>
        </w:rPr>
        <w:t> </w:t>
      </w:r>
      <w:r>
        <w:rPr/>
        <w:t>larger</w:t>
      </w:r>
      <w:r>
        <w:rPr>
          <w:spacing w:val="3"/>
        </w:rPr>
        <w:t> </w:t>
      </w:r>
      <w:r>
        <w:rPr/>
        <w:t>the</w:t>
      </w:r>
      <w:r>
        <w:rPr>
          <w:spacing w:val="3"/>
        </w:rPr>
        <w:t> </w:t>
      </w:r>
      <w:r>
        <w:rPr>
          <w:spacing w:val="-2"/>
        </w:rPr>
        <w:t>resources,</w:t>
      </w:r>
    </w:p>
    <w:p>
      <w:pPr>
        <w:pStyle w:val="BodyText"/>
        <w:spacing w:after="0" w:line="249" w:lineRule="auto"/>
        <w:jc w:val="both"/>
        <w:sectPr>
          <w:type w:val="continuous"/>
          <w:pgSz w:w="11910" w:h="16160"/>
          <w:pgMar w:header="710" w:footer="0" w:top="640" w:bottom="0" w:left="992" w:right="992"/>
          <w:cols w:num="2" w:equalWidth="0">
            <w:col w:w="4882" w:space="66"/>
            <w:col w:w="4978"/>
          </w:cols>
        </w:sectPr>
      </w:pPr>
    </w:p>
    <w:p>
      <w:pPr>
        <w:pStyle w:val="BodyText"/>
      </w:pPr>
    </w:p>
    <w:p>
      <w:pPr>
        <w:pStyle w:val="BodyText"/>
        <w:spacing w:before="68"/>
      </w:pPr>
    </w:p>
    <w:p>
      <w:pPr>
        <w:pStyle w:val="BodyText"/>
        <w:spacing w:after="0"/>
        <w:sectPr>
          <w:pgSz w:w="11910" w:h="16160"/>
          <w:pgMar w:header="710" w:footer="0" w:top="900" w:bottom="280" w:left="992" w:right="992"/>
        </w:sectPr>
      </w:pPr>
    </w:p>
    <w:p>
      <w:pPr>
        <w:pStyle w:val="BodyText"/>
        <w:spacing w:line="249" w:lineRule="auto" w:before="91"/>
        <w:ind w:left="140" w:right="42"/>
        <w:jc w:val="both"/>
      </w:pPr>
      <w:r>
        <w:rPr/>
        <w:t>the more reliable the reporting quality, as the availability, management, and usage of financial resources are vital. Efut [45], in this regard, asserted that an inverse relationship between firm scale and standard of reporting finance</w:t>
      </w:r>
      <w:r>
        <w:rPr>
          <w:spacing w:val="-2"/>
        </w:rPr>
        <w:t> </w:t>
      </w:r>
      <w:r>
        <w:rPr/>
        <w:t>generally</w:t>
      </w:r>
      <w:r>
        <w:rPr>
          <w:spacing w:val="-6"/>
        </w:rPr>
        <w:t> </w:t>
      </w:r>
      <w:r>
        <w:rPr/>
        <w:t>improves</w:t>
      </w:r>
      <w:r>
        <w:rPr>
          <w:spacing w:val="-5"/>
        </w:rPr>
        <w:t> </w:t>
      </w:r>
      <w:r>
        <w:rPr/>
        <w:t>quality</w:t>
      </w:r>
      <w:r>
        <w:rPr>
          <w:spacing w:val="-7"/>
        </w:rPr>
        <w:t> </w:t>
      </w:r>
      <w:r>
        <w:rPr/>
        <w:t>based</w:t>
      </w:r>
      <w:r>
        <w:rPr>
          <w:spacing w:val="-4"/>
        </w:rPr>
        <w:t> </w:t>
      </w:r>
      <w:r>
        <w:rPr/>
        <w:t>on</w:t>
      </w:r>
      <w:r>
        <w:rPr>
          <w:spacing w:val="-4"/>
        </w:rPr>
        <w:t> </w:t>
      </w:r>
      <w:r>
        <w:rPr/>
        <w:t>an</w:t>
      </w:r>
      <w:r>
        <w:rPr>
          <w:spacing w:val="-4"/>
        </w:rPr>
        <w:t> </w:t>
      </w:r>
      <w:r>
        <w:rPr/>
        <w:t>increase</w:t>
      </w:r>
      <w:r>
        <w:rPr>
          <w:spacing w:val="-2"/>
        </w:rPr>
        <w:t> </w:t>
      </w:r>
      <w:r>
        <w:rPr/>
        <w:t>in firm size. However, this finding was inconsistent with the assertions made by Balios [44] and Adebayo [12].</w:t>
      </w:r>
    </w:p>
    <w:p>
      <w:pPr>
        <w:pStyle w:val="BodyText"/>
        <w:spacing w:line="249" w:lineRule="auto" w:before="6"/>
        <w:ind w:left="140" w:right="40" w:firstLine="199"/>
        <w:jc w:val="both"/>
      </w:pPr>
      <w:r>
        <w:rPr/>
        <w:t>Also, the regression analysis carried out results in a relevant positive relationship between accrual ratio and firm leverage. This suggests that firms with greater debt burden</w:t>
      </w:r>
      <w:r>
        <w:rPr>
          <w:spacing w:val="-8"/>
        </w:rPr>
        <w:t> </w:t>
      </w:r>
      <w:r>
        <w:rPr/>
        <w:t>may</w:t>
      </w:r>
      <w:r>
        <w:rPr>
          <w:spacing w:val="-12"/>
        </w:rPr>
        <w:t> </w:t>
      </w:r>
      <w:r>
        <w:rPr/>
        <w:t>have</w:t>
      </w:r>
      <w:r>
        <w:rPr>
          <w:spacing w:val="-10"/>
        </w:rPr>
        <w:t> </w:t>
      </w:r>
      <w:r>
        <w:rPr/>
        <w:t>incentives</w:t>
      </w:r>
      <w:r>
        <w:rPr>
          <w:spacing w:val="-11"/>
        </w:rPr>
        <w:t> </w:t>
      </w:r>
      <w:r>
        <w:rPr/>
        <w:t>to</w:t>
      </w:r>
      <w:r>
        <w:rPr>
          <w:spacing w:val="-8"/>
        </w:rPr>
        <w:t> </w:t>
      </w:r>
      <w:r>
        <w:rPr/>
        <w:t>manipulate</w:t>
      </w:r>
      <w:r>
        <w:rPr>
          <w:spacing w:val="-10"/>
        </w:rPr>
        <w:t> </w:t>
      </w:r>
      <w:r>
        <w:rPr/>
        <w:t>accruals</w:t>
      </w:r>
      <w:r>
        <w:rPr>
          <w:spacing w:val="-11"/>
        </w:rPr>
        <w:t> </w:t>
      </w:r>
      <w:r>
        <w:rPr/>
        <w:t>to</w:t>
      </w:r>
      <w:r>
        <w:rPr>
          <w:spacing w:val="-8"/>
        </w:rPr>
        <w:t> </w:t>
      </w:r>
      <w:r>
        <w:rPr/>
        <w:t>meet debt covenants or present a more favourable financial </w:t>
      </w:r>
      <w:r>
        <w:rPr>
          <w:spacing w:val="-2"/>
        </w:rPr>
        <w:t>position</w:t>
      </w:r>
      <w:r>
        <w:rPr>
          <w:spacing w:val="-6"/>
        </w:rPr>
        <w:t> </w:t>
      </w:r>
      <w:r>
        <w:rPr>
          <w:spacing w:val="-2"/>
        </w:rPr>
        <w:t>leading</w:t>
      </w:r>
      <w:r>
        <w:rPr>
          <w:spacing w:val="-7"/>
        </w:rPr>
        <w:t> </w:t>
      </w:r>
      <w:r>
        <w:rPr>
          <w:spacing w:val="-2"/>
        </w:rPr>
        <w:t>to</w:t>
      </w:r>
      <w:r>
        <w:rPr>
          <w:spacing w:val="-5"/>
        </w:rPr>
        <w:t> </w:t>
      </w:r>
      <w:r>
        <w:rPr>
          <w:spacing w:val="-2"/>
        </w:rPr>
        <w:t>a</w:t>
      </w:r>
      <w:r>
        <w:rPr>
          <w:spacing w:val="-6"/>
        </w:rPr>
        <w:t> </w:t>
      </w:r>
      <w:r>
        <w:rPr>
          <w:spacing w:val="-2"/>
        </w:rPr>
        <w:t>high</w:t>
      </w:r>
      <w:r>
        <w:rPr>
          <w:spacing w:val="-7"/>
        </w:rPr>
        <w:t> </w:t>
      </w:r>
      <w:r>
        <w:rPr>
          <w:spacing w:val="-2"/>
        </w:rPr>
        <w:t>accrual</w:t>
      </w:r>
      <w:r>
        <w:rPr>
          <w:spacing w:val="-5"/>
        </w:rPr>
        <w:t> </w:t>
      </w:r>
      <w:r>
        <w:rPr>
          <w:spacing w:val="-2"/>
        </w:rPr>
        <w:t>ratio.</w:t>
      </w:r>
      <w:r>
        <w:rPr>
          <w:spacing w:val="-5"/>
        </w:rPr>
        <w:t> </w:t>
      </w:r>
      <w:r>
        <w:rPr>
          <w:spacing w:val="-2"/>
        </w:rPr>
        <w:t>In</w:t>
      </w:r>
      <w:r>
        <w:rPr>
          <w:spacing w:val="-7"/>
        </w:rPr>
        <w:t> </w:t>
      </w:r>
      <w:r>
        <w:rPr>
          <w:spacing w:val="-2"/>
        </w:rPr>
        <w:t>line with</w:t>
      </w:r>
      <w:r>
        <w:rPr>
          <w:spacing w:val="-7"/>
        </w:rPr>
        <w:t> </w:t>
      </w:r>
      <w:r>
        <w:rPr>
          <w:spacing w:val="-2"/>
        </w:rPr>
        <w:t>decision </w:t>
      </w:r>
      <w:r>
        <w:rPr/>
        <w:t>usefulness theory, high leverage combined with high accrual ratios suggests that financial reporting may not be fully reliable, diminishing its usefulness for decisions. Therefore, highly leveraged firms will exhibit a positive relationship with accrual ratio, indicating potential poor financial reporting quality. This finding agrees with the study conducted by Ibrahim and Abubakar [49] while negating Okwoma’s assertions [20].</w:t>
      </w:r>
    </w:p>
    <w:p>
      <w:pPr>
        <w:pStyle w:val="BodyText"/>
        <w:spacing w:line="249" w:lineRule="auto" w:before="12"/>
        <w:ind w:left="140" w:right="38" w:firstLine="199"/>
        <w:jc w:val="both"/>
      </w:pPr>
      <w:r>
        <w:rPr/>
        <w:t>Again, the regression analysis shows a significant negative</w:t>
      </w:r>
      <w:r>
        <w:rPr>
          <w:spacing w:val="-4"/>
        </w:rPr>
        <w:t> </w:t>
      </w:r>
      <w:r>
        <w:rPr/>
        <w:t>relationship</w:t>
      </w:r>
      <w:r>
        <w:rPr>
          <w:spacing w:val="-3"/>
        </w:rPr>
        <w:t> </w:t>
      </w:r>
      <w:r>
        <w:rPr/>
        <w:t>between</w:t>
      </w:r>
      <w:r>
        <w:rPr>
          <w:spacing w:val="-3"/>
        </w:rPr>
        <w:t> </w:t>
      </w:r>
      <w:r>
        <w:rPr/>
        <w:t>accrual</w:t>
      </w:r>
      <w:r>
        <w:rPr>
          <w:spacing w:val="-3"/>
        </w:rPr>
        <w:t> </w:t>
      </w:r>
      <w:r>
        <w:rPr/>
        <w:t>ratio</w:t>
      </w:r>
      <w:r>
        <w:rPr>
          <w:spacing w:val="-3"/>
        </w:rPr>
        <w:t> </w:t>
      </w:r>
      <w:r>
        <w:rPr/>
        <w:t>and</w:t>
      </w:r>
      <w:r>
        <w:rPr>
          <w:spacing w:val="-4"/>
        </w:rPr>
        <w:t> </w:t>
      </w:r>
      <w:r>
        <w:rPr/>
        <w:t>innovation capacity. This negative relationship entails firms with higher R&amp;D intensity tend to have lower accrual ratios, indicating better financial reporting quality. This could be because</w:t>
      </w:r>
      <w:r>
        <w:rPr>
          <w:spacing w:val="-6"/>
        </w:rPr>
        <w:t> </w:t>
      </w:r>
      <w:r>
        <w:rPr/>
        <w:t>firms</w:t>
      </w:r>
      <w:r>
        <w:rPr>
          <w:spacing w:val="-8"/>
        </w:rPr>
        <w:t> </w:t>
      </w:r>
      <w:r>
        <w:rPr/>
        <w:t>investing</w:t>
      </w:r>
      <w:r>
        <w:rPr>
          <w:spacing w:val="-5"/>
        </w:rPr>
        <w:t> </w:t>
      </w:r>
      <w:r>
        <w:rPr/>
        <w:t>more</w:t>
      </w:r>
      <w:r>
        <w:rPr>
          <w:spacing w:val="-7"/>
        </w:rPr>
        <w:t> </w:t>
      </w:r>
      <w:r>
        <w:rPr/>
        <w:t>in</w:t>
      </w:r>
      <w:r>
        <w:rPr>
          <w:spacing w:val="-8"/>
        </w:rPr>
        <w:t> </w:t>
      </w:r>
      <w:r>
        <w:rPr/>
        <w:t>R&amp;D</w:t>
      </w:r>
      <w:r>
        <w:rPr>
          <w:spacing w:val="-5"/>
        </w:rPr>
        <w:t> </w:t>
      </w:r>
      <w:r>
        <w:rPr/>
        <w:t>might</w:t>
      </w:r>
      <w:r>
        <w:rPr>
          <w:spacing w:val="-7"/>
        </w:rPr>
        <w:t> </w:t>
      </w:r>
      <w:r>
        <w:rPr/>
        <w:t>be</w:t>
      </w:r>
      <w:r>
        <w:rPr>
          <w:spacing w:val="-7"/>
        </w:rPr>
        <w:t> </w:t>
      </w:r>
      <w:r>
        <w:rPr/>
        <w:t>focused</w:t>
      </w:r>
      <w:r>
        <w:rPr>
          <w:spacing w:val="-6"/>
        </w:rPr>
        <w:t> </w:t>
      </w:r>
      <w:r>
        <w:rPr/>
        <w:t>on long-term growth and innovation rather than short-term earnings manipulation. This negative relationship also aligns with the assumptions of decision usefulness theory. High provision of information on innovation capacity, in this regard, might reduce accrual ratio. Firms with higher R&amp;D</w:t>
      </w:r>
      <w:r>
        <w:rPr>
          <w:spacing w:val="-13"/>
        </w:rPr>
        <w:t> </w:t>
      </w:r>
      <w:r>
        <w:rPr/>
        <w:t>intensity</w:t>
      </w:r>
      <w:r>
        <w:rPr>
          <w:spacing w:val="-12"/>
        </w:rPr>
        <w:t> </w:t>
      </w:r>
      <w:r>
        <w:rPr/>
        <w:t>tend</w:t>
      </w:r>
      <w:r>
        <w:rPr>
          <w:spacing w:val="-13"/>
        </w:rPr>
        <w:t> </w:t>
      </w:r>
      <w:r>
        <w:rPr/>
        <w:t>to</w:t>
      </w:r>
      <w:r>
        <w:rPr>
          <w:spacing w:val="-12"/>
        </w:rPr>
        <w:t> </w:t>
      </w:r>
      <w:r>
        <w:rPr/>
        <w:t>have</w:t>
      </w:r>
      <w:r>
        <w:rPr>
          <w:spacing w:val="-13"/>
        </w:rPr>
        <w:t> </w:t>
      </w:r>
      <w:r>
        <w:rPr/>
        <w:t>lower</w:t>
      </w:r>
      <w:r>
        <w:rPr>
          <w:spacing w:val="-12"/>
        </w:rPr>
        <w:t> </w:t>
      </w:r>
      <w:r>
        <w:rPr/>
        <w:t>accrual</w:t>
      </w:r>
      <w:r>
        <w:rPr>
          <w:spacing w:val="-13"/>
        </w:rPr>
        <w:t> </w:t>
      </w:r>
      <w:r>
        <w:rPr/>
        <w:t>ratios,</w:t>
      </w:r>
      <w:r>
        <w:rPr>
          <w:spacing w:val="-12"/>
        </w:rPr>
        <w:t> </w:t>
      </w:r>
      <w:r>
        <w:rPr/>
        <w:t>suggesting better accrual</w:t>
      </w:r>
      <w:r>
        <w:rPr>
          <w:spacing w:val="-2"/>
        </w:rPr>
        <w:t> </w:t>
      </w:r>
      <w:r>
        <w:rPr/>
        <w:t>quality</w:t>
      </w:r>
      <w:r>
        <w:rPr>
          <w:spacing w:val="-4"/>
        </w:rPr>
        <w:t> </w:t>
      </w:r>
      <w:r>
        <w:rPr/>
        <w:t>and</w:t>
      </w:r>
      <w:r>
        <w:rPr>
          <w:spacing w:val="-1"/>
        </w:rPr>
        <w:t> </w:t>
      </w:r>
      <w:r>
        <w:rPr/>
        <w:t>less</w:t>
      </w:r>
      <w:r>
        <w:rPr>
          <w:spacing w:val="-3"/>
        </w:rPr>
        <w:t> </w:t>
      </w:r>
      <w:r>
        <w:rPr/>
        <w:t>earnings manipulation.</w:t>
      </w:r>
      <w:r>
        <w:rPr>
          <w:spacing w:val="-1"/>
        </w:rPr>
        <w:t> </w:t>
      </w:r>
      <w:r>
        <w:rPr/>
        <w:t>This agrees with the findings of</w:t>
      </w:r>
      <w:r>
        <w:rPr>
          <w:spacing w:val="-1"/>
        </w:rPr>
        <w:t> </w:t>
      </w:r>
      <w:r>
        <w:rPr/>
        <w:t>Mungai and Lee [53] and Wen </w:t>
      </w:r>
      <w:r>
        <w:rPr>
          <w:spacing w:val="-2"/>
        </w:rPr>
        <w:t>[54].</w:t>
      </w:r>
    </w:p>
    <w:p>
      <w:pPr>
        <w:pStyle w:val="BodyText"/>
        <w:spacing w:line="249" w:lineRule="auto" w:before="13"/>
        <w:ind w:left="140" w:right="41" w:firstLine="199"/>
        <w:jc w:val="both"/>
      </w:pPr>
      <w:r>
        <w:rPr/>
        <w:t>Overall, the study’s findings suggest that firms with certain attributes (larger size, lower leverage, higher innovation capacity) tend to have a lower accrual ratio, indicating more reliable financial reporting. This suggests that firm</w:t>
      </w:r>
      <w:r>
        <w:rPr>
          <w:spacing w:val="-4"/>
        </w:rPr>
        <w:t> </w:t>
      </w:r>
      <w:r>
        <w:rPr/>
        <w:t>size,</w:t>
      </w:r>
      <w:r>
        <w:rPr>
          <w:spacing w:val="-1"/>
        </w:rPr>
        <w:t> </w:t>
      </w:r>
      <w:r>
        <w:rPr/>
        <w:t>leverage,</w:t>
      </w:r>
      <w:r>
        <w:rPr>
          <w:spacing w:val="-1"/>
        </w:rPr>
        <w:t> </w:t>
      </w:r>
      <w:r>
        <w:rPr/>
        <w:t>and</w:t>
      </w:r>
      <w:r>
        <w:rPr>
          <w:spacing w:val="-1"/>
        </w:rPr>
        <w:t> </w:t>
      </w:r>
      <w:r>
        <w:rPr/>
        <w:t>R&amp;D</w:t>
      </w:r>
      <w:r>
        <w:rPr>
          <w:spacing w:val="-2"/>
        </w:rPr>
        <w:t> </w:t>
      </w:r>
      <w:r>
        <w:rPr/>
        <w:t>intensity</w:t>
      </w:r>
      <w:r>
        <w:rPr>
          <w:spacing w:val="-3"/>
        </w:rPr>
        <w:t> </w:t>
      </w:r>
      <w:r>
        <w:rPr/>
        <w:t>impact accrual quality, with larger firms and those with higher R&amp;D intensity exhibiting better quality, while highly leveraged firms exhibit worse accrual quality.</w:t>
      </w:r>
    </w:p>
    <w:p>
      <w:pPr>
        <w:pStyle w:val="BodyText"/>
      </w:pPr>
    </w:p>
    <w:p>
      <w:pPr>
        <w:pStyle w:val="BodyText"/>
        <w:spacing w:before="60"/>
      </w:pPr>
    </w:p>
    <w:p>
      <w:pPr>
        <w:pStyle w:val="Heading1"/>
        <w:numPr>
          <w:ilvl w:val="0"/>
          <w:numId w:val="2"/>
        </w:numPr>
        <w:tabs>
          <w:tab w:pos="420" w:val="left" w:leader="none"/>
        </w:tabs>
        <w:spacing w:line="240" w:lineRule="auto" w:before="0" w:after="0"/>
        <w:ind w:left="420" w:right="0" w:hanging="280"/>
        <w:jc w:val="left"/>
      </w:pPr>
      <w:r>
        <w:rPr/>
        <w:t>Conclusions</w:t>
      </w:r>
      <w:r>
        <w:rPr>
          <w:spacing w:val="-9"/>
        </w:rPr>
        <w:t> </w:t>
      </w:r>
      <w:r>
        <w:rPr/>
        <w:t>and</w:t>
      </w:r>
      <w:r>
        <w:rPr>
          <w:spacing w:val="-7"/>
        </w:rPr>
        <w:t> </w:t>
      </w:r>
      <w:r>
        <w:rPr>
          <w:spacing w:val="-2"/>
        </w:rPr>
        <w:t>Recommendations</w:t>
      </w:r>
    </w:p>
    <w:p>
      <w:pPr>
        <w:pStyle w:val="BodyText"/>
        <w:spacing w:line="249" w:lineRule="auto" w:before="161"/>
        <w:ind w:left="140" w:right="38" w:firstLine="199"/>
        <w:jc w:val="both"/>
      </w:pPr>
      <w:r>
        <w:rPr/>
        <w:t>This study evaluated the effect of firm attributes on the standard of reporting finance by multinational firms in Nigeria. Literature on firm attributes and their effects on these standards</w:t>
      </w:r>
      <w:r>
        <w:rPr>
          <w:spacing w:val="-1"/>
        </w:rPr>
        <w:t> </w:t>
      </w:r>
      <w:r>
        <w:rPr/>
        <w:t>was</w:t>
      </w:r>
      <w:r>
        <w:rPr>
          <w:spacing w:val="-3"/>
        </w:rPr>
        <w:t> </w:t>
      </w:r>
      <w:r>
        <w:rPr/>
        <w:t>reviewed. Data</w:t>
      </w:r>
      <w:r>
        <w:rPr>
          <w:spacing w:val="-1"/>
        </w:rPr>
        <w:t> </w:t>
      </w:r>
      <w:r>
        <w:rPr/>
        <w:t>on</w:t>
      </w:r>
      <w:r>
        <w:rPr>
          <w:spacing w:val="-4"/>
        </w:rPr>
        <w:t> </w:t>
      </w:r>
      <w:r>
        <w:rPr/>
        <w:t>firm</w:t>
      </w:r>
      <w:r>
        <w:rPr>
          <w:spacing w:val="-4"/>
        </w:rPr>
        <w:t> </w:t>
      </w:r>
      <w:r>
        <w:rPr/>
        <w:t>size,</w:t>
      </w:r>
      <w:r>
        <w:rPr>
          <w:spacing w:val="-2"/>
        </w:rPr>
        <w:t> </w:t>
      </w:r>
      <w:r>
        <w:rPr/>
        <w:t>leverage, and</w:t>
      </w:r>
      <w:r>
        <w:rPr>
          <w:spacing w:val="-11"/>
        </w:rPr>
        <w:t> </w:t>
      </w:r>
      <w:r>
        <w:rPr/>
        <w:t>firm</w:t>
      </w:r>
      <w:r>
        <w:rPr>
          <w:spacing w:val="-13"/>
        </w:rPr>
        <w:t> </w:t>
      </w:r>
      <w:r>
        <w:rPr/>
        <w:t>innovation</w:t>
      </w:r>
      <w:r>
        <w:rPr>
          <w:spacing w:val="-12"/>
        </w:rPr>
        <w:t> </w:t>
      </w:r>
      <w:r>
        <w:rPr/>
        <w:t>capacity</w:t>
      </w:r>
      <w:r>
        <w:rPr>
          <w:spacing w:val="-10"/>
        </w:rPr>
        <w:t> </w:t>
      </w:r>
      <w:r>
        <w:rPr/>
        <w:t>were</w:t>
      </w:r>
      <w:r>
        <w:rPr>
          <w:spacing w:val="-11"/>
        </w:rPr>
        <w:t> </w:t>
      </w:r>
      <w:r>
        <w:rPr/>
        <w:t>collated</w:t>
      </w:r>
      <w:r>
        <w:rPr>
          <w:spacing w:val="-8"/>
        </w:rPr>
        <w:t> </w:t>
      </w:r>
      <w:r>
        <w:rPr/>
        <w:t>from</w:t>
      </w:r>
      <w:r>
        <w:rPr>
          <w:spacing w:val="-13"/>
        </w:rPr>
        <w:t> </w:t>
      </w:r>
      <w:r>
        <w:rPr/>
        <w:t>the</w:t>
      </w:r>
      <w:r>
        <w:rPr>
          <w:spacing w:val="-9"/>
        </w:rPr>
        <w:t> </w:t>
      </w:r>
      <w:r>
        <w:rPr/>
        <w:t>annual reports of</w:t>
      </w:r>
      <w:r>
        <w:rPr>
          <w:spacing w:val="-1"/>
        </w:rPr>
        <w:t> </w:t>
      </w:r>
      <w:r>
        <w:rPr/>
        <w:t>46 sample firms between 2011 and 2023.</w:t>
      </w:r>
      <w:r>
        <w:rPr>
          <w:spacing w:val="-1"/>
        </w:rPr>
        <w:t> </w:t>
      </w:r>
      <w:r>
        <w:rPr/>
        <w:t>These data were analysed using a feasible generalised least squares regression analysis. As shown by the analysis, innovation</w:t>
      </w:r>
      <w:r>
        <w:rPr>
          <w:spacing w:val="76"/>
        </w:rPr>
        <w:t> </w:t>
      </w:r>
      <w:r>
        <w:rPr/>
        <w:t>capacity</w:t>
      </w:r>
      <w:r>
        <w:rPr>
          <w:spacing w:val="74"/>
        </w:rPr>
        <w:t> </w:t>
      </w:r>
      <w:r>
        <w:rPr/>
        <w:t>and</w:t>
      </w:r>
      <w:r>
        <w:rPr>
          <w:spacing w:val="79"/>
        </w:rPr>
        <w:t> </w:t>
      </w:r>
      <w:r>
        <w:rPr/>
        <w:t>firm</w:t>
      </w:r>
      <w:r>
        <w:rPr>
          <w:spacing w:val="76"/>
        </w:rPr>
        <w:t> </w:t>
      </w:r>
      <w:r>
        <w:rPr/>
        <w:t>size</w:t>
      </w:r>
      <w:r>
        <w:rPr>
          <w:spacing w:val="77"/>
        </w:rPr>
        <w:t> </w:t>
      </w:r>
      <w:r>
        <w:rPr/>
        <w:t>have</w:t>
      </w:r>
      <w:r>
        <w:rPr>
          <w:spacing w:val="78"/>
        </w:rPr>
        <w:t> </w:t>
      </w:r>
      <w:r>
        <w:rPr/>
        <w:t>a</w:t>
      </w:r>
      <w:r>
        <w:rPr>
          <w:spacing w:val="77"/>
        </w:rPr>
        <w:t> </w:t>
      </w:r>
      <w:r>
        <w:rPr>
          <w:spacing w:val="-2"/>
        </w:rPr>
        <w:t>significant</w:t>
      </w:r>
    </w:p>
    <w:p>
      <w:pPr>
        <w:pStyle w:val="BodyText"/>
        <w:spacing w:line="249" w:lineRule="auto" w:before="91"/>
        <w:ind w:left="140" w:right="138"/>
        <w:jc w:val="both"/>
      </w:pPr>
      <w:r>
        <w:rPr/>
        <w:br w:type="column"/>
      </w:r>
      <w:r>
        <w:rPr/>
        <w:t>negative influence on accrual ratio of selected multinational firms in Nigeria. Firm leverage has a significant positive effect on accrual ratio.</w:t>
      </w:r>
    </w:p>
    <w:p>
      <w:pPr>
        <w:pStyle w:val="BodyText"/>
        <w:spacing w:line="249" w:lineRule="auto" w:before="3"/>
        <w:ind w:left="140" w:right="90" w:firstLine="199"/>
        <w:jc w:val="both"/>
      </w:pPr>
      <w:r>
        <w:rPr/>
        <w:t>The findings indicate that certain firm attributes (larger size, lower leverage, higher R&amp;D) are associated with better accrual quality and, consequently, more reliable financial reporting. These study’s findings highlight that firms with lower-quality financial reporting tend to carry higher</w:t>
      </w:r>
      <w:r>
        <w:rPr>
          <w:spacing w:val="-4"/>
        </w:rPr>
        <w:t> </w:t>
      </w:r>
      <w:r>
        <w:rPr/>
        <w:t>risks</w:t>
      </w:r>
      <w:r>
        <w:rPr>
          <w:spacing w:val="-7"/>
        </w:rPr>
        <w:t> </w:t>
      </w:r>
      <w:r>
        <w:rPr/>
        <w:t>of</w:t>
      </w:r>
      <w:r>
        <w:rPr>
          <w:spacing w:val="-8"/>
        </w:rPr>
        <w:t> </w:t>
      </w:r>
      <w:r>
        <w:rPr/>
        <w:t>restatements,</w:t>
      </w:r>
      <w:r>
        <w:rPr>
          <w:spacing w:val="-5"/>
        </w:rPr>
        <w:t> </w:t>
      </w:r>
      <w:r>
        <w:rPr/>
        <w:t>legal</w:t>
      </w:r>
      <w:r>
        <w:rPr>
          <w:spacing w:val="-5"/>
        </w:rPr>
        <w:t> </w:t>
      </w:r>
      <w:r>
        <w:rPr/>
        <w:t>issues,</w:t>
      </w:r>
      <w:r>
        <w:rPr>
          <w:spacing w:val="-6"/>
        </w:rPr>
        <w:t> </w:t>
      </w:r>
      <w:r>
        <w:rPr/>
        <w:t>or</w:t>
      </w:r>
      <w:r>
        <w:rPr>
          <w:spacing w:val="-5"/>
        </w:rPr>
        <w:t> </w:t>
      </w:r>
      <w:r>
        <w:rPr/>
        <w:t>loss</w:t>
      </w:r>
      <w:r>
        <w:rPr>
          <w:spacing w:val="-7"/>
        </w:rPr>
        <w:t> </w:t>
      </w:r>
      <w:r>
        <w:rPr/>
        <w:t>of</w:t>
      </w:r>
      <w:r>
        <w:rPr>
          <w:spacing w:val="-8"/>
        </w:rPr>
        <w:t> </w:t>
      </w:r>
      <w:r>
        <w:rPr/>
        <w:t>investor confidence. The study concludes that some firms' specific attributes</w:t>
      </w:r>
      <w:r>
        <w:rPr>
          <w:spacing w:val="-13"/>
        </w:rPr>
        <w:t> </w:t>
      </w:r>
      <w:r>
        <w:rPr/>
        <w:t>affect</w:t>
      </w:r>
      <w:r>
        <w:rPr>
          <w:spacing w:val="-12"/>
        </w:rPr>
        <w:t> </w:t>
      </w:r>
      <w:r>
        <w:rPr/>
        <w:t>financial</w:t>
      </w:r>
      <w:r>
        <w:rPr>
          <w:spacing w:val="-13"/>
        </w:rPr>
        <w:t> </w:t>
      </w:r>
      <w:r>
        <w:rPr/>
        <w:t>reporting</w:t>
      </w:r>
      <w:r>
        <w:rPr>
          <w:spacing w:val="-12"/>
        </w:rPr>
        <w:t> </w:t>
      </w:r>
      <w:r>
        <w:rPr/>
        <w:t>quality.</w:t>
      </w:r>
      <w:r>
        <w:rPr>
          <w:spacing w:val="-13"/>
        </w:rPr>
        <w:t> </w:t>
      </w:r>
      <w:r>
        <w:rPr/>
        <w:t>Large</w:t>
      </w:r>
      <w:r>
        <w:rPr>
          <w:spacing w:val="-12"/>
        </w:rPr>
        <w:t> </w:t>
      </w:r>
      <w:r>
        <w:rPr/>
        <w:t>resources, scale</w:t>
      </w:r>
      <w:r>
        <w:rPr>
          <w:spacing w:val="-9"/>
        </w:rPr>
        <w:t> </w:t>
      </w:r>
      <w:r>
        <w:rPr/>
        <w:t>of</w:t>
      </w:r>
      <w:r>
        <w:rPr>
          <w:spacing w:val="-13"/>
        </w:rPr>
        <w:t> </w:t>
      </w:r>
      <w:r>
        <w:rPr/>
        <w:t>operation,</w:t>
      </w:r>
      <w:r>
        <w:rPr>
          <w:spacing w:val="-9"/>
        </w:rPr>
        <w:t> </w:t>
      </w:r>
      <w:r>
        <w:rPr/>
        <w:t>and</w:t>
      </w:r>
      <w:r>
        <w:rPr>
          <w:spacing w:val="-9"/>
        </w:rPr>
        <w:t> </w:t>
      </w:r>
      <w:r>
        <w:rPr/>
        <w:t>innovation</w:t>
      </w:r>
      <w:r>
        <w:rPr>
          <w:spacing w:val="-10"/>
        </w:rPr>
        <w:t> </w:t>
      </w:r>
      <w:r>
        <w:rPr/>
        <w:t>capacity,</w:t>
      </w:r>
      <w:r>
        <w:rPr>
          <w:spacing w:val="-4"/>
        </w:rPr>
        <w:t> </w:t>
      </w:r>
      <w:r>
        <w:rPr/>
        <w:t>while</w:t>
      </w:r>
      <w:r>
        <w:rPr>
          <w:spacing w:val="-10"/>
        </w:rPr>
        <w:t> </w:t>
      </w:r>
      <w:r>
        <w:rPr/>
        <w:t>generally regarded as important features, may negatively impact the financial reporting quality if not effectively managed. Conversely, low leverage may be a factor in financial reporting.</w:t>
      </w:r>
      <w:r>
        <w:rPr>
          <w:spacing w:val="-2"/>
        </w:rPr>
        <w:t> </w:t>
      </w:r>
      <w:r>
        <w:rPr/>
        <w:t>Therefore,</w:t>
      </w:r>
      <w:r>
        <w:rPr>
          <w:spacing w:val="-2"/>
        </w:rPr>
        <w:t> </w:t>
      </w:r>
      <w:r>
        <w:rPr/>
        <w:t>careful</w:t>
      </w:r>
      <w:r>
        <w:rPr>
          <w:spacing w:val="-4"/>
        </w:rPr>
        <w:t> </w:t>
      </w:r>
      <w:r>
        <w:rPr/>
        <w:t>consideration</w:t>
      </w:r>
      <w:r>
        <w:rPr>
          <w:spacing w:val="-3"/>
        </w:rPr>
        <w:t> </w:t>
      </w:r>
      <w:r>
        <w:rPr/>
        <w:t>should</w:t>
      </w:r>
      <w:r>
        <w:rPr>
          <w:spacing w:val="-2"/>
        </w:rPr>
        <w:t> </w:t>
      </w:r>
      <w:r>
        <w:rPr/>
        <w:t>be</w:t>
      </w:r>
      <w:r>
        <w:rPr>
          <w:spacing w:val="-4"/>
        </w:rPr>
        <w:t> </w:t>
      </w:r>
      <w:r>
        <w:rPr/>
        <w:t>given to these firms’ specific attributes.</w:t>
      </w:r>
    </w:p>
    <w:p>
      <w:pPr>
        <w:pStyle w:val="BodyText"/>
        <w:spacing w:line="249" w:lineRule="auto" w:before="12"/>
        <w:ind w:left="140" w:right="90" w:firstLine="199"/>
        <w:jc w:val="both"/>
      </w:pPr>
      <w:r>
        <w:rPr/>
        <w:t>Based on this, the following recommendations were made:</w:t>
      </w:r>
      <w:r>
        <w:rPr>
          <w:spacing w:val="-4"/>
        </w:rPr>
        <w:t> </w:t>
      </w:r>
      <w:r>
        <w:rPr/>
        <w:t>Firstly,</w:t>
      </w:r>
      <w:r>
        <w:rPr>
          <w:spacing w:val="-1"/>
        </w:rPr>
        <w:t> </w:t>
      </w:r>
      <w:r>
        <w:rPr/>
        <w:t>firms</w:t>
      </w:r>
      <w:r>
        <w:rPr>
          <w:spacing w:val="-3"/>
        </w:rPr>
        <w:t> </w:t>
      </w:r>
      <w:r>
        <w:rPr/>
        <w:t>with</w:t>
      </w:r>
      <w:r>
        <w:rPr>
          <w:spacing w:val="-4"/>
        </w:rPr>
        <w:t> </w:t>
      </w:r>
      <w:r>
        <w:rPr/>
        <w:t>large</w:t>
      </w:r>
      <w:r>
        <w:rPr>
          <w:spacing w:val="-2"/>
        </w:rPr>
        <w:t> </w:t>
      </w:r>
      <w:r>
        <w:rPr/>
        <w:t>assets</w:t>
      </w:r>
      <w:r>
        <w:rPr>
          <w:spacing w:val="-2"/>
        </w:rPr>
        <w:t> </w:t>
      </w:r>
      <w:r>
        <w:rPr/>
        <w:t>should</w:t>
      </w:r>
      <w:r>
        <w:rPr>
          <w:spacing w:val="-4"/>
        </w:rPr>
        <w:t> </w:t>
      </w:r>
      <w:r>
        <w:rPr/>
        <w:t>prioritise</w:t>
      </w:r>
      <w:r>
        <w:rPr>
          <w:spacing w:val="-3"/>
        </w:rPr>
        <w:t> </w:t>
      </w:r>
      <w:r>
        <w:rPr/>
        <w:t>their strategies to ensure continued quality financial reporting. Investment in more sophisticated financial reporting systems should be on a continuous basis and in relation to current</w:t>
      </w:r>
      <w:r>
        <w:rPr>
          <w:spacing w:val="-13"/>
        </w:rPr>
        <w:t> </w:t>
      </w:r>
      <w:r>
        <w:rPr/>
        <w:t>accounting</w:t>
      </w:r>
      <w:r>
        <w:rPr>
          <w:spacing w:val="-12"/>
        </w:rPr>
        <w:t> </w:t>
      </w:r>
      <w:r>
        <w:rPr/>
        <w:t>issues</w:t>
      </w:r>
      <w:r>
        <w:rPr>
          <w:spacing w:val="-13"/>
        </w:rPr>
        <w:t> </w:t>
      </w:r>
      <w:r>
        <w:rPr/>
        <w:t>and</w:t>
      </w:r>
      <w:r>
        <w:rPr>
          <w:spacing w:val="-12"/>
        </w:rPr>
        <w:t> </w:t>
      </w:r>
      <w:r>
        <w:rPr/>
        <w:t>complex</w:t>
      </w:r>
      <w:r>
        <w:rPr>
          <w:spacing w:val="-12"/>
        </w:rPr>
        <w:t> </w:t>
      </w:r>
      <w:r>
        <w:rPr/>
        <w:t>financial</w:t>
      </w:r>
      <w:r>
        <w:rPr>
          <w:spacing w:val="-13"/>
        </w:rPr>
        <w:t> </w:t>
      </w:r>
      <w:r>
        <w:rPr/>
        <w:t>operations. Secondly, firms need to maintain a manageable level of leverage. While the use of leverage in a firm may be beneficial</w:t>
      </w:r>
      <w:r>
        <w:rPr>
          <w:spacing w:val="-11"/>
        </w:rPr>
        <w:t> </w:t>
      </w:r>
      <w:r>
        <w:rPr/>
        <w:t>to</w:t>
      </w:r>
      <w:r>
        <w:rPr>
          <w:spacing w:val="-11"/>
        </w:rPr>
        <w:t> </w:t>
      </w:r>
      <w:r>
        <w:rPr/>
        <w:t>some</w:t>
      </w:r>
      <w:r>
        <w:rPr>
          <w:spacing w:val="-12"/>
        </w:rPr>
        <w:t> </w:t>
      </w:r>
      <w:r>
        <w:rPr/>
        <w:t>extent,</w:t>
      </w:r>
      <w:r>
        <w:rPr>
          <w:spacing w:val="-11"/>
        </w:rPr>
        <w:t> </w:t>
      </w:r>
      <w:r>
        <w:rPr/>
        <w:t>its</w:t>
      </w:r>
      <w:r>
        <w:rPr>
          <w:spacing w:val="-10"/>
        </w:rPr>
        <w:t> </w:t>
      </w:r>
      <w:r>
        <w:rPr/>
        <w:t>use</w:t>
      </w:r>
      <w:r>
        <w:rPr>
          <w:spacing w:val="-12"/>
        </w:rPr>
        <w:t> </w:t>
      </w:r>
      <w:r>
        <w:rPr/>
        <w:t>should</w:t>
      </w:r>
      <w:r>
        <w:rPr>
          <w:spacing w:val="-10"/>
        </w:rPr>
        <w:t> </w:t>
      </w:r>
      <w:r>
        <w:rPr/>
        <w:t>be</w:t>
      </w:r>
      <w:r>
        <w:rPr>
          <w:spacing w:val="-9"/>
        </w:rPr>
        <w:t> </w:t>
      </w:r>
      <w:r>
        <w:rPr/>
        <w:t>within</w:t>
      </w:r>
      <w:r>
        <w:rPr>
          <w:spacing w:val="-13"/>
        </w:rPr>
        <w:t> </w:t>
      </w:r>
      <w:r>
        <w:rPr/>
        <w:t>industrial standards. Managing firm leverage effectively is therefore critical to ensuring quality financial reporting. Thirdly, there should be a balance between firm size, leverage, and investment in innovation capacity with strong financial control. This will help ensure the responsible use of leverage, match increased firm size with efficiency, and align investment in innovation with firms’ long-term strategy and goals.</w:t>
      </w:r>
    </w:p>
    <w:p>
      <w:pPr>
        <w:pStyle w:val="BodyText"/>
        <w:spacing w:before="36"/>
      </w:pPr>
      <w:r>
        <w:rPr/>
        <mc:AlternateContent>
          <mc:Choice Requires="wps">
            <w:drawing>
              <wp:anchor distT="0" distB="0" distL="0" distR="0" allowOverlap="1" layoutInCell="1" locked="0" behindDoc="1" simplePos="0" relativeHeight="487591936">
                <wp:simplePos x="0" y="0"/>
                <wp:positionH relativeFrom="page">
                  <wp:posOffset>3860165</wp:posOffset>
                </wp:positionH>
                <wp:positionV relativeFrom="paragraph">
                  <wp:posOffset>184654</wp:posOffset>
                </wp:positionV>
                <wp:extent cx="2979420" cy="952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2979420" cy="9525"/>
                        </a:xfrm>
                        <a:custGeom>
                          <a:avLst/>
                          <a:gdLst/>
                          <a:ahLst/>
                          <a:cxnLst/>
                          <a:rect l="l" t="t" r="r" b="b"/>
                          <a:pathLst>
                            <a:path w="2979420" h="9525">
                              <a:moveTo>
                                <a:pt x="2979419" y="0"/>
                              </a:moveTo>
                              <a:lnTo>
                                <a:pt x="0" y="0"/>
                              </a:lnTo>
                              <a:lnTo>
                                <a:pt x="0" y="9525"/>
                              </a:lnTo>
                              <a:lnTo>
                                <a:pt x="2979419" y="9525"/>
                              </a:lnTo>
                              <a:lnTo>
                                <a:pt x="29794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950012pt;margin-top:14.539707pt;width:234.6pt;height:.75pt;mso-position-horizontal-relative:page;mso-position-vertical-relative:paragraph;z-index:-15724544;mso-wrap-distance-left:0;mso-wrap-distance-right:0" id="docshape17" filled="true" fillcolor="#000000" stroked="false">
                <v:fill type="solid"/>
                <w10:wrap type="topAndBottom"/>
              </v:rect>
            </w:pict>
          </mc:Fallback>
        </mc:AlternateContent>
      </w:r>
    </w:p>
    <w:p>
      <w:pPr>
        <w:pStyle w:val="BodyText"/>
      </w:pPr>
    </w:p>
    <w:p>
      <w:pPr>
        <w:pStyle w:val="BodyText"/>
        <w:spacing w:before="86"/>
      </w:pPr>
    </w:p>
    <w:p>
      <w:pPr>
        <w:pStyle w:val="Heading1"/>
        <w:ind w:left="140" w:firstLine="0"/>
      </w:pPr>
      <w:r>
        <w:rPr>
          <w:spacing w:val="-2"/>
        </w:rPr>
        <w:t>REFERENCES</w:t>
      </w:r>
    </w:p>
    <w:p>
      <w:pPr>
        <w:pStyle w:val="ListParagraph"/>
        <w:numPr>
          <w:ilvl w:val="0"/>
          <w:numId w:val="3"/>
        </w:numPr>
        <w:tabs>
          <w:tab w:pos="558" w:val="left" w:leader="none"/>
          <w:tab w:pos="561" w:val="left" w:leader="none"/>
        </w:tabs>
        <w:spacing w:line="232" w:lineRule="auto" w:before="153" w:after="0"/>
        <w:ind w:left="561" w:right="136" w:hanging="421"/>
        <w:jc w:val="both"/>
        <w:rPr>
          <w:sz w:val="18"/>
        </w:rPr>
      </w:pPr>
      <w:r>
        <w:rPr>
          <w:sz w:val="18"/>
        </w:rPr>
        <w:t>A. T. Ajibade, N. Okutu, F. Akande, J. D. Kwarbai, I. M. Olayinka, and A. Olotu, “IFRS adoption, corporate governance and faithful representation of financial reporting quality</w:t>
      </w:r>
      <w:r>
        <w:rPr>
          <w:spacing w:val="-1"/>
          <w:sz w:val="18"/>
        </w:rPr>
        <w:t> </w:t>
      </w:r>
      <w:r>
        <w:rPr>
          <w:sz w:val="18"/>
        </w:rPr>
        <w:t>in Nigeria’s development banks,” Cogent Bus. Manag., vol. 9, no. 1, 2022.</w:t>
      </w:r>
    </w:p>
    <w:p>
      <w:pPr>
        <w:pStyle w:val="ListParagraph"/>
        <w:numPr>
          <w:ilvl w:val="0"/>
          <w:numId w:val="3"/>
        </w:numPr>
        <w:tabs>
          <w:tab w:pos="561" w:val="left" w:leader="none"/>
        </w:tabs>
        <w:spacing w:line="232" w:lineRule="auto" w:before="151" w:after="0"/>
        <w:ind w:left="561" w:right="140" w:hanging="421"/>
        <w:jc w:val="left"/>
        <w:rPr>
          <w:sz w:val="18"/>
        </w:rPr>
      </w:pPr>
      <w:r>
        <w:rPr>
          <w:sz w:val="18"/>
        </w:rPr>
        <w:t>Auditanalytics.com. [Online]. Available:</w:t>
      </w:r>
      <w:r>
        <w:rPr>
          <w:spacing w:val="-1"/>
          <w:sz w:val="18"/>
        </w:rPr>
        <w:t> </w:t>
      </w:r>
      <w:r>
        <w:rPr>
          <w:sz w:val="18"/>
        </w:rPr>
        <w:t>https://www.audi </w:t>
      </w:r>
      <w:r>
        <w:rPr>
          <w:spacing w:val="-2"/>
          <w:sz w:val="18"/>
        </w:rPr>
        <w:t>tanalytics.com/doc/2021_Financial_Restatements_A_Twe </w:t>
      </w:r>
      <w:r>
        <w:rPr>
          <w:sz w:val="18"/>
        </w:rPr>
        <w:t>nty-One-Year_Review.pdf. [Accessed: 29-Oct-2024].</w:t>
      </w:r>
    </w:p>
    <w:p>
      <w:pPr>
        <w:pStyle w:val="ListParagraph"/>
        <w:numPr>
          <w:ilvl w:val="0"/>
          <w:numId w:val="3"/>
        </w:numPr>
        <w:tabs>
          <w:tab w:pos="561" w:val="left" w:leader="none"/>
        </w:tabs>
        <w:spacing w:line="232" w:lineRule="auto" w:before="154" w:after="0"/>
        <w:ind w:left="561" w:right="137" w:hanging="421"/>
        <w:jc w:val="left"/>
        <w:rPr>
          <w:sz w:val="18"/>
        </w:rPr>
      </w:pPr>
      <w:r>
        <w:rPr>
          <w:sz w:val="18"/>
        </w:rPr>
        <w:t>Deloitte.com. [Online]. Available:</w:t>
      </w:r>
      <w:r>
        <w:rPr>
          <w:spacing w:val="28"/>
          <w:sz w:val="18"/>
        </w:rPr>
        <w:t> </w:t>
      </w:r>
      <w:r>
        <w:rPr>
          <w:sz w:val="18"/>
        </w:rPr>
        <w:t>https://www2.deloitte.c </w:t>
      </w:r>
      <w:r>
        <w:rPr>
          <w:spacing w:val="-2"/>
          <w:sz w:val="18"/>
        </w:rPr>
        <w:t>om/content/dam/Deloitte/us/Documents/audit/us-audit- accounting-restatements-and-remediations-from-ipos-and- </w:t>
      </w:r>
      <w:r>
        <w:rPr>
          <w:sz w:val="18"/>
        </w:rPr>
        <w:t>spacs-july-2023.pdf. [Accessed: 29-Oct-2024].</w:t>
      </w:r>
    </w:p>
    <w:p>
      <w:pPr>
        <w:pStyle w:val="ListParagraph"/>
        <w:numPr>
          <w:ilvl w:val="0"/>
          <w:numId w:val="3"/>
        </w:numPr>
        <w:tabs>
          <w:tab w:pos="561" w:val="left" w:leader="none"/>
        </w:tabs>
        <w:spacing w:line="232" w:lineRule="auto" w:before="154" w:after="0"/>
        <w:ind w:left="561" w:right="136" w:hanging="421"/>
        <w:jc w:val="left"/>
        <w:rPr>
          <w:sz w:val="18"/>
        </w:rPr>
      </w:pPr>
      <w:r>
        <w:rPr>
          <w:sz w:val="18"/>
        </w:rPr>
        <w:t>B.</w:t>
      </w:r>
      <w:r>
        <w:rPr>
          <w:spacing w:val="-6"/>
          <w:sz w:val="18"/>
        </w:rPr>
        <w:t> </w:t>
      </w:r>
      <w:r>
        <w:rPr>
          <w:sz w:val="18"/>
        </w:rPr>
        <w:t>Strickland,</w:t>
      </w:r>
      <w:r>
        <w:rPr>
          <w:spacing w:val="-5"/>
          <w:sz w:val="18"/>
        </w:rPr>
        <w:t> </w:t>
      </w:r>
      <w:r>
        <w:rPr>
          <w:sz w:val="18"/>
        </w:rPr>
        <w:t>“Financial</w:t>
      </w:r>
      <w:r>
        <w:rPr>
          <w:spacing w:val="-6"/>
          <w:sz w:val="18"/>
        </w:rPr>
        <w:t> </w:t>
      </w:r>
      <w:r>
        <w:rPr>
          <w:sz w:val="18"/>
        </w:rPr>
        <w:t>restatements</w:t>
      </w:r>
      <w:r>
        <w:rPr>
          <w:spacing w:val="-5"/>
          <w:sz w:val="18"/>
        </w:rPr>
        <w:t> </w:t>
      </w:r>
      <w:r>
        <w:rPr>
          <w:sz w:val="18"/>
        </w:rPr>
        <w:t>drop,</w:t>
      </w:r>
      <w:r>
        <w:rPr>
          <w:spacing w:val="-6"/>
          <w:sz w:val="18"/>
        </w:rPr>
        <w:t> </w:t>
      </w:r>
      <w:r>
        <w:rPr>
          <w:sz w:val="18"/>
        </w:rPr>
        <w:t>a</w:t>
      </w:r>
      <w:r>
        <w:rPr>
          <w:spacing w:val="-7"/>
          <w:sz w:val="18"/>
        </w:rPr>
        <w:t> </w:t>
      </w:r>
      <w:r>
        <w:rPr>
          <w:sz w:val="18"/>
        </w:rPr>
        <w:t>good</w:t>
      </w:r>
      <w:r>
        <w:rPr>
          <w:spacing w:val="-5"/>
          <w:sz w:val="18"/>
        </w:rPr>
        <w:t> </w:t>
      </w:r>
      <w:r>
        <w:rPr>
          <w:sz w:val="18"/>
        </w:rPr>
        <w:t>sign</w:t>
      </w:r>
      <w:r>
        <w:rPr>
          <w:spacing w:val="-5"/>
          <w:sz w:val="18"/>
        </w:rPr>
        <w:t> </w:t>
      </w:r>
      <w:r>
        <w:rPr>
          <w:sz w:val="18"/>
        </w:rPr>
        <w:t>for reporting</w:t>
      </w:r>
      <w:r>
        <w:rPr>
          <w:spacing w:val="28"/>
          <w:sz w:val="18"/>
        </w:rPr>
        <w:t> </w:t>
      </w:r>
      <w:r>
        <w:rPr>
          <w:sz w:val="18"/>
        </w:rPr>
        <w:t>quality,”</w:t>
      </w:r>
      <w:r>
        <w:rPr>
          <w:spacing w:val="28"/>
          <w:sz w:val="18"/>
        </w:rPr>
        <w:t> </w:t>
      </w:r>
      <w:r>
        <w:rPr>
          <w:sz w:val="18"/>
        </w:rPr>
        <w:t>Journal</w:t>
      </w:r>
      <w:r>
        <w:rPr>
          <w:spacing w:val="28"/>
          <w:sz w:val="18"/>
        </w:rPr>
        <w:t> </w:t>
      </w:r>
      <w:r>
        <w:rPr>
          <w:sz w:val="18"/>
        </w:rPr>
        <w:t>of</w:t>
      </w:r>
      <w:r>
        <w:rPr>
          <w:spacing w:val="27"/>
          <w:sz w:val="18"/>
        </w:rPr>
        <w:t> </w:t>
      </w:r>
      <w:r>
        <w:rPr>
          <w:sz w:val="18"/>
        </w:rPr>
        <w:t>Accountancy,</w:t>
      </w:r>
      <w:r>
        <w:rPr>
          <w:spacing w:val="29"/>
          <w:sz w:val="18"/>
        </w:rPr>
        <w:t> </w:t>
      </w:r>
      <w:r>
        <w:rPr>
          <w:sz w:val="18"/>
        </w:rPr>
        <w:t>03-Jul-2024. [Online]. Available:</w:t>
      </w:r>
      <w:r>
        <w:rPr>
          <w:spacing w:val="30"/>
          <w:sz w:val="18"/>
        </w:rPr>
        <w:t> </w:t>
      </w:r>
      <w:r>
        <w:rPr>
          <w:sz w:val="18"/>
        </w:rPr>
        <w:t>https://</w:t>
      </w:r>
      <w:hyperlink r:id="rId26">
        <w:r>
          <w:rPr>
            <w:sz w:val="18"/>
          </w:rPr>
          <w:t>www.journalofaccountancy.co</w:t>
        </w:r>
      </w:hyperlink>
      <w:r>
        <w:rPr>
          <w:sz w:val="18"/>
        </w:rPr>
        <w:t> </w:t>
      </w:r>
      <w:r>
        <w:rPr>
          <w:spacing w:val="-2"/>
          <w:sz w:val="18"/>
        </w:rPr>
        <w:t>m/news/2024/jul/financial-restatements-drop-a-good-sign- </w:t>
      </w:r>
      <w:r>
        <w:rPr>
          <w:sz w:val="18"/>
        </w:rPr>
        <w:t>for-reporting-quality.html. [Accessed: 29-Oct-2024].</w:t>
      </w:r>
    </w:p>
    <w:p>
      <w:pPr>
        <w:pStyle w:val="ListParagraph"/>
        <w:numPr>
          <w:ilvl w:val="0"/>
          <w:numId w:val="3"/>
        </w:numPr>
        <w:tabs>
          <w:tab w:pos="561" w:val="left" w:leader="none"/>
        </w:tabs>
        <w:spacing w:line="240" w:lineRule="auto" w:before="146" w:after="0"/>
        <w:ind w:left="561" w:right="0" w:hanging="421"/>
        <w:jc w:val="left"/>
        <w:rPr>
          <w:sz w:val="18"/>
        </w:rPr>
      </w:pPr>
      <w:r>
        <w:rPr>
          <w:sz w:val="18"/>
        </w:rPr>
        <w:t>Europa.</w:t>
      </w:r>
      <w:r>
        <w:rPr>
          <w:spacing w:val="6"/>
          <w:sz w:val="18"/>
        </w:rPr>
        <w:t> </w:t>
      </w:r>
      <w:r>
        <w:rPr>
          <w:sz w:val="18"/>
        </w:rPr>
        <w:t>Eu.</w:t>
      </w:r>
      <w:r>
        <w:rPr>
          <w:spacing w:val="4"/>
          <w:sz w:val="18"/>
        </w:rPr>
        <w:t> </w:t>
      </w:r>
      <w:r>
        <w:rPr>
          <w:sz w:val="18"/>
        </w:rPr>
        <w:t>[Online].</w:t>
      </w:r>
      <w:r>
        <w:rPr>
          <w:spacing w:val="7"/>
          <w:sz w:val="18"/>
        </w:rPr>
        <w:t> </w:t>
      </w:r>
      <w:r>
        <w:rPr>
          <w:sz w:val="18"/>
        </w:rPr>
        <w:t>Available:</w:t>
      </w:r>
      <w:r>
        <w:rPr>
          <w:spacing w:val="14"/>
          <w:sz w:val="18"/>
        </w:rPr>
        <w:t> </w:t>
      </w:r>
      <w:r>
        <w:rPr>
          <w:spacing w:val="-2"/>
          <w:sz w:val="18"/>
        </w:rPr>
        <w:t>https://</w:t>
      </w:r>
      <w:hyperlink r:id="rId27">
        <w:r>
          <w:rPr>
            <w:spacing w:val="-2"/>
            <w:sz w:val="18"/>
          </w:rPr>
          <w:t>www.esma.europa</w:t>
        </w:r>
      </w:hyperlink>
    </w:p>
    <w:p>
      <w:pPr>
        <w:pStyle w:val="ListParagraph"/>
        <w:spacing w:after="0" w:line="240" w:lineRule="auto"/>
        <w:jc w:val="left"/>
        <w:rPr>
          <w:sz w:val="18"/>
        </w:rPr>
        <w:sectPr>
          <w:type w:val="continuous"/>
          <w:pgSz w:w="11910" w:h="16160"/>
          <w:pgMar w:header="710" w:footer="0" w:top="640" w:bottom="0" w:left="992" w:right="992"/>
          <w:cols w:num="2" w:equalWidth="0">
            <w:col w:w="4878" w:space="70"/>
            <w:col w:w="4978"/>
          </w:cols>
        </w:sectPr>
      </w:pPr>
    </w:p>
    <w:p>
      <w:pPr>
        <w:pStyle w:val="BodyText"/>
      </w:pPr>
    </w:p>
    <w:p>
      <w:pPr>
        <w:pStyle w:val="BodyText"/>
        <w:spacing w:before="54"/>
      </w:pPr>
    </w:p>
    <w:p>
      <w:pPr>
        <w:pStyle w:val="BodyText"/>
        <w:spacing w:after="0"/>
        <w:sectPr>
          <w:pgSz w:w="11910" w:h="16160"/>
          <w:pgMar w:header="710" w:footer="0" w:top="900" w:bottom="280" w:left="992" w:right="992"/>
        </w:sectPr>
      </w:pPr>
    </w:p>
    <w:p>
      <w:pPr>
        <w:spacing w:line="230" w:lineRule="auto" w:before="99"/>
        <w:ind w:left="561" w:right="0" w:firstLine="0"/>
        <w:jc w:val="left"/>
        <w:rPr>
          <w:sz w:val="18"/>
        </w:rPr>
      </w:pPr>
      <w:r>
        <w:rPr>
          <w:spacing w:val="-2"/>
          <w:sz w:val="18"/>
        </w:rPr>
        <w:t>.eu/sites/default/files/2023-03/ESMA32-63- 1385_2022_Corporate_Reporting_Enforcement_and_Regu </w:t>
      </w:r>
      <w:r>
        <w:rPr>
          <w:sz w:val="18"/>
        </w:rPr>
        <w:t>latory_Activities_Report.pdf. [Accessed: 29-Oct-2024].</w:t>
      </w:r>
    </w:p>
    <w:p>
      <w:pPr>
        <w:pStyle w:val="ListParagraph"/>
        <w:numPr>
          <w:ilvl w:val="0"/>
          <w:numId w:val="3"/>
        </w:numPr>
        <w:tabs>
          <w:tab w:pos="558" w:val="left" w:leader="none"/>
          <w:tab w:pos="561" w:val="left" w:leader="none"/>
        </w:tabs>
        <w:spacing w:line="230" w:lineRule="auto" w:before="160" w:after="0"/>
        <w:ind w:left="561" w:right="0" w:hanging="421"/>
        <w:jc w:val="both"/>
        <w:rPr>
          <w:sz w:val="18"/>
        </w:rPr>
      </w:pPr>
      <w:r>
        <w:rPr>
          <w:sz w:val="18"/>
        </w:rPr>
        <w:t>“Who</w:t>
      </w:r>
      <w:r>
        <w:rPr>
          <w:spacing w:val="-7"/>
          <w:sz w:val="18"/>
        </w:rPr>
        <w:t> </w:t>
      </w:r>
      <w:r>
        <w:rPr>
          <w:sz w:val="18"/>
        </w:rPr>
        <w:t>uses</w:t>
      </w:r>
      <w:r>
        <w:rPr>
          <w:spacing w:val="-9"/>
          <w:sz w:val="18"/>
        </w:rPr>
        <w:t> </w:t>
      </w:r>
      <w:r>
        <w:rPr>
          <w:sz w:val="18"/>
        </w:rPr>
        <w:t>IFRS</w:t>
      </w:r>
      <w:r>
        <w:rPr>
          <w:spacing w:val="-10"/>
          <w:sz w:val="18"/>
        </w:rPr>
        <w:t> </w:t>
      </w:r>
      <w:r>
        <w:rPr>
          <w:sz w:val="18"/>
        </w:rPr>
        <w:t>Accounting</w:t>
      </w:r>
      <w:r>
        <w:rPr>
          <w:spacing w:val="-11"/>
          <w:sz w:val="18"/>
        </w:rPr>
        <w:t> </w:t>
      </w:r>
      <w:r>
        <w:rPr>
          <w:sz w:val="18"/>
        </w:rPr>
        <w:t>Standards?”</w:t>
      </w:r>
      <w:r>
        <w:rPr>
          <w:spacing w:val="-8"/>
          <w:sz w:val="18"/>
        </w:rPr>
        <w:t> </w:t>
      </w:r>
      <w:r>
        <w:rPr>
          <w:sz w:val="18"/>
        </w:rPr>
        <w:t>Ifrs.org.</w:t>
      </w:r>
      <w:r>
        <w:rPr>
          <w:spacing w:val="-8"/>
          <w:sz w:val="18"/>
        </w:rPr>
        <w:t> </w:t>
      </w:r>
      <w:r>
        <w:rPr>
          <w:sz w:val="18"/>
        </w:rPr>
        <w:t>[Online]. Available: https://</w:t>
      </w:r>
      <w:hyperlink r:id="rId28">
        <w:r>
          <w:rPr>
            <w:sz w:val="18"/>
          </w:rPr>
          <w:t>www.ifrs.org/use-around-the-world/use-</w:t>
        </w:r>
      </w:hyperlink>
      <w:r>
        <w:rPr>
          <w:sz w:val="18"/>
        </w:rPr>
        <w:t> </w:t>
      </w:r>
      <w:r>
        <w:rPr>
          <w:spacing w:val="-2"/>
          <w:sz w:val="18"/>
        </w:rPr>
        <w:t>of-ifrs-standards-by-jurisdiction/.[Accessed:29-Oct-2024].</w:t>
      </w:r>
    </w:p>
    <w:p>
      <w:pPr>
        <w:pStyle w:val="ListParagraph"/>
        <w:numPr>
          <w:ilvl w:val="0"/>
          <w:numId w:val="3"/>
        </w:numPr>
        <w:tabs>
          <w:tab w:pos="558" w:val="left" w:leader="none"/>
        </w:tabs>
        <w:spacing w:line="203" w:lineRule="exact" w:before="154" w:after="0"/>
        <w:ind w:left="558" w:right="0" w:hanging="418"/>
        <w:jc w:val="both"/>
        <w:rPr>
          <w:sz w:val="18"/>
        </w:rPr>
      </w:pPr>
      <w:r>
        <w:rPr>
          <w:sz w:val="18"/>
        </w:rPr>
        <w:t>G.</w:t>
      </w:r>
      <w:r>
        <w:rPr>
          <w:spacing w:val="-11"/>
          <w:sz w:val="18"/>
        </w:rPr>
        <w:t> </w:t>
      </w:r>
      <w:r>
        <w:rPr>
          <w:sz w:val="18"/>
        </w:rPr>
        <w:t>D.</w:t>
      </w:r>
      <w:r>
        <w:rPr>
          <w:spacing w:val="-8"/>
          <w:sz w:val="18"/>
        </w:rPr>
        <w:t> </w:t>
      </w:r>
      <w:r>
        <w:rPr>
          <w:sz w:val="18"/>
        </w:rPr>
        <w:t>R.</w:t>
      </w:r>
      <w:r>
        <w:rPr>
          <w:spacing w:val="-9"/>
          <w:sz w:val="18"/>
        </w:rPr>
        <w:t> </w:t>
      </w:r>
      <w:r>
        <w:rPr>
          <w:sz w:val="18"/>
        </w:rPr>
        <w:t>Quiñónez,</w:t>
      </w:r>
      <w:r>
        <w:rPr>
          <w:spacing w:val="-7"/>
          <w:sz w:val="18"/>
        </w:rPr>
        <w:t> </w:t>
      </w:r>
      <w:r>
        <w:rPr>
          <w:sz w:val="18"/>
        </w:rPr>
        <w:t>F.</w:t>
      </w:r>
      <w:r>
        <w:rPr>
          <w:spacing w:val="-9"/>
          <w:sz w:val="18"/>
        </w:rPr>
        <w:t> </w:t>
      </w:r>
      <w:r>
        <w:rPr>
          <w:sz w:val="18"/>
        </w:rPr>
        <w:t>G.</w:t>
      </w:r>
      <w:r>
        <w:rPr>
          <w:spacing w:val="-8"/>
          <w:sz w:val="18"/>
        </w:rPr>
        <w:t> </w:t>
      </w:r>
      <w:r>
        <w:rPr>
          <w:sz w:val="18"/>
        </w:rPr>
        <w:t>E.</w:t>
      </w:r>
      <w:r>
        <w:rPr>
          <w:spacing w:val="-7"/>
          <w:sz w:val="18"/>
        </w:rPr>
        <w:t> </w:t>
      </w:r>
      <w:r>
        <w:rPr>
          <w:sz w:val="18"/>
        </w:rPr>
        <w:t>Moreno,</w:t>
      </w:r>
      <w:r>
        <w:rPr>
          <w:spacing w:val="-7"/>
          <w:sz w:val="18"/>
        </w:rPr>
        <w:t> </w:t>
      </w:r>
      <w:r>
        <w:rPr>
          <w:sz w:val="18"/>
        </w:rPr>
        <w:t>L.</w:t>
      </w:r>
      <w:r>
        <w:rPr>
          <w:spacing w:val="-7"/>
          <w:sz w:val="18"/>
        </w:rPr>
        <w:t> </w:t>
      </w:r>
      <w:r>
        <w:rPr>
          <w:sz w:val="18"/>
        </w:rPr>
        <w:t>A.</w:t>
      </w:r>
      <w:r>
        <w:rPr>
          <w:spacing w:val="-9"/>
          <w:sz w:val="18"/>
        </w:rPr>
        <w:t> </w:t>
      </w:r>
      <w:r>
        <w:rPr>
          <w:sz w:val="18"/>
        </w:rPr>
        <w:t>B.</w:t>
      </w:r>
      <w:r>
        <w:rPr>
          <w:spacing w:val="-7"/>
          <w:sz w:val="18"/>
        </w:rPr>
        <w:t> </w:t>
      </w:r>
      <w:r>
        <w:rPr>
          <w:sz w:val="18"/>
        </w:rPr>
        <w:t>Valverde,</w:t>
      </w:r>
      <w:r>
        <w:rPr>
          <w:spacing w:val="-7"/>
          <w:sz w:val="18"/>
        </w:rPr>
        <w:t> </w:t>
      </w:r>
      <w:r>
        <w:rPr>
          <w:spacing w:val="-5"/>
          <w:sz w:val="18"/>
        </w:rPr>
        <w:t>and</w:t>
      </w:r>
    </w:p>
    <w:p>
      <w:pPr>
        <w:spacing w:line="232" w:lineRule="auto" w:before="1"/>
        <w:ind w:left="561" w:right="39" w:firstLine="0"/>
        <w:jc w:val="both"/>
        <w:rPr>
          <w:sz w:val="18"/>
        </w:rPr>
      </w:pPr>
      <w:r>
        <w:rPr>
          <w:sz w:val="18"/>
        </w:rPr>
        <w:t>L. M. C. Quiñónez, “International accounting in Latin America: an overview</w:t>
      </w:r>
      <w:r>
        <w:rPr>
          <w:spacing w:val="-2"/>
          <w:sz w:val="18"/>
        </w:rPr>
        <w:t> </w:t>
      </w:r>
      <w:r>
        <w:rPr>
          <w:sz w:val="18"/>
        </w:rPr>
        <w:t>of</w:t>
      </w:r>
      <w:r>
        <w:rPr>
          <w:spacing w:val="-2"/>
          <w:sz w:val="18"/>
        </w:rPr>
        <w:t> </w:t>
      </w:r>
      <w:r>
        <w:rPr>
          <w:sz w:val="18"/>
        </w:rPr>
        <w:t>International Financial Reporting Standards (IFRS),” Sapienza: International Journal of Interdisciplinary</w:t>
      </w:r>
      <w:r>
        <w:rPr>
          <w:spacing w:val="-7"/>
          <w:sz w:val="18"/>
        </w:rPr>
        <w:t> </w:t>
      </w:r>
      <w:r>
        <w:rPr>
          <w:sz w:val="18"/>
        </w:rPr>
        <w:t>Studies,</w:t>
      </w:r>
      <w:r>
        <w:rPr>
          <w:spacing w:val="-4"/>
          <w:sz w:val="18"/>
        </w:rPr>
        <w:t> </w:t>
      </w:r>
      <w:r>
        <w:rPr>
          <w:sz w:val="18"/>
        </w:rPr>
        <w:t>vol.</w:t>
      </w:r>
      <w:r>
        <w:rPr>
          <w:spacing w:val="-5"/>
          <w:sz w:val="18"/>
        </w:rPr>
        <w:t> </w:t>
      </w:r>
      <w:r>
        <w:rPr>
          <w:sz w:val="18"/>
        </w:rPr>
        <w:t>5,</w:t>
      </w:r>
      <w:r>
        <w:rPr>
          <w:spacing w:val="-4"/>
          <w:sz w:val="18"/>
        </w:rPr>
        <w:t> </w:t>
      </w:r>
      <w:r>
        <w:rPr>
          <w:sz w:val="18"/>
        </w:rPr>
        <w:t>no.</w:t>
      </w:r>
      <w:r>
        <w:rPr>
          <w:spacing w:val="-4"/>
          <w:sz w:val="18"/>
        </w:rPr>
        <w:t> </w:t>
      </w:r>
      <w:r>
        <w:rPr>
          <w:sz w:val="18"/>
        </w:rPr>
        <w:t>2,</w:t>
      </w:r>
      <w:r>
        <w:rPr>
          <w:spacing w:val="-4"/>
          <w:sz w:val="18"/>
        </w:rPr>
        <w:t> </w:t>
      </w:r>
      <w:r>
        <w:rPr>
          <w:sz w:val="18"/>
        </w:rPr>
        <w:t>pp.</w:t>
      </w:r>
      <w:r>
        <w:rPr>
          <w:spacing w:val="-4"/>
          <w:sz w:val="18"/>
        </w:rPr>
        <w:t> </w:t>
      </w:r>
      <w:r>
        <w:rPr>
          <w:sz w:val="18"/>
        </w:rPr>
        <w:t>e24040–e24040, </w:t>
      </w:r>
      <w:r>
        <w:rPr>
          <w:spacing w:val="-2"/>
          <w:sz w:val="18"/>
        </w:rPr>
        <w:t>2024.</w:t>
      </w:r>
    </w:p>
    <w:p>
      <w:pPr>
        <w:pStyle w:val="ListParagraph"/>
        <w:numPr>
          <w:ilvl w:val="0"/>
          <w:numId w:val="3"/>
        </w:numPr>
        <w:tabs>
          <w:tab w:pos="558" w:val="left" w:leader="none"/>
          <w:tab w:pos="561" w:val="left" w:leader="none"/>
        </w:tabs>
        <w:spacing w:line="232" w:lineRule="auto" w:before="153" w:after="0"/>
        <w:ind w:left="561" w:right="43" w:hanging="421"/>
        <w:jc w:val="both"/>
        <w:rPr>
          <w:sz w:val="18"/>
        </w:rPr>
      </w:pPr>
      <w:r>
        <w:rPr>
          <w:sz w:val="18"/>
        </w:rPr>
        <w:t>“Top accounting scandals,” Corporate Finance Institute. [Online]. Available:</w:t>
      </w:r>
      <w:r>
        <w:rPr>
          <w:spacing w:val="-12"/>
          <w:sz w:val="18"/>
        </w:rPr>
        <w:t> </w:t>
      </w:r>
      <w:r>
        <w:rPr>
          <w:sz w:val="18"/>
        </w:rPr>
        <w:t>https://corporatefinanceinstitute.com/r esources/accounting/top-accounting-scandals/. [Accessed: </w:t>
      </w:r>
      <w:r>
        <w:rPr>
          <w:spacing w:val="-2"/>
          <w:sz w:val="18"/>
        </w:rPr>
        <w:t>29-Oct-2024].</w:t>
      </w:r>
    </w:p>
    <w:p>
      <w:pPr>
        <w:pStyle w:val="ListParagraph"/>
        <w:numPr>
          <w:ilvl w:val="0"/>
          <w:numId w:val="3"/>
        </w:numPr>
        <w:tabs>
          <w:tab w:pos="558" w:val="left" w:leader="none"/>
        </w:tabs>
        <w:spacing w:line="203" w:lineRule="exact" w:before="147" w:after="0"/>
        <w:ind w:left="558" w:right="0" w:hanging="418"/>
        <w:jc w:val="both"/>
        <w:rPr>
          <w:sz w:val="18"/>
        </w:rPr>
      </w:pPr>
      <w:r>
        <w:rPr>
          <w:sz w:val="18"/>
        </w:rPr>
        <w:t>SIXTH</w:t>
      </w:r>
      <w:r>
        <w:rPr>
          <w:spacing w:val="64"/>
          <w:w w:val="150"/>
          <w:sz w:val="18"/>
        </w:rPr>
        <w:t>  </w:t>
      </w:r>
      <w:r>
        <w:rPr>
          <w:sz w:val="18"/>
        </w:rPr>
        <w:t>EDITION,</w:t>
      </w:r>
      <w:r>
        <w:rPr>
          <w:spacing w:val="66"/>
          <w:w w:val="150"/>
          <w:sz w:val="18"/>
        </w:rPr>
        <w:t>  </w:t>
      </w:r>
      <w:r>
        <w:rPr>
          <w:sz w:val="18"/>
        </w:rPr>
        <w:t>“A</w:t>
      </w:r>
      <w:r>
        <w:rPr>
          <w:spacing w:val="65"/>
          <w:w w:val="150"/>
          <w:sz w:val="18"/>
        </w:rPr>
        <w:t>  </w:t>
      </w:r>
      <w:r>
        <w:rPr>
          <w:sz w:val="18"/>
        </w:rPr>
        <w:t>PRACTICAL</w:t>
      </w:r>
      <w:r>
        <w:rPr>
          <w:spacing w:val="67"/>
          <w:w w:val="150"/>
          <w:sz w:val="18"/>
        </w:rPr>
        <w:t>  </w:t>
      </w:r>
      <w:r>
        <w:rPr>
          <w:spacing w:val="-2"/>
          <w:sz w:val="18"/>
        </w:rPr>
        <w:t>GUIDE,”</w:t>
      </w:r>
    </w:p>
    <w:p>
      <w:pPr>
        <w:spacing w:line="232" w:lineRule="auto" w:before="1"/>
        <w:ind w:left="561" w:right="44" w:firstLine="0"/>
        <w:jc w:val="both"/>
        <w:rPr>
          <w:sz w:val="18"/>
        </w:rPr>
      </w:pPr>
      <w:r>
        <w:rPr>
          <w:sz w:val="18"/>
        </w:rPr>
        <w:t>Worldbank.org.</w:t>
      </w:r>
      <w:r>
        <w:rPr>
          <w:spacing w:val="-2"/>
          <w:sz w:val="18"/>
        </w:rPr>
        <w:t> </w:t>
      </w:r>
      <w:r>
        <w:rPr>
          <w:sz w:val="18"/>
        </w:rPr>
        <w:t>[Online]. Available: https://documents1.w </w:t>
      </w:r>
      <w:r>
        <w:rPr>
          <w:spacing w:val="-2"/>
          <w:sz w:val="18"/>
        </w:rPr>
        <w:t>orldbank.org/curated/fr/520891468139494304/pdf/Internat ional-financial-reporting-standards-a-practical-guide-sixth- </w:t>
      </w:r>
      <w:r>
        <w:rPr>
          <w:sz w:val="18"/>
        </w:rPr>
        <w:t>edition.pdf. [Accessed: 29-Oct-2024].</w:t>
      </w:r>
    </w:p>
    <w:p>
      <w:pPr>
        <w:pStyle w:val="ListParagraph"/>
        <w:numPr>
          <w:ilvl w:val="0"/>
          <w:numId w:val="3"/>
        </w:numPr>
        <w:tabs>
          <w:tab w:pos="558" w:val="left" w:leader="none"/>
          <w:tab w:pos="561" w:val="left" w:leader="none"/>
        </w:tabs>
        <w:spacing w:line="232" w:lineRule="auto" w:before="155" w:after="0"/>
        <w:ind w:left="561" w:right="42" w:hanging="421"/>
        <w:jc w:val="both"/>
        <w:rPr>
          <w:sz w:val="18"/>
        </w:rPr>
      </w:pPr>
      <w:r>
        <w:rPr>
          <w:sz w:val="18"/>
        </w:rPr>
        <w:t>A. Marais, C. Vermaak, and P. Shewell, “Predicting financial statement manipulation in South Africa: A comparison of the Beneish and Dechow models,” Cogent Econ. Finance, vol. 11, no. 1, 2023.</w:t>
      </w:r>
    </w:p>
    <w:p>
      <w:pPr>
        <w:pStyle w:val="ListParagraph"/>
        <w:numPr>
          <w:ilvl w:val="0"/>
          <w:numId w:val="3"/>
        </w:numPr>
        <w:tabs>
          <w:tab w:pos="558" w:val="left" w:leader="none"/>
          <w:tab w:pos="561" w:val="left" w:leader="none"/>
        </w:tabs>
        <w:spacing w:line="232" w:lineRule="auto" w:before="152" w:after="0"/>
        <w:ind w:left="561" w:right="42" w:hanging="421"/>
        <w:jc w:val="both"/>
        <w:rPr>
          <w:sz w:val="18"/>
        </w:rPr>
      </w:pPr>
      <w:r>
        <w:rPr>
          <w:sz w:val="18"/>
        </w:rPr>
        <w:t>S. Otuya and D. Emiaso, “Accounting restatements, multiple directorships and related party transactions,” European Journal of Accounting, Auditing and Finance Research, vol. 10, no. 2, pp. 52–63, 2022.</w:t>
      </w:r>
    </w:p>
    <w:p>
      <w:pPr>
        <w:pStyle w:val="ListParagraph"/>
        <w:numPr>
          <w:ilvl w:val="0"/>
          <w:numId w:val="3"/>
        </w:numPr>
        <w:tabs>
          <w:tab w:pos="558" w:val="left" w:leader="none"/>
          <w:tab w:pos="561" w:val="left" w:leader="none"/>
        </w:tabs>
        <w:spacing w:line="232" w:lineRule="auto" w:before="153" w:after="0"/>
        <w:ind w:left="561" w:right="0" w:hanging="421"/>
        <w:jc w:val="both"/>
        <w:rPr>
          <w:sz w:val="18"/>
        </w:rPr>
      </w:pPr>
      <w:r>
        <w:rPr>
          <w:sz w:val="18"/>
        </w:rPr>
        <w:t>A. O. Adebayo, A. Z. Adeyemi, and O. O. Ajiboye, “Firm Structural Traits and Quality of Financial Reporting of Listed Non-Financial Firms in Nigeria,” KIU Interdisciplinary</w:t>
      </w:r>
      <w:r>
        <w:rPr>
          <w:spacing w:val="-12"/>
          <w:sz w:val="18"/>
        </w:rPr>
        <w:t> </w:t>
      </w:r>
      <w:r>
        <w:rPr>
          <w:sz w:val="18"/>
        </w:rPr>
        <w:t>Journal</w:t>
      </w:r>
      <w:r>
        <w:rPr>
          <w:spacing w:val="-11"/>
          <w:sz w:val="18"/>
        </w:rPr>
        <w:t> </w:t>
      </w:r>
      <w:r>
        <w:rPr>
          <w:sz w:val="18"/>
        </w:rPr>
        <w:t>of</w:t>
      </w:r>
      <w:r>
        <w:rPr>
          <w:spacing w:val="-11"/>
          <w:sz w:val="18"/>
        </w:rPr>
        <w:t> </w:t>
      </w:r>
      <w:r>
        <w:rPr>
          <w:sz w:val="18"/>
        </w:rPr>
        <w:t>Humanities</w:t>
      </w:r>
      <w:r>
        <w:rPr>
          <w:spacing w:val="-11"/>
          <w:sz w:val="18"/>
        </w:rPr>
        <w:t> </w:t>
      </w:r>
      <w:r>
        <w:rPr>
          <w:sz w:val="18"/>
        </w:rPr>
        <w:t>and</w:t>
      </w:r>
      <w:r>
        <w:rPr>
          <w:spacing w:val="-12"/>
          <w:sz w:val="18"/>
        </w:rPr>
        <w:t> </w:t>
      </w:r>
      <w:r>
        <w:rPr>
          <w:sz w:val="18"/>
        </w:rPr>
        <w:t>Social</w:t>
      </w:r>
      <w:r>
        <w:rPr>
          <w:spacing w:val="-11"/>
          <w:sz w:val="18"/>
        </w:rPr>
        <w:t> </w:t>
      </w:r>
      <w:r>
        <w:rPr>
          <w:sz w:val="18"/>
        </w:rPr>
        <w:t>Sciences, vol. 3, no. 1, pp. 56–72, 2022.</w:t>
      </w:r>
    </w:p>
    <w:p>
      <w:pPr>
        <w:pStyle w:val="ListParagraph"/>
        <w:numPr>
          <w:ilvl w:val="0"/>
          <w:numId w:val="3"/>
        </w:numPr>
        <w:tabs>
          <w:tab w:pos="558" w:val="left" w:leader="none"/>
          <w:tab w:pos="561" w:val="left" w:leader="none"/>
        </w:tabs>
        <w:spacing w:line="232" w:lineRule="auto" w:before="153" w:after="0"/>
        <w:ind w:left="561" w:right="39" w:hanging="421"/>
        <w:jc w:val="both"/>
        <w:rPr>
          <w:sz w:val="18"/>
        </w:rPr>
      </w:pPr>
      <w:r>
        <w:rPr>
          <w:sz w:val="18"/>
        </w:rPr>
        <w:t>A. Arabi, M. Jamal, Z. Ibrahim, and U. Ya, “Firm characteristics</w:t>
      </w:r>
      <w:r>
        <w:rPr>
          <w:spacing w:val="-4"/>
          <w:sz w:val="18"/>
        </w:rPr>
        <w:t> </w:t>
      </w:r>
      <w:r>
        <w:rPr>
          <w:sz w:val="18"/>
        </w:rPr>
        <w:t>and</w:t>
      </w:r>
      <w:r>
        <w:rPr>
          <w:spacing w:val="-2"/>
          <w:sz w:val="18"/>
        </w:rPr>
        <w:t> </w:t>
      </w:r>
      <w:r>
        <w:rPr>
          <w:sz w:val="18"/>
        </w:rPr>
        <w:t>financial</w:t>
      </w:r>
      <w:r>
        <w:rPr>
          <w:spacing w:val="-3"/>
          <w:sz w:val="18"/>
        </w:rPr>
        <w:t> </w:t>
      </w:r>
      <w:r>
        <w:rPr>
          <w:sz w:val="18"/>
        </w:rPr>
        <w:t>reporting</w:t>
      </w:r>
      <w:r>
        <w:rPr>
          <w:spacing w:val="-3"/>
          <w:sz w:val="18"/>
        </w:rPr>
        <w:t> </w:t>
      </w:r>
      <w:r>
        <w:rPr>
          <w:sz w:val="18"/>
        </w:rPr>
        <w:t>quality</w:t>
      </w:r>
      <w:r>
        <w:rPr>
          <w:spacing w:val="-5"/>
          <w:sz w:val="18"/>
        </w:rPr>
        <w:t> </w:t>
      </w:r>
      <w:r>
        <w:rPr>
          <w:sz w:val="18"/>
        </w:rPr>
        <w:t>of</w:t>
      </w:r>
      <w:r>
        <w:rPr>
          <w:spacing w:val="-5"/>
          <w:sz w:val="18"/>
        </w:rPr>
        <w:t> </w:t>
      </w:r>
      <w:r>
        <w:rPr>
          <w:sz w:val="18"/>
        </w:rPr>
        <w:t>listed</w:t>
      </w:r>
      <w:r>
        <w:rPr>
          <w:spacing w:val="-4"/>
          <w:sz w:val="18"/>
        </w:rPr>
        <w:t> </w:t>
      </w:r>
      <w:r>
        <w:rPr>
          <w:sz w:val="18"/>
        </w:rPr>
        <w:t>non- financial firms in Nigeria,” International Journal of Intellectual Discourse, vol. 6, no. 3, pp. 178–191, 2023.</w:t>
      </w:r>
    </w:p>
    <w:p>
      <w:pPr>
        <w:pStyle w:val="ListParagraph"/>
        <w:numPr>
          <w:ilvl w:val="0"/>
          <w:numId w:val="3"/>
        </w:numPr>
        <w:tabs>
          <w:tab w:pos="558" w:val="left" w:leader="none"/>
          <w:tab w:pos="561" w:val="left" w:leader="none"/>
        </w:tabs>
        <w:spacing w:line="232" w:lineRule="auto" w:before="152" w:after="0"/>
        <w:ind w:left="561" w:right="39" w:hanging="421"/>
        <w:jc w:val="both"/>
        <w:rPr>
          <w:sz w:val="18"/>
        </w:rPr>
      </w:pPr>
      <w:r>
        <w:rPr>
          <w:sz w:val="18"/>
        </w:rPr>
        <w:t>J. Olowookere, O. Kolawole, and J. Oladunni Ajiboye, “Firm characteristics and financial reporting quality of listed</w:t>
      </w:r>
      <w:r>
        <w:rPr>
          <w:spacing w:val="-1"/>
          <w:sz w:val="18"/>
        </w:rPr>
        <w:t> </w:t>
      </w:r>
      <w:r>
        <w:rPr>
          <w:sz w:val="18"/>
        </w:rPr>
        <w:t>consumable</w:t>
      </w:r>
      <w:r>
        <w:rPr>
          <w:spacing w:val="-2"/>
          <w:sz w:val="18"/>
        </w:rPr>
        <w:t> </w:t>
      </w:r>
      <w:r>
        <w:rPr>
          <w:sz w:val="18"/>
        </w:rPr>
        <w:t>goods</w:t>
      </w:r>
      <w:r>
        <w:rPr>
          <w:spacing w:val="-3"/>
          <w:sz w:val="18"/>
        </w:rPr>
        <w:t> </w:t>
      </w:r>
      <w:r>
        <w:rPr>
          <w:sz w:val="18"/>
        </w:rPr>
        <w:t>companies</w:t>
      </w:r>
      <w:r>
        <w:rPr>
          <w:spacing w:val="-2"/>
          <w:sz w:val="18"/>
        </w:rPr>
        <w:t> </w:t>
      </w:r>
      <w:r>
        <w:rPr>
          <w:sz w:val="18"/>
        </w:rPr>
        <w:t>in</w:t>
      </w:r>
      <w:r>
        <w:rPr>
          <w:spacing w:val="-1"/>
          <w:sz w:val="18"/>
        </w:rPr>
        <w:t> </w:t>
      </w:r>
      <w:r>
        <w:rPr>
          <w:sz w:val="18"/>
        </w:rPr>
        <w:t>Nigeria,” Journal</w:t>
      </w:r>
      <w:r>
        <w:rPr>
          <w:spacing w:val="-2"/>
          <w:sz w:val="18"/>
        </w:rPr>
        <w:t> </w:t>
      </w:r>
      <w:r>
        <w:rPr>
          <w:sz w:val="18"/>
        </w:rPr>
        <w:t>of Contemporary Issues in Accounting, vol. 1, no. 1, pp. 41– 55, 2021.</w:t>
      </w:r>
    </w:p>
    <w:p>
      <w:pPr>
        <w:pStyle w:val="ListParagraph"/>
        <w:numPr>
          <w:ilvl w:val="0"/>
          <w:numId w:val="3"/>
        </w:numPr>
        <w:tabs>
          <w:tab w:pos="558" w:val="left" w:leader="none"/>
          <w:tab w:pos="561" w:val="left" w:leader="none"/>
        </w:tabs>
        <w:spacing w:line="232" w:lineRule="auto" w:before="153" w:after="0"/>
        <w:ind w:left="561" w:right="42" w:hanging="421"/>
        <w:jc w:val="both"/>
        <w:rPr>
          <w:sz w:val="18"/>
        </w:rPr>
      </w:pPr>
      <w:r>
        <w:rPr>
          <w:sz w:val="18"/>
        </w:rPr>
        <w:t>[15]</w:t>
      </w:r>
      <w:r>
        <w:rPr>
          <w:spacing w:val="40"/>
          <w:sz w:val="18"/>
        </w:rPr>
        <w:t> </w:t>
      </w:r>
      <w:r>
        <w:rPr>
          <w:sz w:val="18"/>
        </w:rPr>
        <w:t>O.</w:t>
      </w:r>
      <w:r>
        <w:rPr>
          <w:spacing w:val="-8"/>
          <w:sz w:val="18"/>
        </w:rPr>
        <w:t> </w:t>
      </w:r>
      <w:r>
        <w:rPr>
          <w:sz w:val="18"/>
        </w:rPr>
        <w:t>Ogechukwuka</w:t>
      </w:r>
      <w:r>
        <w:rPr>
          <w:spacing w:val="-9"/>
          <w:sz w:val="18"/>
        </w:rPr>
        <w:t> </w:t>
      </w:r>
      <w:r>
        <w:rPr>
          <w:sz w:val="18"/>
        </w:rPr>
        <w:t>and</w:t>
      </w:r>
      <w:r>
        <w:rPr>
          <w:spacing w:val="-7"/>
          <w:sz w:val="18"/>
        </w:rPr>
        <w:t> </w:t>
      </w:r>
      <w:r>
        <w:rPr>
          <w:sz w:val="18"/>
        </w:rPr>
        <w:t>E.</w:t>
      </w:r>
      <w:r>
        <w:rPr>
          <w:spacing w:val="-7"/>
          <w:sz w:val="18"/>
        </w:rPr>
        <w:t> </w:t>
      </w:r>
      <w:r>
        <w:rPr>
          <w:sz w:val="18"/>
        </w:rPr>
        <w:t>O.</w:t>
      </w:r>
      <w:r>
        <w:rPr>
          <w:spacing w:val="-11"/>
          <w:sz w:val="18"/>
        </w:rPr>
        <w:t> </w:t>
      </w:r>
      <w:r>
        <w:rPr>
          <w:sz w:val="18"/>
        </w:rPr>
        <w:t>Precious,</w:t>
      </w:r>
      <w:r>
        <w:rPr>
          <w:spacing w:val="-8"/>
          <w:sz w:val="18"/>
        </w:rPr>
        <w:t> </w:t>
      </w:r>
      <w:r>
        <w:rPr>
          <w:sz w:val="18"/>
        </w:rPr>
        <w:t>“An</w:t>
      </w:r>
      <w:r>
        <w:rPr>
          <w:spacing w:val="-8"/>
          <w:sz w:val="18"/>
        </w:rPr>
        <w:t> </w:t>
      </w:r>
      <w:r>
        <w:rPr>
          <w:sz w:val="18"/>
        </w:rPr>
        <w:t>assessment of</w:t>
      </w:r>
      <w:r>
        <w:rPr>
          <w:spacing w:val="-7"/>
          <w:sz w:val="18"/>
        </w:rPr>
        <w:t> </w:t>
      </w:r>
      <w:r>
        <w:rPr>
          <w:sz w:val="18"/>
        </w:rPr>
        <w:t>the</w:t>
      </w:r>
      <w:r>
        <w:rPr>
          <w:spacing w:val="-6"/>
          <w:sz w:val="18"/>
        </w:rPr>
        <w:t> </w:t>
      </w:r>
      <w:r>
        <w:rPr>
          <w:sz w:val="18"/>
        </w:rPr>
        <w:t>nexus</w:t>
      </w:r>
      <w:r>
        <w:rPr>
          <w:spacing w:val="-7"/>
          <w:sz w:val="18"/>
        </w:rPr>
        <w:t> </w:t>
      </w:r>
      <w:r>
        <w:rPr>
          <w:sz w:val="18"/>
        </w:rPr>
        <w:t>between</w:t>
      </w:r>
      <w:r>
        <w:rPr>
          <w:spacing w:val="-4"/>
          <w:sz w:val="18"/>
        </w:rPr>
        <w:t> </w:t>
      </w:r>
      <w:r>
        <w:rPr>
          <w:sz w:val="18"/>
        </w:rPr>
        <w:t>firm</w:t>
      </w:r>
      <w:r>
        <w:rPr>
          <w:spacing w:val="-8"/>
          <w:sz w:val="18"/>
        </w:rPr>
        <w:t> </w:t>
      </w:r>
      <w:r>
        <w:rPr>
          <w:sz w:val="18"/>
        </w:rPr>
        <w:t>attributes</w:t>
      </w:r>
      <w:r>
        <w:rPr>
          <w:spacing w:val="-4"/>
          <w:sz w:val="18"/>
        </w:rPr>
        <w:t> </w:t>
      </w:r>
      <w:r>
        <w:rPr>
          <w:sz w:val="18"/>
        </w:rPr>
        <w:t>and</w:t>
      </w:r>
      <w:r>
        <w:rPr>
          <w:spacing w:val="-4"/>
          <w:sz w:val="18"/>
        </w:rPr>
        <w:t> </w:t>
      </w:r>
      <w:r>
        <w:rPr>
          <w:sz w:val="18"/>
        </w:rPr>
        <w:t>financial</w:t>
      </w:r>
      <w:r>
        <w:rPr>
          <w:spacing w:val="-4"/>
          <w:sz w:val="18"/>
        </w:rPr>
        <w:t> </w:t>
      </w:r>
      <w:r>
        <w:rPr>
          <w:sz w:val="18"/>
        </w:rPr>
        <w:t>reporting quality in Nigeria,” International Journal of Applied Research in Social Sciences, vol. 5, no. 7, pp. 177–192, </w:t>
      </w:r>
      <w:r>
        <w:rPr>
          <w:spacing w:val="-2"/>
          <w:sz w:val="18"/>
        </w:rPr>
        <w:t>2023.</w:t>
      </w:r>
    </w:p>
    <w:p>
      <w:pPr>
        <w:pStyle w:val="ListParagraph"/>
        <w:numPr>
          <w:ilvl w:val="0"/>
          <w:numId w:val="3"/>
        </w:numPr>
        <w:tabs>
          <w:tab w:pos="558" w:val="left" w:leader="none"/>
          <w:tab w:pos="561" w:val="left" w:leader="none"/>
        </w:tabs>
        <w:spacing w:line="232" w:lineRule="auto" w:before="153" w:after="0"/>
        <w:ind w:left="561" w:right="42" w:hanging="421"/>
        <w:jc w:val="both"/>
        <w:rPr>
          <w:sz w:val="18"/>
        </w:rPr>
      </w:pPr>
      <w:r>
        <w:rPr>
          <w:sz w:val="18"/>
        </w:rPr>
        <w:t>A.</w:t>
      </w:r>
      <w:r>
        <w:rPr>
          <w:spacing w:val="-3"/>
          <w:sz w:val="18"/>
        </w:rPr>
        <w:t> </w:t>
      </w:r>
      <w:r>
        <w:rPr>
          <w:sz w:val="18"/>
        </w:rPr>
        <w:t>Terkende</w:t>
      </w:r>
      <w:r>
        <w:rPr>
          <w:spacing w:val="-4"/>
          <w:sz w:val="18"/>
        </w:rPr>
        <w:t> </w:t>
      </w:r>
      <w:r>
        <w:rPr>
          <w:sz w:val="18"/>
        </w:rPr>
        <w:t>and</w:t>
      </w:r>
      <w:r>
        <w:rPr>
          <w:spacing w:val="-3"/>
          <w:sz w:val="18"/>
        </w:rPr>
        <w:t> </w:t>
      </w:r>
      <w:r>
        <w:rPr>
          <w:sz w:val="18"/>
        </w:rPr>
        <w:t>D.</w:t>
      </w:r>
      <w:r>
        <w:rPr>
          <w:spacing w:val="-3"/>
          <w:sz w:val="18"/>
        </w:rPr>
        <w:t> </w:t>
      </w:r>
      <w:r>
        <w:rPr>
          <w:sz w:val="18"/>
        </w:rPr>
        <w:t>I.</w:t>
      </w:r>
      <w:r>
        <w:rPr>
          <w:spacing w:val="-3"/>
          <w:sz w:val="18"/>
        </w:rPr>
        <w:t> </w:t>
      </w:r>
      <w:r>
        <w:rPr>
          <w:sz w:val="18"/>
        </w:rPr>
        <w:t>James,</w:t>
      </w:r>
      <w:r>
        <w:rPr>
          <w:spacing w:val="-3"/>
          <w:sz w:val="18"/>
        </w:rPr>
        <w:t> </w:t>
      </w:r>
      <w:r>
        <w:rPr>
          <w:sz w:val="18"/>
        </w:rPr>
        <w:t>“Firm</w:t>
      </w:r>
      <w:r>
        <w:rPr>
          <w:spacing w:val="-7"/>
          <w:sz w:val="18"/>
        </w:rPr>
        <w:t> </w:t>
      </w:r>
      <w:r>
        <w:rPr>
          <w:sz w:val="18"/>
        </w:rPr>
        <w:t>attributes</w:t>
      </w:r>
      <w:r>
        <w:rPr>
          <w:spacing w:val="-4"/>
          <w:sz w:val="18"/>
        </w:rPr>
        <w:t> </w:t>
      </w:r>
      <w:r>
        <w:rPr>
          <w:sz w:val="18"/>
        </w:rPr>
        <w:t>and</w:t>
      </w:r>
      <w:r>
        <w:rPr>
          <w:spacing w:val="-3"/>
          <w:sz w:val="18"/>
        </w:rPr>
        <w:t> </w:t>
      </w:r>
      <w:r>
        <w:rPr>
          <w:sz w:val="18"/>
        </w:rPr>
        <w:t>financial reporting timeliness of listed consumer goods firms in Nigeria,”</w:t>
      </w:r>
      <w:r>
        <w:rPr>
          <w:spacing w:val="-5"/>
          <w:sz w:val="18"/>
        </w:rPr>
        <w:t> </w:t>
      </w:r>
      <w:r>
        <w:rPr>
          <w:sz w:val="18"/>
        </w:rPr>
        <w:t>Gusau</w:t>
      </w:r>
      <w:r>
        <w:rPr>
          <w:spacing w:val="-6"/>
          <w:sz w:val="18"/>
        </w:rPr>
        <w:t> </w:t>
      </w:r>
      <w:r>
        <w:rPr>
          <w:sz w:val="18"/>
        </w:rPr>
        <w:t>Journal</w:t>
      </w:r>
      <w:r>
        <w:rPr>
          <w:spacing w:val="-6"/>
          <w:sz w:val="18"/>
        </w:rPr>
        <w:t> </w:t>
      </w:r>
      <w:r>
        <w:rPr>
          <w:sz w:val="18"/>
        </w:rPr>
        <w:t>of</w:t>
      </w:r>
      <w:r>
        <w:rPr>
          <w:spacing w:val="-10"/>
          <w:sz w:val="18"/>
        </w:rPr>
        <w:t> </w:t>
      </w:r>
      <w:r>
        <w:rPr>
          <w:sz w:val="18"/>
        </w:rPr>
        <w:t>Accounting</w:t>
      </w:r>
      <w:r>
        <w:rPr>
          <w:spacing w:val="-7"/>
          <w:sz w:val="18"/>
        </w:rPr>
        <w:t> </w:t>
      </w:r>
      <w:r>
        <w:rPr>
          <w:sz w:val="18"/>
        </w:rPr>
        <w:t>and</w:t>
      </w:r>
      <w:r>
        <w:rPr>
          <w:spacing w:val="-6"/>
          <w:sz w:val="18"/>
        </w:rPr>
        <w:t> </w:t>
      </w:r>
      <w:r>
        <w:rPr>
          <w:sz w:val="18"/>
        </w:rPr>
        <w:t>Finance,</w:t>
      </w:r>
      <w:r>
        <w:rPr>
          <w:spacing w:val="-6"/>
          <w:sz w:val="18"/>
        </w:rPr>
        <w:t> </w:t>
      </w:r>
      <w:r>
        <w:rPr>
          <w:sz w:val="18"/>
        </w:rPr>
        <w:t>vol.</w:t>
      </w:r>
      <w:r>
        <w:rPr>
          <w:spacing w:val="-9"/>
          <w:sz w:val="18"/>
        </w:rPr>
        <w:t> </w:t>
      </w:r>
      <w:r>
        <w:rPr>
          <w:sz w:val="18"/>
        </w:rPr>
        <w:t>3, no. 3, pp. 34–34, 2022.</w:t>
      </w:r>
    </w:p>
    <w:p>
      <w:pPr>
        <w:pStyle w:val="ListParagraph"/>
        <w:numPr>
          <w:ilvl w:val="0"/>
          <w:numId w:val="3"/>
        </w:numPr>
        <w:tabs>
          <w:tab w:pos="558" w:val="left" w:leader="none"/>
          <w:tab w:pos="561" w:val="left" w:leader="none"/>
        </w:tabs>
        <w:spacing w:line="232" w:lineRule="auto" w:before="152" w:after="0"/>
        <w:ind w:left="561" w:right="43" w:hanging="421"/>
        <w:jc w:val="both"/>
        <w:rPr>
          <w:sz w:val="18"/>
        </w:rPr>
      </w:pPr>
      <w:r>
        <w:rPr>
          <w:sz w:val="18"/>
        </w:rPr>
        <w:t>E. Korolo, “Firm Characteristics Structure and Financial Reporting Quality of Quoted Industrial Goods Companies in</w:t>
      </w:r>
      <w:r>
        <w:rPr>
          <w:spacing w:val="-5"/>
          <w:sz w:val="18"/>
        </w:rPr>
        <w:t> </w:t>
      </w:r>
      <w:r>
        <w:rPr>
          <w:sz w:val="18"/>
        </w:rPr>
        <w:t>Nigeria,”</w:t>
      </w:r>
      <w:r>
        <w:rPr>
          <w:spacing w:val="-6"/>
          <w:sz w:val="18"/>
        </w:rPr>
        <w:t> </w:t>
      </w:r>
      <w:r>
        <w:rPr>
          <w:sz w:val="18"/>
        </w:rPr>
        <w:t>Fuoye</w:t>
      </w:r>
      <w:r>
        <w:rPr>
          <w:spacing w:val="-6"/>
          <w:sz w:val="18"/>
        </w:rPr>
        <w:t> </w:t>
      </w:r>
      <w:r>
        <w:rPr>
          <w:sz w:val="18"/>
        </w:rPr>
        <w:t>Journal</w:t>
      </w:r>
      <w:r>
        <w:rPr>
          <w:spacing w:val="-5"/>
          <w:sz w:val="18"/>
        </w:rPr>
        <w:t> </w:t>
      </w:r>
      <w:r>
        <w:rPr>
          <w:sz w:val="18"/>
        </w:rPr>
        <w:t>of</w:t>
      </w:r>
      <w:r>
        <w:rPr>
          <w:spacing w:val="-8"/>
          <w:sz w:val="18"/>
        </w:rPr>
        <w:t> </w:t>
      </w:r>
      <w:r>
        <w:rPr>
          <w:sz w:val="18"/>
        </w:rPr>
        <w:t>Management,</w:t>
      </w:r>
      <w:r>
        <w:rPr>
          <w:spacing w:val="-4"/>
          <w:sz w:val="18"/>
        </w:rPr>
        <w:t> </w:t>
      </w:r>
      <w:r>
        <w:rPr>
          <w:sz w:val="18"/>
        </w:rPr>
        <w:t>Innovation</w:t>
      </w:r>
      <w:r>
        <w:rPr>
          <w:spacing w:val="-4"/>
          <w:sz w:val="18"/>
        </w:rPr>
        <w:t> </w:t>
      </w:r>
      <w:r>
        <w:rPr>
          <w:sz w:val="18"/>
        </w:rPr>
        <w:t>and Entrepreneurship, vol. 2, no. 1, 2023.</w:t>
      </w:r>
    </w:p>
    <w:p>
      <w:pPr>
        <w:pStyle w:val="ListParagraph"/>
        <w:numPr>
          <w:ilvl w:val="0"/>
          <w:numId w:val="3"/>
        </w:numPr>
        <w:tabs>
          <w:tab w:pos="558" w:val="left" w:leader="none"/>
          <w:tab w:pos="561" w:val="left" w:leader="none"/>
        </w:tabs>
        <w:spacing w:line="232" w:lineRule="auto" w:before="152" w:after="0"/>
        <w:ind w:left="561" w:right="42" w:hanging="421"/>
        <w:jc w:val="both"/>
        <w:rPr>
          <w:sz w:val="18"/>
        </w:rPr>
      </w:pPr>
      <w:r>
        <w:rPr>
          <w:sz w:val="18"/>
        </w:rPr>
        <w:t>M. Oseji, A. Chibuzor, M. Obayagbona, and G. Josiah, “Value</w:t>
      </w:r>
      <w:r>
        <w:rPr>
          <w:spacing w:val="33"/>
          <w:sz w:val="18"/>
        </w:rPr>
        <w:t> </w:t>
      </w:r>
      <w:r>
        <w:rPr>
          <w:sz w:val="18"/>
        </w:rPr>
        <w:t>Relevance</w:t>
      </w:r>
      <w:r>
        <w:rPr>
          <w:spacing w:val="32"/>
          <w:sz w:val="18"/>
        </w:rPr>
        <w:t> </w:t>
      </w:r>
      <w:r>
        <w:rPr>
          <w:sz w:val="18"/>
        </w:rPr>
        <w:t>of</w:t>
      </w:r>
      <w:r>
        <w:rPr>
          <w:spacing w:val="31"/>
          <w:sz w:val="18"/>
        </w:rPr>
        <w:t> </w:t>
      </w:r>
      <w:r>
        <w:rPr>
          <w:sz w:val="18"/>
        </w:rPr>
        <w:t>Firm-Specific</w:t>
      </w:r>
      <w:r>
        <w:rPr>
          <w:spacing w:val="34"/>
          <w:sz w:val="18"/>
        </w:rPr>
        <w:t> </w:t>
      </w:r>
      <w:r>
        <w:rPr>
          <w:sz w:val="18"/>
        </w:rPr>
        <w:t>Attributes:</w:t>
      </w:r>
      <w:r>
        <w:rPr>
          <w:spacing w:val="34"/>
          <w:sz w:val="18"/>
        </w:rPr>
        <w:t> </w:t>
      </w:r>
      <w:r>
        <w:rPr>
          <w:sz w:val="18"/>
        </w:rPr>
        <w:t>Evidence</w:t>
      </w:r>
    </w:p>
    <w:p>
      <w:pPr>
        <w:spacing w:line="230" w:lineRule="auto" w:before="99"/>
        <w:ind w:left="561" w:right="91" w:firstLine="0"/>
        <w:jc w:val="both"/>
        <w:rPr>
          <w:sz w:val="18"/>
        </w:rPr>
      </w:pPr>
      <w:r>
        <w:rPr/>
        <w:br w:type="column"/>
      </w:r>
      <w:r>
        <w:rPr>
          <w:sz w:val="18"/>
        </w:rPr>
        <w:t>from Manufacturing Companies in Nigeria,” Advance Journal</w:t>
      </w:r>
      <w:r>
        <w:rPr>
          <w:spacing w:val="-12"/>
          <w:sz w:val="18"/>
        </w:rPr>
        <w:t> </w:t>
      </w:r>
      <w:r>
        <w:rPr>
          <w:sz w:val="18"/>
        </w:rPr>
        <w:t>of</w:t>
      </w:r>
      <w:r>
        <w:rPr>
          <w:spacing w:val="-11"/>
          <w:sz w:val="18"/>
        </w:rPr>
        <w:t> </w:t>
      </w:r>
      <w:r>
        <w:rPr>
          <w:sz w:val="18"/>
        </w:rPr>
        <w:t>Management,</w:t>
      </w:r>
      <w:r>
        <w:rPr>
          <w:spacing w:val="-11"/>
          <w:sz w:val="18"/>
        </w:rPr>
        <w:t> </w:t>
      </w:r>
      <w:r>
        <w:rPr>
          <w:sz w:val="18"/>
        </w:rPr>
        <w:t>Accounting</w:t>
      </w:r>
      <w:r>
        <w:rPr>
          <w:spacing w:val="-11"/>
          <w:sz w:val="18"/>
        </w:rPr>
        <w:t> </w:t>
      </w:r>
      <w:r>
        <w:rPr>
          <w:sz w:val="18"/>
        </w:rPr>
        <w:t>and</w:t>
      </w:r>
      <w:r>
        <w:rPr>
          <w:spacing w:val="-11"/>
          <w:sz w:val="18"/>
        </w:rPr>
        <w:t> </w:t>
      </w:r>
      <w:r>
        <w:rPr>
          <w:sz w:val="18"/>
        </w:rPr>
        <w:t>Finance,</w:t>
      </w:r>
      <w:r>
        <w:rPr>
          <w:spacing w:val="-10"/>
          <w:sz w:val="18"/>
        </w:rPr>
        <w:t> </w:t>
      </w:r>
      <w:r>
        <w:rPr>
          <w:sz w:val="18"/>
        </w:rPr>
        <w:t>vol.</w:t>
      </w:r>
      <w:r>
        <w:rPr>
          <w:spacing w:val="-12"/>
          <w:sz w:val="18"/>
        </w:rPr>
        <w:t> </w:t>
      </w:r>
      <w:r>
        <w:rPr>
          <w:sz w:val="18"/>
        </w:rPr>
        <w:t>8,</w:t>
      </w:r>
      <w:r>
        <w:rPr>
          <w:spacing w:val="-11"/>
          <w:sz w:val="18"/>
        </w:rPr>
        <w:t> </w:t>
      </w:r>
      <w:r>
        <w:rPr>
          <w:sz w:val="18"/>
        </w:rPr>
        <w:t>no. 10, pp. 12–25, 2023.</w:t>
      </w:r>
    </w:p>
    <w:p>
      <w:pPr>
        <w:pStyle w:val="ListParagraph"/>
        <w:numPr>
          <w:ilvl w:val="0"/>
          <w:numId w:val="3"/>
        </w:numPr>
        <w:tabs>
          <w:tab w:pos="558" w:val="left" w:leader="none"/>
          <w:tab w:pos="561" w:val="left" w:leader="none"/>
        </w:tabs>
        <w:spacing w:line="232" w:lineRule="auto" w:before="159" w:after="0"/>
        <w:ind w:left="561" w:right="135" w:hanging="421"/>
        <w:jc w:val="both"/>
        <w:rPr>
          <w:sz w:val="18"/>
        </w:rPr>
      </w:pPr>
      <w:r>
        <w:rPr>
          <w:sz w:val="18"/>
        </w:rPr>
        <w:t>A. Barać and M. Željana, “The effects of company characteristics</w:t>
      </w:r>
      <w:r>
        <w:rPr>
          <w:spacing w:val="-5"/>
          <w:sz w:val="18"/>
        </w:rPr>
        <w:t> </w:t>
      </w:r>
      <w:r>
        <w:rPr>
          <w:sz w:val="18"/>
        </w:rPr>
        <w:t>on</w:t>
      </w:r>
      <w:r>
        <w:rPr>
          <w:spacing w:val="-4"/>
          <w:sz w:val="18"/>
        </w:rPr>
        <w:t> </w:t>
      </w:r>
      <w:r>
        <w:rPr>
          <w:sz w:val="18"/>
        </w:rPr>
        <w:t>financial</w:t>
      </w:r>
      <w:r>
        <w:rPr>
          <w:spacing w:val="-4"/>
          <w:sz w:val="18"/>
        </w:rPr>
        <w:t> </w:t>
      </w:r>
      <w:r>
        <w:rPr>
          <w:sz w:val="18"/>
        </w:rPr>
        <w:t>reporting</w:t>
      </w:r>
      <w:r>
        <w:rPr>
          <w:spacing w:val="-5"/>
          <w:sz w:val="18"/>
        </w:rPr>
        <w:t> </w:t>
      </w:r>
      <w:r>
        <w:rPr>
          <w:sz w:val="18"/>
        </w:rPr>
        <w:t>quality;</w:t>
      </w:r>
      <w:r>
        <w:rPr>
          <w:spacing w:val="-4"/>
          <w:sz w:val="18"/>
        </w:rPr>
        <w:t> </w:t>
      </w:r>
      <w:r>
        <w:rPr>
          <w:sz w:val="18"/>
        </w:rPr>
        <w:t>application</w:t>
      </w:r>
      <w:r>
        <w:rPr>
          <w:spacing w:val="-5"/>
          <w:sz w:val="18"/>
        </w:rPr>
        <w:t> </w:t>
      </w:r>
      <w:r>
        <w:rPr>
          <w:sz w:val="18"/>
        </w:rPr>
        <w:t>of the machine learning technique,” Ekonomski vjesnik: Review</w:t>
      </w:r>
      <w:r>
        <w:rPr>
          <w:spacing w:val="-12"/>
          <w:sz w:val="18"/>
        </w:rPr>
        <w:t> </w:t>
      </w:r>
      <w:r>
        <w:rPr>
          <w:sz w:val="18"/>
        </w:rPr>
        <w:t>of</w:t>
      </w:r>
      <w:r>
        <w:rPr>
          <w:spacing w:val="-11"/>
          <w:sz w:val="18"/>
        </w:rPr>
        <w:t> </w:t>
      </w:r>
      <w:r>
        <w:rPr>
          <w:sz w:val="18"/>
        </w:rPr>
        <w:t>Contemporary</w:t>
      </w:r>
      <w:r>
        <w:rPr>
          <w:spacing w:val="-11"/>
          <w:sz w:val="18"/>
        </w:rPr>
        <w:t> </w:t>
      </w:r>
      <w:r>
        <w:rPr>
          <w:sz w:val="18"/>
        </w:rPr>
        <w:t>Entrepreneurship,</w:t>
      </w:r>
      <w:r>
        <w:rPr>
          <w:spacing w:val="-11"/>
          <w:sz w:val="18"/>
        </w:rPr>
        <w:t> </w:t>
      </w:r>
      <w:r>
        <w:rPr>
          <w:sz w:val="18"/>
        </w:rPr>
        <w:t>vol.</w:t>
      </w:r>
      <w:r>
        <w:rPr>
          <w:spacing w:val="-12"/>
          <w:sz w:val="18"/>
        </w:rPr>
        <w:t> </w:t>
      </w:r>
      <w:r>
        <w:rPr>
          <w:sz w:val="18"/>
        </w:rPr>
        <w:t>34,</w:t>
      </w:r>
      <w:r>
        <w:rPr>
          <w:spacing w:val="-11"/>
          <w:sz w:val="18"/>
        </w:rPr>
        <w:t> </w:t>
      </w:r>
      <w:r>
        <w:rPr>
          <w:sz w:val="18"/>
        </w:rPr>
        <w:t>pp.</w:t>
      </w:r>
      <w:r>
        <w:rPr>
          <w:spacing w:val="-11"/>
          <w:sz w:val="18"/>
        </w:rPr>
        <w:t> </w:t>
      </w:r>
      <w:r>
        <w:rPr>
          <w:sz w:val="18"/>
        </w:rPr>
        <w:t>57– 72, 2021.</w:t>
      </w:r>
    </w:p>
    <w:p>
      <w:pPr>
        <w:pStyle w:val="ListParagraph"/>
        <w:numPr>
          <w:ilvl w:val="0"/>
          <w:numId w:val="3"/>
        </w:numPr>
        <w:tabs>
          <w:tab w:pos="558" w:val="left" w:leader="none"/>
          <w:tab w:pos="561" w:val="left" w:leader="none"/>
        </w:tabs>
        <w:spacing w:line="232" w:lineRule="auto" w:before="150" w:after="0"/>
        <w:ind w:left="561" w:right="135" w:hanging="421"/>
        <w:jc w:val="both"/>
        <w:rPr>
          <w:sz w:val="18"/>
        </w:rPr>
      </w:pPr>
      <w:r>
        <w:rPr>
          <w:sz w:val="18"/>
        </w:rPr>
        <w:t>A.</w:t>
      </w:r>
      <w:r>
        <w:rPr>
          <w:spacing w:val="-10"/>
          <w:sz w:val="18"/>
        </w:rPr>
        <w:t> </w:t>
      </w:r>
      <w:r>
        <w:rPr>
          <w:sz w:val="18"/>
        </w:rPr>
        <w:t>Okwoma,</w:t>
      </w:r>
      <w:r>
        <w:rPr>
          <w:spacing w:val="-9"/>
          <w:sz w:val="18"/>
        </w:rPr>
        <w:t> </w:t>
      </w:r>
      <w:r>
        <w:rPr>
          <w:sz w:val="18"/>
        </w:rPr>
        <w:t>“Firm</w:t>
      </w:r>
      <w:r>
        <w:rPr>
          <w:spacing w:val="-12"/>
          <w:sz w:val="18"/>
        </w:rPr>
        <w:t> </w:t>
      </w:r>
      <w:r>
        <w:rPr>
          <w:sz w:val="18"/>
        </w:rPr>
        <w:t>Characteristics</w:t>
      </w:r>
      <w:r>
        <w:rPr>
          <w:spacing w:val="-8"/>
          <w:sz w:val="18"/>
        </w:rPr>
        <w:t> </w:t>
      </w:r>
      <w:r>
        <w:rPr>
          <w:sz w:val="18"/>
        </w:rPr>
        <w:t>and</w:t>
      </w:r>
      <w:r>
        <w:rPr>
          <w:spacing w:val="-8"/>
          <w:sz w:val="18"/>
        </w:rPr>
        <w:t> </w:t>
      </w:r>
      <w:r>
        <w:rPr>
          <w:sz w:val="18"/>
        </w:rPr>
        <w:t>Financial</w:t>
      </w:r>
      <w:r>
        <w:rPr>
          <w:spacing w:val="-9"/>
          <w:sz w:val="18"/>
        </w:rPr>
        <w:t> </w:t>
      </w:r>
      <w:r>
        <w:rPr>
          <w:sz w:val="18"/>
        </w:rPr>
        <w:t>Reporting Quality in Nigeria,” Nigerian Journal of Management Sciences, vol. 25, 2024.</w:t>
      </w:r>
    </w:p>
    <w:p>
      <w:pPr>
        <w:pStyle w:val="ListParagraph"/>
        <w:numPr>
          <w:ilvl w:val="0"/>
          <w:numId w:val="3"/>
        </w:numPr>
        <w:tabs>
          <w:tab w:pos="558" w:val="left" w:leader="none"/>
          <w:tab w:pos="561" w:val="left" w:leader="none"/>
        </w:tabs>
        <w:spacing w:line="232" w:lineRule="auto" w:before="154" w:after="0"/>
        <w:ind w:left="561" w:right="137" w:hanging="421"/>
        <w:jc w:val="both"/>
        <w:rPr>
          <w:sz w:val="18"/>
        </w:rPr>
      </w:pPr>
      <w:r>
        <w:rPr>
          <w:sz w:val="18"/>
        </w:rPr>
        <w:t>D. N. Hung, V. T. T. Dang, and L. Archer, “Factors affecting the quality of financial statements from an audit point of view: A machine learning approach,” Cogent Business &amp; Management, vol. 10, no. 1, 2023.</w:t>
      </w:r>
    </w:p>
    <w:p>
      <w:pPr>
        <w:pStyle w:val="ListParagraph"/>
        <w:numPr>
          <w:ilvl w:val="0"/>
          <w:numId w:val="3"/>
        </w:numPr>
        <w:tabs>
          <w:tab w:pos="558" w:val="left" w:leader="none"/>
          <w:tab w:pos="561" w:val="left" w:leader="none"/>
        </w:tabs>
        <w:spacing w:line="232" w:lineRule="auto" w:before="155" w:after="0"/>
        <w:ind w:left="561" w:right="138" w:hanging="421"/>
        <w:jc w:val="both"/>
        <w:rPr>
          <w:sz w:val="18"/>
        </w:rPr>
      </w:pPr>
      <w:r>
        <w:rPr>
          <w:sz w:val="18"/>
        </w:rPr>
        <w:t>H. Setiyawati, N. Hidayah, D. N. Rahmatika, and D. Indriasih, “The factors that affect the quality of financial reporting,”</w:t>
      </w:r>
      <w:r>
        <w:rPr>
          <w:spacing w:val="-3"/>
          <w:sz w:val="18"/>
        </w:rPr>
        <w:t> </w:t>
      </w:r>
      <w:r>
        <w:rPr>
          <w:sz w:val="18"/>
        </w:rPr>
        <w:t>Int.</w:t>
      </w:r>
      <w:r>
        <w:rPr>
          <w:spacing w:val="-2"/>
          <w:sz w:val="18"/>
        </w:rPr>
        <w:t> </w:t>
      </w:r>
      <w:r>
        <w:rPr>
          <w:sz w:val="18"/>
        </w:rPr>
        <w:t>J.</w:t>
      </w:r>
      <w:r>
        <w:rPr>
          <w:spacing w:val="-5"/>
          <w:sz w:val="18"/>
        </w:rPr>
        <w:t> </w:t>
      </w:r>
      <w:r>
        <w:rPr>
          <w:sz w:val="18"/>
        </w:rPr>
        <w:t>Econ.</w:t>
      </w:r>
      <w:r>
        <w:rPr>
          <w:spacing w:val="-5"/>
          <w:sz w:val="18"/>
        </w:rPr>
        <w:t> </w:t>
      </w:r>
      <w:r>
        <w:rPr>
          <w:sz w:val="18"/>
        </w:rPr>
        <w:t>Manag.</w:t>
      </w:r>
      <w:r>
        <w:rPr>
          <w:spacing w:val="-4"/>
          <w:sz w:val="18"/>
        </w:rPr>
        <w:t> </w:t>
      </w:r>
      <w:r>
        <w:rPr>
          <w:sz w:val="18"/>
        </w:rPr>
        <w:t>Stud.,</w:t>
      </w:r>
      <w:r>
        <w:rPr>
          <w:spacing w:val="-2"/>
          <w:sz w:val="18"/>
        </w:rPr>
        <w:t> </w:t>
      </w:r>
      <w:r>
        <w:rPr>
          <w:sz w:val="18"/>
        </w:rPr>
        <w:t>vol.</w:t>
      </w:r>
      <w:r>
        <w:rPr>
          <w:spacing w:val="-5"/>
          <w:sz w:val="18"/>
        </w:rPr>
        <w:t> </w:t>
      </w:r>
      <w:r>
        <w:rPr>
          <w:sz w:val="18"/>
        </w:rPr>
        <w:t>7,</w:t>
      </w:r>
      <w:r>
        <w:rPr>
          <w:spacing w:val="-5"/>
          <w:sz w:val="18"/>
        </w:rPr>
        <w:t> </w:t>
      </w:r>
      <w:r>
        <w:rPr>
          <w:sz w:val="18"/>
        </w:rPr>
        <w:t>no.</w:t>
      </w:r>
      <w:r>
        <w:rPr>
          <w:spacing w:val="-5"/>
          <w:sz w:val="18"/>
        </w:rPr>
        <w:t> </w:t>
      </w:r>
      <w:r>
        <w:rPr>
          <w:sz w:val="18"/>
        </w:rPr>
        <w:t>1,</w:t>
      </w:r>
      <w:r>
        <w:rPr>
          <w:spacing w:val="-5"/>
          <w:sz w:val="18"/>
        </w:rPr>
        <w:t> </w:t>
      </w:r>
      <w:r>
        <w:rPr>
          <w:sz w:val="18"/>
        </w:rPr>
        <w:t>pp.</w:t>
      </w:r>
      <w:r>
        <w:rPr>
          <w:spacing w:val="-7"/>
          <w:sz w:val="18"/>
        </w:rPr>
        <w:t> </w:t>
      </w:r>
      <w:r>
        <w:rPr>
          <w:sz w:val="18"/>
        </w:rPr>
        <w:t>32– 37, 2020.</w:t>
      </w:r>
    </w:p>
    <w:p>
      <w:pPr>
        <w:pStyle w:val="ListParagraph"/>
        <w:numPr>
          <w:ilvl w:val="0"/>
          <w:numId w:val="3"/>
        </w:numPr>
        <w:tabs>
          <w:tab w:pos="558" w:val="left" w:leader="none"/>
          <w:tab w:pos="561" w:val="left" w:leader="none"/>
        </w:tabs>
        <w:spacing w:line="232" w:lineRule="auto" w:before="152" w:after="0"/>
        <w:ind w:left="561" w:right="135" w:hanging="421"/>
        <w:jc w:val="both"/>
        <w:rPr>
          <w:sz w:val="18"/>
        </w:rPr>
      </w:pPr>
      <w:r>
        <w:rPr>
          <w:sz w:val="18"/>
        </w:rPr>
        <w:t>G. Falana, O. E. Ayodele, and M. E. Igbekoyi, “Effect of big</w:t>
      </w:r>
      <w:r>
        <w:rPr>
          <w:spacing w:val="-9"/>
          <w:sz w:val="18"/>
        </w:rPr>
        <w:t> </w:t>
      </w:r>
      <w:r>
        <w:rPr>
          <w:sz w:val="18"/>
        </w:rPr>
        <w:t>data</w:t>
      </w:r>
      <w:r>
        <w:rPr>
          <w:spacing w:val="-9"/>
          <w:sz w:val="18"/>
        </w:rPr>
        <w:t> </w:t>
      </w:r>
      <w:r>
        <w:rPr>
          <w:sz w:val="18"/>
        </w:rPr>
        <w:t>on</w:t>
      </w:r>
      <w:r>
        <w:rPr>
          <w:spacing w:val="-10"/>
          <w:sz w:val="18"/>
        </w:rPr>
        <w:t> </w:t>
      </w:r>
      <w:r>
        <w:rPr>
          <w:sz w:val="18"/>
        </w:rPr>
        <w:t>accounting</w:t>
      </w:r>
      <w:r>
        <w:rPr>
          <w:spacing w:val="-9"/>
          <w:sz w:val="18"/>
        </w:rPr>
        <w:t> </w:t>
      </w:r>
      <w:r>
        <w:rPr>
          <w:sz w:val="18"/>
        </w:rPr>
        <w:t>information</w:t>
      </w:r>
      <w:r>
        <w:rPr>
          <w:spacing w:val="-6"/>
          <w:sz w:val="18"/>
        </w:rPr>
        <w:t> </w:t>
      </w:r>
      <w:r>
        <w:rPr>
          <w:sz w:val="18"/>
        </w:rPr>
        <w:t>quality</w:t>
      </w:r>
      <w:r>
        <w:rPr>
          <w:spacing w:val="-11"/>
          <w:sz w:val="18"/>
        </w:rPr>
        <w:t> </w:t>
      </w:r>
      <w:r>
        <w:rPr>
          <w:sz w:val="18"/>
        </w:rPr>
        <w:t>in</w:t>
      </w:r>
      <w:r>
        <w:rPr>
          <w:spacing w:val="-7"/>
          <w:sz w:val="18"/>
        </w:rPr>
        <w:t> </w:t>
      </w:r>
      <w:r>
        <w:rPr>
          <w:sz w:val="18"/>
        </w:rPr>
        <w:t>selected</w:t>
      </w:r>
      <w:r>
        <w:rPr>
          <w:spacing w:val="-8"/>
          <w:sz w:val="18"/>
        </w:rPr>
        <w:t> </w:t>
      </w:r>
      <w:r>
        <w:rPr>
          <w:sz w:val="18"/>
        </w:rPr>
        <w:t>firms in Nigeria,” International Journal of Research and Innovation in Social Science, vol. 7, no. 3, pp. 789–806, </w:t>
      </w:r>
      <w:r>
        <w:rPr>
          <w:spacing w:val="-2"/>
          <w:sz w:val="18"/>
        </w:rPr>
        <w:t>2023.</w:t>
      </w:r>
    </w:p>
    <w:p>
      <w:pPr>
        <w:pStyle w:val="ListParagraph"/>
        <w:numPr>
          <w:ilvl w:val="0"/>
          <w:numId w:val="3"/>
        </w:numPr>
        <w:tabs>
          <w:tab w:pos="558" w:val="left" w:leader="none"/>
          <w:tab w:pos="561" w:val="left" w:leader="none"/>
        </w:tabs>
        <w:spacing w:line="232" w:lineRule="auto" w:before="153" w:after="0"/>
        <w:ind w:left="561" w:right="136" w:hanging="421"/>
        <w:jc w:val="both"/>
        <w:rPr>
          <w:sz w:val="18"/>
        </w:rPr>
      </w:pPr>
      <w:r>
        <w:rPr>
          <w:sz w:val="18"/>
        </w:rPr>
        <w:t>N.</w:t>
      </w:r>
      <w:r>
        <w:rPr>
          <w:spacing w:val="-3"/>
          <w:sz w:val="18"/>
        </w:rPr>
        <w:t> </w:t>
      </w:r>
      <w:r>
        <w:rPr>
          <w:sz w:val="18"/>
        </w:rPr>
        <w:t>Abakasanga,</w:t>
      </w:r>
      <w:r>
        <w:rPr>
          <w:spacing w:val="-3"/>
          <w:sz w:val="18"/>
        </w:rPr>
        <w:t> </w:t>
      </w:r>
      <w:r>
        <w:rPr>
          <w:sz w:val="18"/>
        </w:rPr>
        <w:t>C.</w:t>
      </w:r>
      <w:r>
        <w:rPr>
          <w:spacing w:val="-3"/>
          <w:sz w:val="18"/>
        </w:rPr>
        <w:t> </w:t>
      </w:r>
      <w:r>
        <w:rPr>
          <w:sz w:val="18"/>
        </w:rPr>
        <w:t>O.</w:t>
      </w:r>
      <w:r>
        <w:rPr>
          <w:spacing w:val="-3"/>
          <w:sz w:val="18"/>
        </w:rPr>
        <w:t> </w:t>
      </w:r>
      <w:r>
        <w:rPr>
          <w:sz w:val="18"/>
        </w:rPr>
        <w:t>Okon,</w:t>
      </w:r>
      <w:r>
        <w:rPr>
          <w:spacing w:val="-3"/>
          <w:sz w:val="18"/>
        </w:rPr>
        <w:t> </w:t>
      </w:r>
      <w:r>
        <w:rPr>
          <w:sz w:val="18"/>
        </w:rPr>
        <w:t>and</w:t>
      </w:r>
      <w:r>
        <w:rPr>
          <w:spacing w:val="-2"/>
          <w:sz w:val="18"/>
        </w:rPr>
        <w:t> </w:t>
      </w:r>
      <w:r>
        <w:rPr>
          <w:sz w:val="18"/>
        </w:rPr>
        <w:t>G.</w:t>
      </w:r>
      <w:r>
        <w:rPr>
          <w:spacing w:val="-3"/>
          <w:sz w:val="18"/>
        </w:rPr>
        <w:t> </w:t>
      </w:r>
      <w:r>
        <w:rPr>
          <w:sz w:val="18"/>
        </w:rPr>
        <w:t>N.</w:t>
      </w:r>
      <w:r>
        <w:rPr>
          <w:spacing w:val="-3"/>
          <w:sz w:val="18"/>
        </w:rPr>
        <w:t> </w:t>
      </w:r>
      <w:r>
        <w:rPr>
          <w:sz w:val="18"/>
        </w:rPr>
        <w:t>Ofurum,</w:t>
      </w:r>
      <w:r>
        <w:rPr>
          <w:spacing w:val="-3"/>
          <w:sz w:val="18"/>
        </w:rPr>
        <w:t> </w:t>
      </w:r>
      <w:r>
        <w:rPr>
          <w:sz w:val="18"/>
        </w:rPr>
        <w:t>“Financial reporting</w:t>
      </w:r>
      <w:r>
        <w:rPr>
          <w:spacing w:val="-12"/>
          <w:sz w:val="18"/>
        </w:rPr>
        <w:t> </w:t>
      </w:r>
      <w:r>
        <w:rPr>
          <w:sz w:val="18"/>
        </w:rPr>
        <w:t>quality</w:t>
      </w:r>
      <w:r>
        <w:rPr>
          <w:spacing w:val="-11"/>
          <w:sz w:val="18"/>
        </w:rPr>
        <w:t> </w:t>
      </w:r>
      <w:r>
        <w:rPr>
          <w:sz w:val="18"/>
        </w:rPr>
        <w:t>and</w:t>
      </w:r>
      <w:r>
        <w:rPr>
          <w:spacing w:val="-11"/>
          <w:sz w:val="18"/>
        </w:rPr>
        <w:t> </w:t>
      </w:r>
      <w:r>
        <w:rPr>
          <w:sz w:val="18"/>
        </w:rPr>
        <w:t>financial</w:t>
      </w:r>
      <w:r>
        <w:rPr>
          <w:spacing w:val="-11"/>
          <w:sz w:val="18"/>
        </w:rPr>
        <w:t> </w:t>
      </w:r>
      <w:r>
        <w:rPr>
          <w:sz w:val="18"/>
        </w:rPr>
        <w:t>performance</w:t>
      </w:r>
      <w:r>
        <w:rPr>
          <w:spacing w:val="-12"/>
          <w:sz w:val="18"/>
        </w:rPr>
        <w:t> </w:t>
      </w:r>
      <w:r>
        <w:rPr>
          <w:sz w:val="18"/>
        </w:rPr>
        <w:t>of</w:t>
      </w:r>
      <w:r>
        <w:rPr>
          <w:spacing w:val="-11"/>
          <w:sz w:val="18"/>
        </w:rPr>
        <w:t> </w:t>
      </w:r>
      <w:r>
        <w:rPr>
          <w:sz w:val="18"/>
        </w:rPr>
        <w:t>quoted</w:t>
      </w:r>
      <w:r>
        <w:rPr>
          <w:spacing w:val="-11"/>
          <w:sz w:val="18"/>
        </w:rPr>
        <w:t> </w:t>
      </w:r>
      <w:r>
        <w:rPr>
          <w:sz w:val="18"/>
        </w:rPr>
        <w:t>banks in Nigeria,” Research Journal of Finance and Accounting, vol. 10, no. 9, pp. 59–79, 2019.</w:t>
      </w:r>
    </w:p>
    <w:p>
      <w:pPr>
        <w:pStyle w:val="ListParagraph"/>
        <w:numPr>
          <w:ilvl w:val="0"/>
          <w:numId w:val="3"/>
        </w:numPr>
        <w:tabs>
          <w:tab w:pos="558" w:val="left" w:leader="none"/>
          <w:tab w:pos="561" w:val="left" w:leader="none"/>
        </w:tabs>
        <w:spacing w:line="232" w:lineRule="auto" w:before="152" w:after="0"/>
        <w:ind w:left="561" w:right="136" w:hanging="421"/>
        <w:jc w:val="both"/>
        <w:rPr>
          <w:sz w:val="18"/>
        </w:rPr>
      </w:pPr>
      <w:r>
        <w:rPr>
          <w:sz w:val="18"/>
        </w:rPr>
        <w:t>J. Roberts and T. Wang, “Faithful representation as an ‘objective mirage’: A Saussurean analysis of accounting and its participation in the financial crisis,” Crit. Perspect. Account., vol. 65, no. 102078, p. 102078, 2019.</w:t>
      </w:r>
    </w:p>
    <w:p>
      <w:pPr>
        <w:pStyle w:val="ListParagraph"/>
        <w:numPr>
          <w:ilvl w:val="0"/>
          <w:numId w:val="3"/>
        </w:numPr>
        <w:tabs>
          <w:tab w:pos="558" w:val="left" w:leader="none"/>
          <w:tab w:pos="561" w:val="left" w:leader="none"/>
        </w:tabs>
        <w:spacing w:line="232" w:lineRule="auto" w:before="157" w:after="0"/>
        <w:ind w:left="561" w:right="137" w:hanging="421"/>
        <w:jc w:val="both"/>
        <w:rPr>
          <w:sz w:val="18"/>
        </w:rPr>
      </w:pPr>
      <w:r>
        <w:rPr>
          <w:sz w:val="18"/>
        </w:rPr>
        <w:t>M. L. DeFond, C. S. Lennox, and J. Zhang, “The primacy of fair presentation: Evidence from PCAOB standards, federal</w:t>
      </w:r>
      <w:r>
        <w:rPr>
          <w:spacing w:val="-12"/>
          <w:sz w:val="18"/>
        </w:rPr>
        <w:t> </w:t>
      </w:r>
      <w:r>
        <w:rPr>
          <w:sz w:val="18"/>
        </w:rPr>
        <w:t>legislation,</w:t>
      </w:r>
      <w:r>
        <w:rPr>
          <w:spacing w:val="-11"/>
          <w:sz w:val="18"/>
        </w:rPr>
        <w:t> </w:t>
      </w:r>
      <w:r>
        <w:rPr>
          <w:sz w:val="18"/>
        </w:rPr>
        <w:t>and</w:t>
      </w:r>
      <w:r>
        <w:rPr>
          <w:spacing w:val="-11"/>
          <w:sz w:val="18"/>
        </w:rPr>
        <w:t> </w:t>
      </w:r>
      <w:r>
        <w:rPr>
          <w:sz w:val="18"/>
        </w:rPr>
        <w:t>the</w:t>
      </w:r>
      <w:r>
        <w:rPr>
          <w:spacing w:val="-11"/>
          <w:sz w:val="18"/>
        </w:rPr>
        <w:t> </w:t>
      </w:r>
      <w:r>
        <w:rPr>
          <w:sz w:val="18"/>
        </w:rPr>
        <w:t>courts,”</w:t>
      </w:r>
      <w:r>
        <w:rPr>
          <w:spacing w:val="-12"/>
          <w:sz w:val="18"/>
        </w:rPr>
        <w:t> </w:t>
      </w:r>
      <w:r>
        <w:rPr>
          <w:sz w:val="18"/>
        </w:rPr>
        <w:t>Account.</w:t>
      </w:r>
      <w:r>
        <w:rPr>
          <w:spacing w:val="-11"/>
          <w:sz w:val="18"/>
        </w:rPr>
        <w:t> </w:t>
      </w:r>
      <w:r>
        <w:rPr>
          <w:sz w:val="18"/>
        </w:rPr>
        <w:t>Horiz.,</w:t>
      </w:r>
      <w:r>
        <w:rPr>
          <w:spacing w:val="-11"/>
          <w:sz w:val="18"/>
        </w:rPr>
        <w:t> </w:t>
      </w:r>
      <w:r>
        <w:rPr>
          <w:sz w:val="18"/>
        </w:rPr>
        <w:t>vol.</w:t>
      </w:r>
      <w:r>
        <w:rPr>
          <w:spacing w:val="-11"/>
          <w:sz w:val="18"/>
        </w:rPr>
        <w:t> </w:t>
      </w:r>
      <w:r>
        <w:rPr>
          <w:sz w:val="18"/>
        </w:rPr>
        <w:t>32, no. 3, pp. 91–100, 2018.</w:t>
      </w:r>
    </w:p>
    <w:p>
      <w:pPr>
        <w:pStyle w:val="ListParagraph"/>
        <w:numPr>
          <w:ilvl w:val="0"/>
          <w:numId w:val="3"/>
        </w:numPr>
        <w:tabs>
          <w:tab w:pos="558" w:val="left" w:leader="none"/>
          <w:tab w:pos="561" w:val="left" w:leader="none"/>
        </w:tabs>
        <w:spacing w:line="232" w:lineRule="auto" w:before="157" w:after="0"/>
        <w:ind w:left="561" w:right="135" w:hanging="421"/>
        <w:jc w:val="both"/>
        <w:rPr>
          <w:sz w:val="18"/>
        </w:rPr>
      </w:pPr>
      <w:r>
        <w:rPr>
          <w:sz w:val="18"/>
        </w:rPr>
        <w:t>M. Farouk and K. A. Idris Garba Magaji, “Impact of characteristics of the firm on the quality of financial reporting</w:t>
      </w:r>
      <w:r>
        <w:rPr>
          <w:spacing w:val="-9"/>
          <w:sz w:val="18"/>
        </w:rPr>
        <w:t> </w:t>
      </w:r>
      <w:r>
        <w:rPr>
          <w:sz w:val="18"/>
        </w:rPr>
        <w:t>of</w:t>
      </w:r>
      <w:r>
        <w:rPr>
          <w:spacing w:val="-11"/>
          <w:sz w:val="18"/>
        </w:rPr>
        <w:t> </w:t>
      </w:r>
      <w:r>
        <w:rPr>
          <w:sz w:val="18"/>
        </w:rPr>
        <w:t>quoted</w:t>
      </w:r>
      <w:r>
        <w:rPr>
          <w:spacing w:val="-7"/>
          <w:sz w:val="18"/>
        </w:rPr>
        <w:t> </w:t>
      </w:r>
      <w:r>
        <w:rPr>
          <w:sz w:val="18"/>
        </w:rPr>
        <w:t>industrial</w:t>
      </w:r>
      <w:r>
        <w:rPr>
          <w:spacing w:val="-8"/>
          <w:sz w:val="18"/>
        </w:rPr>
        <w:t> </w:t>
      </w:r>
      <w:r>
        <w:rPr>
          <w:sz w:val="18"/>
        </w:rPr>
        <w:t>goods</w:t>
      </w:r>
      <w:r>
        <w:rPr>
          <w:spacing w:val="-8"/>
          <w:sz w:val="18"/>
        </w:rPr>
        <w:t> </w:t>
      </w:r>
      <w:r>
        <w:rPr>
          <w:sz w:val="18"/>
        </w:rPr>
        <w:t>companies</w:t>
      </w:r>
      <w:r>
        <w:rPr>
          <w:spacing w:val="-9"/>
          <w:sz w:val="18"/>
        </w:rPr>
        <w:t> </w:t>
      </w:r>
      <w:r>
        <w:rPr>
          <w:sz w:val="18"/>
        </w:rPr>
        <w:t>in</w:t>
      </w:r>
      <w:r>
        <w:rPr>
          <w:spacing w:val="-7"/>
          <w:sz w:val="18"/>
        </w:rPr>
        <w:t> </w:t>
      </w:r>
      <w:r>
        <w:rPr>
          <w:sz w:val="18"/>
        </w:rPr>
        <w:t>Nigeria,” Amity Journal of Corporate Governance, vol. 4, no. 2, pp. 42–57, 2019.</w:t>
      </w:r>
    </w:p>
    <w:p>
      <w:pPr>
        <w:pStyle w:val="ListParagraph"/>
        <w:numPr>
          <w:ilvl w:val="0"/>
          <w:numId w:val="3"/>
        </w:numPr>
        <w:tabs>
          <w:tab w:pos="558" w:val="left" w:leader="none"/>
          <w:tab w:pos="561" w:val="left" w:leader="none"/>
        </w:tabs>
        <w:spacing w:line="232" w:lineRule="auto" w:before="156" w:after="0"/>
        <w:ind w:left="561" w:right="135" w:hanging="421"/>
        <w:jc w:val="both"/>
        <w:rPr>
          <w:sz w:val="18"/>
        </w:rPr>
      </w:pPr>
      <w:r>
        <w:rPr>
          <w:sz w:val="18"/>
        </w:rPr>
        <w:t>E. Johnson, “Uwem Etim Uwah, and Emmanuel Solomon Udoh,” in Firm Attributes and Earnings Predictability of Listed Manufacturing Companies in Nigeria,</w:t>
      </w:r>
    </w:p>
    <w:p>
      <w:pPr>
        <w:pStyle w:val="ListParagraph"/>
        <w:numPr>
          <w:ilvl w:val="0"/>
          <w:numId w:val="3"/>
        </w:numPr>
        <w:tabs>
          <w:tab w:pos="558" w:val="left" w:leader="none"/>
          <w:tab w:pos="561" w:val="left" w:leader="none"/>
        </w:tabs>
        <w:spacing w:line="232" w:lineRule="auto" w:before="159" w:after="0"/>
        <w:ind w:left="561" w:right="136" w:hanging="421"/>
        <w:jc w:val="both"/>
        <w:rPr>
          <w:sz w:val="18"/>
        </w:rPr>
      </w:pPr>
      <w:r>
        <w:rPr>
          <w:sz w:val="18"/>
        </w:rPr>
        <w:t>M. Awodiran and A. Adeseye, “Determinants of financial reporting quality: Evidence from listed industrial goods firms in Nigeria,” Academy of Accounting and Financial Studies Journal, vol. 26, no. 5, 2022.</w:t>
      </w:r>
    </w:p>
    <w:p>
      <w:pPr>
        <w:pStyle w:val="ListParagraph"/>
        <w:numPr>
          <w:ilvl w:val="0"/>
          <w:numId w:val="3"/>
        </w:numPr>
        <w:tabs>
          <w:tab w:pos="558" w:val="left" w:leader="none"/>
          <w:tab w:pos="561" w:val="left" w:leader="none"/>
        </w:tabs>
        <w:spacing w:line="232" w:lineRule="auto" w:before="157" w:after="0"/>
        <w:ind w:left="561" w:right="133" w:hanging="421"/>
        <w:jc w:val="both"/>
        <w:rPr>
          <w:sz w:val="18"/>
        </w:rPr>
      </w:pPr>
      <w:r>
        <w:rPr>
          <w:sz w:val="18"/>
        </w:rPr>
        <w:t>V.</w:t>
      </w:r>
      <w:r>
        <w:rPr>
          <w:spacing w:val="-11"/>
          <w:sz w:val="18"/>
        </w:rPr>
        <w:t> </w:t>
      </w:r>
      <w:r>
        <w:rPr>
          <w:sz w:val="18"/>
        </w:rPr>
        <w:t>Gupta</w:t>
      </w:r>
      <w:r>
        <w:rPr>
          <w:spacing w:val="-10"/>
          <w:sz w:val="18"/>
        </w:rPr>
        <w:t> </w:t>
      </w:r>
      <w:r>
        <w:rPr>
          <w:sz w:val="18"/>
        </w:rPr>
        <w:t>and</w:t>
      </w:r>
      <w:r>
        <w:rPr>
          <w:spacing w:val="-9"/>
          <w:sz w:val="18"/>
        </w:rPr>
        <w:t> </w:t>
      </w:r>
      <w:r>
        <w:rPr>
          <w:sz w:val="18"/>
        </w:rPr>
        <w:t>A.</w:t>
      </w:r>
      <w:r>
        <w:rPr>
          <w:spacing w:val="-10"/>
          <w:sz w:val="18"/>
        </w:rPr>
        <w:t> </w:t>
      </w:r>
      <w:r>
        <w:rPr>
          <w:sz w:val="18"/>
        </w:rPr>
        <w:t>Garg,</w:t>
      </w:r>
      <w:r>
        <w:rPr>
          <w:spacing w:val="-10"/>
          <w:sz w:val="18"/>
        </w:rPr>
        <w:t> </w:t>
      </w:r>
      <w:r>
        <w:rPr>
          <w:sz w:val="18"/>
        </w:rPr>
        <w:t>“Firm</w:t>
      </w:r>
      <w:r>
        <w:rPr>
          <w:spacing w:val="-12"/>
          <w:sz w:val="18"/>
        </w:rPr>
        <w:t> </w:t>
      </w:r>
      <w:r>
        <w:rPr>
          <w:sz w:val="18"/>
        </w:rPr>
        <w:t>size,</w:t>
      </w:r>
      <w:r>
        <w:rPr>
          <w:spacing w:val="-5"/>
          <w:sz w:val="18"/>
        </w:rPr>
        <w:t> </w:t>
      </w:r>
      <w:r>
        <w:rPr>
          <w:sz w:val="18"/>
        </w:rPr>
        <w:t>financial</w:t>
      </w:r>
      <w:r>
        <w:rPr>
          <w:spacing w:val="-10"/>
          <w:sz w:val="18"/>
        </w:rPr>
        <w:t> </w:t>
      </w:r>
      <w:r>
        <w:rPr>
          <w:sz w:val="18"/>
        </w:rPr>
        <w:t>constraints,</w:t>
      </w:r>
      <w:r>
        <w:rPr>
          <w:spacing w:val="-9"/>
          <w:sz w:val="18"/>
        </w:rPr>
        <w:t> </w:t>
      </w:r>
      <w:r>
        <w:rPr>
          <w:sz w:val="18"/>
        </w:rPr>
        <w:t>and growth opportunities: A</w:t>
      </w:r>
      <w:r>
        <w:rPr>
          <w:spacing w:val="-3"/>
          <w:sz w:val="18"/>
        </w:rPr>
        <w:t> </w:t>
      </w:r>
      <w:r>
        <w:rPr>
          <w:sz w:val="18"/>
        </w:rPr>
        <w:t>study</w:t>
      </w:r>
      <w:r>
        <w:rPr>
          <w:spacing w:val="-4"/>
          <w:sz w:val="18"/>
        </w:rPr>
        <w:t> </w:t>
      </w:r>
      <w:r>
        <w:rPr>
          <w:sz w:val="18"/>
        </w:rPr>
        <w:t>of Indian SMEs,”</w:t>
      </w:r>
      <w:r>
        <w:rPr>
          <w:spacing w:val="-1"/>
          <w:sz w:val="18"/>
        </w:rPr>
        <w:t> </w:t>
      </w:r>
      <w:r>
        <w:rPr>
          <w:sz w:val="18"/>
        </w:rPr>
        <w:t>Journal of Small Business Management.</w:t>
      </w:r>
    </w:p>
    <w:p>
      <w:pPr>
        <w:pStyle w:val="ListParagraph"/>
        <w:numPr>
          <w:ilvl w:val="0"/>
          <w:numId w:val="3"/>
        </w:numPr>
        <w:tabs>
          <w:tab w:pos="558" w:val="left" w:leader="none"/>
          <w:tab w:pos="561" w:val="left" w:leader="none"/>
        </w:tabs>
        <w:spacing w:line="230" w:lineRule="auto" w:before="160" w:after="0"/>
        <w:ind w:left="561" w:right="137" w:hanging="421"/>
        <w:jc w:val="both"/>
        <w:rPr>
          <w:sz w:val="18"/>
        </w:rPr>
      </w:pPr>
      <w:r>
        <w:rPr>
          <w:sz w:val="18"/>
        </w:rPr>
        <w:t>Z. A. F. Al-Slehat, “Impact of financial leverage, size and assets</w:t>
      </w:r>
      <w:r>
        <w:rPr>
          <w:spacing w:val="-2"/>
          <w:sz w:val="18"/>
        </w:rPr>
        <w:t> </w:t>
      </w:r>
      <w:r>
        <w:rPr>
          <w:sz w:val="18"/>
        </w:rPr>
        <w:t>structure</w:t>
      </w:r>
      <w:r>
        <w:rPr>
          <w:spacing w:val="-3"/>
          <w:sz w:val="18"/>
        </w:rPr>
        <w:t> </w:t>
      </w:r>
      <w:r>
        <w:rPr>
          <w:sz w:val="18"/>
        </w:rPr>
        <w:t>on</w:t>
      </w:r>
      <w:r>
        <w:rPr>
          <w:spacing w:val="-1"/>
          <w:sz w:val="18"/>
        </w:rPr>
        <w:t> </w:t>
      </w:r>
      <w:r>
        <w:rPr>
          <w:sz w:val="18"/>
        </w:rPr>
        <w:t>firm</w:t>
      </w:r>
      <w:r>
        <w:rPr>
          <w:spacing w:val="-5"/>
          <w:sz w:val="18"/>
        </w:rPr>
        <w:t> </w:t>
      </w:r>
      <w:r>
        <w:rPr>
          <w:sz w:val="18"/>
        </w:rPr>
        <w:t>value:</w:t>
      </w:r>
      <w:r>
        <w:rPr>
          <w:spacing w:val="-2"/>
          <w:sz w:val="18"/>
        </w:rPr>
        <w:t> </w:t>
      </w:r>
      <w:r>
        <w:rPr>
          <w:sz w:val="18"/>
        </w:rPr>
        <w:t>Evidence</w:t>
      </w:r>
      <w:r>
        <w:rPr>
          <w:spacing w:val="-2"/>
          <w:sz w:val="18"/>
        </w:rPr>
        <w:t> </w:t>
      </w:r>
      <w:r>
        <w:rPr>
          <w:sz w:val="18"/>
        </w:rPr>
        <w:t>from</w:t>
      </w:r>
      <w:r>
        <w:rPr>
          <w:spacing w:val="-6"/>
          <w:sz w:val="18"/>
        </w:rPr>
        <w:t> </w:t>
      </w:r>
      <w:r>
        <w:rPr>
          <w:sz w:val="18"/>
        </w:rPr>
        <w:t>the</w:t>
      </w:r>
      <w:r>
        <w:rPr>
          <w:spacing w:val="-3"/>
          <w:sz w:val="18"/>
        </w:rPr>
        <w:t> </w:t>
      </w:r>
      <w:r>
        <w:rPr>
          <w:sz w:val="18"/>
        </w:rPr>
        <w:t>industrial sector, Jordan,” Int. Bus. Res., vol. 13, no. 1, p. 109, 2019.</w:t>
      </w:r>
    </w:p>
    <w:p>
      <w:pPr>
        <w:pStyle w:val="ListParagraph"/>
        <w:numPr>
          <w:ilvl w:val="0"/>
          <w:numId w:val="3"/>
        </w:numPr>
        <w:tabs>
          <w:tab w:pos="558" w:val="left" w:leader="none"/>
          <w:tab w:pos="561" w:val="left" w:leader="none"/>
        </w:tabs>
        <w:spacing w:line="232" w:lineRule="auto" w:before="160" w:after="0"/>
        <w:ind w:left="561" w:right="136" w:hanging="421"/>
        <w:jc w:val="both"/>
        <w:rPr>
          <w:sz w:val="18"/>
        </w:rPr>
      </w:pPr>
      <w:r>
        <w:rPr>
          <w:sz w:val="18"/>
        </w:rPr>
        <w:t>A. Ghofir and Y. Yusuf, “Effect of firm size and leverage on</w:t>
      </w:r>
      <w:r>
        <w:rPr>
          <w:spacing w:val="-6"/>
          <w:sz w:val="18"/>
        </w:rPr>
        <w:t> </w:t>
      </w:r>
      <w:r>
        <w:rPr>
          <w:sz w:val="18"/>
        </w:rPr>
        <w:t>earning</w:t>
      </w:r>
      <w:r>
        <w:rPr>
          <w:spacing w:val="-8"/>
          <w:sz w:val="18"/>
        </w:rPr>
        <w:t> </w:t>
      </w:r>
      <w:r>
        <w:rPr>
          <w:sz w:val="18"/>
        </w:rPr>
        <w:t>management,”</w:t>
      </w:r>
      <w:r>
        <w:rPr>
          <w:spacing w:val="-7"/>
          <w:sz w:val="18"/>
        </w:rPr>
        <w:t> </w:t>
      </w:r>
      <w:r>
        <w:rPr>
          <w:sz w:val="18"/>
        </w:rPr>
        <w:t>Journal</w:t>
      </w:r>
      <w:r>
        <w:rPr>
          <w:spacing w:val="-8"/>
          <w:sz w:val="18"/>
        </w:rPr>
        <w:t> </w:t>
      </w:r>
      <w:r>
        <w:rPr>
          <w:sz w:val="18"/>
        </w:rPr>
        <w:t>of</w:t>
      </w:r>
      <w:r>
        <w:rPr>
          <w:spacing w:val="-10"/>
          <w:sz w:val="18"/>
        </w:rPr>
        <w:t> </w:t>
      </w:r>
      <w:r>
        <w:rPr>
          <w:sz w:val="18"/>
        </w:rPr>
        <w:t>Industrial</w:t>
      </w:r>
      <w:r>
        <w:rPr>
          <w:spacing w:val="-7"/>
          <w:sz w:val="18"/>
        </w:rPr>
        <w:t> </w:t>
      </w:r>
      <w:r>
        <w:rPr>
          <w:sz w:val="18"/>
        </w:rPr>
        <w:t>Engineering &amp;</w:t>
      </w:r>
      <w:r>
        <w:rPr>
          <w:spacing w:val="-4"/>
          <w:sz w:val="18"/>
        </w:rPr>
        <w:t> </w:t>
      </w:r>
      <w:r>
        <w:rPr>
          <w:sz w:val="18"/>
        </w:rPr>
        <w:t>Management</w:t>
      </w:r>
      <w:r>
        <w:rPr>
          <w:spacing w:val="-2"/>
          <w:sz w:val="18"/>
        </w:rPr>
        <w:t> </w:t>
      </w:r>
      <w:r>
        <w:rPr>
          <w:sz w:val="18"/>
        </w:rPr>
        <w:t>Research,</w:t>
      </w:r>
      <w:r>
        <w:rPr>
          <w:spacing w:val="-2"/>
          <w:sz w:val="18"/>
        </w:rPr>
        <w:t> </w:t>
      </w:r>
      <w:r>
        <w:rPr>
          <w:sz w:val="18"/>
        </w:rPr>
        <w:t>vol.</w:t>
      </w:r>
      <w:r>
        <w:rPr>
          <w:spacing w:val="-1"/>
          <w:sz w:val="18"/>
        </w:rPr>
        <w:t> </w:t>
      </w:r>
      <w:r>
        <w:rPr>
          <w:sz w:val="18"/>
        </w:rPr>
        <w:t>1,</w:t>
      </w:r>
      <w:r>
        <w:rPr>
          <w:spacing w:val="-5"/>
          <w:sz w:val="18"/>
        </w:rPr>
        <w:t> </w:t>
      </w:r>
      <w:r>
        <w:rPr>
          <w:sz w:val="18"/>
        </w:rPr>
        <w:t>no.</w:t>
      </w:r>
      <w:r>
        <w:rPr>
          <w:spacing w:val="-5"/>
          <w:sz w:val="18"/>
        </w:rPr>
        <w:t> </w:t>
      </w:r>
      <w:r>
        <w:rPr>
          <w:sz w:val="18"/>
        </w:rPr>
        <w:t>3,</w:t>
      </w:r>
      <w:r>
        <w:rPr>
          <w:spacing w:val="-5"/>
          <w:sz w:val="18"/>
        </w:rPr>
        <w:t> </w:t>
      </w:r>
      <w:r>
        <w:rPr>
          <w:sz w:val="18"/>
        </w:rPr>
        <w:t>pp.</w:t>
      </w:r>
      <w:r>
        <w:rPr>
          <w:spacing w:val="-2"/>
          <w:sz w:val="18"/>
        </w:rPr>
        <w:t> </w:t>
      </w:r>
      <w:r>
        <w:rPr>
          <w:sz w:val="18"/>
        </w:rPr>
        <w:t>218–225,</w:t>
      </w:r>
      <w:r>
        <w:rPr>
          <w:spacing w:val="-2"/>
          <w:sz w:val="18"/>
        </w:rPr>
        <w:t> </w:t>
      </w:r>
      <w:r>
        <w:rPr>
          <w:sz w:val="18"/>
        </w:rPr>
        <w:t>2020.</w:t>
      </w:r>
    </w:p>
    <w:p>
      <w:pPr>
        <w:pStyle w:val="ListParagraph"/>
        <w:spacing w:after="0" w:line="232" w:lineRule="auto"/>
        <w:jc w:val="both"/>
        <w:rPr>
          <w:sz w:val="18"/>
        </w:rPr>
        <w:sectPr>
          <w:type w:val="continuous"/>
          <w:pgSz w:w="11910" w:h="16160"/>
          <w:pgMar w:header="710" w:footer="0" w:top="640" w:bottom="0" w:left="992" w:right="992"/>
          <w:cols w:num="2" w:equalWidth="0">
            <w:col w:w="4882" w:space="66"/>
            <w:col w:w="4978"/>
          </w:cols>
        </w:sectPr>
      </w:pPr>
    </w:p>
    <w:p>
      <w:pPr>
        <w:pStyle w:val="BodyText"/>
      </w:pPr>
    </w:p>
    <w:p>
      <w:pPr>
        <w:pStyle w:val="BodyText"/>
        <w:spacing w:before="54"/>
      </w:pPr>
    </w:p>
    <w:p>
      <w:pPr>
        <w:pStyle w:val="BodyText"/>
        <w:spacing w:after="0"/>
        <w:sectPr>
          <w:pgSz w:w="11910" w:h="16160"/>
          <w:pgMar w:header="710" w:footer="0" w:top="900" w:bottom="0" w:left="992" w:right="992"/>
        </w:sectPr>
      </w:pPr>
    </w:p>
    <w:p>
      <w:pPr>
        <w:pStyle w:val="ListParagraph"/>
        <w:numPr>
          <w:ilvl w:val="0"/>
          <w:numId w:val="3"/>
        </w:numPr>
        <w:tabs>
          <w:tab w:pos="558" w:val="left" w:leader="none"/>
          <w:tab w:pos="561" w:val="left" w:leader="none"/>
        </w:tabs>
        <w:spacing w:line="232" w:lineRule="auto" w:before="98" w:after="0"/>
        <w:ind w:left="561" w:right="44" w:hanging="421"/>
        <w:jc w:val="both"/>
        <w:rPr>
          <w:sz w:val="18"/>
        </w:rPr>
      </w:pPr>
      <w:r>
        <w:rPr>
          <w:sz w:val="18"/>
        </w:rPr>
        <w:t>M. Alosani, H. Al-Dhaafri, and R. Z. Yusoff, “The influence</w:t>
      </w:r>
      <w:r>
        <w:rPr>
          <w:spacing w:val="-12"/>
          <w:sz w:val="18"/>
        </w:rPr>
        <w:t> </w:t>
      </w:r>
      <w:r>
        <w:rPr>
          <w:sz w:val="18"/>
        </w:rPr>
        <w:t>of</w:t>
      </w:r>
      <w:r>
        <w:rPr>
          <w:spacing w:val="-11"/>
          <w:sz w:val="18"/>
        </w:rPr>
        <w:t> </w:t>
      </w:r>
      <w:r>
        <w:rPr>
          <w:sz w:val="18"/>
        </w:rPr>
        <w:t>organizational</w:t>
      </w:r>
      <w:r>
        <w:rPr>
          <w:spacing w:val="-11"/>
          <w:sz w:val="18"/>
        </w:rPr>
        <w:t> </w:t>
      </w:r>
      <w:r>
        <w:rPr>
          <w:sz w:val="18"/>
        </w:rPr>
        <w:t>culture</w:t>
      </w:r>
      <w:r>
        <w:rPr>
          <w:spacing w:val="-11"/>
          <w:sz w:val="18"/>
        </w:rPr>
        <w:t> </w:t>
      </w:r>
      <w:r>
        <w:rPr>
          <w:sz w:val="18"/>
        </w:rPr>
        <w:t>on</w:t>
      </w:r>
      <w:r>
        <w:rPr>
          <w:spacing w:val="-12"/>
          <w:sz w:val="18"/>
        </w:rPr>
        <w:t> </w:t>
      </w:r>
      <w:r>
        <w:rPr>
          <w:sz w:val="18"/>
        </w:rPr>
        <w:t>innovation</w:t>
      </w:r>
      <w:r>
        <w:rPr>
          <w:spacing w:val="-11"/>
          <w:sz w:val="18"/>
        </w:rPr>
        <w:t> </w:t>
      </w:r>
      <w:r>
        <w:rPr>
          <w:sz w:val="18"/>
        </w:rPr>
        <w:t>capability: The mediating role of leadership and employee engagement,”</w:t>
      </w:r>
      <w:r>
        <w:rPr>
          <w:spacing w:val="-12"/>
          <w:sz w:val="18"/>
        </w:rPr>
        <w:t> </w:t>
      </w:r>
      <w:r>
        <w:rPr>
          <w:sz w:val="18"/>
        </w:rPr>
        <w:t>Journal</w:t>
      </w:r>
      <w:r>
        <w:rPr>
          <w:spacing w:val="-11"/>
          <w:sz w:val="18"/>
        </w:rPr>
        <w:t> </w:t>
      </w:r>
      <w:r>
        <w:rPr>
          <w:sz w:val="18"/>
        </w:rPr>
        <w:t>of</w:t>
      </w:r>
      <w:r>
        <w:rPr>
          <w:spacing w:val="-11"/>
          <w:sz w:val="18"/>
        </w:rPr>
        <w:t> </w:t>
      </w:r>
      <w:r>
        <w:rPr>
          <w:sz w:val="18"/>
        </w:rPr>
        <w:t>Innovation</w:t>
      </w:r>
      <w:r>
        <w:rPr>
          <w:spacing w:val="-11"/>
          <w:sz w:val="18"/>
        </w:rPr>
        <w:t> </w:t>
      </w:r>
      <w:r>
        <w:rPr>
          <w:sz w:val="18"/>
        </w:rPr>
        <w:t>and</w:t>
      </w:r>
      <w:r>
        <w:rPr>
          <w:spacing w:val="-12"/>
          <w:sz w:val="18"/>
        </w:rPr>
        <w:t> </w:t>
      </w:r>
      <w:r>
        <w:rPr>
          <w:sz w:val="18"/>
        </w:rPr>
        <w:t>Knowledge,</w:t>
      </w:r>
      <w:r>
        <w:rPr>
          <w:spacing w:val="-10"/>
          <w:sz w:val="18"/>
        </w:rPr>
        <w:t> </w:t>
      </w:r>
      <w:r>
        <w:rPr>
          <w:sz w:val="18"/>
        </w:rPr>
        <w:t>vol.</w:t>
      </w:r>
      <w:r>
        <w:rPr>
          <w:spacing w:val="-12"/>
          <w:sz w:val="18"/>
        </w:rPr>
        <w:t> </w:t>
      </w:r>
      <w:r>
        <w:rPr>
          <w:sz w:val="18"/>
        </w:rPr>
        <w:t>8, no. 1, pp. 45–60, 2023.</w:t>
      </w:r>
    </w:p>
    <w:p>
      <w:pPr>
        <w:pStyle w:val="ListParagraph"/>
        <w:numPr>
          <w:ilvl w:val="0"/>
          <w:numId w:val="3"/>
        </w:numPr>
        <w:tabs>
          <w:tab w:pos="558" w:val="left" w:leader="none"/>
          <w:tab w:pos="561" w:val="left" w:leader="none"/>
        </w:tabs>
        <w:spacing w:line="232" w:lineRule="auto" w:before="155" w:after="0"/>
        <w:ind w:left="561" w:right="43" w:hanging="421"/>
        <w:jc w:val="both"/>
        <w:rPr>
          <w:sz w:val="18"/>
        </w:rPr>
      </w:pPr>
      <w:r>
        <w:rPr>
          <w:sz w:val="18"/>
        </w:rPr>
        <w:t>M.</w:t>
      </w:r>
      <w:r>
        <w:rPr>
          <w:spacing w:val="-12"/>
          <w:sz w:val="18"/>
        </w:rPr>
        <w:t> </w:t>
      </w:r>
      <w:r>
        <w:rPr>
          <w:sz w:val="18"/>
        </w:rPr>
        <w:t>Guo,</w:t>
      </w:r>
      <w:r>
        <w:rPr>
          <w:spacing w:val="-11"/>
          <w:sz w:val="18"/>
        </w:rPr>
        <w:t> </w:t>
      </w:r>
      <w:r>
        <w:rPr>
          <w:sz w:val="18"/>
        </w:rPr>
        <w:t>N.</w:t>
      </w:r>
      <w:r>
        <w:rPr>
          <w:spacing w:val="-11"/>
          <w:sz w:val="18"/>
        </w:rPr>
        <w:t> </w:t>
      </w:r>
      <w:r>
        <w:rPr>
          <w:sz w:val="18"/>
        </w:rPr>
        <w:t>Yang,</w:t>
      </w:r>
      <w:r>
        <w:rPr>
          <w:spacing w:val="-11"/>
          <w:sz w:val="18"/>
        </w:rPr>
        <w:t> </w:t>
      </w:r>
      <w:r>
        <w:rPr>
          <w:sz w:val="18"/>
        </w:rPr>
        <w:t>and</w:t>
      </w:r>
      <w:r>
        <w:rPr>
          <w:spacing w:val="-12"/>
          <w:sz w:val="18"/>
        </w:rPr>
        <w:t> </w:t>
      </w:r>
      <w:r>
        <w:rPr>
          <w:sz w:val="18"/>
        </w:rPr>
        <w:t>Y.</w:t>
      </w:r>
      <w:r>
        <w:rPr>
          <w:spacing w:val="-11"/>
          <w:sz w:val="18"/>
        </w:rPr>
        <w:t> </w:t>
      </w:r>
      <w:r>
        <w:rPr>
          <w:sz w:val="18"/>
        </w:rPr>
        <w:t>Zhang,</w:t>
      </w:r>
      <w:r>
        <w:rPr>
          <w:spacing w:val="-11"/>
          <w:sz w:val="18"/>
        </w:rPr>
        <w:t> </w:t>
      </w:r>
      <w:r>
        <w:rPr>
          <w:sz w:val="18"/>
        </w:rPr>
        <w:t>“Focal</w:t>
      </w:r>
      <w:r>
        <w:rPr>
          <w:spacing w:val="-11"/>
          <w:sz w:val="18"/>
        </w:rPr>
        <w:t> </w:t>
      </w:r>
      <w:r>
        <w:rPr>
          <w:sz w:val="18"/>
        </w:rPr>
        <w:t>enterprises’</w:t>
      </w:r>
      <w:r>
        <w:rPr>
          <w:spacing w:val="-12"/>
          <w:sz w:val="18"/>
        </w:rPr>
        <w:t> </w:t>
      </w:r>
      <w:r>
        <w:rPr>
          <w:sz w:val="18"/>
        </w:rPr>
        <w:t>control and knowledge transfer risks in R&amp;D networks: The mediating role of relational capability,” European Journal of</w:t>
      </w:r>
      <w:r>
        <w:rPr>
          <w:spacing w:val="22"/>
          <w:sz w:val="18"/>
        </w:rPr>
        <w:t> </w:t>
      </w:r>
      <w:r>
        <w:rPr>
          <w:sz w:val="18"/>
        </w:rPr>
        <w:t>Innovation</w:t>
      </w:r>
      <w:r>
        <w:rPr>
          <w:spacing w:val="23"/>
          <w:sz w:val="18"/>
        </w:rPr>
        <w:t> </w:t>
      </w:r>
      <w:r>
        <w:rPr>
          <w:sz w:val="18"/>
        </w:rPr>
        <w:t>Management,</w:t>
      </w:r>
      <w:r>
        <w:rPr>
          <w:spacing w:val="26"/>
          <w:sz w:val="18"/>
        </w:rPr>
        <w:t> </w:t>
      </w:r>
      <w:r>
        <w:rPr>
          <w:sz w:val="18"/>
        </w:rPr>
        <w:t>vol.</w:t>
      </w:r>
      <w:r>
        <w:rPr>
          <w:spacing w:val="26"/>
          <w:sz w:val="18"/>
        </w:rPr>
        <w:t> </w:t>
      </w:r>
      <w:r>
        <w:rPr>
          <w:sz w:val="18"/>
        </w:rPr>
        <w:t>24,</w:t>
      </w:r>
      <w:r>
        <w:rPr>
          <w:spacing w:val="25"/>
          <w:sz w:val="18"/>
        </w:rPr>
        <w:t> </w:t>
      </w:r>
      <w:r>
        <w:rPr>
          <w:sz w:val="18"/>
        </w:rPr>
        <w:t>no.</w:t>
      </w:r>
      <w:r>
        <w:rPr>
          <w:spacing w:val="25"/>
          <w:sz w:val="18"/>
        </w:rPr>
        <w:t> </w:t>
      </w:r>
      <w:r>
        <w:rPr>
          <w:sz w:val="18"/>
        </w:rPr>
        <w:t>3,</w:t>
      </w:r>
      <w:r>
        <w:rPr>
          <w:spacing w:val="25"/>
          <w:sz w:val="18"/>
        </w:rPr>
        <w:t> </w:t>
      </w:r>
      <w:r>
        <w:rPr>
          <w:sz w:val="18"/>
        </w:rPr>
        <w:t>pp.</w:t>
      </w:r>
      <w:r>
        <w:rPr>
          <w:spacing w:val="25"/>
          <w:sz w:val="18"/>
        </w:rPr>
        <w:t> </w:t>
      </w:r>
      <w:r>
        <w:rPr>
          <w:sz w:val="18"/>
        </w:rPr>
        <w:t>870–892,</w:t>
      </w:r>
    </w:p>
    <w:p>
      <w:pPr>
        <w:spacing w:line="198" w:lineRule="exact" w:before="0"/>
        <w:ind w:left="561" w:right="0" w:firstLine="0"/>
        <w:jc w:val="left"/>
        <w:rPr>
          <w:sz w:val="18"/>
        </w:rPr>
      </w:pPr>
      <w:r>
        <w:rPr>
          <w:spacing w:val="-2"/>
          <w:sz w:val="18"/>
        </w:rPr>
        <w:t>2021.</w:t>
      </w:r>
    </w:p>
    <w:p>
      <w:pPr>
        <w:pStyle w:val="ListParagraph"/>
        <w:numPr>
          <w:ilvl w:val="0"/>
          <w:numId w:val="3"/>
        </w:numPr>
        <w:tabs>
          <w:tab w:pos="558" w:val="left" w:leader="none"/>
          <w:tab w:pos="561" w:val="left" w:leader="none"/>
        </w:tabs>
        <w:spacing w:line="232" w:lineRule="auto" w:before="158" w:after="0"/>
        <w:ind w:left="561" w:right="42" w:hanging="421"/>
        <w:jc w:val="both"/>
        <w:rPr>
          <w:sz w:val="18"/>
        </w:rPr>
      </w:pPr>
      <w:r>
        <w:rPr>
          <w:sz w:val="18"/>
        </w:rPr>
        <w:t>M. Kaukab, “Measuring Innovation Capability and Its Effects</w:t>
      </w:r>
      <w:r>
        <w:rPr>
          <w:spacing w:val="-12"/>
          <w:sz w:val="18"/>
        </w:rPr>
        <w:t> </w:t>
      </w:r>
      <w:r>
        <w:rPr>
          <w:sz w:val="18"/>
        </w:rPr>
        <w:t>on</w:t>
      </w:r>
      <w:r>
        <w:rPr>
          <w:spacing w:val="-11"/>
          <w:sz w:val="18"/>
        </w:rPr>
        <w:t> </w:t>
      </w:r>
      <w:r>
        <w:rPr>
          <w:sz w:val="18"/>
        </w:rPr>
        <w:t>Financial</w:t>
      </w:r>
      <w:r>
        <w:rPr>
          <w:spacing w:val="-11"/>
          <w:sz w:val="18"/>
        </w:rPr>
        <w:t> </w:t>
      </w:r>
      <w:r>
        <w:rPr>
          <w:sz w:val="18"/>
        </w:rPr>
        <w:t>Performance</w:t>
      </w:r>
      <w:r>
        <w:rPr>
          <w:spacing w:val="-11"/>
          <w:sz w:val="18"/>
        </w:rPr>
        <w:t> </w:t>
      </w:r>
      <w:r>
        <w:rPr>
          <w:sz w:val="18"/>
        </w:rPr>
        <w:t>Using</w:t>
      </w:r>
      <w:r>
        <w:rPr>
          <w:spacing w:val="-12"/>
          <w:sz w:val="18"/>
        </w:rPr>
        <w:t> </w:t>
      </w:r>
      <w:r>
        <w:rPr>
          <w:sz w:val="18"/>
        </w:rPr>
        <w:t>Companies</w:t>
      </w:r>
      <w:r>
        <w:rPr>
          <w:spacing w:val="-11"/>
          <w:sz w:val="18"/>
        </w:rPr>
        <w:t> </w:t>
      </w:r>
      <w:r>
        <w:rPr>
          <w:sz w:val="18"/>
        </w:rPr>
        <w:t>Annual Reports,” Problems and Perspectives in Management, vol. 22, no. 3.</w:t>
      </w:r>
    </w:p>
    <w:p>
      <w:pPr>
        <w:pStyle w:val="ListParagraph"/>
        <w:numPr>
          <w:ilvl w:val="0"/>
          <w:numId w:val="3"/>
        </w:numPr>
        <w:tabs>
          <w:tab w:pos="558" w:val="left" w:leader="none"/>
          <w:tab w:pos="561" w:val="left" w:leader="none"/>
        </w:tabs>
        <w:spacing w:line="232" w:lineRule="auto" w:before="157" w:after="0"/>
        <w:ind w:left="561" w:right="42" w:hanging="421"/>
        <w:jc w:val="both"/>
        <w:rPr>
          <w:sz w:val="18"/>
        </w:rPr>
      </w:pPr>
      <w:r>
        <w:rPr>
          <w:sz w:val="18"/>
        </w:rPr>
        <w:t>D.</w:t>
      </w:r>
      <w:r>
        <w:rPr>
          <w:spacing w:val="-5"/>
          <w:sz w:val="18"/>
        </w:rPr>
        <w:t> </w:t>
      </w:r>
      <w:r>
        <w:rPr>
          <w:sz w:val="18"/>
        </w:rPr>
        <w:t>Coy,</w:t>
      </w:r>
      <w:r>
        <w:rPr>
          <w:spacing w:val="-5"/>
          <w:sz w:val="18"/>
        </w:rPr>
        <w:t> </w:t>
      </w:r>
      <w:r>
        <w:rPr>
          <w:sz w:val="18"/>
        </w:rPr>
        <w:t>M.</w:t>
      </w:r>
      <w:r>
        <w:rPr>
          <w:spacing w:val="-7"/>
          <w:sz w:val="18"/>
        </w:rPr>
        <w:t> </w:t>
      </w:r>
      <w:r>
        <w:rPr>
          <w:sz w:val="18"/>
        </w:rPr>
        <w:t>Fischer,</w:t>
      </w:r>
      <w:r>
        <w:rPr>
          <w:spacing w:val="-6"/>
          <w:sz w:val="18"/>
        </w:rPr>
        <w:t> </w:t>
      </w:r>
      <w:r>
        <w:rPr>
          <w:sz w:val="18"/>
        </w:rPr>
        <w:t>and</w:t>
      </w:r>
      <w:r>
        <w:rPr>
          <w:spacing w:val="-6"/>
          <w:sz w:val="18"/>
        </w:rPr>
        <w:t> </w:t>
      </w:r>
      <w:r>
        <w:rPr>
          <w:sz w:val="18"/>
        </w:rPr>
        <w:t>T.</w:t>
      </w:r>
      <w:r>
        <w:rPr>
          <w:spacing w:val="-5"/>
          <w:sz w:val="18"/>
        </w:rPr>
        <w:t> </w:t>
      </w:r>
      <w:r>
        <w:rPr>
          <w:sz w:val="18"/>
        </w:rPr>
        <w:t>Gordon,</w:t>
      </w:r>
      <w:r>
        <w:rPr>
          <w:spacing w:val="-4"/>
          <w:sz w:val="18"/>
        </w:rPr>
        <w:t> </w:t>
      </w:r>
      <w:r>
        <w:rPr>
          <w:sz w:val="18"/>
        </w:rPr>
        <w:t>“Public</w:t>
      </w:r>
      <w:r>
        <w:rPr>
          <w:spacing w:val="-5"/>
          <w:sz w:val="18"/>
        </w:rPr>
        <w:t> </w:t>
      </w:r>
      <w:r>
        <w:rPr>
          <w:sz w:val="18"/>
        </w:rPr>
        <w:t>accountability: a</w:t>
      </w:r>
      <w:r>
        <w:rPr>
          <w:spacing w:val="-1"/>
          <w:sz w:val="18"/>
        </w:rPr>
        <w:t> </w:t>
      </w:r>
      <w:r>
        <w:rPr>
          <w:sz w:val="18"/>
        </w:rPr>
        <w:t>new</w:t>
      </w:r>
      <w:r>
        <w:rPr>
          <w:spacing w:val="-2"/>
          <w:sz w:val="18"/>
        </w:rPr>
        <w:t> </w:t>
      </w:r>
      <w:r>
        <w:rPr>
          <w:sz w:val="18"/>
        </w:rPr>
        <w:t>paradigm for college and university</w:t>
      </w:r>
      <w:r>
        <w:rPr>
          <w:spacing w:val="-1"/>
          <w:sz w:val="18"/>
        </w:rPr>
        <w:t> </w:t>
      </w:r>
      <w:r>
        <w:rPr>
          <w:sz w:val="18"/>
        </w:rPr>
        <w:t>annual reports,” Crit. Perspect. Account., vol. 12, no. 1, pp. 1–31, 2001.</w:t>
      </w:r>
    </w:p>
    <w:p>
      <w:pPr>
        <w:pStyle w:val="ListParagraph"/>
        <w:numPr>
          <w:ilvl w:val="0"/>
          <w:numId w:val="3"/>
        </w:numPr>
        <w:tabs>
          <w:tab w:pos="558" w:val="left" w:leader="none"/>
          <w:tab w:pos="561" w:val="left" w:leader="none"/>
        </w:tabs>
        <w:spacing w:line="232" w:lineRule="auto" w:before="159" w:after="0"/>
        <w:ind w:left="561" w:right="41" w:hanging="421"/>
        <w:jc w:val="both"/>
        <w:rPr>
          <w:sz w:val="18"/>
        </w:rPr>
      </w:pPr>
      <w:r>
        <w:rPr>
          <w:sz w:val="18"/>
        </w:rPr>
        <w:t>P.</w:t>
      </w:r>
      <w:r>
        <w:rPr>
          <w:spacing w:val="-2"/>
          <w:sz w:val="18"/>
        </w:rPr>
        <w:t> </w:t>
      </w:r>
      <w:r>
        <w:rPr>
          <w:sz w:val="18"/>
        </w:rPr>
        <w:t>F.</w:t>
      </w:r>
      <w:r>
        <w:rPr>
          <w:spacing w:val="-3"/>
          <w:sz w:val="18"/>
        </w:rPr>
        <w:t> </w:t>
      </w:r>
      <w:r>
        <w:rPr>
          <w:sz w:val="18"/>
        </w:rPr>
        <w:t>Williams</w:t>
      </w:r>
      <w:r>
        <w:rPr>
          <w:spacing w:val="-2"/>
          <w:sz w:val="18"/>
        </w:rPr>
        <w:t> </w:t>
      </w:r>
      <w:r>
        <w:rPr>
          <w:sz w:val="18"/>
        </w:rPr>
        <w:t>and</w:t>
      </w:r>
      <w:r>
        <w:rPr>
          <w:spacing w:val="-1"/>
          <w:sz w:val="18"/>
        </w:rPr>
        <w:t> </w:t>
      </w:r>
      <w:r>
        <w:rPr>
          <w:sz w:val="18"/>
        </w:rPr>
        <w:t>S.</w:t>
      </w:r>
      <w:r>
        <w:rPr>
          <w:spacing w:val="-3"/>
          <w:sz w:val="18"/>
        </w:rPr>
        <w:t> </w:t>
      </w:r>
      <w:r>
        <w:rPr>
          <w:sz w:val="18"/>
        </w:rPr>
        <w:t>P.</w:t>
      </w:r>
      <w:r>
        <w:rPr>
          <w:spacing w:val="-3"/>
          <w:sz w:val="18"/>
        </w:rPr>
        <w:t> </w:t>
      </w:r>
      <w:r>
        <w:rPr>
          <w:sz w:val="18"/>
        </w:rPr>
        <w:t>Ravenscroft,</w:t>
      </w:r>
      <w:r>
        <w:rPr>
          <w:spacing w:val="-1"/>
          <w:sz w:val="18"/>
        </w:rPr>
        <w:t> </w:t>
      </w:r>
      <w:r>
        <w:rPr>
          <w:sz w:val="18"/>
        </w:rPr>
        <w:t>“Rethinking</w:t>
      </w:r>
      <w:r>
        <w:rPr>
          <w:spacing w:val="-2"/>
          <w:sz w:val="18"/>
        </w:rPr>
        <w:t> </w:t>
      </w:r>
      <w:r>
        <w:rPr>
          <w:sz w:val="18"/>
        </w:rPr>
        <w:t>decision usefulness,” Contemp. Acc. Res., vol. 32, no. 2, pp. 763– 788, 2015.</w:t>
      </w:r>
    </w:p>
    <w:p>
      <w:pPr>
        <w:pStyle w:val="ListParagraph"/>
        <w:numPr>
          <w:ilvl w:val="0"/>
          <w:numId w:val="3"/>
        </w:numPr>
        <w:tabs>
          <w:tab w:pos="558" w:val="left" w:leader="none"/>
          <w:tab w:pos="561" w:val="left" w:leader="none"/>
        </w:tabs>
        <w:spacing w:line="232" w:lineRule="auto" w:before="159" w:after="0"/>
        <w:ind w:left="561" w:right="43" w:hanging="421"/>
        <w:jc w:val="both"/>
        <w:rPr>
          <w:sz w:val="18"/>
        </w:rPr>
      </w:pPr>
      <w:r>
        <w:rPr>
          <w:sz w:val="18"/>
        </w:rPr>
        <w:t>K. A. Soyinka, M. O. Fagbayimu, E. Adegoroye, and J. O. Ogunmola, “Decision usefulness and financial reporting: The</w:t>
      </w:r>
      <w:r>
        <w:rPr>
          <w:spacing w:val="-12"/>
          <w:sz w:val="18"/>
        </w:rPr>
        <w:t> </w:t>
      </w:r>
      <w:r>
        <w:rPr>
          <w:sz w:val="18"/>
        </w:rPr>
        <w:t>general</w:t>
      </w:r>
      <w:r>
        <w:rPr>
          <w:spacing w:val="-9"/>
          <w:sz w:val="18"/>
        </w:rPr>
        <w:t> </w:t>
      </w:r>
      <w:r>
        <w:rPr>
          <w:sz w:val="18"/>
        </w:rPr>
        <w:t>public</w:t>
      </w:r>
      <w:r>
        <w:rPr>
          <w:spacing w:val="-12"/>
          <w:sz w:val="18"/>
        </w:rPr>
        <w:t> </w:t>
      </w:r>
      <w:r>
        <w:rPr>
          <w:sz w:val="18"/>
        </w:rPr>
        <w:t>perspective,”</w:t>
      </w:r>
      <w:r>
        <w:rPr>
          <w:spacing w:val="-9"/>
          <w:sz w:val="18"/>
        </w:rPr>
        <w:t> </w:t>
      </w:r>
      <w:r>
        <w:rPr>
          <w:sz w:val="18"/>
        </w:rPr>
        <w:t>Int.</w:t>
      </w:r>
      <w:r>
        <w:rPr>
          <w:spacing w:val="-12"/>
          <w:sz w:val="18"/>
        </w:rPr>
        <w:t> </w:t>
      </w:r>
      <w:r>
        <w:rPr>
          <w:sz w:val="18"/>
        </w:rPr>
        <w:t>J.</w:t>
      </w:r>
      <w:r>
        <w:rPr>
          <w:spacing w:val="-9"/>
          <w:sz w:val="18"/>
        </w:rPr>
        <w:t> </w:t>
      </w:r>
      <w:r>
        <w:rPr>
          <w:sz w:val="18"/>
        </w:rPr>
        <w:t>Acad.</w:t>
      </w:r>
      <w:r>
        <w:rPr>
          <w:spacing w:val="-10"/>
          <w:sz w:val="18"/>
        </w:rPr>
        <w:t> </w:t>
      </w:r>
      <w:r>
        <w:rPr>
          <w:sz w:val="18"/>
        </w:rPr>
        <w:t>Res.</w:t>
      </w:r>
      <w:r>
        <w:rPr>
          <w:spacing w:val="-11"/>
          <w:sz w:val="18"/>
        </w:rPr>
        <w:t> </w:t>
      </w:r>
      <w:r>
        <w:rPr>
          <w:sz w:val="18"/>
        </w:rPr>
        <w:t>Account. Finance Manag. Sci., vol. 7, no. 4, 2017.</w:t>
      </w:r>
    </w:p>
    <w:p>
      <w:pPr>
        <w:pStyle w:val="ListParagraph"/>
        <w:numPr>
          <w:ilvl w:val="0"/>
          <w:numId w:val="3"/>
        </w:numPr>
        <w:tabs>
          <w:tab w:pos="558" w:val="left" w:leader="none"/>
          <w:tab w:pos="561" w:val="left" w:leader="none"/>
        </w:tabs>
        <w:spacing w:line="232" w:lineRule="auto" w:before="157" w:after="0"/>
        <w:ind w:left="561" w:right="0" w:hanging="421"/>
        <w:jc w:val="both"/>
        <w:rPr>
          <w:sz w:val="18"/>
        </w:rPr>
      </w:pPr>
      <w:r>
        <w:rPr>
          <w:sz w:val="18"/>
        </w:rPr>
        <w:t>D. W. Kamotho, T. S. Moloi, and S. Halleen, “Assessing the decision usefulness of integrated reports of Namibian listed</w:t>
      </w:r>
      <w:r>
        <w:rPr>
          <w:spacing w:val="-12"/>
          <w:sz w:val="18"/>
        </w:rPr>
        <w:t> </w:t>
      </w:r>
      <w:r>
        <w:rPr>
          <w:sz w:val="18"/>
        </w:rPr>
        <w:t>companies,”</w:t>
      </w:r>
      <w:r>
        <w:rPr>
          <w:spacing w:val="-11"/>
          <w:sz w:val="18"/>
        </w:rPr>
        <w:t> </w:t>
      </w:r>
      <w:r>
        <w:rPr>
          <w:sz w:val="18"/>
        </w:rPr>
        <w:t>J.</w:t>
      </w:r>
      <w:r>
        <w:rPr>
          <w:spacing w:val="-11"/>
          <w:sz w:val="18"/>
        </w:rPr>
        <w:t> </w:t>
      </w:r>
      <w:r>
        <w:rPr>
          <w:sz w:val="18"/>
        </w:rPr>
        <w:t>Risk</w:t>
      </w:r>
      <w:r>
        <w:rPr>
          <w:spacing w:val="-11"/>
          <w:sz w:val="18"/>
        </w:rPr>
        <w:t> </w:t>
      </w:r>
      <w:r>
        <w:rPr>
          <w:sz w:val="18"/>
        </w:rPr>
        <w:t>Fin.</w:t>
      </w:r>
      <w:r>
        <w:rPr>
          <w:spacing w:val="-12"/>
          <w:sz w:val="18"/>
        </w:rPr>
        <w:t> </w:t>
      </w:r>
      <w:r>
        <w:rPr>
          <w:sz w:val="18"/>
        </w:rPr>
        <w:t>Manag.,</w:t>
      </w:r>
      <w:r>
        <w:rPr>
          <w:spacing w:val="-11"/>
          <w:sz w:val="18"/>
        </w:rPr>
        <w:t> </w:t>
      </w:r>
      <w:r>
        <w:rPr>
          <w:sz w:val="18"/>
        </w:rPr>
        <w:t>vol.</w:t>
      </w:r>
      <w:r>
        <w:rPr>
          <w:spacing w:val="-11"/>
          <w:sz w:val="18"/>
        </w:rPr>
        <w:t> </w:t>
      </w:r>
      <w:r>
        <w:rPr>
          <w:sz w:val="18"/>
        </w:rPr>
        <w:t>15,</w:t>
      </w:r>
      <w:r>
        <w:rPr>
          <w:spacing w:val="-11"/>
          <w:sz w:val="18"/>
        </w:rPr>
        <w:t> </w:t>
      </w:r>
      <w:r>
        <w:rPr>
          <w:sz w:val="18"/>
        </w:rPr>
        <w:t>no.</w:t>
      </w:r>
      <w:r>
        <w:rPr>
          <w:spacing w:val="-12"/>
          <w:sz w:val="18"/>
        </w:rPr>
        <w:t> </w:t>
      </w:r>
      <w:r>
        <w:rPr>
          <w:sz w:val="18"/>
        </w:rPr>
        <w:t>9,</w:t>
      </w:r>
      <w:r>
        <w:rPr>
          <w:spacing w:val="-11"/>
          <w:sz w:val="18"/>
        </w:rPr>
        <w:t> </w:t>
      </w:r>
      <w:r>
        <w:rPr>
          <w:sz w:val="18"/>
        </w:rPr>
        <w:t>p.</w:t>
      </w:r>
      <w:r>
        <w:rPr>
          <w:spacing w:val="-11"/>
          <w:sz w:val="18"/>
        </w:rPr>
        <w:t> </w:t>
      </w:r>
      <w:r>
        <w:rPr>
          <w:sz w:val="18"/>
        </w:rPr>
        <w:t>383, </w:t>
      </w:r>
      <w:r>
        <w:rPr>
          <w:spacing w:val="-2"/>
          <w:sz w:val="18"/>
        </w:rPr>
        <w:t>2022.</w:t>
      </w:r>
    </w:p>
    <w:p>
      <w:pPr>
        <w:pStyle w:val="ListParagraph"/>
        <w:numPr>
          <w:ilvl w:val="0"/>
          <w:numId w:val="3"/>
        </w:numPr>
        <w:tabs>
          <w:tab w:pos="558" w:val="left" w:leader="none"/>
          <w:tab w:pos="561" w:val="left" w:leader="none"/>
        </w:tabs>
        <w:spacing w:line="230" w:lineRule="auto" w:before="158" w:after="0"/>
        <w:ind w:left="561" w:right="42" w:hanging="421"/>
        <w:jc w:val="both"/>
        <w:rPr>
          <w:sz w:val="18"/>
        </w:rPr>
      </w:pPr>
      <w:r>
        <w:rPr>
          <w:sz w:val="18"/>
        </w:rPr>
        <w:t>J.-M. Hitz, “The decision usefulness of fair value accounting-a</w:t>
      </w:r>
      <w:r>
        <w:rPr>
          <w:spacing w:val="-12"/>
          <w:sz w:val="18"/>
        </w:rPr>
        <w:t> </w:t>
      </w:r>
      <w:r>
        <w:rPr>
          <w:sz w:val="18"/>
        </w:rPr>
        <w:t>theoretical</w:t>
      </w:r>
      <w:r>
        <w:rPr>
          <w:spacing w:val="-11"/>
          <w:sz w:val="18"/>
        </w:rPr>
        <w:t> </w:t>
      </w:r>
      <w:r>
        <w:rPr>
          <w:sz w:val="18"/>
        </w:rPr>
        <w:t>perspective,”</w:t>
      </w:r>
      <w:r>
        <w:rPr>
          <w:spacing w:val="-11"/>
          <w:sz w:val="18"/>
        </w:rPr>
        <w:t> </w:t>
      </w:r>
      <w:r>
        <w:rPr>
          <w:sz w:val="18"/>
        </w:rPr>
        <w:t>European</w:t>
      </w:r>
      <w:r>
        <w:rPr>
          <w:spacing w:val="-11"/>
          <w:sz w:val="18"/>
        </w:rPr>
        <w:t> </w:t>
      </w:r>
      <w:r>
        <w:rPr>
          <w:sz w:val="18"/>
        </w:rPr>
        <w:t>accounting review, vol. 16, no. 2, pp. 323–362, 2007.</w:t>
      </w:r>
    </w:p>
    <w:p>
      <w:pPr>
        <w:pStyle w:val="ListParagraph"/>
        <w:numPr>
          <w:ilvl w:val="0"/>
          <w:numId w:val="3"/>
        </w:numPr>
        <w:tabs>
          <w:tab w:pos="558" w:val="left" w:leader="none"/>
          <w:tab w:pos="561" w:val="left" w:leader="none"/>
        </w:tabs>
        <w:spacing w:line="232" w:lineRule="auto" w:before="161" w:after="0"/>
        <w:ind w:left="561" w:right="41" w:hanging="421"/>
        <w:jc w:val="both"/>
        <w:rPr>
          <w:sz w:val="18"/>
        </w:rPr>
      </w:pPr>
      <w:r>
        <w:rPr>
          <w:sz w:val="18"/>
        </w:rPr>
        <w:t>C. Yew, A. R. A. Leong, and O. T. Latiff, “Decision Usefulness of Net Income versus Comprehensive Income: Case of Financial Firms in Malaysia,” Asian Journal of Business</w:t>
      </w:r>
      <w:r>
        <w:rPr>
          <w:spacing w:val="-12"/>
          <w:sz w:val="18"/>
        </w:rPr>
        <w:t> </w:t>
      </w:r>
      <w:r>
        <w:rPr>
          <w:sz w:val="18"/>
        </w:rPr>
        <w:t>and</w:t>
      </w:r>
      <w:r>
        <w:rPr>
          <w:spacing w:val="-11"/>
          <w:sz w:val="18"/>
        </w:rPr>
        <w:t> </w:t>
      </w:r>
      <w:r>
        <w:rPr>
          <w:sz w:val="18"/>
        </w:rPr>
        <w:t>Accounting,</w:t>
      </w:r>
      <w:r>
        <w:rPr>
          <w:spacing w:val="-11"/>
          <w:sz w:val="18"/>
        </w:rPr>
        <w:t> </w:t>
      </w:r>
      <w:r>
        <w:rPr>
          <w:sz w:val="18"/>
        </w:rPr>
        <w:t>vol.</w:t>
      </w:r>
      <w:r>
        <w:rPr>
          <w:spacing w:val="-11"/>
          <w:sz w:val="18"/>
        </w:rPr>
        <w:t> </w:t>
      </w:r>
      <w:r>
        <w:rPr>
          <w:sz w:val="18"/>
        </w:rPr>
        <w:t>13,</w:t>
      </w:r>
      <w:r>
        <w:rPr>
          <w:spacing w:val="-12"/>
          <w:sz w:val="18"/>
        </w:rPr>
        <w:t> </w:t>
      </w:r>
      <w:r>
        <w:rPr>
          <w:sz w:val="18"/>
        </w:rPr>
        <w:t>no.</w:t>
      </w:r>
      <w:r>
        <w:rPr>
          <w:spacing w:val="-11"/>
          <w:sz w:val="18"/>
        </w:rPr>
        <w:t> </w:t>
      </w:r>
      <w:r>
        <w:rPr>
          <w:sz w:val="18"/>
        </w:rPr>
        <w:t>2,</w:t>
      </w:r>
      <w:r>
        <w:rPr>
          <w:spacing w:val="-11"/>
          <w:sz w:val="18"/>
        </w:rPr>
        <w:t> </w:t>
      </w:r>
      <w:r>
        <w:rPr>
          <w:sz w:val="18"/>
        </w:rPr>
        <w:t>pp.</w:t>
      </w:r>
      <w:r>
        <w:rPr>
          <w:spacing w:val="-11"/>
          <w:sz w:val="18"/>
        </w:rPr>
        <w:t> </w:t>
      </w:r>
      <w:r>
        <w:rPr>
          <w:sz w:val="18"/>
        </w:rPr>
        <w:t>213–244,</w:t>
      </w:r>
      <w:r>
        <w:rPr>
          <w:spacing w:val="-12"/>
          <w:sz w:val="18"/>
        </w:rPr>
        <w:t> </w:t>
      </w:r>
      <w:r>
        <w:rPr>
          <w:sz w:val="18"/>
        </w:rPr>
        <w:t>2020.</w:t>
      </w:r>
    </w:p>
    <w:p>
      <w:pPr>
        <w:pStyle w:val="ListParagraph"/>
        <w:numPr>
          <w:ilvl w:val="0"/>
          <w:numId w:val="3"/>
        </w:numPr>
        <w:tabs>
          <w:tab w:pos="558" w:val="left" w:leader="none"/>
          <w:tab w:pos="561" w:val="left" w:leader="none"/>
        </w:tabs>
        <w:spacing w:line="232" w:lineRule="auto" w:before="157" w:after="0"/>
        <w:ind w:left="561" w:right="42" w:hanging="421"/>
        <w:jc w:val="both"/>
        <w:rPr>
          <w:sz w:val="18"/>
        </w:rPr>
      </w:pPr>
      <w:r>
        <w:rPr>
          <w:sz w:val="18"/>
        </w:rPr>
        <w:t>D.</w:t>
      </w:r>
      <w:r>
        <w:rPr>
          <w:spacing w:val="-5"/>
          <w:sz w:val="18"/>
        </w:rPr>
        <w:t> </w:t>
      </w:r>
      <w:r>
        <w:rPr>
          <w:sz w:val="18"/>
        </w:rPr>
        <w:t>Procházka,</w:t>
      </w:r>
      <w:r>
        <w:rPr>
          <w:spacing w:val="-4"/>
          <w:sz w:val="18"/>
        </w:rPr>
        <w:t> </w:t>
      </w:r>
      <w:r>
        <w:rPr>
          <w:sz w:val="18"/>
        </w:rPr>
        <w:t>“The</w:t>
      </w:r>
      <w:r>
        <w:rPr>
          <w:spacing w:val="-6"/>
          <w:sz w:val="18"/>
        </w:rPr>
        <w:t> </w:t>
      </w:r>
      <w:r>
        <w:rPr>
          <w:sz w:val="18"/>
        </w:rPr>
        <w:t>IFRS</w:t>
      </w:r>
      <w:r>
        <w:rPr>
          <w:spacing w:val="-4"/>
          <w:sz w:val="18"/>
        </w:rPr>
        <w:t> </w:t>
      </w:r>
      <w:r>
        <w:rPr>
          <w:sz w:val="18"/>
        </w:rPr>
        <w:t>as</w:t>
      </w:r>
      <w:r>
        <w:rPr>
          <w:spacing w:val="-6"/>
          <w:sz w:val="18"/>
        </w:rPr>
        <w:t> </w:t>
      </w:r>
      <w:r>
        <w:rPr>
          <w:sz w:val="18"/>
        </w:rPr>
        <w:t>tax</w:t>
      </w:r>
      <w:r>
        <w:rPr>
          <w:spacing w:val="-6"/>
          <w:sz w:val="18"/>
        </w:rPr>
        <w:t> </w:t>
      </w:r>
      <w:r>
        <w:rPr>
          <w:sz w:val="18"/>
        </w:rPr>
        <w:t>base:</w:t>
      </w:r>
      <w:r>
        <w:rPr>
          <w:spacing w:val="-5"/>
          <w:sz w:val="18"/>
        </w:rPr>
        <w:t> </w:t>
      </w:r>
      <w:r>
        <w:rPr>
          <w:sz w:val="18"/>
        </w:rPr>
        <w:t>Potential</w:t>
      </w:r>
      <w:r>
        <w:rPr>
          <w:spacing w:val="-4"/>
          <w:sz w:val="18"/>
        </w:rPr>
        <w:t> </w:t>
      </w:r>
      <w:r>
        <w:rPr>
          <w:sz w:val="18"/>
        </w:rPr>
        <w:t>impact</w:t>
      </w:r>
      <w:r>
        <w:rPr>
          <w:spacing w:val="-5"/>
          <w:sz w:val="18"/>
        </w:rPr>
        <w:t> </w:t>
      </w:r>
      <w:r>
        <w:rPr>
          <w:sz w:val="18"/>
        </w:rPr>
        <w:t>on</w:t>
      </w:r>
      <w:r>
        <w:rPr>
          <w:spacing w:val="-4"/>
          <w:sz w:val="18"/>
        </w:rPr>
        <w:t> </w:t>
      </w:r>
      <w:r>
        <w:rPr>
          <w:sz w:val="18"/>
        </w:rPr>
        <w:t>a small open economy,” Eur. Fin. Acc. J., vol. 9, no. 4, pp. 59–75, 2014.</w:t>
      </w:r>
    </w:p>
    <w:p>
      <w:pPr>
        <w:pStyle w:val="ListParagraph"/>
        <w:numPr>
          <w:ilvl w:val="0"/>
          <w:numId w:val="3"/>
        </w:numPr>
        <w:tabs>
          <w:tab w:pos="558" w:val="left" w:leader="none"/>
          <w:tab w:pos="561" w:val="left" w:leader="none"/>
        </w:tabs>
        <w:spacing w:line="232" w:lineRule="auto" w:before="159" w:after="0"/>
        <w:ind w:left="561" w:right="41" w:hanging="421"/>
        <w:jc w:val="both"/>
        <w:rPr>
          <w:sz w:val="18"/>
        </w:rPr>
      </w:pPr>
      <w:r>
        <w:rPr>
          <w:sz w:val="18"/>
        </w:rPr>
        <w:t>N. Suryandari, “The Effect of Company</w:t>
      </w:r>
      <w:r>
        <w:rPr>
          <w:spacing w:val="-1"/>
          <w:sz w:val="18"/>
        </w:rPr>
        <w:t> </w:t>
      </w:r>
      <w:r>
        <w:rPr>
          <w:sz w:val="18"/>
        </w:rPr>
        <w:t>Characteristics on Earnings Management,” International Journal of Accounting</w:t>
      </w:r>
      <w:r>
        <w:rPr>
          <w:spacing w:val="-9"/>
          <w:sz w:val="18"/>
        </w:rPr>
        <w:t> </w:t>
      </w:r>
      <w:r>
        <w:rPr>
          <w:sz w:val="18"/>
        </w:rPr>
        <w:t>&amp;</w:t>
      </w:r>
      <w:r>
        <w:rPr>
          <w:spacing w:val="-9"/>
          <w:sz w:val="18"/>
        </w:rPr>
        <w:t> </w:t>
      </w:r>
      <w:r>
        <w:rPr>
          <w:sz w:val="18"/>
        </w:rPr>
        <w:t>Finance</w:t>
      </w:r>
      <w:r>
        <w:rPr>
          <w:spacing w:val="-9"/>
          <w:sz w:val="18"/>
        </w:rPr>
        <w:t> </w:t>
      </w:r>
      <w:r>
        <w:rPr>
          <w:sz w:val="18"/>
        </w:rPr>
        <w:t>in</w:t>
      </w:r>
      <w:r>
        <w:rPr>
          <w:spacing w:val="-10"/>
          <w:sz w:val="18"/>
        </w:rPr>
        <w:t> </w:t>
      </w:r>
      <w:r>
        <w:rPr>
          <w:sz w:val="18"/>
        </w:rPr>
        <w:t>Asia</w:t>
      </w:r>
      <w:r>
        <w:rPr>
          <w:spacing w:val="-9"/>
          <w:sz w:val="18"/>
        </w:rPr>
        <w:t> </w:t>
      </w:r>
      <w:r>
        <w:rPr>
          <w:sz w:val="18"/>
        </w:rPr>
        <w:t>Pacific</w:t>
      </w:r>
      <w:r>
        <w:rPr>
          <w:spacing w:val="-9"/>
          <w:sz w:val="18"/>
        </w:rPr>
        <w:t> </w:t>
      </w:r>
      <w:r>
        <w:rPr>
          <w:sz w:val="18"/>
        </w:rPr>
        <w:t>(IJAFAP),</w:t>
      </w:r>
      <w:r>
        <w:rPr>
          <w:spacing w:val="-8"/>
          <w:sz w:val="18"/>
        </w:rPr>
        <w:t> </w:t>
      </w:r>
      <w:r>
        <w:rPr>
          <w:sz w:val="18"/>
        </w:rPr>
        <w:t>vol.</w:t>
      </w:r>
      <w:r>
        <w:rPr>
          <w:spacing w:val="-10"/>
          <w:sz w:val="18"/>
        </w:rPr>
        <w:t> </w:t>
      </w:r>
      <w:r>
        <w:rPr>
          <w:sz w:val="18"/>
        </w:rPr>
        <w:t>6,</w:t>
      </w:r>
      <w:r>
        <w:rPr>
          <w:spacing w:val="-8"/>
          <w:sz w:val="18"/>
        </w:rPr>
        <w:t> </w:t>
      </w:r>
      <w:r>
        <w:rPr>
          <w:sz w:val="18"/>
        </w:rPr>
        <w:t>no. 3, pp. 67–74, 2023.</w:t>
      </w:r>
    </w:p>
    <w:p>
      <w:pPr>
        <w:pStyle w:val="ListParagraph"/>
        <w:numPr>
          <w:ilvl w:val="0"/>
          <w:numId w:val="3"/>
        </w:numPr>
        <w:tabs>
          <w:tab w:pos="558" w:val="left" w:leader="none"/>
          <w:tab w:pos="561" w:val="left" w:leader="none"/>
        </w:tabs>
        <w:spacing w:line="232" w:lineRule="auto" w:before="157" w:after="0"/>
        <w:ind w:left="561" w:right="42" w:hanging="421"/>
        <w:jc w:val="both"/>
        <w:rPr>
          <w:sz w:val="18"/>
        </w:rPr>
      </w:pPr>
      <w:r>
        <w:rPr>
          <w:sz w:val="18"/>
        </w:rPr>
        <w:t>D. Balios, I. Basiakos, N. Eriotis, P. Kotsilaras, and E. Thalassinos, “Factors Affecting the Quality of Financial Reporting</w:t>
      </w:r>
      <w:r>
        <w:rPr>
          <w:spacing w:val="-8"/>
          <w:sz w:val="18"/>
        </w:rPr>
        <w:t> </w:t>
      </w:r>
      <w:r>
        <w:rPr>
          <w:sz w:val="18"/>
        </w:rPr>
        <w:t>after</w:t>
      </w:r>
      <w:r>
        <w:rPr>
          <w:spacing w:val="-8"/>
          <w:sz w:val="18"/>
        </w:rPr>
        <w:t> </w:t>
      </w:r>
      <w:r>
        <w:rPr>
          <w:sz w:val="18"/>
        </w:rPr>
        <w:t>the</w:t>
      </w:r>
      <w:r>
        <w:rPr>
          <w:spacing w:val="-8"/>
          <w:sz w:val="18"/>
        </w:rPr>
        <w:t> </w:t>
      </w:r>
      <w:r>
        <w:rPr>
          <w:sz w:val="18"/>
        </w:rPr>
        <w:t>Adoption</w:t>
      </w:r>
      <w:r>
        <w:rPr>
          <w:spacing w:val="-8"/>
          <w:sz w:val="18"/>
        </w:rPr>
        <w:t> </w:t>
      </w:r>
      <w:r>
        <w:rPr>
          <w:sz w:val="18"/>
        </w:rPr>
        <w:t>of</w:t>
      </w:r>
      <w:r>
        <w:rPr>
          <w:spacing w:val="-9"/>
          <w:sz w:val="18"/>
        </w:rPr>
        <w:t> </w:t>
      </w:r>
      <w:r>
        <w:rPr>
          <w:sz w:val="18"/>
        </w:rPr>
        <w:t>the</w:t>
      </w:r>
      <w:r>
        <w:rPr>
          <w:spacing w:val="-8"/>
          <w:sz w:val="18"/>
        </w:rPr>
        <w:t> </w:t>
      </w:r>
      <w:r>
        <w:rPr>
          <w:sz w:val="18"/>
        </w:rPr>
        <w:t>New</w:t>
      </w:r>
      <w:r>
        <w:rPr>
          <w:spacing w:val="-8"/>
          <w:sz w:val="18"/>
        </w:rPr>
        <w:t> </w:t>
      </w:r>
      <w:r>
        <w:rPr>
          <w:sz w:val="18"/>
        </w:rPr>
        <w:t>Greek</w:t>
      </w:r>
      <w:r>
        <w:rPr>
          <w:spacing w:val="-6"/>
          <w:sz w:val="18"/>
        </w:rPr>
        <w:t> </w:t>
      </w:r>
      <w:r>
        <w:rPr>
          <w:sz w:val="18"/>
        </w:rPr>
        <w:t>Accounting Standards,”</w:t>
      </w:r>
      <w:r>
        <w:rPr>
          <w:spacing w:val="-8"/>
          <w:sz w:val="18"/>
        </w:rPr>
        <w:t> </w:t>
      </w:r>
      <w:r>
        <w:rPr>
          <w:sz w:val="18"/>
        </w:rPr>
        <w:t>International</w:t>
      </w:r>
      <w:r>
        <w:rPr>
          <w:spacing w:val="-6"/>
          <w:sz w:val="18"/>
        </w:rPr>
        <w:t> </w:t>
      </w:r>
      <w:r>
        <w:rPr>
          <w:sz w:val="18"/>
        </w:rPr>
        <w:t>Journal</w:t>
      </w:r>
      <w:r>
        <w:rPr>
          <w:spacing w:val="-7"/>
          <w:sz w:val="18"/>
        </w:rPr>
        <w:t> </w:t>
      </w:r>
      <w:r>
        <w:rPr>
          <w:sz w:val="18"/>
        </w:rPr>
        <w:t>of</w:t>
      </w:r>
      <w:r>
        <w:rPr>
          <w:spacing w:val="-8"/>
          <w:sz w:val="18"/>
        </w:rPr>
        <w:t> </w:t>
      </w:r>
      <w:r>
        <w:rPr>
          <w:sz w:val="18"/>
        </w:rPr>
        <w:t>Finance,</w:t>
      </w:r>
      <w:r>
        <w:rPr>
          <w:spacing w:val="-7"/>
          <w:sz w:val="18"/>
        </w:rPr>
        <w:t> </w:t>
      </w:r>
      <w:r>
        <w:rPr>
          <w:sz w:val="18"/>
        </w:rPr>
        <w:t>Insurance</w:t>
      </w:r>
      <w:r>
        <w:rPr>
          <w:spacing w:val="-7"/>
          <w:sz w:val="18"/>
        </w:rPr>
        <w:t> </w:t>
      </w:r>
      <w:r>
        <w:rPr>
          <w:sz w:val="18"/>
        </w:rPr>
        <w:t>and Risk Management, vol. 11, no. 3, pp. 3–26, 2021.</w:t>
      </w:r>
    </w:p>
    <w:p>
      <w:pPr>
        <w:pStyle w:val="ListParagraph"/>
        <w:numPr>
          <w:ilvl w:val="0"/>
          <w:numId w:val="3"/>
        </w:numPr>
        <w:tabs>
          <w:tab w:pos="558" w:val="left" w:leader="none"/>
          <w:tab w:pos="561" w:val="left" w:leader="none"/>
        </w:tabs>
        <w:spacing w:line="232" w:lineRule="auto" w:before="153" w:after="0"/>
        <w:ind w:left="561" w:right="43" w:hanging="421"/>
        <w:jc w:val="both"/>
        <w:rPr>
          <w:sz w:val="18"/>
        </w:rPr>
      </w:pPr>
      <w:r>
        <w:rPr>
          <w:sz w:val="18"/>
        </w:rPr>
        <w:t>M.</w:t>
      </w:r>
      <w:r>
        <w:rPr>
          <w:spacing w:val="-12"/>
          <w:sz w:val="18"/>
        </w:rPr>
        <w:t> </w:t>
      </w:r>
      <w:r>
        <w:rPr>
          <w:sz w:val="18"/>
        </w:rPr>
        <w:t>R.</w:t>
      </w:r>
      <w:r>
        <w:rPr>
          <w:spacing w:val="-11"/>
          <w:sz w:val="18"/>
        </w:rPr>
        <w:t> </w:t>
      </w:r>
      <w:r>
        <w:rPr>
          <w:sz w:val="18"/>
        </w:rPr>
        <w:t>Efut,</w:t>
      </w:r>
      <w:r>
        <w:rPr>
          <w:spacing w:val="-11"/>
          <w:sz w:val="18"/>
        </w:rPr>
        <w:t> </w:t>
      </w:r>
      <w:r>
        <w:rPr>
          <w:sz w:val="18"/>
        </w:rPr>
        <w:t>I.</w:t>
      </w:r>
      <w:r>
        <w:rPr>
          <w:spacing w:val="-11"/>
          <w:sz w:val="18"/>
        </w:rPr>
        <w:t> </w:t>
      </w:r>
      <w:r>
        <w:rPr>
          <w:sz w:val="18"/>
        </w:rPr>
        <w:t>Ugochukwu,</w:t>
      </w:r>
      <w:r>
        <w:rPr>
          <w:spacing w:val="-12"/>
          <w:sz w:val="18"/>
        </w:rPr>
        <w:t> </w:t>
      </w:r>
      <w:r>
        <w:rPr>
          <w:sz w:val="18"/>
        </w:rPr>
        <w:t>and</w:t>
      </w:r>
      <w:r>
        <w:rPr>
          <w:spacing w:val="-11"/>
          <w:sz w:val="18"/>
        </w:rPr>
        <w:t> </w:t>
      </w:r>
      <w:r>
        <w:rPr>
          <w:sz w:val="18"/>
        </w:rPr>
        <w:t>E.</w:t>
      </w:r>
      <w:r>
        <w:rPr>
          <w:spacing w:val="-11"/>
          <w:sz w:val="18"/>
        </w:rPr>
        <w:t> </w:t>
      </w:r>
      <w:r>
        <w:rPr>
          <w:sz w:val="18"/>
        </w:rPr>
        <w:t>I.</w:t>
      </w:r>
      <w:r>
        <w:rPr>
          <w:spacing w:val="-10"/>
          <w:sz w:val="18"/>
        </w:rPr>
        <w:t> </w:t>
      </w:r>
      <w:r>
        <w:rPr>
          <w:sz w:val="18"/>
        </w:rPr>
        <w:t>Nwoye,</w:t>
      </w:r>
      <w:r>
        <w:rPr>
          <w:spacing w:val="-10"/>
          <w:sz w:val="18"/>
        </w:rPr>
        <w:t> </w:t>
      </w:r>
      <w:r>
        <w:rPr>
          <w:sz w:val="18"/>
        </w:rPr>
        <w:t>“Firms</w:t>
      </w:r>
      <w:r>
        <w:rPr>
          <w:spacing w:val="-12"/>
          <w:sz w:val="18"/>
        </w:rPr>
        <w:t> </w:t>
      </w:r>
      <w:r>
        <w:rPr>
          <w:sz w:val="18"/>
        </w:rPr>
        <w:t>specific characteristics and quality financial reporting of universal banks listed on the stock exchanges of selected African countries,” Journal</w:t>
      </w:r>
      <w:r>
        <w:rPr>
          <w:spacing w:val="-1"/>
          <w:sz w:val="18"/>
        </w:rPr>
        <w:t> </w:t>
      </w:r>
      <w:r>
        <w:rPr>
          <w:sz w:val="18"/>
        </w:rPr>
        <w:t>of</w:t>
      </w:r>
      <w:r>
        <w:rPr>
          <w:spacing w:val="-1"/>
          <w:sz w:val="18"/>
        </w:rPr>
        <w:t> </w:t>
      </w:r>
      <w:r>
        <w:rPr>
          <w:sz w:val="18"/>
        </w:rPr>
        <w:t>Global Accounting,</w:t>
      </w:r>
      <w:r>
        <w:rPr>
          <w:spacing w:val="-1"/>
          <w:sz w:val="18"/>
        </w:rPr>
        <w:t> </w:t>
      </w:r>
      <w:r>
        <w:rPr>
          <w:sz w:val="18"/>
        </w:rPr>
        <w:t>vol.</w:t>
      </w:r>
      <w:r>
        <w:rPr>
          <w:spacing w:val="-1"/>
          <w:sz w:val="18"/>
        </w:rPr>
        <w:t> </w:t>
      </w:r>
      <w:r>
        <w:rPr>
          <w:sz w:val="18"/>
        </w:rPr>
        <w:t>8,</w:t>
      </w:r>
      <w:r>
        <w:rPr>
          <w:spacing w:val="-1"/>
          <w:sz w:val="18"/>
        </w:rPr>
        <w:t> </w:t>
      </w:r>
      <w:r>
        <w:rPr>
          <w:sz w:val="18"/>
        </w:rPr>
        <w:t>no.</w:t>
      </w:r>
      <w:r>
        <w:rPr>
          <w:spacing w:val="-1"/>
          <w:sz w:val="18"/>
        </w:rPr>
        <w:t> </w:t>
      </w:r>
      <w:r>
        <w:rPr>
          <w:sz w:val="18"/>
        </w:rPr>
        <w:t>3,</w:t>
      </w:r>
      <w:r>
        <w:rPr>
          <w:spacing w:val="-1"/>
          <w:sz w:val="18"/>
        </w:rPr>
        <w:t> </w:t>
      </w:r>
      <w:r>
        <w:rPr>
          <w:sz w:val="18"/>
        </w:rPr>
        <w:t>pp. 188–205, 2022.</w:t>
      </w:r>
    </w:p>
    <w:p>
      <w:pPr>
        <w:pStyle w:val="ListParagraph"/>
        <w:numPr>
          <w:ilvl w:val="0"/>
          <w:numId w:val="3"/>
        </w:numPr>
        <w:tabs>
          <w:tab w:pos="558" w:val="left" w:leader="none"/>
          <w:tab w:pos="561" w:val="left" w:leader="none"/>
        </w:tabs>
        <w:spacing w:line="232" w:lineRule="auto" w:before="98" w:after="0"/>
        <w:ind w:left="561" w:right="138" w:hanging="421"/>
        <w:jc w:val="both"/>
        <w:rPr>
          <w:sz w:val="18"/>
        </w:rPr>
      </w:pPr>
      <w:r>
        <w:rPr/>
        <w:br w:type="column"/>
      </w:r>
      <w:r>
        <w:rPr>
          <w:sz w:val="18"/>
        </w:rPr>
        <w:t>L. T. H. Tran, “Reporting quality and financial leverage: Are qualitative characteristics or earnings quality more important? Evidence from an emerging bank-based economy,” Res. Int. Bus. Fin., vol. 60, no. 101578, p. 101578, 2022.</w:t>
      </w:r>
    </w:p>
    <w:p>
      <w:pPr>
        <w:pStyle w:val="ListParagraph"/>
        <w:numPr>
          <w:ilvl w:val="0"/>
          <w:numId w:val="3"/>
        </w:numPr>
        <w:tabs>
          <w:tab w:pos="558" w:val="left" w:leader="none"/>
          <w:tab w:pos="561" w:val="left" w:leader="none"/>
        </w:tabs>
        <w:spacing w:line="232" w:lineRule="auto" w:before="150" w:after="0"/>
        <w:ind w:left="561" w:right="94" w:hanging="421"/>
        <w:jc w:val="both"/>
        <w:rPr>
          <w:sz w:val="18"/>
        </w:rPr>
      </w:pPr>
      <w:r>
        <w:rPr>
          <w:sz w:val="18"/>
        </w:rPr>
        <w:t>R.</w:t>
      </w:r>
      <w:r>
        <w:rPr>
          <w:spacing w:val="-12"/>
          <w:sz w:val="18"/>
        </w:rPr>
        <w:t> </w:t>
      </w:r>
      <w:r>
        <w:rPr>
          <w:sz w:val="18"/>
        </w:rPr>
        <w:t>Amanamah,</w:t>
      </w:r>
      <w:r>
        <w:rPr>
          <w:spacing w:val="-11"/>
          <w:sz w:val="18"/>
        </w:rPr>
        <w:t> </w:t>
      </w:r>
      <w:r>
        <w:rPr>
          <w:sz w:val="18"/>
        </w:rPr>
        <w:t>“Corporate</w:t>
      </w:r>
      <w:r>
        <w:rPr>
          <w:spacing w:val="-11"/>
          <w:sz w:val="18"/>
        </w:rPr>
        <w:t> </w:t>
      </w:r>
      <w:r>
        <w:rPr>
          <w:sz w:val="18"/>
        </w:rPr>
        <w:t>Governance,</w:t>
      </w:r>
      <w:r>
        <w:rPr>
          <w:spacing w:val="-11"/>
          <w:sz w:val="18"/>
        </w:rPr>
        <w:t> </w:t>
      </w:r>
      <w:r>
        <w:rPr>
          <w:sz w:val="18"/>
        </w:rPr>
        <w:t>Financial</w:t>
      </w:r>
      <w:r>
        <w:rPr>
          <w:spacing w:val="-12"/>
          <w:sz w:val="18"/>
        </w:rPr>
        <w:t> </w:t>
      </w:r>
      <w:r>
        <w:rPr>
          <w:sz w:val="18"/>
        </w:rPr>
        <w:t>Leverage, External Audit Quality, and Financial Reporting Quality in Ghanaian Companies,” Financial Markets, Institutions and Risks, vol. 8, no. 1, pp. 43–62, 2024.</w:t>
      </w:r>
    </w:p>
    <w:p>
      <w:pPr>
        <w:pStyle w:val="ListParagraph"/>
        <w:numPr>
          <w:ilvl w:val="0"/>
          <w:numId w:val="3"/>
        </w:numPr>
        <w:tabs>
          <w:tab w:pos="558" w:val="left" w:leader="none"/>
          <w:tab w:pos="561" w:val="left" w:leader="none"/>
        </w:tabs>
        <w:spacing w:line="230" w:lineRule="auto" w:before="157" w:after="0"/>
        <w:ind w:left="561" w:right="138" w:hanging="421"/>
        <w:jc w:val="both"/>
        <w:rPr>
          <w:sz w:val="18"/>
        </w:rPr>
      </w:pPr>
      <w:r>
        <w:rPr>
          <w:sz w:val="18"/>
        </w:rPr>
        <w:t>L. Nan and X. Wen, “Financial leverage, information quality,</w:t>
      </w:r>
      <w:r>
        <w:rPr>
          <w:spacing w:val="-8"/>
          <w:sz w:val="18"/>
        </w:rPr>
        <w:t> </w:t>
      </w:r>
      <w:r>
        <w:rPr>
          <w:sz w:val="18"/>
        </w:rPr>
        <w:t>and</w:t>
      </w:r>
      <w:r>
        <w:rPr>
          <w:spacing w:val="-8"/>
          <w:sz w:val="18"/>
        </w:rPr>
        <w:t> </w:t>
      </w:r>
      <w:r>
        <w:rPr>
          <w:sz w:val="18"/>
        </w:rPr>
        <w:t>efficiency,”</w:t>
      </w:r>
      <w:r>
        <w:rPr>
          <w:spacing w:val="-9"/>
          <w:sz w:val="18"/>
        </w:rPr>
        <w:t> </w:t>
      </w:r>
      <w:r>
        <w:rPr>
          <w:sz w:val="18"/>
        </w:rPr>
        <w:t>Contemp.</w:t>
      </w:r>
      <w:r>
        <w:rPr>
          <w:spacing w:val="-8"/>
          <w:sz w:val="18"/>
        </w:rPr>
        <w:t> </w:t>
      </w:r>
      <w:r>
        <w:rPr>
          <w:sz w:val="18"/>
        </w:rPr>
        <w:t>Acc.</w:t>
      </w:r>
      <w:r>
        <w:rPr>
          <w:spacing w:val="-8"/>
          <w:sz w:val="18"/>
        </w:rPr>
        <w:t> </w:t>
      </w:r>
      <w:r>
        <w:rPr>
          <w:sz w:val="18"/>
        </w:rPr>
        <w:t>Res.,</w:t>
      </w:r>
      <w:r>
        <w:rPr>
          <w:spacing w:val="-8"/>
          <w:sz w:val="18"/>
        </w:rPr>
        <w:t> </w:t>
      </w:r>
      <w:r>
        <w:rPr>
          <w:sz w:val="18"/>
        </w:rPr>
        <w:t>vol.</w:t>
      </w:r>
      <w:r>
        <w:rPr>
          <w:spacing w:val="-8"/>
          <w:sz w:val="18"/>
        </w:rPr>
        <w:t> </w:t>
      </w:r>
      <w:r>
        <w:rPr>
          <w:sz w:val="18"/>
        </w:rPr>
        <w:t>40,</w:t>
      </w:r>
      <w:r>
        <w:rPr>
          <w:spacing w:val="-10"/>
          <w:sz w:val="18"/>
        </w:rPr>
        <w:t> </w:t>
      </w:r>
      <w:r>
        <w:rPr>
          <w:sz w:val="18"/>
        </w:rPr>
        <w:t>no.</w:t>
      </w:r>
      <w:r>
        <w:rPr>
          <w:spacing w:val="-10"/>
          <w:sz w:val="18"/>
        </w:rPr>
        <w:t> </w:t>
      </w:r>
      <w:r>
        <w:rPr>
          <w:sz w:val="18"/>
        </w:rPr>
        <w:t>2,</w:t>
      </w:r>
    </w:p>
    <w:p>
      <w:pPr>
        <w:spacing w:line="201" w:lineRule="exact" w:before="0"/>
        <w:ind w:left="561" w:right="0" w:firstLine="0"/>
        <w:jc w:val="left"/>
        <w:rPr>
          <w:sz w:val="18"/>
        </w:rPr>
      </w:pPr>
      <w:r>
        <w:rPr>
          <w:sz w:val="18"/>
        </w:rPr>
        <w:t>pp.</w:t>
      </w:r>
      <w:r>
        <w:rPr>
          <w:spacing w:val="-4"/>
          <w:sz w:val="18"/>
        </w:rPr>
        <w:t> </w:t>
      </w:r>
      <w:r>
        <w:rPr>
          <w:sz w:val="18"/>
        </w:rPr>
        <w:t>1082–1106,</w:t>
      </w:r>
      <w:r>
        <w:rPr>
          <w:spacing w:val="-1"/>
          <w:sz w:val="18"/>
        </w:rPr>
        <w:t> </w:t>
      </w:r>
      <w:r>
        <w:rPr>
          <w:spacing w:val="-4"/>
          <w:sz w:val="18"/>
        </w:rPr>
        <w:t>2023.</w:t>
      </w:r>
    </w:p>
    <w:p>
      <w:pPr>
        <w:pStyle w:val="ListParagraph"/>
        <w:numPr>
          <w:ilvl w:val="0"/>
          <w:numId w:val="3"/>
        </w:numPr>
        <w:tabs>
          <w:tab w:pos="558" w:val="left" w:leader="none"/>
          <w:tab w:pos="561" w:val="left" w:leader="none"/>
        </w:tabs>
        <w:spacing w:line="232" w:lineRule="auto" w:before="155" w:after="0"/>
        <w:ind w:left="561" w:right="137" w:hanging="421"/>
        <w:jc w:val="both"/>
        <w:rPr>
          <w:sz w:val="18"/>
        </w:rPr>
      </w:pPr>
      <w:r>
        <w:rPr>
          <w:sz w:val="18"/>
        </w:rPr>
        <w:t>I. Ibrahim and D. Abubakar, "Board Attributes and Financial Reporting Quality of Listed Deposit Money Banks (DMBs) in Nigeria," International Journal of Economics and Business Administration, vol. 5, no. 4, pp. 185–192, 2019.</w:t>
      </w:r>
    </w:p>
    <w:p>
      <w:pPr>
        <w:pStyle w:val="ListParagraph"/>
        <w:numPr>
          <w:ilvl w:val="0"/>
          <w:numId w:val="3"/>
        </w:numPr>
        <w:tabs>
          <w:tab w:pos="558" w:val="left" w:leader="none"/>
          <w:tab w:pos="561" w:val="left" w:leader="none"/>
        </w:tabs>
        <w:spacing w:line="232" w:lineRule="auto" w:before="151" w:after="0"/>
        <w:ind w:left="561" w:right="135" w:hanging="421"/>
        <w:jc w:val="both"/>
        <w:rPr>
          <w:sz w:val="18"/>
        </w:rPr>
      </w:pPr>
      <w:r>
        <w:rPr>
          <w:sz w:val="18"/>
        </w:rPr>
        <w:t>N. F. Asyik, D. Agustia, and M. Muchlis, “Valuation of financial reporting quality: is it an issue in the firm’s valuation?” Asian J. Acc. Res., vol. 8, no. 4, pp. 387–399, </w:t>
      </w:r>
      <w:r>
        <w:rPr>
          <w:spacing w:val="-2"/>
          <w:sz w:val="18"/>
        </w:rPr>
        <w:t>2023.</w:t>
      </w:r>
    </w:p>
    <w:p>
      <w:pPr>
        <w:pStyle w:val="ListParagraph"/>
        <w:numPr>
          <w:ilvl w:val="0"/>
          <w:numId w:val="3"/>
        </w:numPr>
        <w:tabs>
          <w:tab w:pos="558" w:val="left" w:leader="none"/>
          <w:tab w:pos="561" w:val="left" w:leader="none"/>
        </w:tabs>
        <w:spacing w:line="230" w:lineRule="auto" w:before="157" w:after="0"/>
        <w:ind w:left="561" w:right="136" w:hanging="421"/>
        <w:jc w:val="both"/>
        <w:rPr>
          <w:sz w:val="18"/>
        </w:rPr>
      </w:pPr>
      <w:r>
        <w:rPr>
          <w:sz w:val="18"/>
        </w:rPr>
        <w:t>M. Breuer, C. Leuz, and S. Vanhaverbeke, “Mandated financial reporting and corporate innovation,” SSRN Electron. J., 2019.</w:t>
      </w:r>
    </w:p>
    <w:p>
      <w:pPr>
        <w:pStyle w:val="ListParagraph"/>
        <w:numPr>
          <w:ilvl w:val="0"/>
          <w:numId w:val="3"/>
        </w:numPr>
        <w:tabs>
          <w:tab w:pos="558" w:val="left" w:leader="none"/>
          <w:tab w:pos="561" w:val="left" w:leader="none"/>
        </w:tabs>
        <w:spacing w:line="232" w:lineRule="auto" w:before="158" w:after="0"/>
        <w:ind w:left="561" w:right="137" w:hanging="421"/>
        <w:jc w:val="both"/>
        <w:rPr>
          <w:sz w:val="18"/>
        </w:rPr>
      </w:pPr>
      <w:r>
        <w:rPr>
          <w:sz w:val="18"/>
        </w:rPr>
        <w:t>H. J. Huang, A. Habib, S. L. Sun, Y. Liu, and H. Guo, “Financial reporting and corporate innovation: a review of the international literature,” Accounting Finance, vol. 61, no. 4, pp. 5439–5499, 2021.</w:t>
      </w:r>
    </w:p>
    <w:p>
      <w:pPr>
        <w:pStyle w:val="ListParagraph"/>
        <w:numPr>
          <w:ilvl w:val="0"/>
          <w:numId w:val="3"/>
        </w:numPr>
        <w:tabs>
          <w:tab w:pos="558" w:val="left" w:leader="none"/>
          <w:tab w:pos="561" w:val="left" w:leader="none"/>
        </w:tabs>
        <w:spacing w:line="232" w:lineRule="auto" w:before="152" w:after="0"/>
        <w:ind w:left="561" w:right="135" w:hanging="421"/>
        <w:jc w:val="both"/>
        <w:rPr>
          <w:sz w:val="18"/>
        </w:rPr>
      </w:pPr>
      <w:r>
        <w:rPr>
          <w:sz w:val="18"/>
        </w:rPr>
        <w:t>A. N. Mungai and L. S. Lee, “Information technology capability, managerial ability, and financial reporting quality:</w:t>
      </w:r>
      <w:r>
        <w:rPr>
          <w:spacing w:val="-12"/>
          <w:sz w:val="18"/>
        </w:rPr>
        <w:t> </w:t>
      </w:r>
      <w:r>
        <w:rPr>
          <w:sz w:val="18"/>
        </w:rPr>
        <w:t>A</w:t>
      </w:r>
      <w:r>
        <w:rPr>
          <w:spacing w:val="-11"/>
          <w:sz w:val="18"/>
        </w:rPr>
        <w:t> </w:t>
      </w:r>
      <w:r>
        <w:rPr>
          <w:sz w:val="18"/>
        </w:rPr>
        <w:t>research</w:t>
      </w:r>
      <w:r>
        <w:rPr>
          <w:spacing w:val="-11"/>
          <w:sz w:val="18"/>
        </w:rPr>
        <w:t> </w:t>
      </w:r>
      <w:r>
        <w:rPr>
          <w:sz w:val="18"/>
        </w:rPr>
        <w:t>note,”</w:t>
      </w:r>
      <w:r>
        <w:rPr>
          <w:spacing w:val="-11"/>
          <w:sz w:val="18"/>
        </w:rPr>
        <w:t> </w:t>
      </w:r>
      <w:r>
        <w:rPr>
          <w:sz w:val="18"/>
        </w:rPr>
        <w:t>J.</w:t>
      </w:r>
      <w:r>
        <w:rPr>
          <w:spacing w:val="-12"/>
          <w:sz w:val="18"/>
        </w:rPr>
        <w:t> </w:t>
      </w:r>
      <w:r>
        <w:rPr>
          <w:sz w:val="18"/>
        </w:rPr>
        <w:t>Inf.</w:t>
      </w:r>
      <w:r>
        <w:rPr>
          <w:spacing w:val="-11"/>
          <w:sz w:val="18"/>
        </w:rPr>
        <w:t> </w:t>
      </w:r>
      <w:r>
        <w:rPr>
          <w:sz w:val="18"/>
        </w:rPr>
        <w:t>Syst.,</w:t>
      </w:r>
      <w:r>
        <w:rPr>
          <w:spacing w:val="-11"/>
          <w:sz w:val="18"/>
        </w:rPr>
        <w:t> </w:t>
      </w:r>
      <w:r>
        <w:rPr>
          <w:sz w:val="18"/>
        </w:rPr>
        <w:t>vol.</w:t>
      </w:r>
      <w:r>
        <w:rPr>
          <w:spacing w:val="-11"/>
          <w:sz w:val="18"/>
        </w:rPr>
        <w:t> </w:t>
      </w:r>
      <w:r>
        <w:rPr>
          <w:sz w:val="18"/>
        </w:rPr>
        <w:t>38,</w:t>
      </w:r>
      <w:r>
        <w:rPr>
          <w:spacing w:val="-12"/>
          <w:sz w:val="18"/>
        </w:rPr>
        <w:t> </w:t>
      </w:r>
      <w:r>
        <w:rPr>
          <w:sz w:val="18"/>
        </w:rPr>
        <w:t>no.</w:t>
      </w:r>
      <w:r>
        <w:rPr>
          <w:spacing w:val="-11"/>
          <w:sz w:val="18"/>
        </w:rPr>
        <w:t> </w:t>
      </w:r>
      <w:r>
        <w:rPr>
          <w:sz w:val="18"/>
        </w:rPr>
        <w:t>2,</w:t>
      </w:r>
      <w:r>
        <w:rPr>
          <w:spacing w:val="-11"/>
          <w:sz w:val="18"/>
        </w:rPr>
        <w:t> </w:t>
      </w:r>
      <w:r>
        <w:rPr>
          <w:sz w:val="18"/>
        </w:rPr>
        <w:t>pp.</w:t>
      </w:r>
      <w:r>
        <w:rPr>
          <w:spacing w:val="-11"/>
          <w:sz w:val="18"/>
        </w:rPr>
        <w:t> </w:t>
      </w:r>
      <w:r>
        <w:rPr>
          <w:sz w:val="18"/>
        </w:rPr>
        <w:t>99– 121, 2024.</w:t>
      </w:r>
    </w:p>
    <w:p>
      <w:pPr>
        <w:pStyle w:val="ListParagraph"/>
        <w:numPr>
          <w:ilvl w:val="0"/>
          <w:numId w:val="3"/>
        </w:numPr>
        <w:tabs>
          <w:tab w:pos="558" w:val="left" w:leader="none"/>
          <w:tab w:pos="561" w:val="left" w:leader="none"/>
        </w:tabs>
        <w:spacing w:line="232" w:lineRule="auto" w:before="145" w:after="0"/>
        <w:ind w:left="561" w:right="138" w:hanging="421"/>
        <w:jc w:val="both"/>
        <w:rPr>
          <w:sz w:val="18"/>
        </w:rPr>
      </w:pPr>
      <w:r>
        <w:rPr>
          <w:sz w:val="18"/>
        </w:rPr>
        <w:t>H. Wen, J. Fang, and H. Gao, “How FinTech improves financial reporting quality? Evidence from earnings management,” Econ. Model., vol. 126, no. 106435, p. 106435, 2023.</w:t>
      </w:r>
    </w:p>
    <w:p>
      <w:pPr>
        <w:pStyle w:val="ListParagraph"/>
        <w:numPr>
          <w:ilvl w:val="0"/>
          <w:numId w:val="3"/>
        </w:numPr>
        <w:tabs>
          <w:tab w:pos="558" w:val="left" w:leader="none"/>
          <w:tab w:pos="561" w:val="left" w:leader="none"/>
        </w:tabs>
        <w:spacing w:line="232" w:lineRule="auto" w:before="145" w:after="0"/>
        <w:ind w:left="561" w:right="136" w:hanging="421"/>
        <w:jc w:val="both"/>
        <w:rPr>
          <w:sz w:val="18"/>
        </w:rPr>
      </w:pPr>
      <w:r>
        <w:rPr>
          <w:sz w:val="18"/>
        </w:rPr>
        <w:t>K. Park, “Financial reporting quality and corporate innovation,”</w:t>
      </w:r>
      <w:r>
        <w:rPr>
          <w:spacing w:val="-4"/>
          <w:sz w:val="18"/>
        </w:rPr>
        <w:t> </w:t>
      </w:r>
      <w:r>
        <w:rPr>
          <w:sz w:val="18"/>
        </w:rPr>
        <w:t>J.</w:t>
      </w:r>
      <w:r>
        <w:rPr>
          <w:spacing w:val="-3"/>
          <w:sz w:val="18"/>
        </w:rPr>
        <w:t> </w:t>
      </w:r>
      <w:r>
        <w:rPr>
          <w:sz w:val="18"/>
        </w:rPr>
        <w:t>Bus.</w:t>
      </w:r>
      <w:r>
        <w:rPr>
          <w:spacing w:val="-5"/>
          <w:sz w:val="18"/>
        </w:rPr>
        <w:t> </w:t>
      </w:r>
      <w:r>
        <w:rPr>
          <w:sz w:val="18"/>
        </w:rPr>
        <w:t>Finance</w:t>
      </w:r>
      <w:r>
        <w:rPr>
          <w:spacing w:val="-4"/>
          <w:sz w:val="18"/>
        </w:rPr>
        <w:t> </w:t>
      </w:r>
      <w:r>
        <w:rPr>
          <w:sz w:val="18"/>
        </w:rPr>
        <w:t>Account.,</w:t>
      </w:r>
      <w:r>
        <w:rPr>
          <w:spacing w:val="-2"/>
          <w:sz w:val="18"/>
        </w:rPr>
        <w:t> </w:t>
      </w:r>
      <w:r>
        <w:rPr>
          <w:sz w:val="18"/>
        </w:rPr>
        <w:t>vol.</w:t>
      </w:r>
      <w:r>
        <w:rPr>
          <w:spacing w:val="-4"/>
          <w:sz w:val="18"/>
        </w:rPr>
        <w:t> </w:t>
      </w:r>
      <w:r>
        <w:rPr>
          <w:sz w:val="18"/>
        </w:rPr>
        <w:t>45,</w:t>
      </w:r>
      <w:r>
        <w:rPr>
          <w:spacing w:val="-5"/>
          <w:sz w:val="18"/>
        </w:rPr>
        <w:t> </w:t>
      </w:r>
      <w:r>
        <w:rPr>
          <w:sz w:val="18"/>
        </w:rPr>
        <w:t>no.</w:t>
      </w:r>
      <w:r>
        <w:rPr>
          <w:spacing w:val="-5"/>
          <w:sz w:val="18"/>
        </w:rPr>
        <w:t> </w:t>
      </w:r>
      <w:r>
        <w:rPr>
          <w:sz w:val="18"/>
        </w:rPr>
        <w:t>7–8,</w:t>
      </w:r>
      <w:r>
        <w:rPr>
          <w:spacing w:val="-5"/>
          <w:sz w:val="18"/>
        </w:rPr>
        <w:t> </w:t>
      </w:r>
      <w:r>
        <w:rPr>
          <w:sz w:val="18"/>
        </w:rPr>
        <w:t>pp. 871–894, 2018.</w:t>
      </w:r>
    </w:p>
    <w:p>
      <w:pPr>
        <w:pStyle w:val="ListParagraph"/>
        <w:numPr>
          <w:ilvl w:val="0"/>
          <w:numId w:val="3"/>
        </w:numPr>
        <w:tabs>
          <w:tab w:pos="558" w:val="left" w:leader="none"/>
          <w:tab w:pos="561" w:val="left" w:leader="none"/>
        </w:tabs>
        <w:spacing w:line="230" w:lineRule="auto" w:before="148" w:after="0"/>
        <w:ind w:left="561" w:right="136" w:hanging="421"/>
        <w:jc w:val="both"/>
        <w:rPr>
          <w:sz w:val="18"/>
        </w:rPr>
      </w:pPr>
      <w:r>
        <w:rPr>
          <w:sz w:val="18"/>
        </w:rPr>
        <w:t>V. V. Nikolaev, “Identifying Accounting Quality,” SSRN Electron. J., 2014.</w:t>
      </w:r>
    </w:p>
    <w:p>
      <w:pPr>
        <w:pStyle w:val="ListParagraph"/>
        <w:numPr>
          <w:ilvl w:val="0"/>
          <w:numId w:val="3"/>
        </w:numPr>
        <w:tabs>
          <w:tab w:pos="558" w:val="left" w:leader="none"/>
          <w:tab w:pos="561" w:val="left" w:leader="none"/>
        </w:tabs>
        <w:spacing w:line="232" w:lineRule="auto" w:before="148" w:after="0"/>
        <w:ind w:left="561" w:right="136" w:hanging="421"/>
        <w:jc w:val="both"/>
        <w:rPr>
          <w:sz w:val="18"/>
        </w:rPr>
      </w:pPr>
      <w:r>
        <w:rPr>
          <w:sz w:val="18"/>
        </w:rPr>
        <w:t>M. J. Rahman and L. Yilun, “Firm size, firm</w:t>
      </w:r>
      <w:r>
        <w:rPr>
          <w:spacing w:val="-1"/>
          <w:sz w:val="18"/>
        </w:rPr>
        <w:t> </w:t>
      </w:r>
      <w:r>
        <w:rPr>
          <w:sz w:val="18"/>
        </w:rPr>
        <w:t>age, and firm profitability:</w:t>
      </w:r>
      <w:r>
        <w:rPr>
          <w:spacing w:val="-1"/>
          <w:sz w:val="18"/>
        </w:rPr>
        <w:t> </w:t>
      </w:r>
      <w:r>
        <w:rPr>
          <w:sz w:val="18"/>
        </w:rPr>
        <w:t>Evidence</w:t>
      </w:r>
      <w:r>
        <w:rPr>
          <w:spacing w:val="-3"/>
          <w:sz w:val="18"/>
        </w:rPr>
        <w:t> </w:t>
      </w:r>
      <w:r>
        <w:rPr>
          <w:sz w:val="18"/>
        </w:rPr>
        <w:t>from</w:t>
      </w:r>
      <w:r>
        <w:rPr>
          <w:spacing w:val="-5"/>
          <w:sz w:val="18"/>
        </w:rPr>
        <w:t> </w:t>
      </w:r>
      <w:r>
        <w:rPr>
          <w:sz w:val="18"/>
        </w:rPr>
        <w:t>China,”</w:t>
      </w:r>
      <w:r>
        <w:rPr>
          <w:spacing w:val="-2"/>
          <w:sz w:val="18"/>
        </w:rPr>
        <w:t> </w:t>
      </w:r>
      <w:r>
        <w:rPr>
          <w:sz w:val="18"/>
        </w:rPr>
        <w:t>J.</w:t>
      </w:r>
      <w:r>
        <w:rPr>
          <w:spacing w:val="-2"/>
          <w:sz w:val="18"/>
        </w:rPr>
        <w:t> </w:t>
      </w:r>
      <w:r>
        <w:rPr>
          <w:sz w:val="18"/>
        </w:rPr>
        <w:t>Account.</w:t>
      </w:r>
      <w:r>
        <w:rPr>
          <w:spacing w:val="-1"/>
          <w:sz w:val="18"/>
        </w:rPr>
        <w:t> </w:t>
      </w:r>
      <w:r>
        <w:rPr>
          <w:sz w:val="18"/>
        </w:rPr>
        <w:t>-Bus.</w:t>
      </w:r>
      <w:r>
        <w:rPr>
          <w:spacing w:val="-2"/>
          <w:sz w:val="18"/>
        </w:rPr>
        <w:t> </w:t>
      </w:r>
      <w:r>
        <w:rPr>
          <w:sz w:val="18"/>
        </w:rPr>
        <w:t>Dan Manag., vol. 28, no. 1, p. 101, 2021.</w:t>
      </w:r>
    </w:p>
    <w:p>
      <w:pPr>
        <w:pStyle w:val="ListParagraph"/>
        <w:numPr>
          <w:ilvl w:val="0"/>
          <w:numId w:val="3"/>
        </w:numPr>
        <w:tabs>
          <w:tab w:pos="558" w:val="left" w:leader="none"/>
          <w:tab w:pos="561" w:val="left" w:leader="none"/>
        </w:tabs>
        <w:spacing w:line="230" w:lineRule="auto" w:before="149" w:after="0"/>
        <w:ind w:left="561" w:right="136" w:hanging="421"/>
        <w:jc w:val="both"/>
        <w:rPr>
          <w:sz w:val="18"/>
        </w:rPr>
      </w:pPr>
      <w:r>
        <w:rPr>
          <w:sz w:val="18"/>
        </w:rPr>
        <w:t>Z. Griliches, Patent Statistics as Economic Indicators: A Survey. 1998.</w:t>
      </w:r>
    </w:p>
    <w:p>
      <w:pPr>
        <w:pStyle w:val="ListParagraph"/>
        <w:numPr>
          <w:ilvl w:val="0"/>
          <w:numId w:val="3"/>
        </w:numPr>
        <w:tabs>
          <w:tab w:pos="558" w:val="left" w:leader="none"/>
          <w:tab w:pos="561" w:val="left" w:leader="none"/>
        </w:tabs>
        <w:spacing w:line="232" w:lineRule="auto" w:before="148" w:after="0"/>
        <w:ind w:left="561" w:right="137" w:hanging="421"/>
        <w:jc w:val="both"/>
        <w:rPr>
          <w:sz w:val="18"/>
        </w:rPr>
      </w:pPr>
      <w:r>
        <w:rPr>
          <w:sz w:val="18"/>
        </w:rPr>
        <w:t>M.</w:t>
      </w:r>
      <w:r>
        <w:rPr>
          <w:spacing w:val="-12"/>
          <w:sz w:val="18"/>
        </w:rPr>
        <w:t> </w:t>
      </w:r>
      <w:r>
        <w:rPr>
          <w:sz w:val="18"/>
        </w:rPr>
        <w:t>Robert,</w:t>
      </w:r>
      <w:r>
        <w:rPr>
          <w:spacing w:val="-11"/>
          <w:sz w:val="18"/>
        </w:rPr>
        <w:t> </w:t>
      </w:r>
      <w:r>
        <w:rPr>
          <w:sz w:val="18"/>
        </w:rPr>
        <w:t>“A</w:t>
      </w:r>
      <w:r>
        <w:rPr>
          <w:spacing w:val="-11"/>
          <w:sz w:val="18"/>
        </w:rPr>
        <w:t> </w:t>
      </w:r>
      <w:r>
        <w:rPr>
          <w:sz w:val="18"/>
        </w:rPr>
        <w:t>caution</w:t>
      </w:r>
      <w:r>
        <w:rPr>
          <w:spacing w:val="-11"/>
          <w:sz w:val="18"/>
        </w:rPr>
        <w:t> </w:t>
      </w:r>
      <w:r>
        <w:rPr>
          <w:sz w:val="18"/>
        </w:rPr>
        <w:t>regarding</w:t>
      </w:r>
      <w:r>
        <w:rPr>
          <w:spacing w:val="-12"/>
          <w:sz w:val="18"/>
        </w:rPr>
        <w:t> </w:t>
      </w:r>
      <w:r>
        <w:rPr>
          <w:sz w:val="18"/>
        </w:rPr>
        <w:t>rules</w:t>
      </w:r>
      <w:r>
        <w:rPr>
          <w:spacing w:val="-11"/>
          <w:sz w:val="18"/>
        </w:rPr>
        <w:t> </w:t>
      </w:r>
      <w:r>
        <w:rPr>
          <w:sz w:val="18"/>
        </w:rPr>
        <w:t>of</w:t>
      </w:r>
      <w:r>
        <w:rPr>
          <w:spacing w:val="-11"/>
          <w:sz w:val="18"/>
        </w:rPr>
        <w:t> </w:t>
      </w:r>
      <w:r>
        <w:rPr>
          <w:sz w:val="18"/>
        </w:rPr>
        <w:t>thumb</w:t>
      </w:r>
      <w:r>
        <w:rPr>
          <w:spacing w:val="-11"/>
          <w:sz w:val="18"/>
        </w:rPr>
        <w:t> </w:t>
      </w:r>
      <w:r>
        <w:rPr>
          <w:sz w:val="18"/>
        </w:rPr>
        <w:t>for</w:t>
      </w:r>
      <w:r>
        <w:rPr>
          <w:spacing w:val="-12"/>
          <w:sz w:val="18"/>
        </w:rPr>
        <w:t> </w:t>
      </w:r>
      <w:r>
        <w:rPr>
          <w:sz w:val="18"/>
        </w:rPr>
        <w:t>variance inflation</w:t>
      </w:r>
      <w:r>
        <w:rPr>
          <w:spacing w:val="-12"/>
          <w:sz w:val="18"/>
        </w:rPr>
        <w:t> </w:t>
      </w:r>
      <w:r>
        <w:rPr>
          <w:sz w:val="18"/>
        </w:rPr>
        <w:t>factors,”</w:t>
      </w:r>
      <w:r>
        <w:rPr>
          <w:spacing w:val="-11"/>
          <w:sz w:val="18"/>
        </w:rPr>
        <w:t> </w:t>
      </w:r>
      <w:r>
        <w:rPr>
          <w:sz w:val="18"/>
        </w:rPr>
        <w:t>Quality</w:t>
      </w:r>
      <w:r>
        <w:rPr>
          <w:spacing w:val="-11"/>
          <w:sz w:val="18"/>
        </w:rPr>
        <w:t> </w:t>
      </w:r>
      <w:r>
        <w:rPr>
          <w:sz w:val="18"/>
        </w:rPr>
        <w:t>&amp;</w:t>
      </w:r>
      <w:r>
        <w:rPr>
          <w:spacing w:val="-11"/>
          <w:sz w:val="18"/>
        </w:rPr>
        <w:t> </w:t>
      </w:r>
      <w:r>
        <w:rPr>
          <w:sz w:val="18"/>
        </w:rPr>
        <w:t>Quantity,</w:t>
      </w:r>
      <w:r>
        <w:rPr>
          <w:spacing w:val="-12"/>
          <w:sz w:val="18"/>
        </w:rPr>
        <w:t> </w:t>
      </w:r>
      <w:r>
        <w:rPr>
          <w:sz w:val="18"/>
        </w:rPr>
        <w:t>vol.</w:t>
      </w:r>
      <w:r>
        <w:rPr>
          <w:spacing w:val="-11"/>
          <w:sz w:val="18"/>
        </w:rPr>
        <w:t> </w:t>
      </w:r>
      <w:r>
        <w:rPr>
          <w:sz w:val="18"/>
        </w:rPr>
        <w:t>41,</w:t>
      </w:r>
      <w:r>
        <w:rPr>
          <w:spacing w:val="-11"/>
          <w:sz w:val="18"/>
        </w:rPr>
        <w:t> </w:t>
      </w:r>
      <w:r>
        <w:rPr>
          <w:sz w:val="18"/>
        </w:rPr>
        <w:t>pp.</w:t>
      </w:r>
      <w:r>
        <w:rPr>
          <w:spacing w:val="-11"/>
          <w:sz w:val="18"/>
        </w:rPr>
        <w:t> </w:t>
      </w:r>
      <w:r>
        <w:rPr>
          <w:sz w:val="18"/>
        </w:rPr>
        <w:t>673–690, </w:t>
      </w:r>
      <w:r>
        <w:rPr>
          <w:spacing w:val="-2"/>
          <w:sz w:val="18"/>
        </w:rPr>
        <w:t>2007.</w:t>
      </w:r>
    </w:p>
    <w:p>
      <w:pPr>
        <w:pStyle w:val="ListParagraph"/>
        <w:numPr>
          <w:ilvl w:val="0"/>
          <w:numId w:val="3"/>
        </w:numPr>
        <w:tabs>
          <w:tab w:pos="558" w:val="left" w:leader="none"/>
          <w:tab w:pos="561" w:val="left" w:leader="none"/>
        </w:tabs>
        <w:spacing w:line="230" w:lineRule="auto" w:before="148" w:after="0"/>
        <w:ind w:left="561" w:right="138" w:hanging="421"/>
        <w:jc w:val="both"/>
        <w:rPr>
          <w:sz w:val="18"/>
        </w:rPr>
      </w:pPr>
      <w:r>
        <w:rPr>
          <w:sz w:val="18"/>
        </w:rPr>
        <w:t>J. M. Wooldridge, Introductory Econometrics: A Modern Approach. Supplement. Cengage Learning. 2016.</w:t>
      </w:r>
    </w:p>
    <w:p>
      <w:pPr>
        <w:pStyle w:val="ListParagraph"/>
        <w:spacing w:after="0" w:line="230" w:lineRule="auto"/>
        <w:jc w:val="both"/>
        <w:rPr>
          <w:sz w:val="18"/>
        </w:rPr>
        <w:sectPr>
          <w:type w:val="continuous"/>
          <w:pgSz w:w="11910" w:h="16160"/>
          <w:pgMar w:header="710" w:footer="0" w:top="640" w:bottom="0" w:left="992" w:right="992"/>
          <w:cols w:num="2" w:equalWidth="0">
            <w:col w:w="4881" w:space="66"/>
            <w:col w:w="4979"/>
          </w:cols>
        </w:sect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18"/>
        <w:rPr>
          <w:sz w:val="8"/>
        </w:rPr>
      </w:pPr>
    </w:p>
    <w:p>
      <w:pPr>
        <w:spacing w:before="0"/>
        <w:ind w:left="7" w:right="0" w:firstLine="0"/>
        <w:jc w:val="left"/>
        <w:rPr>
          <w:rFonts w:ascii="Arial MT"/>
          <w:sz w:val="8"/>
        </w:rPr>
      </w:pPr>
      <w:hyperlink r:id="rId29">
        <w:r>
          <w:rPr>
            <w:rFonts w:ascii="Arial MT"/>
            <w:color w:val="B3B3B3"/>
            <w:sz w:val="8"/>
          </w:rPr>
          <w:t>View publication </w:t>
        </w:r>
        <w:r>
          <w:rPr>
            <w:rFonts w:ascii="Arial MT"/>
            <w:color w:val="B3B3B3"/>
            <w:spacing w:val="-2"/>
            <w:sz w:val="8"/>
          </w:rPr>
          <w:t>stats</w:t>
        </w:r>
      </w:hyperlink>
    </w:p>
    <w:sectPr>
      <w:type w:val="continuous"/>
      <w:pgSz w:w="11910" w:h="16160"/>
      <w:pgMar w:header="710" w:footer="0" w:top="640" w:bottom="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Georgia">
    <w:altName w:val="Georgia"/>
    <w:charset w:val="1"/>
    <w:family w:val="roman"/>
    <w:pitch w:val="variable"/>
  </w:font>
  <w:font w:name="Calibri">
    <w:altName w:val="Calibri"/>
    <w:charset w:val="1"/>
    <w:family w:val="roman"/>
    <w:pitch w:val="variable"/>
  </w:font>
  <w:font w:name="Tahoma">
    <w:altName w:val="Tahoma"/>
    <w:charset w:val="1"/>
    <w:family w:val="swiss"/>
    <w:pitch w:val="variable"/>
  </w:font>
  <w:font w:name="Trebuchet MS">
    <w:altName w:val="Trebuchet MS"/>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10272">
              <wp:simplePos x="0" y="0"/>
              <wp:positionH relativeFrom="page">
                <wp:posOffset>706627</wp:posOffset>
              </wp:positionH>
              <wp:positionV relativeFrom="page">
                <wp:posOffset>456946</wp:posOffset>
              </wp:positionV>
              <wp:extent cx="2989580" cy="1524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989580" cy="152400"/>
                      </a:xfrm>
                      <a:prstGeom prst="rect">
                        <a:avLst/>
                      </a:prstGeom>
                    </wps:spPr>
                    <wps:txbx>
                      <w:txbxContent>
                        <w:p>
                          <w:pPr>
                            <w:spacing w:before="12"/>
                            <w:ind w:left="20" w:right="0" w:firstLine="0"/>
                            <w:jc w:val="left"/>
                            <w:rPr>
                              <w:sz w:val="18"/>
                            </w:rPr>
                          </w:pPr>
                          <w:r>
                            <w:rPr>
                              <w:sz w:val="18"/>
                            </w:rPr>
                            <w:t>Universal</w:t>
                          </w:r>
                          <w:r>
                            <w:rPr>
                              <w:spacing w:val="-1"/>
                              <w:sz w:val="18"/>
                            </w:rPr>
                            <w:t> </w:t>
                          </w:r>
                          <w:r>
                            <w:rPr>
                              <w:sz w:val="18"/>
                            </w:rPr>
                            <w:t>Journal</w:t>
                          </w:r>
                          <w:r>
                            <w:rPr>
                              <w:spacing w:val="-3"/>
                              <w:sz w:val="18"/>
                            </w:rPr>
                            <w:t> </w:t>
                          </w:r>
                          <w:r>
                            <w:rPr>
                              <w:sz w:val="18"/>
                            </w:rPr>
                            <w:t>of</w:t>
                          </w:r>
                          <w:r>
                            <w:rPr>
                              <w:spacing w:val="-12"/>
                              <w:sz w:val="18"/>
                            </w:rPr>
                            <w:t> </w:t>
                          </w:r>
                          <w:r>
                            <w:rPr>
                              <w:sz w:val="18"/>
                            </w:rPr>
                            <w:t>Accounting</w:t>
                          </w:r>
                          <w:r>
                            <w:rPr>
                              <w:spacing w:val="-1"/>
                              <w:sz w:val="18"/>
                            </w:rPr>
                            <w:t> </w:t>
                          </w:r>
                          <w:r>
                            <w:rPr>
                              <w:sz w:val="18"/>
                            </w:rPr>
                            <w:t>and</w:t>
                          </w:r>
                          <w:r>
                            <w:rPr>
                              <w:spacing w:val="1"/>
                              <w:sz w:val="18"/>
                            </w:rPr>
                            <w:t> </w:t>
                          </w:r>
                          <w:r>
                            <w:rPr>
                              <w:sz w:val="18"/>
                            </w:rPr>
                            <w:t>Finance</w:t>
                          </w:r>
                          <w:r>
                            <w:rPr>
                              <w:spacing w:val="-2"/>
                              <w:sz w:val="18"/>
                            </w:rPr>
                            <w:t> </w:t>
                          </w:r>
                          <w:r>
                            <w:rPr>
                              <w:sz w:val="18"/>
                            </w:rPr>
                            <w:t>13(1):</w:t>
                          </w:r>
                          <w:r>
                            <w:rPr>
                              <w:spacing w:val="-2"/>
                              <w:sz w:val="18"/>
                            </w:rPr>
                            <w:t> </w:t>
                          </w:r>
                          <w:r>
                            <w:rPr>
                              <w:sz w:val="18"/>
                            </w:rPr>
                            <w:t>24-38,</w:t>
                          </w:r>
                          <w:r>
                            <w:rPr>
                              <w:spacing w:val="-2"/>
                              <w:sz w:val="18"/>
                            </w:rPr>
                            <w:t> </w:t>
                          </w:r>
                          <w:r>
                            <w:rPr>
                              <w:spacing w:val="-4"/>
                              <w:sz w:val="18"/>
                            </w:rPr>
                            <w:t>2025</w:t>
                          </w:r>
                        </w:p>
                      </w:txbxContent>
                    </wps:txbx>
                    <wps:bodyPr wrap="square" lIns="0" tIns="0" rIns="0" bIns="0" rtlCol="0">
                      <a:noAutofit/>
                    </wps:bodyPr>
                  </wps:wsp>
                </a:graphicData>
              </a:graphic>
            </wp:anchor>
          </w:drawing>
        </mc:Choice>
        <mc:Fallback>
          <w:pict>
            <v:shape style="position:absolute;margin-left:55.639999pt;margin-top:35.980003pt;width:235.4pt;height:12pt;mso-position-horizontal-relative:page;mso-position-vertical-relative:page;z-index:-16606208" type="#_x0000_t202" id="docshape7" filled="false" stroked="false">
              <v:textbox inset="0,0,0,0">
                <w:txbxContent>
                  <w:p>
                    <w:pPr>
                      <w:spacing w:before="12"/>
                      <w:ind w:left="20" w:right="0" w:firstLine="0"/>
                      <w:jc w:val="left"/>
                      <w:rPr>
                        <w:sz w:val="18"/>
                      </w:rPr>
                    </w:pPr>
                    <w:r>
                      <w:rPr>
                        <w:sz w:val="18"/>
                      </w:rPr>
                      <w:t>Universal</w:t>
                    </w:r>
                    <w:r>
                      <w:rPr>
                        <w:spacing w:val="-1"/>
                        <w:sz w:val="18"/>
                      </w:rPr>
                      <w:t> </w:t>
                    </w:r>
                    <w:r>
                      <w:rPr>
                        <w:sz w:val="18"/>
                      </w:rPr>
                      <w:t>Journal</w:t>
                    </w:r>
                    <w:r>
                      <w:rPr>
                        <w:spacing w:val="-3"/>
                        <w:sz w:val="18"/>
                      </w:rPr>
                      <w:t> </w:t>
                    </w:r>
                    <w:r>
                      <w:rPr>
                        <w:sz w:val="18"/>
                      </w:rPr>
                      <w:t>of</w:t>
                    </w:r>
                    <w:r>
                      <w:rPr>
                        <w:spacing w:val="-12"/>
                        <w:sz w:val="18"/>
                      </w:rPr>
                      <w:t> </w:t>
                    </w:r>
                    <w:r>
                      <w:rPr>
                        <w:sz w:val="18"/>
                      </w:rPr>
                      <w:t>Accounting</w:t>
                    </w:r>
                    <w:r>
                      <w:rPr>
                        <w:spacing w:val="-1"/>
                        <w:sz w:val="18"/>
                      </w:rPr>
                      <w:t> </w:t>
                    </w:r>
                    <w:r>
                      <w:rPr>
                        <w:sz w:val="18"/>
                      </w:rPr>
                      <w:t>and</w:t>
                    </w:r>
                    <w:r>
                      <w:rPr>
                        <w:spacing w:val="1"/>
                        <w:sz w:val="18"/>
                      </w:rPr>
                      <w:t> </w:t>
                    </w:r>
                    <w:r>
                      <w:rPr>
                        <w:sz w:val="18"/>
                      </w:rPr>
                      <w:t>Finance</w:t>
                    </w:r>
                    <w:r>
                      <w:rPr>
                        <w:spacing w:val="-2"/>
                        <w:sz w:val="18"/>
                      </w:rPr>
                      <w:t> </w:t>
                    </w:r>
                    <w:r>
                      <w:rPr>
                        <w:sz w:val="18"/>
                      </w:rPr>
                      <w:t>13(1):</w:t>
                    </w:r>
                    <w:r>
                      <w:rPr>
                        <w:spacing w:val="-2"/>
                        <w:sz w:val="18"/>
                      </w:rPr>
                      <w:t> </w:t>
                    </w:r>
                    <w:r>
                      <w:rPr>
                        <w:sz w:val="18"/>
                      </w:rPr>
                      <w:t>24-38,</w:t>
                    </w:r>
                    <w:r>
                      <w:rPr>
                        <w:spacing w:val="-2"/>
                        <w:sz w:val="18"/>
                      </w:rPr>
                      <w:t> </w:t>
                    </w:r>
                    <w:r>
                      <w:rPr>
                        <w:spacing w:val="-4"/>
                        <w:sz w:val="18"/>
                      </w:rPr>
                      <w:t>2025</w:t>
                    </w:r>
                  </w:p>
                </w:txbxContent>
              </v:textbox>
              <w10:wrap type="none"/>
            </v:shape>
          </w:pict>
        </mc:Fallback>
      </mc:AlternateContent>
    </w:r>
    <w:r>
      <w:rPr/>
      <mc:AlternateContent>
        <mc:Choice Requires="wps">
          <w:drawing>
            <wp:anchor distT="0" distB="0" distL="0" distR="0" allowOverlap="1" layoutInCell="1" locked="0" behindDoc="1" simplePos="0" relativeHeight="486710784">
              <wp:simplePos x="0" y="0"/>
              <wp:positionH relativeFrom="page">
                <wp:posOffset>5840729</wp:posOffset>
              </wp:positionH>
              <wp:positionV relativeFrom="page">
                <wp:posOffset>456946</wp:posOffset>
              </wp:positionV>
              <wp:extent cx="1012825" cy="1524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12825" cy="152400"/>
                      </a:xfrm>
                      <a:prstGeom prst="rect">
                        <a:avLst/>
                      </a:prstGeom>
                    </wps:spPr>
                    <wps:txbx>
                      <w:txbxContent>
                        <w:p>
                          <w:pPr>
                            <w:spacing w:before="12"/>
                            <w:ind w:left="20" w:right="0" w:firstLine="0"/>
                            <w:jc w:val="left"/>
                            <w:rPr>
                              <w:sz w:val="18"/>
                            </w:rPr>
                          </w:pPr>
                          <w:hyperlink r:id="rId1">
                            <w:r>
                              <w:rPr>
                                <w:spacing w:val="-2"/>
                                <w:sz w:val="18"/>
                              </w:rPr>
                              <w:t>http://www.hrpub.org</w:t>
                            </w:r>
                          </w:hyperlink>
                        </w:p>
                      </w:txbxContent>
                    </wps:txbx>
                    <wps:bodyPr wrap="square" lIns="0" tIns="0" rIns="0" bIns="0" rtlCol="0">
                      <a:noAutofit/>
                    </wps:bodyPr>
                  </wps:wsp>
                </a:graphicData>
              </a:graphic>
            </wp:anchor>
          </w:drawing>
        </mc:Choice>
        <mc:Fallback>
          <w:pict>
            <v:shape style="position:absolute;margin-left:459.899994pt;margin-top:35.980003pt;width:79.75pt;height:12pt;mso-position-horizontal-relative:page;mso-position-vertical-relative:page;z-index:-16605696" type="#_x0000_t202" id="docshape8" filled="false" stroked="false">
              <v:textbox inset="0,0,0,0">
                <w:txbxContent>
                  <w:p>
                    <w:pPr>
                      <w:spacing w:before="12"/>
                      <w:ind w:left="20" w:right="0" w:firstLine="0"/>
                      <w:jc w:val="left"/>
                      <w:rPr>
                        <w:sz w:val="18"/>
                      </w:rPr>
                    </w:pPr>
                    <w:hyperlink r:id="rId1">
                      <w:r>
                        <w:rPr>
                          <w:spacing w:val="-2"/>
                          <w:sz w:val="18"/>
                        </w:rPr>
                        <w:t>http://www.hrpub.org</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11296">
              <wp:simplePos x="0" y="0"/>
              <wp:positionH relativeFrom="page">
                <wp:posOffset>2285745</wp:posOffset>
              </wp:positionH>
              <wp:positionV relativeFrom="page">
                <wp:posOffset>438658</wp:posOffset>
              </wp:positionV>
              <wp:extent cx="2989580" cy="1524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989580" cy="152400"/>
                      </a:xfrm>
                      <a:prstGeom prst="rect">
                        <a:avLst/>
                      </a:prstGeom>
                    </wps:spPr>
                    <wps:txbx>
                      <w:txbxContent>
                        <w:p>
                          <w:pPr>
                            <w:spacing w:before="12"/>
                            <w:ind w:left="20" w:right="0" w:firstLine="0"/>
                            <w:jc w:val="left"/>
                            <w:rPr>
                              <w:sz w:val="18"/>
                            </w:rPr>
                          </w:pPr>
                          <w:r>
                            <w:rPr>
                              <w:sz w:val="18"/>
                            </w:rPr>
                            <w:t>Universal</w:t>
                          </w:r>
                          <w:r>
                            <w:rPr>
                              <w:spacing w:val="-2"/>
                              <w:sz w:val="18"/>
                            </w:rPr>
                            <w:t> </w:t>
                          </w:r>
                          <w:r>
                            <w:rPr>
                              <w:sz w:val="18"/>
                            </w:rPr>
                            <w:t>Journal</w:t>
                          </w:r>
                          <w:r>
                            <w:rPr>
                              <w:spacing w:val="-3"/>
                              <w:sz w:val="18"/>
                            </w:rPr>
                            <w:t> </w:t>
                          </w:r>
                          <w:r>
                            <w:rPr>
                              <w:sz w:val="18"/>
                            </w:rPr>
                            <w:t>of</w:t>
                          </w:r>
                          <w:r>
                            <w:rPr>
                              <w:spacing w:val="-12"/>
                              <w:sz w:val="18"/>
                            </w:rPr>
                            <w:t> </w:t>
                          </w:r>
                          <w:r>
                            <w:rPr>
                              <w:sz w:val="18"/>
                            </w:rPr>
                            <w:t>Accounting</w:t>
                          </w:r>
                          <w:r>
                            <w:rPr>
                              <w:spacing w:val="-2"/>
                              <w:sz w:val="18"/>
                            </w:rPr>
                            <w:t> </w:t>
                          </w:r>
                          <w:r>
                            <w:rPr>
                              <w:sz w:val="18"/>
                            </w:rPr>
                            <w:t>and Finance</w:t>
                          </w:r>
                          <w:r>
                            <w:rPr>
                              <w:spacing w:val="-2"/>
                              <w:sz w:val="18"/>
                            </w:rPr>
                            <w:t> </w:t>
                          </w:r>
                          <w:r>
                            <w:rPr>
                              <w:sz w:val="18"/>
                            </w:rPr>
                            <w:t>13(1):</w:t>
                          </w:r>
                          <w:r>
                            <w:rPr>
                              <w:spacing w:val="1"/>
                              <w:sz w:val="18"/>
                            </w:rPr>
                            <w:t> </w:t>
                          </w:r>
                          <w:r>
                            <w:rPr>
                              <w:sz w:val="18"/>
                            </w:rPr>
                            <w:t>24-38,</w:t>
                          </w:r>
                          <w:r>
                            <w:rPr>
                              <w:spacing w:val="-2"/>
                              <w:sz w:val="18"/>
                            </w:rPr>
                            <w:t> </w:t>
                          </w:r>
                          <w:r>
                            <w:rPr>
                              <w:spacing w:val="-4"/>
                              <w:sz w:val="18"/>
                            </w:rPr>
                            <w:t>2025</w:t>
                          </w:r>
                        </w:p>
                      </w:txbxContent>
                    </wps:txbx>
                    <wps:bodyPr wrap="square" lIns="0" tIns="0" rIns="0" bIns="0" rtlCol="0">
                      <a:noAutofit/>
                    </wps:bodyPr>
                  </wps:wsp>
                </a:graphicData>
              </a:graphic>
            </wp:anchor>
          </w:drawing>
        </mc:Choice>
        <mc:Fallback>
          <w:pict>
            <v:shape style="position:absolute;margin-left:179.979996pt;margin-top:34.540001pt;width:235.4pt;height:12pt;mso-position-horizontal-relative:page;mso-position-vertical-relative:page;z-index:-16605184" type="#_x0000_t202" id="docshape9" filled="false" stroked="false">
              <v:textbox inset="0,0,0,0">
                <w:txbxContent>
                  <w:p>
                    <w:pPr>
                      <w:spacing w:before="12"/>
                      <w:ind w:left="20" w:right="0" w:firstLine="0"/>
                      <w:jc w:val="left"/>
                      <w:rPr>
                        <w:sz w:val="18"/>
                      </w:rPr>
                    </w:pPr>
                    <w:r>
                      <w:rPr>
                        <w:sz w:val="18"/>
                      </w:rPr>
                      <w:t>Universal</w:t>
                    </w:r>
                    <w:r>
                      <w:rPr>
                        <w:spacing w:val="-2"/>
                        <w:sz w:val="18"/>
                      </w:rPr>
                      <w:t> </w:t>
                    </w:r>
                    <w:r>
                      <w:rPr>
                        <w:sz w:val="18"/>
                      </w:rPr>
                      <w:t>Journal</w:t>
                    </w:r>
                    <w:r>
                      <w:rPr>
                        <w:spacing w:val="-3"/>
                        <w:sz w:val="18"/>
                      </w:rPr>
                      <w:t> </w:t>
                    </w:r>
                    <w:r>
                      <w:rPr>
                        <w:sz w:val="18"/>
                      </w:rPr>
                      <w:t>of</w:t>
                    </w:r>
                    <w:r>
                      <w:rPr>
                        <w:spacing w:val="-12"/>
                        <w:sz w:val="18"/>
                      </w:rPr>
                      <w:t> </w:t>
                    </w:r>
                    <w:r>
                      <w:rPr>
                        <w:sz w:val="18"/>
                      </w:rPr>
                      <w:t>Accounting</w:t>
                    </w:r>
                    <w:r>
                      <w:rPr>
                        <w:spacing w:val="-2"/>
                        <w:sz w:val="18"/>
                      </w:rPr>
                      <w:t> </w:t>
                    </w:r>
                    <w:r>
                      <w:rPr>
                        <w:sz w:val="18"/>
                      </w:rPr>
                      <w:t>and Finance</w:t>
                    </w:r>
                    <w:r>
                      <w:rPr>
                        <w:spacing w:val="-2"/>
                        <w:sz w:val="18"/>
                      </w:rPr>
                      <w:t> </w:t>
                    </w:r>
                    <w:r>
                      <w:rPr>
                        <w:sz w:val="18"/>
                      </w:rPr>
                      <w:t>13(1):</w:t>
                    </w:r>
                    <w:r>
                      <w:rPr>
                        <w:spacing w:val="1"/>
                        <w:sz w:val="18"/>
                      </w:rPr>
                      <w:t> </w:t>
                    </w:r>
                    <w:r>
                      <w:rPr>
                        <w:sz w:val="18"/>
                      </w:rPr>
                      <w:t>24-38,</w:t>
                    </w:r>
                    <w:r>
                      <w:rPr>
                        <w:spacing w:val="-2"/>
                        <w:sz w:val="18"/>
                      </w:rPr>
                      <w:t> </w:t>
                    </w:r>
                    <w:r>
                      <w:rPr>
                        <w:spacing w:val="-4"/>
                        <w:sz w:val="18"/>
                      </w:rPr>
                      <w:t>2025</w:t>
                    </w:r>
                  </w:p>
                </w:txbxContent>
              </v:textbox>
              <w10:wrap type="none"/>
            </v:shape>
          </w:pict>
        </mc:Fallback>
      </mc:AlternateContent>
    </w:r>
    <w:r>
      <w:rPr/>
      <mc:AlternateContent>
        <mc:Choice Requires="wps">
          <w:drawing>
            <wp:anchor distT="0" distB="0" distL="0" distR="0" allowOverlap="1" layoutInCell="1" locked="0" behindDoc="1" simplePos="0" relativeHeight="486711808">
              <wp:simplePos x="0" y="0"/>
              <wp:positionH relativeFrom="page">
                <wp:posOffset>6688581</wp:posOffset>
              </wp:positionH>
              <wp:positionV relativeFrom="page">
                <wp:posOffset>438658</wp:posOffset>
              </wp:positionV>
              <wp:extent cx="205104" cy="1524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5104"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25</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26.659973pt;margin-top:34.540001pt;width:16.1500pt;height:12pt;mso-position-horizontal-relative:page;mso-position-vertical-relative:page;z-index:-16604672" type="#_x0000_t202" id="docshape10"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25</w:t>
                    </w:r>
                    <w:r>
                      <w:rPr>
                        <w:spacing w:val="-5"/>
                        <w:sz w:val="18"/>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12320">
              <wp:simplePos x="0" y="0"/>
              <wp:positionH relativeFrom="page">
                <wp:posOffset>681227</wp:posOffset>
              </wp:positionH>
              <wp:positionV relativeFrom="page">
                <wp:posOffset>438658</wp:posOffset>
              </wp:positionV>
              <wp:extent cx="205104" cy="1524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05104"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26</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3.639999pt;margin-top:34.540001pt;width:16.1500pt;height:12pt;mso-position-horizontal-relative:page;mso-position-vertical-relative:page;z-index:-16604160" type="#_x0000_t202" id="docshape12"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26</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12832">
              <wp:simplePos x="0" y="0"/>
              <wp:positionH relativeFrom="page">
                <wp:posOffset>1727961</wp:posOffset>
              </wp:positionH>
              <wp:positionV relativeFrom="page">
                <wp:posOffset>438658</wp:posOffset>
              </wp:positionV>
              <wp:extent cx="4100195" cy="1524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100195" cy="152400"/>
                      </a:xfrm>
                      <a:prstGeom prst="rect">
                        <a:avLst/>
                      </a:prstGeom>
                    </wps:spPr>
                    <wps:txbx>
                      <w:txbxContent>
                        <w:p>
                          <w:pPr>
                            <w:spacing w:before="12"/>
                            <w:ind w:left="20" w:right="0" w:firstLine="0"/>
                            <w:jc w:val="left"/>
                            <w:rPr>
                              <w:sz w:val="18"/>
                            </w:rPr>
                          </w:pPr>
                          <w:r>
                            <w:rPr>
                              <w:sz w:val="18"/>
                            </w:rPr>
                            <w:t>Firm</w:t>
                          </w:r>
                          <w:r>
                            <w:rPr>
                              <w:spacing w:val="-12"/>
                              <w:sz w:val="18"/>
                            </w:rPr>
                            <w:t> </w:t>
                          </w:r>
                          <w:r>
                            <w:rPr>
                              <w:sz w:val="18"/>
                            </w:rPr>
                            <w:t>Attributes</w:t>
                          </w:r>
                          <w:r>
                            <w:rPr>
                              <w:spacing w:val="-2"/>
                              <w:sz w:val="18"/>
                            </w:rPr>
                            <w:t> </w:t>
                          </w:r>
                          <w:r>
                            <w:rPr>
                              <w:sz w:val="18"/>
                            </w:rPr>
                            <w:t>and</w:t>
                          </w:r>
                          <w:r>
                            <w:rPr>
                              <w:spacing w:val="-2"/>
                              <w:sz w:val="18"/>
                            </w:rPr>
                            <w:t> </w:t>
                          </w:r>
                          <w:r>
                            <w:rPr>
                              <w:sz w:val="18"/>
                            </w:rPr>
                            <w:t>Financial</w:t>
                          </w:r>
                          <w:r>
                            <w:rPr>
                              <w:spacing w:val="-1"/>
                              <w:sz w:val="18"/>
                            </w:rPr>
                            <w:t> </w:t>
                          </w:r>
                          <w:r>
                            <w:rPr>
                              <w:sz w:val="18"/>
                            </w:rPr>
                            <w:t>Reporting</w:t>
                          </w:r>
                          <w:r>
                            <w:rPr>
                              <w:spacing w:val="-3"/>
                              <w:sz w:val="18"/>
                            </w:rPr>
                            <w:t> </w:t>
                          </w:r>
                          <w:r>
                            <w:rPr>
                              <w:sz w:val="18"/>
                            </w:rPr>
                            <w:t>Quality</w:t>
                          </w:r>
                          <w:r>
                            <w:rPr>
                              <w:spacing w:val="-4"/>
                              <w:sz w:val="18"/>
                            </w:rPr>
                            <w:t> </w:t>
                          </w:r>
                          <w:r>
                            <w:rPr>
                              <w:sz w:val="18"/>
                            </w:rPr>
                            <w:t>of</w:t>
                          </w:r>
                          <w:r>
                            <w:rPr>
                              <w:spacing w:val="-3"/>
                              <w:sz w:val="18"/>
                            </w:rPr>
                            <w:t> </w:t>
                          </w:r>
                          <w:r>
                            <w:rPr>
                              <w:sz w:val="18"/>
                            </w:rPr>
                            <w:t>Listed</w:t>
                          </w:r>
                          <w:r>
                            <w:rPr>
                              <w:spacing w:val="-2"/>
                              <w:sz w:val="18"/>
                            </w:rPr>
                            <w:t> </w:t>
                          </w:r>
                          <w:r>
                            <w:rPr>
                              <w:sz w:val="18"/>
                            </w:rPr>
                            <w:t>Multinational</w:t>
                          </w:r>
                          <w:r>
                            <w:rPr>
                              <w:spacing w:val="-3"/>
                              <w:sz w:val="18"/>
                            </w:rPr>
                            <w:t> </w:t>
                          </w:r>
                          <w:r>
                            <w:rPr>
                              <w:sz w:val="18"/>
                            </w:rPr>
                            <w:t>Firms</w:t>
                          </w:r>
                          <w:r>
                            <w:rPr>
                              <w:spacing w:val="-2"/>
                              <w:sz w:val="18"/>
                            </w:rPr>
                            <w:t> </w:t>
                          </w:r>
                          <w:r>
                            <w:rPr>
                              <w:sz w:val="18"/>
                            </w:rPr>
                            <w:t>in </w:t>
                          </w:r>
                          <w:r>
                            <w:rPr>
                              <w:spacing w:val="-2"/>
                              <w:sz w:val="18"/>
                            </w:rPr>
                            <w:t>Nigeria</w:t>
                          </w:r>
                        </w:p>
                      </w:txbxContent>
                    </wps:txbx>
                    <wps:bodyPr wrap="square" lIns="0" tIns="0" rIns="0" bIns="0" rtlCol="0">
                      <a:noAutofit/>
                    </wps:bodyPr>
                  </wps:wsp>
                </a:graphicData>
              </a:graphic>
            </wp:anchor>
          </w:drawing>
        </mc:Choice>
        <mc:Fallback>
          <w:pict>
            <v:shape style="position:absolute;margin-left:136.059998pt;margin-top:34.540001pt;width:322.850pt;height:12pt;mso-position-horizontal-relative:page;mso-position-vertical-relative:page;z-index:-16603648" type="#_x0000_t202" id="docshape13" filled="false" stroked="false">
              <v:textbox inset="0,0,0,0">
                <w:txbxContent>
                  <w:p>
                    <w:pPr>
                      <w:spacing w:before="12"/>
                      <w:ind w:left="20" w:right="0" w:firstLine="0"/>
                      <w:jc w:val="left"/>
                      <w:rPr>
                        <w:sz w:val="18"/>
                      </w:rPr>
                    </w:pPr>
                    <w:r>
                      <w:rPr>
                        <w:sz w:val="18"/>
                      </w:rPr>
                      <w:t>Firm</w:t>
                    </w:r>
                    <w:r>
                      <w:rPr>
                        <w:spacing w:val="-12"/>
                        <w:sz w:val="18"/>
                      </w:rPr>
                      <w:t> </w:t>
                    </w:r>
                    <w:r>
                      <w:rPr>
                        <w:sz w:val="18"/>
                      </w:rPr>
                      <w:t>Attributes</w:t>
                    </w:r>
                    <w:r>
                      <w:rPr>
                        <w:spacing w:val="-2"/>
                        <w:sz w:val="18"/>
                      </w:rPr>
                      <w:t> </w:t>
                    </w:r>
                    <w:r>
                      <w:rPr>
                        <w:sz w:val="18"/>
                      </w:rPr>
                      <w:t>and</w:t>
                    </w:r>
                    <w:r>
                      <w:rPr>
                        <w:spacing w:val="-2"/>
                        <w:sz w:val="18"/>
                      </w:rPr>
                      <w:t> </w:t>
                    </w:r>
                    <w:r>
                      <w:rPr>
                        <w:sz w:val="18"/>
                      </w:rPr>
                      <w:t>Financial</w:t>
                    </w:r>
                    <w:r>
                      <w:rPr>
                        <w:spacing w:val="-1"/>
                        <w:sz w:val="18"/>
                      </w:rPr>
                      <w:t> </w:t>
                    </w:r>
                    <w:r>
                      <w:rPr>
                        <w:sz w:val="18"/>
                      </w:rPr>
                      <w:t>Reporting</w:t>
                    </w:r>
                    <w:r>
                      <w:rPr>
                        <w:spacing w:val="-3"/>
                        <w:sz w:val="18"/>
                      </w:rPr>
                      <w:t> </w:t>
                    </w:r>
                    <w:r>
                      <w:rPr>
                        <w:sz w:val="18"/>
                      </w:rPr>
                      <w:t>Quality</w:t>
                    </w:r>
                    <w:r>
                      <w:rPr>
                        <w:spacing w:val="-4"/>
                        <w:sz w:val="18"/>
                      </w:rPr>
                      <w:t> </w:t>
                    </w:r>
                    <w:r>
                      <w:rPr>
                        <w:sz w:val="18"/>
                      </w:rPr>
                      <w:t>of</w:t>
                    </w:r>
                    <w:r>
                      <w:rPr>
                        <w:spacing w:val="-3"/>
                        <w:sz w:val="18"/>
                      </w:rPr>
                      <w:t> </w:t>
                    </w:r>
                    <w:r>
                      <w:rPr>
                        <w:sz w:val="18"/>
                      </w:rPr>
                      <w:t>Listed</w:t>
                    </w:r>
                    <w:r>
                      <w:rPr>
                        <w:spacing w:val="-2"/>
                        <w:sz w:val="18"/>
                      </w:rPr>
                      <w:t> </w:t>
                    </w:r>
                    <w:r>
                      <w:rPr>
                        <w:sz w:val="18"/>
                      </w:rPr>
                      <w:t>Multinational</w:t>
                    </w:r>
                    <w:r>
                      <w:rPr>
                        <w:spacing w:val="-3"/>
                        <w:sz w:val="18"/>
                      </w:rPr>
                      <w:t> </w:t>
                    </w:r>
                    <w:r>
                      <w:rPr>
                        <w:sz w:val="18"/>
                      </w:rPr>
                      <w:t>Firms</w:t>
                    </w:r>
                    <w:r>
                      <w:rPr>
                        <w:spacing w:val="-2"/>
                        <w:sz w:val="18"/>
                      </w:rPr>
                      <w:t> </w:t>
                    </w:r>
                    <w:r>
                      <w:rPr>
                        <w:sz w:val="18"/>
                      </w:rPr>
                      <w:t>in </w:t>
                    </w:r>
                    <w:r>
                      <w:rPr>
                        <w:spacing w:val="-2"/>
                        <w:sz w:val="18"/>
                      </w:rPr>
                      <w:t>Nigeria</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13344">
              <wp:simplePos x="0" y="0"/>
              <wp:positionH relativeFrom="page">
                <wp:posOffset>2285745</wp:posOffset>
              </wp:positionH>
              <wp:positionV relativeFrom="page">
                <wp:posOffset>438658</wp:posOffset>
              </wp:positionV>
              <wp:extent cx="2989580" cy="1524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989580" cy="152400"/>
                      </a:xfrm>
                      <a:prstGeom prst="rect">
                        <a:avLst/>
                      </a:prstGeom>
                    </wps:spPr>
                    <wps:txbx>
                      <w:txbxContent>
                        <w:p>
                          <w:pPr>
                            <w:spacing w:before="12"/>
                            <w:ind w:left="20" w:right="0" w:firstLine="0"/>
                            <w:jc w:val="left"/>
                            <w:rPr>
                              <w:sz w:val="18"/>
                            </w:rPr>
                          </w:pPr>
                          <w:r>
                            <w:rPr>
                              <w:sz w:val="18"/>
                            </w:rPr>
                            <w:t>Universal</w:t>
                          </w:r>
                          <w:r>
                            <w:rPr>
                              <w:spacing w:val="-2"/>
                              <w:sz w:val="18"/>
                            </w:rPr>
                            <w:t> </w:t>
                          </w:r>
                          <w:r>
                            <w:rPr>
                              <w:sz w:val="18"/>
                            </w:rPr>
                            <w:t>Journal</w:t>
                          </w:r>
                          <w:r>
                            <w:rPr>
                              <w:spacing w:val="-3"/>
                              <w:sz w:val="18"/>
                            </w:rPr>
                            <w:t> </w:t>
                          </w:r>
                          <w:r>
                            <w:rPr>
                              <w:sz w:val="18"/>
                            </w:rPr>
                            <w:t>of</w:t>
                          </w:r>
                          <w:r>
                            <w:rPr>
                              <w:spacing w:val="-12"/>
                              <w:sz w:val="18"/>
                            </w:rPr>
                            <w:t> </w:t>
                          </w:r>
                          <w:r>
                            <w:rPr>
                              <w:sz w:val="18"/>
                            </w:rPr>
                            <w:t>Accounting</w:t>
                          </w:r>
                          <w:r>
                            <w:rPr>
                              <w:spacing w:val="-2"/>
                              <w:sz w:val="18"/>
                            </w:rPr>
                            <w:t> </w:t>
                          </w:r>
                          <w:r>
                            <w:rPr>
                              <w:sz w:val="18"/>
                            </w:rPr>
                            <w:t>and Finance</w:t>
                          </w:r>
                          <w:r>
                            <w:rPr>
                              <w:spacing w:val="-2"/>
                              <w:sz w:val="18"/>
                            </w:rPr>
                            <w:t> </w:t>
                          </w:r>
                          <w:r>
                            <w:rPr>
                              <w:sz w:val="18"/>
                            </w:rPr>
                            <w:t>13(1):</w:t>
                          </w:r>
                          <w:r>
                            <w:rPr>
                              <w:spacing w:val="1"/>
                              <w:sz w:val="18"/>
                            </w:rPr>
                            <w:t> </w:t>
                          </w:r>
                          <w:r>
                            <w:rPr>
                              <w:sz w:val="18"/>
                            </w:rPr>
                            <w:t>24-38,</w:t>
                          </w:r>
                          <w:r>
                            <w:rPr>
                              <w:spacing w:val="-2"/>
                              <w:sz w:val="18"/>
                            </w:rPr>
                            <w:t> </w:t>
                          </w:r>
                          <w:r>
                            <w:rPr>
                              <w:spacing w:val="-4"/>
                              <w:sz w:val="18"/>
                            </w:rPr>
                            <w:t>2025</w:t>
                          </w:r>
                        </w:p>
                      </w:txbxContent>
                    </wps:txbx>
                    <wps:bodyPr wrap="square" lIns="0" tIns="0" rIns="0" bIns="0" rtlCol="0">
                      <a:noAutofit/>
                    </wps:bodyPr>
                  </wps:wsp>
                </a:graphicData>
              </a:graphic>
            </wp:anchor>
          </w:drawing>
        </mc:Choice>
        <mc:Fallback>
          <w:pict>
            <v:shape style="position:absolute;margin-left:179.979996pt;margin-top:34.540001pt;width:235.4pt;height:12pt;mso-position-horizontal-relative:page;mso-position-vertical-relative:page;z-index:-16603136" type="#_x0000_t202" id="docshape14" filled="false" stroked="false">
              <v:textbox inset="0,0,0,0">
                <w:txbxContent>
                  <w:p>
                    <w:pPr>
                      <w:spacing w:before="12"/>
                      <w:ind w:left="20" w:right="0" w:firstLine="0"/>
                      <w:jc w:val="left"/>
                      <w:rPr>
                        <w:sz w:val="18"/>
                      </w:rPr>
                    </w:pPr>
                    <w:r>
                      <w:rPr>
                        <w:sz w:val="18"/>
                      </w:rPr>
                      <w:t>Universal</w:t>
                    </w:r>
                    <w:r>
                      <w:rPr>
                        <w:spacing w:val="-2"/>
                        <w:sz w:val="18"/>
                      </w:rPr>
                      <w:t> </w:t>
                    </w:r>
                    <w:r>
                      <w:rPr>
                        <w:sz w:val="18"/>
                      </w:rPr>
                      <w:t>Journal</w:t>
                    </w:r>
                    <w:r>
                      <w:rPr>
                        <w:spacing w:val="-3"/>
                        <w:sz w:val="18"/>
                      </w:rPr>
                      <w:t> </w:t>
                    </w:r>
                    <w:r>
                      <w:rPr>
                        <w:sz w:val="18"/>
                      </w:rPr>
                      <w:t>of</w:t>
                    </w:r>
                    <w:r>
                      <w:rPr>
                        <w:spacing w:val="-12"/>
                        <w:sz w:val="18"/>
                      </w:rPr>
                      <w:t> </w:t>
                    </w:r>
                    <w:r>
                      <w:rPr>
                        <w:sz w:val="18"/>
                      </w:rPr>
                      <w:t>Accounting</w:t>
                    </w:r>
                    <w:r>
                      <w:rPr>
                        <w:spacing w:val="-2"/>
                        <w:sz w:val="18"/>
                      </w:rPr>
                      <w:t> </w:t>
                    </w:r>
                    <w:r>
                      <w:rPr>
                        <w:sz w:val="18"/>
                      </w:rPr>
                      <w:t>and Finance</w:t>
                    </w:r>
                    <w:r>
                      <w:rPr>
                        <w:spacing w:val="-2"/>
                        <w:sz w:val="18"/>
                      </w:rPr>
                      <w:t> </w:t>
                    </w:r>
                    <w:r>
                      <w:rPr>
                        <w:sz w:val="18"/>
                      </w:rPr>
                      <w:t>13(1):</w:t>
                    </w:r>
                    <w:r>
                      <w:rPr>
                        <w:spacing w:val="1"/>
                        <w:sz w:val="18"/>
                      </w:rPr>
                      <w:t> </w:t>
                    </w:r>
                    <w:r>
                      <w:rPr>
                        <w:sz w:val="18"/>
                      </w:rPr>
                      <w:t>24-38,</w:t>
                    </w:r>
                    <w:r>
                      <w:rPr>
                        <w:spacing w:val="-2"/>
                        <w:sz w:val="18"/>
                      </w:rPr>
                      <w:t> </w:t>
                    </w:r>
                    <w:r>
                      <w:rPr>
                        <w:spacing w:val="-4"/>
                        <w:sz w:val="18"/>
                      </w:rPr>
                      <w:t>2025</w:t>
                    </w:r>
                  </w:p>
                </w:txbxContent>
              </v:textbox>
              <w10:wrap type="none"/>
            </v:shape>
          </w:pict>
        </mc:Fallback>
      </mc:AlternateContent>
    </w:r>
    <w:r>
      <w:rPr/>
      <mc:AlternateContent>
        <mc:Choice Requires="wps">
          <w:drawing>
            <wp:anchor distT="0" distB="0" distL="0" distR="0" allowOverlap="1" layoutInCell="1" locked="0" behindDoc="1" simplePos="0" relativeHeight="486713856">
              <wp:simplePos x="0" y="0"/>
              <wp:positionH relativeFrom="page">
                <wp:posOffset>6688581</wp:posOffset>
              </wp:positionH>
              <wp:positionV relativeFrom="page">
                <wp:posOffset>438658</wp:posOffset>
              </wp:positionV>
              <wp:extent cx="205104" cy="1524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05104"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27</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26.659973pt;margin-top:34.540001pt;width:16.1500pt;height:12pt;mso-position-horizontal-relative:page;mso-position-vertical-relative:page;z-index:-16602624" type="#_x0000_t202" id="docshape15"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27</w:t>
                    </w:r>
                    <w:r>
                      <w:rPr>
                        <w:spacing w:val="-5"/>
                        <w:sz w:val="18"/>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61" w:hanging="421"/>
        <w:jc w:val="left"/>
      </w:pPr>
      <w:rPr>
        <w:rFonts w:hint="default" w:ascii="Times New Roman" w:hAnsi="Times New Roman" w:eastAsia="Times New Roman" w:cs="Times New Roman"/>
        <w:b w:val="0"/>
        <w:bCs w:val="0"/>
        <w:i w:val="0"/>
        <w:iCs w:val="0"/>
        <w:spacing w:val="-2"/>
        <w:w w:val="100"/>
        <w:sz w:val="18"/>
        <w:szCs w:val="18"/>
        <w:lang w:val="en-US" w:eastAsia="en-US" w:bidi="ar-SA"/>
      </w:rPr>
    </w:lvl>
    <w:lvl w:ilvl="1">
      <w:start w:val="0"/>
      <w:numFmt w:val="bullet"/>
      <w:lvlText w:val="•"/>
      <w:lvlJc w:val="left"/>
      <w:pPr>
        <w:ind w:left="1001" w:hanging="421"/>
      </w:pPr>
      <w:rPr>
        <w:rFonts w:hint="default"/>
        <w:lang w:val="en-US" w:eastAsia="en-US" w:bidi="ar-SA"/>
      </w:rPr>
    </w:lvl>
    <w:lvl w:ilvl="2">
      <w:start w:val="0"/>
      <w:numFmt w:val="bullet"/>
      <w:lvlText w:val="•"/>
      <w:lvlJc w:val="left"/>
      <w:pPr>
        <w:ind w:left="1443" w:hanging="421"/>
      </w:pPr>
      <w:rPr>
        <w:rFonts w:hint="default"/>
        <w:lang w:val="en-US" w:eastAsia="en-US" w:bidi="ar-SA"/>
      </w:rPr>
    </w:lvl>
    <w:lvl w:ilvl="3">
      <w:start w:val="0"/>
      <w:numFmt w:val="bullet"/>
      <w:lvlText w:val="•"/>
      <w:lvlJc w:val="left"/>
      <w:pPr>
        <w:ind w:left="1884" w:hanging="421"/>
      </w:pPr>
      <w:rPr>
        <w:rFonts w:hint="default"/>
        <w:lang w:val="en-US" w:eastAsia="en-US" w:bidi="ar-SA"/>
      </w:rPr>
    </w:lvl>
    <w:lvl w:ilvl="4">
      <w:start w:val="0"/>
      <w:numFmt w:val="bullet"/>
      <w:lvlText w:val="•"/>
      <w:lvlJc w:val="left"/>
      <w:pPr>
        <w:ind w:left="2326" w:hanging="421"/>
      </w:pPr>
      <w:rPr>
        <w:rFonts w:hint="default"/>
        <w:lang w:val="en-US" w:eastAsia="en-US" w:bidi="ar-SA"/>
      </w:rPr>
    </w:lvl>
    <w:lvl w:ilvl="5">
      <w:start w:val="0"/>
      <w:numFmt w:val="bullet"/>
      <w:lvlText w:val="•"/>
      <w:lvlJc w:val="left"/>
      <w:pPr>
        <w:ind w:left="2767" w:hanging="421"/>
      </w:pPr>
      <w:rPr>
        <w:rFonts w:hint="default"/>
        <w:lang w:val="en-US" w:eastAsia="en-US" w:bidi="ar-SA"/>
      </w:rPr>
    </w:lvl>
    <w:lvl w:ilvl="6">
      <w:start w:val="0"/>
      <w:numFmt w:val="bullet"/>
      <w:lvlText w:val="•"/>
      <w:lvlJc w:val="left"/>
      <w:pPr>
        <w:ind w:left="3209" w:hanging="421"/>
      </w:pPr>
      <w:rPr>
        <w:rFonts w:hint="default"/>
        <w:lang w:val="en-US" w:eastAsia="en-US" w:bidi="ar-SA"/>
      </w:rPr>
    </w:lvl>
    <w:lvl w:ilvl="7">
      <w:start w:val="0"/>
      <w:numFmt w:val="bullet"/>
      <w:lvlText w:val="•"/>
      <w:lvlJc w:val="left"/>
      <w:pPr>
        <w:ind w:left="3650" w:hanging="421"/>
      </w:pPr>
      <w:rPr>
        <w:rFonts w:hint="default"/>
        <w:lang w:val="en-US" w:eastAsia="en-US" w:bidi="ar-SA"/>
      </w:rPr>
    </w:lvl>
    <w:lvl w:ilvl="8">
      <w:start w:val="0"/>
      <w:numFmt w:val="bullet"/>
      <w:lvlText w:val="•"/>
      <w:lvlJc w:val="left"/>
      <w:pPr>
        <w:ind w:left="4092" w:hanging="421"/>
      </w:pPr>
      <w:rPr>
        <w:rFonts w:hint="default"/>
        <w:lang w:val="en-US" w:eastAsia="en-US" w:bidi="ar-SA"/>
      </w:rPr>
    </w:lvl>
  </w:abstractNum>
  <w:abstractNum w:abstractNumId="1">
    <w:multiLevelType w:val="hybridMultilevel"/>
    <w:lvl w:ilvl="0">
      <w:start w:val="1"/>
      <w:numFmt w:val="decimal"/>
      <w:lvlText w:val="%1."/>
      <w:lvlJc w:val="left"/>
      <w:pPr>
        <w:ind w:left="422" w:hanging="282"/>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1"/>
      <w:numFmt w:val="decimal"/>
      <w:lvlText w:val="%1.%2."/>
      <w:lvlJc w:val="left"/>
      <w:pPr>
        <w:ind w:left="494" w:hanging="354"/>
        <w:jc w:val="left"/>
      </w:pPr>
      <w:rPr>
        <w:rFonts w:hint="default" w:ascii="Times New Roman" w:hAnsi="Times New Roman" w:eastAsia="Times New Roman" w:cs="Times New Roman"/>
        <w:b/>
        <w:bCs/>
        <w:i w:val="0"/>
        <w:iCs w:val="0"/>
        <w:spacing w:val="0"/>
        <w:w w:val="99"/>
        <w:sz w:val="20"/>
        <w:szCs w:val="20"/>
        <w:lang w:val="en-US" w:eastAsia="en-US" w:bidi="ar-SA"/>
      </w:rPr>
    </w:lvl>
    <w:lvl w:ilvl="2">
      <w:start w:val="1"/>
      <w:numFmt w:val="decimal"/>
      <w:lvlText w:val="%1.%2.%3."/>
      <w:lvlJc w:val="left"/>
      <w:pPr>
        <w:ind w:left="642" w:hanging="50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1"/>
      <w:numFmt w:val="decimal"/>
      <w:lvlText w:val="%1.%2.%3.%4."/>
      <w:lvlJc w:val="left"/>
      <w:pPr>
        <w:ind w:left="794" w:hanging="654"/>
        <w:jc w:val="left"/>
      </w:pPr>
      <w:rPr>
        <w:rFonts w:hint="default" w:ascii="Times New Roman" w:hAnsi="Times New Roman" w:eastAsia="Times New Roman" w:cs="Times New Roman"/>
        <w:b w:val="0"/>
        <w:bCs w:val="0"/>
        <w:i w:val="0"/>
        <w:iCs w:val="0"/>
        <w:spacing w:val="-2"/>
        <w:w w:val="99"/>
        <w:sz w:val="20"/>
        <w:szCs w:val="20"/>
        <w:lang w:val="en-US" w:eastAsia="en-US" w:bidi="ar-SA"/>
      </w:rPr>
    </w:lvl>
    <w:lvl w:ilvl="4">
      <w:start w:val="0"/>
      <w:numFmt w:val="bullet"/>
      <w:lvlText w:val="•"/>
      <w:lvlJc w:val="left"/>
      <w:pPr>
        <w:ind w:left="800" w:hanging="654"/>
      </w:pPr>
      <w:rPr>
        <w:rFonts w:hint="default"/>
        <w:lang w:val="en-US" w:eastAsia="en-US" w:bidi="ar-SA"/>
      </w:rPr>
    </w:lvl>
    <w:lvl w:ilvl="5">
      <w:start w:val="0"/>
      <w:numFmt w:val="bullet"/>
      <w:lvlText w:val="•"/>
      <w:lvlJc w:val="left"/>
      <w:pPr>
        <w:ind w:left="655" w:hanging="654"/>
      </w:pPr>
      <w:rPr>
        <w:rFonts w:hint="default"/>
        <w:lang w:val="en-US" w:eastAsia="en-US" w:bidi="ar-SA"/>
      </w:rPr>
    </w:lvl>
    <w:lvl w:ilvl="6">
      <w:start w:val="0"/>
      <w:numFmt w:val="bullet"/>
      <w:lvlText w:val="•"/>
      <w:lvlJc w:val="left"/>
      <w:pPr>
        <w:ind w:left="510" w:hanging="654"/>
      </w:pPr>
      <w:rPr>
        <w:rFonts w:hint="default"/>
        <w:lang w:val="en-US" w:eastAsia="en-US" w:bidi="ar-SA"/>
      </w:rPr>
    </w:lvl>
    <w:lvl w:ilvl="7">
      <w:start w:val="0"/>
      <w:numFmt w:val="bullet"/>
      <w:lvlText w:val="•"/>
      <w:lvlJc w:val="left"/>
      <w:pPr>
        <w:ind w:left="365" w:hanging="654"/>
      </w:pPr>
      <w:rPr>
        <w:rFonts w:hint="default"/>
        <w:lang w:val="en-US" w:eastAsia="en-US" w:bidi="ar-SA"/>
      </w:rPr>
    </w:lvl>
    <w:lvl w:ilvl="8">
      <w:start w:val="0"/>
      <w:numFmt w:val="bullet"/>
      <w:lvlText w:val="•"/>
      <w:lvlJc w:val="left"/>
      <w:pPr>
        <w:ind w:left="220" w:hanging="654"/>
      </w:pPr>
      <w:rPr>
        <w:rFonts w:hint="default"/>
        <w:lang w:val="en-US" w:eastAsia="en-US" w:bidi="ar-SA"/>
      </w:rPr>
    </w:lvl>
  </w:abstractNum>
  <w:abstractNum w:abstractNumId="0">
    <w:multiLevelType w:val="hybridMultilevel"/>
    <w:lvl w:ilvl="0">
      <w:start w:val="1"/>
      <w:numFmt w:val="lowerLetter"/>
      <w:lvlText w:val="(%1)"/>
      <w:lvlJc w:val="left"/>
      <w:pPr>
        <w:ind w:left="140" w:hanging="236"/>
        <w:jc w:val="left"/>
      </w:pPr>
      <w:rPr>
        <w:rFonts w:hint="default" w:ascii="Times New Roman" w:hAnsi="Times New Roman" w:eastAsia="Times New Roman" w:cs="Times New Roman"/>
        <w:b/>
        <w:bCs/>
        <w:i/>
        <w:iCs/>
        <w:spacing w:val="0"/>
        <w:w w:val="99"/>
        <w:sz w:val="18"/>
        <w:szCs w:val="18"/>
        <w:lang w:val="en-US" w:eastAsia="en-US" w:bidi="ar-SA"/>
      </w:rPr>
    </w:lvl>
    <w:lvl w:ilvl="1">
      <w:start w:val="0"/>
      <w:numFmt w:val="bullet"/>
      <w:lvlText w:val="•"/>
      <w:lvlJc w:val="left"/>
      <w:pPr>
        <w:ind w:left="1118" w:hanging="236"/>
      </w:pPr>
      <w:rPr>
        <w:rFonts w:hint="default"/>
        <w:lang w:val="en-US" w:eastAsia="en-US" w:bidi="ar-SA"/>
      </w:rPr>
    </w:lvl>
    <w:lvl w:ilvl="2">
      <w:start w:val="0"/>
      <w:numFmt w:val="bullet"/>
      <w:lvlText w:val="•"/>
      <w:lvlJc w:val="left"/>
      <w:pPr>
        <w:ind w:left="2096" w:hanging="236"/>
      </w:pPr>
      <w:rPr>
        <w:rFonts w:hint="default"/>
        <w:lang w:val="en-US" w:eastAsia="en-US" w:bidi="ar-SA"/>
      </w:rPr>
    </w:lvl>
    <w:lvl w:ilvl="3">
      <w:start w:val="0"/>
      <w:numFmt w:val="bullet"/>
      <w:lvlText w:val="•"/>
      <w:lvlJc w:val="left"/>
      <w:pPr>
        <w:ind w:left="3074" w:hanging="236"/>
      </w:pPr>
      <w:rPr>
        <w:rFonts w:hint="default"/>
        <w:lang w:val="en-US" w:eastAsia="en-US" w:bidi="ar-SA"/>
      </w:rPr>
    </w:lvl>
    <w:lvl w:ilvl="4">
      <w:start w:val="0"/>
      <w:numFmt w:val="bullet"/>
      <w:lvlText w:val="•"/>
      <w:lvlJc w:val="left"/>
      <w:pPr>
        <w:ind w:left="4052" w:hanging="236"/>
      </w:pPr>
      <w:rPr>
        <w:rFonts w:hint="default"/>
        <w:lang w:val="en-US" w:eastAsia="en-US" w:bidi="ar-SA"/>
      </w:rPr>
    </w:lvl>
    <w:lvl w:ilvl="5">
      <w:start w:val="0"/>
      <w:numFmt w:val="bullet"/>
      <w:lvlText w:val="•"/>
      <w:lvlJc w:val="left"/>
      <w:pPr>
        <w:ind w:left="5031" w:hanging="236"/>
      </w:pPr>
      <w:rPr>
        <w:rFonts w:hint="default"/>
        <w:lang w:val="en-US" w:eastAsia="en-US" w:bidi="ar-SA"/>
      </w:rPr>
    </w:lvl>
    <w:lvl w:ilvl="6">
      <w:start w:val="0"/>
      <w:numFmt w:val="bullet"/>
      <w:lvlText w:val="•"/>
      <w:lvlJc w:val="left"/>
      <w:pPr>
        <w:ind w:left="6009" w:hanging="236"/>
      </w:pPr>
      <w:rPr>
        <w:rFonts w:hint="default"/>
        <w:lang w:val="en-US" w:eastAsia="en-US" w:bidi="ar-SA"/>
      </w:rPr>
    </w:lvl>
    <w:lvl w:ilvl="7">
      <w:start w:val="0"/>
      <w:numFmt w:val="bullet"/>
      <w:lvlText w:val="•"/>
      <w:lvlJc w:val="left"/>
      <w:pPr>
        <w:ind w:left="6987" w:hanging="236"/>
      </w:pPr>
      <w:rPr>
        <w:rFonts w:hint="default"/>
        <w:lang w:val="en-US" w:eastAsia="en-US" w:bidi="ar-SA"/>
      </w:rPr>
    </w:lvl>
    <w:lvl w:ilvl="8">
      <w:start w:val="0"/>
      <w:numFmt w:val="bullet"/>
      <w:lvlText w:val="•"/>
      <w:lvlJc w:val="left"/>
      <w:pPr>
        <w:ind w:left="7965" w:hanging="23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20" w:hanging="28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492" w:hanging="352"/>
      <w:outlineLvl w:val="2"/>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561" w:hanging="42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6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researchgate.net/?enrichId=rgreq-489a46109ee77f96d825efa33faa0c6f-XXX&amp;enrichSource=Y292ZXJQYWdlOzM4NzgxMTk1MjtBUzoxMTQzMTI4MTMwMjE5MjAxMkAxNzM2MzI1MDkyNDAw&amp;el=1_x_1&amp;_esc=publicationCoverPdf" TargetMode="External"/><Relationship Id="rId7" Type="http://schemas.openxmlformats.org/officeDocument/2006/relationships/image" Target="media/image1.png"/><Relationship Id="rId8" Type="http://schemas.openxmlformats.org/officeDocument/2006/relationships/hyperlink" Target="https://www.researchgate.net/publication/387811952_Firm_Attributes_and_Financial_Reporting_Quality_of_Listed_Multinational_Firms_in_Nigeria?enrichId=rgreq-489a46109ee77f96d825efa33faa0c6f-XXX&amp;enrichSource=Y292ZXJQYWdlOzM4NzgxMTk1MjtBUzoxMTQzMTI4MTMwMjE5MjAxMkAxNzM2MzI1MDkyNDAw&amp;el=1_x_2&amp;_esc=publicationCoverPdf" TargetMode="External"/><Relationship Id="rId9" Type="http://schemas.openxmlformats.org/officeDocument/2006/relationships/hyperlink" Target="https://www.researchgate.net/publication/387811952_Firm_Attributes_and_Financial_Reporting_Quality_of_Listed_Multinational_Firms_in_Nigeria?enrichId=rgreq-489a46109ee77f96d825efa33faa0c6f-XXX&amp;enrichSource=Y292ZXJQYWdlOzM4NzgxMTk1MjtBUzoxMTQzMTI4MTMwMjE5MjAxMkAxNzM2MzI1MDkyNDAw&amp;el=1_x_3&amp;_esc=publicationCoverPdf" TargetMode="External"/><Relationship Id="rId10" Type="http://schemas.openxmlformats.org/officeDocument/2006/relationships/hyperlink" Target="https://www.researchgate.net/profile/Falana-Gbenga?enrichId=rgreq-489a46109ee77f96d825efa33faa0c6f-XXX&amp;enrichSource=Y292ZXJQYWdlOzM4NzgxMTk1MjtBUzoxMTQzMTI4MTMwMjE5MjAxMkAxNzM2MzI1MDkyNDAw&amp;el=1_x_4&amp;_esc=publicationCoverPdf" TargetMode="External"/><Relationship Id="rId11" Type="http://schemas.openxmlformats.org/officeDocument/2006/relationships/image" Target="media/image2.png"/><Relationship Id="rId12" Type="http://schemas.openxmlformats.org/officeDocument/2006/relationships/hyperlink" Target="https://www.researchgate.net/profile/Falana-Gbenga?enrichId=rgreq-489a46109ee77f96d825efa33faa0c6f-XXX&amp;enrichSource=Y292ZXJQYWdlOzM4NzgxMTk1MjtBUzoxMTQzMTI4MTMwMjE5MjAxMkAxNzM2MzI1MDkyNDAw&amp;el=1_x_5&amp;_esc=publicationCoverPdf" TargetMode="External"/><Relationship Id="rId13" Type="http://schemas.openxmlformats.org/officeDocument/2006/relationships/hyperlink" Target="https://www.researchgate.net/institution/Afe_Babalola_University?enrichId=rgreq-489a46109ee77f96d825efa33faa0c6f-XXX&amp;enrichSource=Y292ZXJQYWdlOzM4NzgxMTk1MjtBUzoxMTQzMTI4MTMwMjE5MjAxMkAxNzM2MzI1MDkyNDAw&amp;el=1_x_6&amp;_esc=publicationCoverPdf" TargetMode="External"/><Relationship Id="rId14" Type="http://schemas.openxmlformats.org/officeDocument/2006/relationships/hyperlink" Target="https://www.researchgate.net/profile/Olusola-Igbekoyi?enrichId=rgreq-489a46109ee77f96d825efa33faa0c6f-XXX&amp;enrichSource=Y292ZXJQYWdlOzM4NzgxMTk1MjtBUzoxMTQzMTI4MTMwMjE5MjAxMkAxNzM2MzI1MDkyNDAw&amp;el=1_x_5&amp;_esc=publicationCoverPdf" TargetMode="External"/><Relationship Id="rId15" Type="http://schemas.openxmlformats.org/officeDocument/2006/relationships/hyperlink" Target="https://www.researchgate.net/profile/Olusola-Igbekoyi?enrichId=rgreq-489a46109ee77f96d825efa33faa0c6f-XXX&amp;enrichSource=Y292ZXJQYWdlOzM4NzgxMTk1MjtBUzoxMTQzMTI4MTMwMjE5MjAxMkAxNzM2MzI1MDkyNDAw&amp;el=1_x_4&amp;_esc=publicationCoverPdf" TargetMode="External"/><Relationship Id="rId16" Type="http://schemas.openxmlformats.org/officeDocument/2006/relationships/image" Target="media/image3.png"/><Relationship Id="rId17" Type="http://schemas.openxmlformats.org/officeDocument/2006/relationships/hyperlink" Target="https://www.researchgate.net/institution/Adekunle-Ajasin-University2?enrichId=rgreq-489a46109ee77f96d825efa33faa0c6f-XXX&amp;enrichSource=Y292ZXJQYWdlOzM4NzgxMTk1MjtBUzoxMTQzMTI4MTMwMjE5MjAxMkAxNzM2MzI1MDkyNDAw&amp;el=1_x_6&amp;_esc=publicationCoverPdf" TargetMode="External"/><Relationship Id="rId18" Type="http://schemas.openxmlformats.org/officeDocument/2006/relationships/hyperlink" Target="https://www.researchgate.net/profile/Falana-Gbenga?enrichId=rgreq-489a46109ee77f96d825efa33faa0c6f-XXX&amp;enrichSource=Y292ZXJQYWdlOzM4NzgxMTk1MjtBUzoxMTQzMTI4MTMwMjE5MjAxMkAxNzM2MzI1MDkyNDAw&amp;el=1_x_7&amp;_esc=publicationCoverPdf" TargetMode="External"/><Relationship Id="rId19" Type="http://schemas.openxmlformats.org/officeDocument/2006/relationships/hyperlink" Target="https://www.researchgate.net/profile/Olusola-Igbekoyi?enrichId=rgreq-489a46109ee77f96d825efa33faa0c6f-XXX&amp;enrichSource=Y292ZXJQYWdlOzM4NzgxMTk1MjtBUzoxMTQzMTI4MTMwMjE5MjAxMkAxNzM2MzI1MDkyNDAw&amp;el=1_x_7&amp;_esc=publicationCoverPdf" TargetMode="External"/><Relationship Id="rId20" Type="http://schemas.openxmlformats.org/officeDocument/2006/relationships/hyperlink" Target="https://www.researchgate.net/profile/Falana-Gbenga?enrichId=rgreq-489a46109ee77f96d825efa33faa0c6f-XXX&amp;enrichSource=Y292ZXJQYWdlOzM4NzgxMTk1MjtBUzoxMTQzMTI4MTMwMjE5MjAxMkAxNzM2MzI1MDkyNDAw&amp;el=1_x_10&amp;_esc=publicationCoverPdf"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image" Target="media/image4.jpeg"/><Relationship Id="rId26" Type="http://schemas.openxmlformats.org/officeDocument/2006/relationships/hyperlink" Target="http://www.journalofaccountancy.co/" TargetMode="External"/><Relationship Id="rId27" Type="http://schemas.openxmlformats.org/officeDocument/2006/relationships/hyperlink" Target="http://www.esma.europa/" TargetMode="External"/><Relationship Id="rId28" Type="http://schemas.openxmlformats.org/officeDocument/2006/relationships/hyperlink" Target="http://www.ifrs.org/use-around-the-world/use-" TargetMode="External"/><Relationship Id="rId29" Type="http://schemas.openxmlformats.org/officeDocument/2006/relationships/hyperlink" Target="https://www.researchgate.net/publication/387811952" TargetMode="External"/><Relationship Id="rId3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www.hrpu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2025-03-27T19:51:36Z</dcterms:created>
  <dcterms:modified xsi:type="dcterms:W3CDTF">2025-03-27T19:51:36Z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2024-12-31T00:00:00Z</vt:filetime>
  </property>
  <property fmtid="{D5CDD505-2E9C-101B-9397-08002B2CF9AE}" pid="3" name="Creator">
    <vt:lpwstr>Microsoft® Word 2016</vt:lpwstr>
  </property>
  <property fmtid="{D5CDD505-2E9C-101B-9397-08002B2CF9AE}" pid="4" name="LastSaved">
    <vt:filetime>2025-03-27T00:00:00Z</vt:filetime>
  </property>
  <property fmtid="{D5CDD505-2E9C-101B-9397-08002B2CF9AE}" pid="5" name="Producer">
    <vt:lpwstr>Microsoft® Word 2016</vt:lpwstr>
  </property>
  <property fmtid="{D5CDD505-2E9C-101B-9397-08002B2CF9AE}" pid="6" name="rgid">
    <vt:lpwstr>PB:387811952_AS:11431281302192012@1736325092400</vt:lpwstr>
  </property>
</Properties>
</file>