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0" w:lineRule="exact"/>
        <w:ind w:left="74"/>
        <w:rPr>
          <w:sz w:val="2"/>
        </w:rPr>
      </w:pPr>
      <w:r>
        <w:rPr>
          <w:sz w:val="2"/>
        </w:rPr>
        <mc:AlternateContent>
          <mc:Choice Requires="wps">
            <w:drawing>
              <wp:inline distT="0" distB="0" distL="0" distR="0">
                <wp:extent cx="6764020" cy="12700"/>
                <wp:effectExtent l="9525" t="0" r="0" b="6350"/>
                <wp:docPr id="15" name="Group 15"/>
                <wp:cNvGraphicFramePr>
                  <a:graphicFrameLocks/>
                </wp:cNvGraphicFramePr>
                <a:graphic>
                  <a:graphicData uri="http://schemas.microsoft.com/office/word/2010/wordprocessingGroup">
                    <wpg:wgp>
                      <wpg:cNvPr id="15" name="Group 15"/>
                      <wpg:cNvGrpSpPr/>
                      <wpg:grpSpPr>
                        <a:xfrm>
                          <a:off x="0" y="0"/>
                          <a:ext cx="6764020" cy="12700"/>
                          <a:chExt cx="6764020" cy="12700"/>
                        </a:xfrm>
                      </wpg:grpSpPr>
                      <wps:wsp>
                        <wps:cNvPr id="16" name="Graphic 16"/>
                        <wps:cNvSpPr/>
                        <wps:spPr>
                          <a:xfrm>
                            <a:off x="0" y="6350"/>
                            <a:ext cx="6764020" cy="1270"/>
                          </a:xfrm>
                          <a:custGeom>
                            <a:avLst/>
                            <a:gdLst/>
                            <a:ahLst/>
                            <a:cxnLst/>
                            <a:rect l="l" t="t" r="r" b="b"/>
                            <a:pathLst>
                              <a:path w="6764020" h="0">
                                <a:moveTo>
                                  <a:pt x="0" y="0"/>
                                </a:moveTo>
                                <a:lnTo>
                                  <a:pt x="6763677" y="0"/>
                                </a:lnTo>
                              </a:path>
                            </a:pathLst>
                          </a:custGeom>
                          <a:ln w="12700">
                            <a:solidFill>
                              <a:srgbClr val="BE4D18"/>
                            </a:solidFill>
                            <a:prstDash val="solid"/>
                          </a:ln>
                        </wps:spPr>
                        <wps:bodyPr wrap="square" lIns="0" tIns="0" rIns="0" bIns="0" rtlCol="0">
                          <a:prstTxWarp prst="textNoShape">
                            <a:avLst/>
                          </a:prstTxWarp>
                          <a:noAutofit/>
                        </wps:bodyPr>
                      </wps:wsp>
                    </wpg:wgp>
                  </a:graphicData>
                </a:graphic>
              </wp:inline>
            </w:drawing>
          </mc:Choice>
          <mc:Fallback>
            <w:pict>
              <v:group style="width:532.6pt;height:1pt;mso-position-horizontal-relative:char;mso-position-vertical-relative:line" id="docshapegroup15" coordorigin="0,0" coordsize="10652,20">
                <v:line style="position:absolute" from="0,10" to="10651,10" stroked="true" strokeweight="1pt" strokecolor="#be4d18">
                  <v:stroke dashstyle="solid"/>
                </v:line>
              </v:group>
            </w:pict>
          </mc:Fallback>
        </mc:AlternateContent>
      </w:r>
      <w:r>
        <w:rPr>
          <w:sz w:val="2"/>
        </w:rPr>
      </w:r>
    </w:p>
    <w:p>
      <w:pPr>
        <w:spacing w:before="177"/>
        <w:ind w:left="2113" w:right="2220" w:firstLine="0"/>
        <w:jc w:val="center"/>
        <w:rPr>
          <w:b/>
          <w:sz w:val="28"/>
        </w:rPr>
      </w:pPr>
      <w:r>
        <w:rPr>
          <w:b/>
          <w:sz w:val="28"/>
        </w:rPr>
        <w:drawing>
          <wp:anchor distT="0" distB="0" distL="0" distR="0" allowOverlap="1" layoutInCell="1" locked="0" behindDoc="0" simplePos="0" relativeHeight="15731200">
            <wp:simplePos x="0" y="0"/>
            <wp:positionH relativeFrom="page">
              <wp:posOffset>541828</wp:posOffset>
            </wp:positionH>
            <wp:positionV relativeFrom="paragraph">
              <wp:posOffset>146951</wp:posOffset>
            </wp:positionV>
            <wp:extent cx="1089050" cy="1274673"/>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1089050" cy="1274673"/>
                    </a:xfrm>
                    <a:prstGeom prst="rect">
                      <a:avLst/>
                    </a:prstGeom>
                  </pic:spPr>
                </pic:pic>
              </a:graphicData>
            </a:graphic>
          </wp:anchor>
        </w:drawing>
      </w:r>
      <w:r>
        <w:rPr>
          <w:b/>
          <w:sz w:val="28"/>
        </w:rPr>
        <w:drawing>
          <wp:anchor distT="0" distB="0" distL="0" distR="0" allowOverlap="1" layoutInCell="1" locked="0" behindDoc="0" simplePos="0" relativeHeight="15731712">
            <wp:simplePos x="0" y="0"/>
            <wp:positionH relativeFrom="page">
              <wp:posOffset>6018066</wp:posOffset>
            </wp:positionH>
            <wp:positionV relativeFrom="paragraph">
              <wp:posOffset>146951</wp:posOffset>
            </wp:positionV>
            <wp:extent cx="1115561" cy="1268271"/>
            <wp:effectExtent l="0" t="0" r="0" b="0"/>
            <wp:wrapNone/>
            <wp:docPr id="18" name="Image 18"/>
            <wp:cNvGraphicFramePr>
              <a:graphicFrameLocks/>
            </wp:cNvGraphicFramePr>
            <a:graphic>
              <a:graphicData uri="http://schemas.openxmlformats.org/drawingml/2006/picture">
                <pic:pic>
                  <pic:nvPicPr>
                    <pic:cNvPr id="18" name="Image 18"/>
                    <pic:cNvPicPr/>
                  </pic:nvPicPr>
                  <pic:blipFill>
                    <a:blip r:embed="rId8" cstate="print"/>
                    <a:stretch>
                      <a:fillRect/>
                    </a:stretch>
                  </pic:blipFill>
                  <pic:spPr>
                    <a:xfrm>
                      <a:off x="0" y="0"/>
                      <a:ext cx="1115561" cy="1268271"/>
                    </a:xfrm>
                    <a:prstGeom prst="rect">
                      <a:avLst/>
                    </a:prstGeom>
                  </pic:spPr>
                </pic:pic>
              </a:graphicData>
            </a:graphic>
          </wp:anchor>
        </w:drawing>
      </w:r>
      <w:r>
        <w:rPr>
          <w:b/>
          <w:color w:val="231F20"/>
          <w:spacing w:val="-2"/>
          <w:sz w:val="28"/>
        </w:rPr>
        <w:t>International</w:t>
      </w:r>
      <w:r>
        <w:rPr>
          <w:b/>
          <w:color w:val="231F20"/>
          <w:spacing w:val="-16"/>
          <w:sz w:val="28"/>
        </w:rPr>
        <w:t> </w:t>
      </w:r>
      <w:r>
        <w:rPr>
          <w:b/>
          <w:color w:val="231F20"/>
          <w:spacing w:val="-2"/>
          <w:sz w:val="28"/>
        </w:rPr>
        <w:t>Journal</w:t>
      </w:r>
      <w:r>
        <w:rPr>
          <w:b/>
          <w:color w:val="231F20"/>
          <w:spacing w:val="-15"/>
          <w:sz w:val="28"/>
        </w:rPr>
        <w:t> </w:t>
      </w:r>
      <w:r>
        <w:rPr>
          <w:b/>
          <w:color w:val="231F20"/>
          <w:spacing w:val="-2"/>
          <w:sz w:val="28"/>
        </w:rPr>
        <w:t>of</w:t>
      </w:r>
      <w:r>
        <w:rPr>
          <w:b/>
          <w:color w:val="231F20"/>
          <w:spacing w:val="-16"/>
          <w:sz w:val="28"/>
        </w:rPr>
        <w:t> </w:t>
      </w:r>
      <w:r>
        <w:rPr>
          <w:b/>
          <w:color w:val="231F20"/>
          <w:spacing w:val="-2"/>
          <w:sz w:val="28"/>
        </w:rPr>
        <w:t>Economics</w:t>
      </w:r>
      <w:r>
        <w:rPr>
          <w:b/>
          <w:color w:val="231F20"/>
          <w:spacing w:val="-15"/>
          <w:sz w:val="28"/>
        </w:rPr>
        <w:t> </w:t>
      </w:r>
      <w:r>
        <w:rPr>
          <w:b/>
          <w:color w:val="231F20"/>
          <w:spacing w:val="-2"/>
          <w:sz w:val="28"/>
        </w:rPr>
        <w:t>and</w:t>
      </w:r>
      <w:r>
        <w:rPr>
          <w:b/>
          <w:color w:val="231F20"/>
          <w:spacing w:val="-16"/>
          <w:sz w:val="28"/>
        </w:rPr>
        <w:t> </w:t>
      </w:r>
      <w:r>
        <w:rPr>
          <w:b/>
          <w:color w:val="231F20"/>
          <w:spacing w:val="-2"/>
          <w:sz w:val="28"/>
        </w:rPr>
        <w:t>Financial Issues</w:t>
      </w:r>
    </w:p>
    <w:p>
      <w:pPr>
        <w:spacing w:before="220"/>
        <w:ind w:left="2115" w:right="2220" w:firstLine="0"/>
        <w:jc w:val="center"/>
        <w:rPr>
          <w:sz w:val="24"/>
        </w:rPr>
      </w:pPr>
      <w:r>
        <w:rPr>
          <w:color w:val="231F20"/>
          <w:sz w:val="24"/>
        </w:rPr>
        <w:t>ISSN: 2146-</w:t>
      </w:r>
      <w:r>
        <w:rPr>
          <w:color w:val="231F20"/>
          <w:spacing w:val="-4"/>
          <w:sz w:val="24"/>
        </w:rPr>
        <w:t>4138</w:t>
      </w:r>
    </w:p>
    <w:p>
      <w:pPr>
        <w:spacing w:before="231"/>
        <w:ind w:left="2116" w:right="2220" w:firstLine="0"/>
        <w:jc w:val="center"/>
        <w:rPr>
          <w:sz w:val="24"/>
        </w:rPr>
      </w:pPr>
      <w:r>
        <w:rPr>
          <w:color w:val="231F20"/>
          <w:sz w:val="24"/>
        </w:rPr>
        <w:t>available at http: </w:t>
      </w:r>
      <w:hyperlink r:id="rId9">
        <w:r>
          <w:rPr>
            <w:color w:val="231F20"/>
            <w:spacing w:val="-2"/>
            <w:sz w:val="24"/>
          </w:rPr>
          <w:t>www.econjournals.com</w:t>
        </w:r>
      </w:hyperlink>
    </w:p>
    <w:p>
      <w:pPr>
        <w:spacing w:before="247"/>
        <w:ind w:left="2114" w:right="2220" w:firstLine="0"/>
        <w:jc w:val="center"/>
        <w:rPr>
          <w:b/>
          <w:sz w:val="18"/>
        </w:rPr>
      </w:pPr>
      <w:r>
        <w:rPr>
          <w:b/>
          <w:color w:val="231F20"/>
          <w:spacing w:val="-2"/>
          <w:sz w:val="18"/>
        </w:rPr>
        <w:t>International Journal of Economics and Financial Issues, 2025, 15(2), 301-</w:t>
      </w:r>
      <w:r>
        <w:rPr>
          <w:b/>
          <w:color w:val="231F20"/>
          <w:spacing w:val="-4"/>
          <w:sz w:val="18"/>
        </w:rPr>
        <w:t>308.</w:t>
      </w:r>
    </w:p>
    <w:p>
      <w:pPr>
        <w:pStyle w:val="BodyText"/>
        <w:spacing w:before="28"/>
        <w:rPr>
          <w:b/>
        </w:rPr>
      </w:pPr>
      <w:r>
        <w:rPr>
          <w:b/>
        </w:rPr>
        <mc:AlternateContent>
          <mc:Choice Requires="wps">
            <w:drawing>
              <wp:anchor distT="0" distB="0" distL="0" distR="0" allowOverlap="1" layoutInCell="1" locked="0" behindDoc="1" simplePos="0" relativeHeight="487588352">
                <wp:simplePos x="0" y="0"/>
                <wp:positionH relativeFrom="page">
                  <wp:posOffset>504360</wp:posOffset>
                </wp:positionH>
                <wp:positionV relativeFrom="paragraph">
                  <wp:posOffset>179118</wp:posOffset>
                </wp:positionV>
                <wp:extent cx="676402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764020" cy="1270"/>
                        </a:xfrm>
                        <a:custGeom>
                          <a:avLst/>
                          <a:gdLst/>
                          <a:ahLst/>
                          <a:cxnLst/>
                          <a:rect l="l" t="t" r="r" b="b"/>
                          <a:pathLst>
                            <a:path w="6764020" h="0">
                              <a:moveTo>
                                <a:pt x="0" y="0"/>
                              </a:moveTo>
                              <a:lnTo>
                                <a:pt x="6763677" y="0"/>
                              </a:lnTo>
                            </a:path>
                          </a:pathLst>
                        </a:custGeom>
                        <a:ln w="12700">
                          <a:solidFill>
                            <a:srgbClr val="BE4D18"/>
                          </a:solidFill>
                          <a:prstDash val="solid"/>
                        </a:ln>
                      </wps:spPr>
                      <wps:bodyPr wrap="square" lIns="0" tIns="0" rIns="0" bIns="0" rtlCol="0">
                        <a:prstTxWarp prst="textNoShape">
                          <a:avLst/>
                        </a:prstTxWarp>
                        <a:noAutofit/>
                      </wps:bodyPr>
                    </wps:wsp>
                  </a:graphicData>
                </a:graphic>
              </wp:anchor>
            </w:drawing>
          </mc:Choice>
          <mc:Fallback>
            <w:pict>
              <v:shape style="position:absolute;margin-left:39.713402pt;margin-top:14.103857pt;width:532.6pt;height:.1pt;mso-position-horizontal-relative:page;mso-position-vertical-relative:paragraph;z-index:-15728128;mso-wrap-distance-left:0;mso-wrap-distance-right:0" id="docshape16" coordorigin="794,282" coordsize="10652,0" path="m794,282l11446,282e" filled="false" stroked="true" strokeweight="1pt" strokecolor="#be4d18">
                <v:path arrowok="t"/>
                <v:stroke dashstyle="solid"/>
                <w10:wrap type="topAndBottom"/>
              </v:shape>
            </w:pict>
          </mc:Fallback>
        </mc:AlternateContent>
      </w:r>
    </w:p>
    <w:p>
      <w:pPr>
        <w:pStyle w:val="Title"/>
        <w:spacing w:line="230" w:lineRule="auto"/>
      </w:pPr>
      <w:r>
        <w:rPr>
          <w:color w:val="BE4D18"/>
        </w:rPr>
        <w:t>Ownership</w:t>
      </w:r>
      <w:r>
        <w:rPr>
          <w:color w:val="BE4D18"/>
          <w:spacing w:val="-9"/>
        </w:rPr>
        <w:t> </w:t>
      </w:r>
      <w:r>
        <w:rPr>
          <w:color w:val="BE4D18"/>
        </w:rPr>
        <w:t>Structure</w:t>
      </w:r>
      <w:r>
        <w:rPr>
          <w:color w:val="BE4D18"/>
          <w:spacing w:val="-8"/>
        </w:rPr>
        <w:t> </w:t>
      </w:r>
      <w:r>
        <w:rPr>
          <w:color w:val="BE4D18"/>
        </w:rPr>
        <w:t>and</w:t>
      </w:r>
      <w:r>
        <w:rPr>
          <w:color w:val="BE4D18"/>
          <w:spacing w:val="-9"/>
        </w:rPr>
        <w:t> </w:t>
      </w:r>
      <w:r>
        <w:rPr>
          <w:color w:val="BE4D18"/>
        </w:rPr>
        <w:t>Sustainability</w:t>
      </w:r>
      <w:r>
        <w:rPr>
          <w:color w:val="BE4D18"/>
          <w:spacing w:val="-8"/>
        </w:rPr>
        <w:t> </w:t>
      </w:r>
      <w:r>
        <w:rPr>
          <w:color w:val="BE4D18"/>
        </w:rPr>
        <w:t>Reporting</w:t>
      </w:r>
      <w:r>
        <w:rPr>
          <w:color w:val="BE4D18"/>
          <w:spacing w:val="-8"/>
        </w:rPr>
        <w:t> </w:t>
      </w:r>
      <w:r>
        <w:rPr>
          <w:color w:val="BE4D18"/>
        </w:rPr>
        <w:t>Disclosures</w:t>
      </w:r>
      <w:r>
        <w:rPr>
          <w:color w:val="BE4D18"/>
          <w:spacing w:val="-9"/>
        </w:rPr>
        <w:t> </w:t>
      </w:r>
      <w:r>
        <w:rPr>
          <w:color w:val="BE4D18"/>
        </w:rPr>
        <w:t>of Listed Multinational Companies in Nigeria</w:t>
      </w:r>
    </w:p>
    <w:p>
      <w:pPr>
        <w:pStyle w:val="BodyText"/>
        <w:spacing w:before="91"/>
        <w:rPr>
          <w:b/>
          <w:sz w:val="38"/>
        </w:rPr>
      </w:pPr>
    </w:p>
    <w:p>
      <w:pPr>
        <w:pStyle w:val="Heading1"/>
        <w:ind w:left="74" w:firstLine="0"/>
      </w:pPr>
      <w:r>
        <w:rPr>
          <w:color w:val="231F20"/>
        </w:rPr>
        <w:t>Isiaka</w:t>
      </w:r>
      <w:r>
        <w:rPr>
          <w:color w:val="231F20"/>
          <w:spacing w:val="-15"/>
        </w:rPr>
        <w:t> </w:t>
      </w:r>
      <w:r>
        <w:rPr>
          <w:color w:val="231F20"/>
        </w:rPr>
        <w:t>Adebisi</w:t>
      </w:r>
      <w:r>
        <w:rPr>
          <w:color w:val="231F20"/>
          <w:spacing w:val="-15"/>
        </w:rPr>
        <w:t> </w:t>
      </w:r>
      <w:r>
        <w:rPr>
          <w:color w:val="231F20"/>
        </w:rPr>
        <w:t>Adejumo,</w:t>
      </w:r>
      <w:r>
        <w:rPr>
          <w:color w:val="231F20"/>
          <w:spacing w:val="-2"/>
        </w:rPr>
        <w:t> </w:t>
      </w:r>
      <w:r>
        <w:rPr>
          <w:color w:val="231F20"/>
        </w:rPr>
        <w:t>Babatunde</w:t>
      </w:r>
      <w:r>
        <w:rPr>
          <w:color w:val="231F20"/>
          <w:spacing w:val="-1"/>
        </w:rPr>
        <w:t> </w:t>
      </w:r>
      <w:r>
        <w:rPr>
          <w:color w:val="231F20"/>
        </w:rPr>
        <w:t>Moses</w:t>
      </w:r>
      <w:r>
        <w:rPr>
          <w:color w:val="231F20"/>
          <w:spacing w:val="-2"/>
        </w:rPr>
        <w:t> </w:t>
      </w:r>
      <w:r>
        <w:rPr>
          <w:color w:val="231F20"/>
        </w:rPr>
        <w:t>Ololade*,</w:t>
      </w:r>
      <w:r>
        <w:rPr>
          <w:color w:val="231F20"/>
          <w:spacing w:val="-1"/>
        </w:rPr>
        <w:t> </w:t>
      </w:r>
      <w:r>
        <w:rPr>
          <w:color w:val="231F20"/>
        </w:rPr>
        <w:t>Michael</w:t>
      </w:r>
      <w:r>
        <w:rPr>
          <w:color w:val="231F20"/>
          <w:spacing w:val="-2"/>
        </w:rPr>
        <w:t> </w:t>
      </w:r>
      <w:r>
        <w:rPr>
          <w:color w:val="231F20"/>
        </w:rPr>
        <w:t>Rotimi</w:t>
      </w:r>
      <w:r>
        <w:rPr>
          <w:color w:val="231F20"/>
          <w:spacing w:val="-1"/>
        </w:rPr>
        <w:t> </w:t>
      </w:r>
      <w:r>
        <w:rPr>
          <w:color w:val="231F20"/>
        </w:rPr>
        <w:t>Sanni,</w:t>
      </w:r>
      <w:r>
        <w:rPr>
          <w:color w:val="231F20"/>
          <w:spacing w:val="-1"/>
        </w:rPr>
        <w:t> </w:t>
      </w:r>
      <w:r>
        <w:rPr>
          <w:color w:val="231F20"/>
        </w:rPr>
        <w:t>David</w:t>
      </w:r>
      <w:r>
        <w:rPr>
          <w:color w:val="231F20"/>
          <w:spacing w:val="-3"/>
        </w:rPr>
        <w:t> </w:t>
      </w:r>
      <w:r>
        <w:rPr>
          <w:color w:val="231F20"/>
        </w:rPr>
        <w:t>Lanre</w:t>
      </w:r>
      <w:r>
        <w:rPr>
          <w:color w:val="231F20"/>
          <w:spacing w:val="-14"/>
        </w:rPr>
        <w:t> </w:t>
      </w:r>
      <w:r>
        <w:rPr>
          <w:color w:val="231F20"/>
          <w:spacing w:val="-2"/>
        </w:rPr>
        <w:t>Adeyanju</w:t>
      </w:r>
    </w:p>
    <w:p>
      <w:pPr>
        <w:pStyle w:val="BodyText"/>
        <w:spacing w:before="266"/>
        <w:ind w:left="74"/>
      </w:pPr>
      <w:r>
        <w:rPr>
          <w:color w:val="231F20"/>
        </w:rPr>
        <w:t>Faculty</w:t>
      </w:r>
      <w:r>
        <w:rPr>
          <w:color w:val="231F20"/>
          <w:spacing w:val="-3"/>
        </w:rPr>
        <w:t> </w:t>
      </w:r>
      <w:r>
        <w:rPr>
          <w:color w:val="231F20"/>
        </w:rPr>
        <w:t>of</w:t>
      </w:r>
      <w:r>
        <w:rPr>
          <w:color w:val="231F20"/>
          <w:spacing w:val="-2"/>
        </w:rPr>
        <w:t> </w:t>
      </w:r>
      <w:r>
        <w:rPr>
          <w:color w:val="231F20"/>
        </w:rPr>
        <w:t>Management</w:t>
      </w:r>
      <w:r>
        <w:rPr>
          <w:color w:val="231F20"/>
          <w:spacing w:val="-2"/>
        </w:rPr>
        <w:t> </w:t>
      </w:r>
      <w:r>
        <w:rPr>
          <w:color w:val="231F20"/>
        </w:rPr>
        <w:t>Sciences,</w:t>
      </w:r>
      <w:r>
        <w:rPr>
          <w:color w:val="231F20"/>
          <w:spacing w:val="-2"/>
        </w:rPr>
        <w:t> </w:t>
      </w:r>
      <w:r>
        <w:rPr>
          <w:color w:val="231F20"/>
        </w:rPr>
        <w:t>Redeemer’s</w:t>
      </w:r>
      <w:r>
        <w:rPr>
          <w:color w:val="231F20"/>
          <w:spacing w:val="-4"/>
        </w:rPr>
        <w:t> </w:t>
      </w:r>
      <w:r>
        <w:rPr>
          <w:color w:val="231F20"/>
        </w:rPr>
        <w:t>University,</w:t>
      </w:r>
      <w:r>
        <w:rPr>
          <w:color w:val="231F20"/>
          <w:spacing w:val="-2"/>
        </w:rPr>
        <w:t> </w:t>
      </w:r>
      <w:r>
        <w:rPr>
          <w:color w:val="231F20"/>
        </w:rPr>
        <w:t>Ede,</w:t>
      </w:r>
      <w:r>
        <w:rPr>
          <w:color w:val="231F20"/>
          <w:spacing w:val="-2"/>
        </w:rPr>
        <w:t> </w:t>
      </w:r>
      <w:r>
        <w:rPr>
          <w:color w:val="231F20"/>
        </w:rPr>
        <w:t>Nigeria.</w:t>
      </w:r>
      <w:r>
        <w:rPr>
          <w:color w:val="231F20"/>
          <w:spacing w:val="-2"/>
        </w:rPr>
        <w:t> </w:t>
      </w:r>
      <w:r>
        <w:rPr>
          <w:color w:val="231F20"/>
        </w:rPr>
        <w:t>*Email:</w:t>
      </w:r>
      <w:r>
        <w:rPr>
          <w:color w:val="231F20"/>
          <w:spacing w:val="-2"/>
        </w:rPr>
        <w:t> </w:t>
      </w:r>
      <w:hyperlink r:id="rId10">
        <w:r>
          <w:rPr>
            <w:color w:val="231F20"/>
            <w:spacing w:val="-2"/>
          </w:rPr>
          <w:t>loladebabs@gmail.com</w:t>
        </w:r>
      </w:hyperlink>
    </w:p>
    <w:p>
      <w:pPr>
        <w:pStyle w:val="BodyText"/>
        <w:spacing w:before="18"/>
      </w:pPr>
    </w:p>
    <w:p>
      <w:pPr>
        <w:tabs>
          <w:tab w:pos="4397" w:val="left" w:leader="none"/>
          <w:tab w:pos="7718" w:val="left" w:leader="none"/>
        </w:tabs>
        <w:spacing w:before="1"/>
        <w:ind w:left="74" w:right="0" w:firstLine="0"/>
        <w:jc w:val="left"/>
        <w:rPr>
          <w:sz w:val="18"/>
        </w:rPr>
      </w:pPr>
      <w:r>
        <w:rPr>
          <w:b/>
          <w:color w:val="231F20"/>
          <w:sz w:val="18"/>
        </w:rPr>
        <w:t>Received: </w:t>
      </w:r>
      <w:r>
        <w:rPr>
          <w:color w:val="231F20"/>
          <w:sz w:val="18"/>
        </w:rPr>
        <w:t>01 October </w:t>
      </w:r>
      <w:r>
        <w:rPr>
          <w:color w:val="231F20"/>
          <w:spacing w:val="-4"/>
          <w:sz w:val="18"/>
        </w:rPr>
        <w:t>2024</w:t>
      </w:r>
      <w:r>
        <w:rPr>
          <w:color w:val="231F20"/>
          <w:sz w:val="18"/>
        </w:rPr>
        <w:tab/>
      </w:r>
      <w:r>
        <w:rPr>
          <w:b/>
          <w:color w:val="231F20"/>
          <w:sz w:val="18"/>
        </w:rPr>
        <w:t>Accepted:</w:t>
      </w:r>
      <w:r>
        <w:rPr>
          <w:b/>
          <w:color w:val="231F20"/>
          <w:spacing w:val="-2"/>
          <w:sz w:val="18"/>
        </w:rPr>
        <w:t> </w:t>
      </w:r>
      <w:r>
        <w:rPr>
          <w:color w:val="231F20"/>
          <w:sz w:val="18"/>
        </w:rPr>
        <w:t>24 January </w:t>
      </w:r>
      <w:r>
        <w:rPr>
          <w:color w:val="231F20"/>
          <w:spacing w:val="-4"/>
          <w:sz w:val="18"/>
        </w:rPr>
        <w:t>2025</w:t>
      </w:r>
      <w:r>
        <w:rPr>
          <w:color w:val="231F20"/>
          <w:sz w:val="18"/>
        </w:rPr>
        <w:tab/>
      </w:r>
      <w:r>
        <w:rPr>
          <w:b/>
          <w:color w:val="231F20"/>
          <w:sz w:val="18"/>
        </w:rPr>
        <w:t>DOI:</w:t>
      </w:r>
      <w:r>
        <w:rPr>
          <w:b/>
          <w:color w:val="231F20"/>
          <w:spacing w:val="-2"/>
          <w:sz w:val="18"/>
        </w:rPr>
        <w:t> </w:t>
      </w:r>
      <w:r>
        <w:rPr>
          <w:color w:val="231F20"/>
          <w:spacing w:val="-2"/>
          <w:sz w:val="18"/>
        </w:rPr>
        <w:t>https://doi.org/10.32479/ijefi.17824</w:t>
      </w:r>
    </w:p>
    <w:p>
      <w:pPr>
        <w:pStyle w:val="BodyText"/>
        <w:spacing w:before="1"/>
        <w:rPr>
          <w:sz w:val="16"/>
        </w:rPr>
      </w:pPr>
      <w:r>
        <w:rPr>
          <w:sz w:val="16"/>
        </w:rPr>
        <mc:AlternateContent>
          <mc:Choice Requires="wps">
            <w:drawing>
              <wp:anchor distT="0" distB="0" distL="0" distR="0" allowOverlap="1" layoutInCell="1" locked="0" behindDoc="1" simplePos="0" relativeHeight="487588864">
                <wp:simplePos x="0" y="0"/>
                <wp:positionH relativeFrom="page">
                  <wp:posOffset>504360</wp:posOffset>
                </wp:positionH>
                <wp:positionV relativeFrom="paragraph">
                  <wp:posOffset>133313</wp:posOffset>
                </wp:positionV>
                <wp:extent cx="676402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764020" cy="1270"/>
                        </a:xfrm>
                        <a:custGeom>
                          <a:avLst/>
                          <a:gdLst/>
                          <a:ahLst/>
                          <a:cxnLst/>
                          <a:rect l="l" t="t" r="r" b="b"/>
                          <a:pathLst>
                            <a:path w="6764020" h="0">
                              <a:moveTo>
                                <a:pt x="0" y="0"/>
                              </a:moveTo>
                              <a:lnTo>
                                <a:pt x="6763677" y="0"/>
                              </a:lnTo>
                            </a:path>
                          </a:pathLst>
                        </a:custGeom>
                        <a:ln w="6350">
                          <a:solidFill>
                            <a:srgbClr val="BE4D18"/>
                          </a:solidFill>
                          <a:prstDash val="solid"/>
                        </a:ln>
                      </wps:spPr>
                      <wps:bodyPr wrap="square" lIns="0" tIns="0" rIns="0" bIns="0" rtlCol="0">
                        <a:prstTxWarp prst="textNoShape">
                          <a:avLst/>
                        </a:prstTxWarp>
                        <a:noAutofit/>
                      </wps:bodyPr>
                    </wps:wsp>
                  </a:graphicData>
                </a:graphic>
              </wp:anchor>
            </w:drawing>
          </mc:Choice>
          <mc:Fallback>
            <w:pict>
              <v:shape style="position:absolute;margin-left:39.713402pt;margin-top:10.497122pt;width:532.6pt;height:.1pt;mso-position-horizontal-relative:page;mso-position-vertical-relative:paragraph;z-index:-15727616;mso-wrap-distance-left:0;mso-wrap-distance-right:0" id="docshape17" coordorigin="794,210" coordsize="10652,0" path="m794,210l11446,210e" filled="false" stroked="true" strokeweight=".5pt" strokecolor="#be4d18">
                <v:path arrowok="t"/>
                <v:stroke dashstyle="solid"/>
                <w10:wrap type="topAndBottom"/>
              </v:shape>
            </w:pict>
          </mc:Fallback>
        </mc:AlternateContent>
      </w:r>
    </w:p>
    <w:p>
      <w:pPr>
        <w:spacing w:before="38"/>
        <w:ind w:left="77" w:right="0" w:firstLine="0"/>
        <w:jc w:val="left"/>
        <w:rPr>
          <w:b/>
          <w:sz w:val="18"/>
        </w:rPr>
      </w:pPr>
      <w:r>
        <w:rPr>
          <w:b/>
          <w:color w:val="231F20"/>
          <w:spacing w:val="-2"/>
          <w:sz w:val="18"/>
        </w:rPr>
        <w:t>ABSTRACT</w:t>
      </w:r>
    </w:p>
    <w:p>
      <w:pPr>
        <w:spacing w:line="254" w:lineRule="auto" w:before="128"/>
        <w:ind w:left="74" w:right="58" w:firstLine="0"/>
        <w:jc w:val="both"/>
        <w:rPr>
          <w:sz w:val="18"/>
        </w:rPr>
      </w:pPr>
      <w:r>
        <w:rPr>
          <w:color w:val="231F20"/>
          <w:sz w:val="18"/>
        </w:rPr>
        <w:t>The disclosure of quality sustainability reporting information has become a global necessity because of the need to meet corporate stakeholders’ financial and non-financial information needs for economic decision-making. The extant scholarly evidence has neglected the contributing role of ownership structure in the disclosure of sustainability information among multinational listed firms in Nigeria. Hence, this present study explores the</w:t>
      </w:r>
      <w:r>
        <w:rPr>
          <w:color w:val="231F20"/>
          <w:spacing w:val="-5"/>
          <w:sz w:val="18"/>
        </w:rPr>
        <w:t> </w:t>
      </w:r>
      <w:r>
        <w:rPr>
          <w:color w:val="231F20"/>
          <w:sz w:val="18"/>
        </w:rPr>
        <w:t>effect</w:t>
      </w:r>
      <w:r>
        <w:rPr>
          <w:color w:val="231F20"/>
          <w:spacing w:val="-5"/>
          <w:sz w:val="18"/>
        </w:rPr>
        <w:t> </w:t>
      </w:r>
      <w:r>
        <w:rPr>
          <w:color w:val="231F20"/>
          <w:sz w:val="18"/>
        </w:rPr>
        <w:t>of</w:t>
      </w:r>
      <w:r>
        <w:rPr>
          <w:color w:val="231F20"/>
          <w:spacing w:val="-4"/>
          <w:sz w:val="18"/>
        </w:rPr>
        <w:t> </w:t>
      </w:r>
      <w:r>
        <w:rPr>
          <w:color w:val="231F20"/>
          <w:sz w:val="18"/>
        </w:rPr>
        <w:t>ownership</w:t>
      </w:r>
      <w:r>
        <w:rPr>
          <w:color w:val="231F20"/>
          <w:spacing w:val="-4"/>
          <w:sz w:val="18"/>
        </w:rPr>
        <w:t> </w:t>
      </w:r>
      <w:r>
        <w:rPr>
          <w:color w:val="231F20"/>
          <w:sz w:val="18"/>
        </w:rPr>
        <w:t>structure</w:t>
      </w:r>
      <w:r>
        <w:rPr>
          <w:color w:val="231F20"/>
          <w:spacing w:val="-5"/>
          <w:sz w:val="18"/>
        </w:rPr>
        <w:t> </w:t>
      </w:r>
      <w:r>
        <w:rPr>
          <w:color w:val="231F20"/>
          <w:sz w:val="18"/>
        </w:rPr>
        <w:t>on</w:t>
      </w:r>
      <w:r>
        <w:rPr>
          <w:color w:val="231F20"/>
          <w:spacing w:val="-4"/>
          <w:sz w:val="18"/>
        </w:rPr>
        <w:t> </w:t>
      </w:r>
      <w:r>
        <w:rPr>
          <w:color w:val="231F20"/>
          <w:sz w:val="18"/>
        </w:rPr>
        <w:t>sustainability</w:t>
      </w:r>
      <w:r>
        <w:rPr>
          <w:color w:val="231F20"/>
          <w:spacing w:val="-5"/>
          <w:sz w:val="18"/>
        </w:rPr>
        <w:t> </w:t>
      </w:r>
      <w:r>
        <w:rPr>
          <w:color w:val="231F20"/>
          <w:sz w:val="18"/>
        </w:rPr>
        <w:t>reporting</w:t>
      </w:r>
      <w:r>
        <w:rPr>
          <w:color w:val="231F20"/>
          <w:spacing w:val="-5"/>
          <w:sz w:val="18"/>
        </w:rPr>
        <w:t> </w:t>
      </w:r>
      <w:r>
        <w:rPr>
          <w:color w:val="231F20"/>
          <w:sz w:val="18"/>
        </w:rPr>
        <w:t>disclosure</w:t>
      </w:r>
      <w:r>
        <w:rPr>
          <w:color w:val="231F20"/>
          <w:spacing w:val="-5"/>
          <w:sz w:val="18"/>
        </w:rPr>
        <w:t> </w:t>
      </w:r>
      <w:r>
        <w:rPr>
          <w:color w:val="231F20"/>
          <w:sz w:val="18"/>
        </w:rPr>
        <w:t>of</w:t>
      </w:r>
      <w:r>
        <w:rPr>
          <w:color w:val="231F20"/>
          <w:spacing w:val="-4"/>
          <w:sz w:val="18"/>
        </w:rPr>
        <w:t> </w:t>
      </w:r>
      <w:r>
        <w:rPr>
          <w:color w:val="231F20"/>
          <w:sz w:val="18"/>
        </w:rPr>
        <w:t>ten</w:t>
      </w:r>
      <w:r>
        <w:rPr>
          <w:color w:val="231F20"/>
          <w:spacing w:val="-5"/>
          <w:sz w:val="18"/>
        </w:rPr>
        <w:t> </w:t>
      </w:r>
      <w:r>
        <w:rPr>
          <w:color w:val="231F20"/>
          <w:sz w:val="18"/>
        </w:rPr>
        <w:t>(10)</w:t>
      </w:r>
      <w:r>
        <w:rPr>
          <w:color w:val="231F20"/>
          <w:spacing w:val="-4"/>
          <w:sz w:val="18"/>
        </w:rPr>
        <w:t> </w:t>
      </w:r>
      <w:r>
        <w:rPr>
          <w:color w:val="231F20"/>
          <w:sz w:val="18"/>
        </w:rPr>
        <w:t>purposively</w:t>
      </w:r>
      <w:r>
        <w:rPr>
          <w:color w:val="231F20"/>
          <w:spacing w:val="-5"/>
          <w:sz w:val="18"/>
        </w:rPr>
        <w:t> </w:t>
      </w:r>
      <w:r>
        <w:rPr>
          <w:color w:val="231F20"/>
          <w:sz w:val="18"/>
        </w:rPr>
        <w:t>selected</w:t>
      </w:r>
      <w:r>
        <w:rPr>
          <w:color w:val="231F20"/>
          <w:spacing w:val="-5"/>
          <w:sz w:val="18"/>
        </w:rPr>
        <w:t> </w:t>
      </w:r>
      <w:r>
        <w:rPr>
          <w:color w:val="231F20"/>
          <w:sz w:val="18"/>
        </w:rPr>
        <w:t>listed</w:t>
      </w:r>
      <w:r>
        <w:rPr>
          <w:color w:val="231F20"/>
          <w:spacing w:val="-5"/>
          <w:sz w:val="18"/>
        </w:rPr>
        <w:t> </w:t>
      </w:r>
      <w:r>
        <w:rPr>
          <w:color w:val="231F20"/>
          <w:sz w:val="18"/>
        </w:rPr>
        <w:t>multinational</w:t>
      </w:r>
      <w:r>
        <w:rPr>
          <w:color w:val="231F20"/>
          <w:spacing w:val="-5"/>
          <w:sz w:val="18"/>
        </w:rPr>
        <w:t> </w:t>
      </w:r>
      <w:r>
        <w:rPr>
          <w:color w:val="231F20"/>
          <w:sz w:val="18"/>
        </w:rPr>
        <w:t>firms</w:t>
      </w:r>
      <w:r>
        <w:rPr>
          <w:color w:val="231F20"/>
          <w:spacing w:val="-4"/>
          <w:sz w:val="18"/>
        </w:rPr>
        <w:t> </w:t>
      </w:r>
      <w:r>
        <w:rPr>
          <w:color w:val="231F20"/>
          <w:sz w:val="18"/>
        </w:rPr>
        <w:t>in</w:t>
      </w:r>
      <w:r>
        <w:rPr>
          <w:color w:val="231F20"/>
          <w:spacing w:val="-5"/>
          <w:sz w:val="18"/>
        </w:rPr>
        <w:t> </w:t>
      </w:r>
      <w:r>
        <w:rPr>
          <w:color w:val="231F20"/>
          <w:sz w:val="18"/>
        </w:rPr>
        <w:t>Nigeria</w:t>
      </w:r>
      <w:r>
        <w:rPr>
          <w:color w:val="231F20"/>
          <w:spacing w:val="-5"/>
          <w:sz w:val="18"/>
        </w:rPr>
        <w:t> </w:t>
      </w:r>
      <w:r>
        <w:rPr>
          <w:color w:val="231F20"/>
          <w:sz w:val="18"/>
        </w:rPr>
        <w:t>spanning 2018-2022.</w:t>
      </w:r>
      <w:r>
        <w:rPr>
          <w:color w:val="231F20"/>
          <w:spacing w:val="-12"/>
          <w:sz w:val="18"/>
        </w:rPr>
        <w:t> </w:t>
      </w:r>
      <w:r>
        <w:rPr>
          <w:color w:val="231F20"/>
          <w:sz w:val="18"/>
        </w:rPr>
        <w:t>The</w:t>
      </w:r>
      <w:r>
        <w:rPr>
          <w:color w:val="231F20"/>
          <w:spacing w:val="-11"/>
          <w:sz w:val="18"/>
        </w:rPr>
        <w:t> </w:t>
      </w:r>
      <w:r>
        <w:rPr>
          <w:color w:val="231F20"/>
          <w:sz w:val="18"/>
        </w:rPr>
        <w:t>empirical</w:t>
      </w:r>
      <w:r>
        <w:rPr>
          <w:color w:val="231F20"/>
          <w:spacing w:val="-11"/>
          <w:sz w:val="18"/>
        </w:rPr>
        <w:t> </w:t>
      </w:r>
      <w:r>
        <w:rPr>
          <w:color w:val="231F20"/>
          <w:sz w:val="18"/>
        </w:rPr>
        <w:t>analysis</w:t>
      </w:r>
      <w:r>
        <w:rPr>
          <w:color w:val="231F20"/>
          <w:spacing w:val="-11"/>
          <w:sz w:val="18"/>
        </w:rPr>
        <w:t> </w:t>
      </w:r>
      <w:r>
        <w:rPr>
          <w:color w:val="231F20"/>
          <w:sz w:val="18"/>
        </w:rPr>
        <w:t>was</w:t>
      </w:r>
      <w:r>
        <w:rPr>
          <w:color w:val="231F20"/>
          <w:spacing w:val="-11"/>
          <w:sz w:val="18"/>
        </w:rPr>
        <w:t> </w:t>
      </w:r>
      <w:r>
        <w:rPr>
          <w:color w:val="231F20"/>
          <w:sz w:val="18"/>
        </w:rPr>
        <w:t>undertaken</w:t>
      </w:r>
      <w:r>
        <w:rPr>
          <w:color w:val="231F20"/>
          <w:spacing w:val="-11"/>
          <w:sz w:val="18"/>
        </w:rPr>
        <w:t> </w:t>
      </w:r>
      <w:r>
        <w:rPr>
          <w:color w:val="231F20"/>
          <w:sz w:val="18"/>
        </w:rPr>
        <w:t>using</w:t>
      </w:r>
      <w:r>
        <w:rPr>
          <w:color w:val="231F20"/>
          <w:spacing w:val="-11"/>
          <w:sz w:val="18"/>
        </w:rPr>
        <w:t> </w:t>
      </w:r>
      <w:r>
        <w:rPr>
          <w:color w:val="231F20"/>
          <w:sz w:val="18"/>
        </w:rPr>
        <w:t>fully</w:t>
      </w:r>
      <w:r>
        <w:rPr>
          <w:color w:val="231F20"/>
          <w:spacing w:val="-11"/>
          <w:sz w:val="18"/>
        </w:rPr>
        <w:t> </w:t>
      </w:r>
      <w:r>
        <w:rPr>
          <w:color w:val="231F20"/>
          <w:sz w:val="18"/>
        </w:rPr>
        <w:t>modified</w:t>
      </w:r>
      <w:r>
        <w:rPr>
          <w:color w:val="231F20"/>
          <w:spacing w:val="-11"/>
          <w:sz w:val="18"/>
        </w:rPr>
        <w:t> </w:t>
      </w:r>
      <w:r>
        <w:rPr>
          <w:color w:val="231F20"/>
          <w:sz w:val="18"/>
        </w:rPr>
        <w:t>ordinary</w:t>
      </w:r>
      <w:r>
        <w:rPr>
          <w:color w:val="231F20"/>
          <w:spacing w:val="-11"/>
          <w:sz w:val="18"/>
        </w:rPr>
        <w:t> </w:t>
      </w:r>
      <w:r>
        <w:rPr>
          <w:color w:val="231F20"/>
          <w:sz w:val="18"/>
        </w:rPr>
        <w:t>least</w:t>
      </w:r>
      <w:r>
        <w:rPr>
          <w:color w:val="231F20"/>
          <w:spacing w:val="-11"/>
          <w:sz w:val="18"/>
        </w:rPr>
        <w:t> </w:t>
      </w:r>
      <w:r>
        <w:rPr>
          <w:color w:val="231F20"/>
          <w:sz w:val="18"/>
        </w:rPr>
        <w:t>square</w:t>
      </w:r>
      <w:r>
        <w:rPr>
          <w:color w:val="231F20"/>
          <w:spacing w:val="-11"/>
          <w:sz w:val="18"/>
        </w:rPr>
        <w:t> </w:t>
      </w:r>
      <w:r>
        <w:rPr>
          <w:color w:val="231F20"/>
          <w:sz w:val="18"/>
        </w:rPr>
        <w:t>(FMOLS)</w:t>
      </w:r>
      <w:r>
        <w:rPr>
          <w:color w:val="231F20"/>
          <w:spacing w:val="-11"/>
          <w:sz w:val="18"/>
        </w:rPr>
        <w:t> </w:t>
      </w:r>
      <w:r>
        <w:rPr>
          <w:color w:val="231F20"/>
          <w:sz w:val="18"/>
        </w:rPr>
        <w:t>and</w:t>
      </w:r>
      <w:r>
        <w:rPr>
          <w:color w:val="231F20"/>
          <w:spacing w:val="-11"/>
          <w:sz w:val="18"/>
        </w:rPr>
        <w:t> </w:t>
      </w:r>
      <w:r>
        <w:rPr>
          <w:color w:val="231F20"/>
          <w:sz w:val="18"/>
        </w:rPr>
        <w:t>dynamic</w:t>
      </w:r>
      <w:r>
        <w:rPr>
          <w:color w:val="231F20"/>
          <w:spacing w:val="-11"/>
          <w:sz w:val="18"/>
        </w:rPr>
        <w:t> </w:t>
      </w:r>
      <w:r>
        <w:rPr>
          <w:color w:val="231F20"/>
          <w:sz w:val="18"/>
        </w:rPr>
        <w:t>ordinary</w:t>
      </w:r>
      <w:r>
        <w:rPr>
          <w:color w:val="231F20"/>
          <w:spacing w:val="-11"/>
          <w:sz w:val="18"/>
        </w:rPr>
        <w:t> </w:t>
      </w:r>
      <w:r>
        <w:rPr>
          <w:color w:val="231F20"/>
          <w:sz w:val="18"/>
        </w:rPr>
        <w:t>least</w:t>
      </w:r>
      <w:r>
        <w:rPr>
          <w:color w:val="231F20"/>
          <w:spacing w:val="-11"/>
          <w:sz w:val="18"/>
        </w:rPr>
        <w:t> </w:t>
      </w:r>
      <w:r>
        <w:rPr>
          <w:color w:val="231F20"/>
          <w:sz w:val="18"/>
        </w:rPr>
        <w:t>square</w:t>
      </w:r>
      <w:r>
        <w:rPr>
          <w:color w:val="231F20"/>
          <w:spacing w:val="-11"/>
          <w:sz w:val="18"/>
        </w:rPr>
        <w:t> </w:t>
      </w:r>
      <w:r>
        <w:rPr>
          <w:color w:val="231F20"/>
          <w:sz w:val="18"/>
        </w:rPr>
        <w:t>(DOLS)</w:t>
      </w:r>
      <w:r>
        <w:rPr>
          <w:color w:val="231F20"/>
          <w:spacing w:val="-11"/>
          <w:sz w:val="18"/>
        </w:rPr>
        <w:t> </w:t>
      </w:r>
      <w:r>
        <w:rPr>
          <w:color w:val="231F20"/>
          <w:sz w:val="18"/>
        </w:rPr>
        <w:t>to </w:t>
      </w:r>
      <w:r>
        <w:rPr>
          <w:color w:val="231F20"/>
          <w:spacing w:val="-2"/>
          <w:sz w:val="18"/>
        </w:rPr>
        <w:t>analyze</w:t>
      </w:r>
      <w:r>
        <w:rPr>
          <w:color w:val="231F20"/>
          <w:spacing w:val="-3"/>
          <w:sz w:val="18"/>
        </w:rPr>
        <w:t> </w:t>
      </w:r>
      <w:r>
        <w:rPr>
          <w:color w:val="231F20"/>
          <w:spacing w:val="-2"/>
          <w:sz w:val="18"/>
        </w:rPr>
        <w:t>the secondary</w:t>
      </w:r>
      <w:r>
        <w:rPr>
          <w:color w:val="231F20"/>
          <w:spacing w:val="-3"/>
          <w:sz w:val="18"/>
        </w:rPr>
        <w:t> </w:t>
      </w:r>
      <w:r>
        <w:rPr>
          <w:color w:val="231F20"/>
          <w:spacing w:val="-2"/>
          <w:sz w:val="18"/>
        </w:rPr>
        <w:t>panel</w:t>
      </w:r>
      <w:r>
        <w:rPr>
          <w:color w:val="231F20"/>
          <w:spacing w:val="-3"/>
          <w:sz w:val="18"/>
        </w:rPr>
        <w:t> </w:t>
      </w:r>
      <w:r>
        <w:rPr>
          <w:color w:val="231F20"/>
          <w:spacing w:val="-2"/>
          <w:sz w:val="18"/>
        </w:rPr>
        <w:t>data</w:t>
      </w:r>
      <w:r>
        <w:rPr>
          <w:color w:val="231F20"/>
          <w:spacing w:val="-3"/>
          <w:sz w:val="18"/>
        </w:rPr>
        <w:t> </w:t>
      </w:r>
      <w:r>
        <w:rPr>
          <w:color w:val="231F20"/>
          <w:spacing w:val="-2"/>
          <w:sz w:val="18"/>
        </w:rPr>
        <w:t>obtained</w:t>
      </w:r>
      <w:r>
        <w:rPr>
          <w:color w:val="231F20"/>
          <w:spacing w:val="-3"/>
          <w:sz w:val="18"/>
        </w:rPr>
        <w:t> </w:t>
      </w:r>
      <w:r>
        <w:rPr>
          <w:color w:val="231F20"/>
          <w:spacing w:val="-2"/>
          <w:sz w:val="18"/>
        </w:rPr>
        <w:t>from</w:t>
      </w:r>
      <w:r>
        <w:rPr>
          <w:color w:val="231F20"/>
          <w:spacing w:val="-3"/>
          <w:sz w:val="18"/>
        </w:rPr>
        <w:t> </w:t>
      </w:r>
      <w:r>
        <w:rPr>
          <w:color w:val="231F20"/>
          <w:spacing w:val="-2"/>
          <w:sz w:val="18"/>
        </w:rPr>
        <w:t>annual</w:t>
      </w:r>
      <w:r>
        <w:rPr>
          <w:color w:val="231F20"/>
          <w:spacing w:val="-3"/>
          <w:sz w:val="18"/>
        </w:rPr>
        <w:t> </w:t>
      </w:r>
      <w:r>
        <w:rPr>
          <w:color w:val="231F20"/>
          <w:spacing w:val="-2"/>
          <w:sz w:val="18"/>
        </w:rPr>
        <w:t>reports</w:t>
      </w:r>
      <w:r>
        <w:rPr>
          <w:color w:val="231F20"/>
          <w:spacing w:val="-3"/>
          <w:sz w:val="18"/>
        </w:rPr>
        <w:t> </w:t>
      </w:r>
      <w:r>
        <w:rPr>
          <w:color w:val="231F20"/>
          <w:spacing w:val="-2"/>
          <w:sz w:val="18"/>
        </w:rPr>
        <w:t>of</w:t>
      </w:r>
      <w:r>
        <w:rPr>
          <w:color w:val="231F20"/>
          <w:spacing w:val="-3"/>
          <w:sz w:val="18"/>
        </w:rPr>
        <w:t> </w:t>
      </w:r>
      <w:r>
        <w:rPr>
          <w:color w:val="231F20"/>
          <w:spacing w:val="-2"/>
          <w:sz w:val="18"/>
        </w:rPr>
        <w:t>the listed</w:t>
      </w:r>
      <w:r>
        <w:rPr>
          <w:color w:val="231F20"/>
          <w:spacing w:val="-3"/>
          <w:sz w:val="18"/>
        </w:rPr>
        <w:t> </w:t>
      </w:r>
      <w:r>
        <w:rPr>
          <w:color w:val="231F20"/>
          <w:spacing w:val="-2"/>
          <w:sz w:val="18"/>
        </w:rPr>
        <w:t>firms.</w:t>
      </w:r>
      <w:r>
        <w:rPr>
          <w:color w:val="231F20"/>
          <w:spacing w:val="-3"/>
          <w:sz w:val="18"/>
        </w:rPr>
        <w:t> </w:t>
      </w:r>
      <w:r>
        <w:rPr>
          <w:color w:val="231F20"/>
          <w:spacing w:val="-2"/>
          <w:sz w:val="18"/>
        </w:rPr>
        <w:t>Findings</w:t>
      </w:r>
      <w:r>
        <w:rPr>
          <w:color w:val="231F20"/>
          <w:spacing w:val="-3"/>
          <w:sz w:val="18"/>
        </w:rPr>
        <w:t> </w:t>
      </w:r>
      <w:r>
        <w:rPr>
          <w:color w:val="231F20"/>
          <w:spacing w:val="-2"/>
          <w:sz w:val="18"/>
        </w:rPr>
        <w:t>revealed</w:t>
      </w:r>
      <w:r>
        <w:rPr>
          <w:color w:val="231F20"/>
          <w:spacing w:val="-3"/>
          <w:sz w:val="18"/>
        </w:rPr>
        <w:t> </w:t>
      </w:r>
      <w:r>
        <w:rPr>
          <w:color w:val="231F20"/>
          <w:spacing w:val="-2"/>
          <w:sz w:val="18"/>
        </w:rPr>
        <w:t>that</w:t>
      </w:r>
      <w:r>
        <w:rPr>
          <w:color w:val="231F20"/>
          <w:spacing w:val="-3"/>
          <w:sz w:val="18"/>
        </w:rPr>
        <w:t> </w:t>
      </w:r>
      <w:r>
        <w:rPr>
          <w:color w:val="231F20"/>
          <w:spacing w:val="-2"/>
          <w:sz w:val="18"/>
        </w:rPr>
        <w:t>managerial ownership,</w:t>
      </w:r>
      <w:r>
        <w:rPr>
          <w:color w:val="231F20"/>
          <w:spacing w:val="-3"/>
          <w:sz w:val="18"/>
        </w:rPr>
        <w:t> </w:t>
      </w:r>
      <w:r>
        <w:rPr>
          <w:color w:val="231F20"/>
          <w:spacing w:val="-2"/>
          <w:sz w:val="18"/>
        </w:rPr>
        <w:t>institutional ownership, </w:t>
      </w:r>
      <w:r>
        <w:rPr>
          <w:color w:val="231F20"/>
          <w:sz w:val="18"/>
        </w:rPr>
        <w:t>foreign</w:t>
      </w:r>
      <w:r>
        <w:rPr>
          <w:color w:val="231F20"/>
          <w:spacing w:val="-4"/>
          <w:sz w:val="18"/>
        </w:rPr>
        <w:t> </w:t>
      </w:r>
      <w:r>
        <w:rPr>
          <w:color w:val="231F20"/>
          <w:sz w:val="18"/>
        </w:rPr>
        <w:t>ownership</w:t>
      </w:r>
      <w:r>
        <w:rPr>
          <w:color w:val="231F20"/>
          <w:spacing w:val="-4"/>
          <w:sz w:val="18"/>
        </w:rPr>
        <w:t> </w:t>
      </w:r>
      <w:r>
        <w:rPr>
          <w:color w:val="231F20"/>
          <w:sz w:val="18"/>
        </w:rPr>
        <w:t>and</w:t>
      </w:r>
      <w:r>
        <w:rPr>
          <w:color w:val="231F20"/>
          <w:spacing w:val="-4"/>
          <w:sz w:val="18"/>
        </w:rPr>
        <w:t> </w:t>
      </w:r>
      <w:r>
        <w:rPr>
          <w:color w:val="231F20"/>
          <w:sz w:val="18"/>
        </w:rPr>
        <w:t>family</w:t>
      </w:r>
      <w:r>
        <w:rPr>
          <w:color w:val="231F20"/>
          <w:spacing w:val="-4"/>
          <w:sz w:val="18"/>
        </w:rPr>
        <w:t> </w:t>
      </w:r>
      <w:r>
        <w:rPr>
          <w:color w:val="231F20"/>
          <w:sz w:val="18"/>
        </w:rPr>
        <w:t>ownership</w:t>
      </w:r>
      <w:r>
        <w:rPr>
          <w:color w:val="231F20"/>
          <w:spacing w:val="-4"/>
          <w:sz w:val="18"/>
        </w:rPr>
        <w:t> </w:t>
      </w:r>
      <w:r>
        <w:rPr>
          <w:color w:val="231F20"/>
          <w:sz w:val="18"/>
        </w:rPr>
        <w:t>have</w:t>
      </w:r>
      <w:r>
        <w:rPr>
          <w:color w:val="231F20"/>
          <w:spacing w:val="-4"/>
          <w:sz w:val="18"/>
        </w:rPr>
        <w:t> </w:t>
      </w:r>
      <w:r>
        <w:rPr>
          <w:color w:val="231F20"/>
          <w:sz w:val="18"/>
        </w:rPr>
        <w:t>positive</w:t>
      </w:r>
      <w:r>
        <w:rPr>
          <w:color w:val="231F20"/>
          <w:spacing w:val="-4"/>
          <w:sz w:val="18"/>
        </w:rPr>
        <w:t> </w:t>
      </w:r>
      <w:r>
        <w:rPr>
          <w:color w:val="231F20"/>
          <w:sz w:val="18"/>
        </w:rPr>
        <w:t>significant</w:t>
      </w:r>
      <w:r>
        <w:rPr>
          <w:color w:val="231F20"/>
          <w:spacing w:val="-4"/>
          <w:sz w:val="18"/>
        </w:rPr>
        <w:t> </w:t>
      </w:r>
      <w:r>
        <w:rPr>
          <w:color w:val="231F20"/>
          <w:sz w:val="18"/>
        </w:rPr>
        <w:t>effect</w:t>
      </w:r>
      <w:r>
        <w:rPr>
          <w:color w:val="231F20"/>
          <w:spacing w:val="-4"/>
          <w:sz w:val="18"/>
        </w:rPr>
        <w:t> </w:t>
      </w:r>
      <w:r>
        <w:rPr>
          <w:color w:val="231F20"/>
          <w:sz w:val="18"/>
        </w:rPr>
        <w:t>on</w:t>
      </w:r>
      <w:r>
        <w:rPr>
          <w:color w:val="231F20"/>
          <w:spacing w:val="-4"/>
          <w:sz w:val="18"/>
        </w:rPr>
        <w:t> </w:t>
      </w:r>
      <w:r>
        <w:rPr>
          <w:color w:val="231F20"/>
          <w:sz w:val="18"/>
        </w:rPr>
        <w:t>sustainability</w:t>
      </w:r>
      <w:r>
        <w:rPr>
          <w:color w:val="231F20"/>
          <w:spacing w:val="-4"/>
          <w:sz w:val="18"/>
        </w:rPr>
        <w:t> </w:t>
      </w:r>
      <w:r>
        <w:rPr>
          <w:color w:val="231F20"/>
          <w:sz w:val="18"/>
        </w:rPr>
        <w:t>reporting</w:t>
      </w:r>
      <w:r>
        <w:rPr>
          <w:color w:val="231F20"/>
          <w:spacing w:val="-4"/>
          <w:sz w:val="18"/>
        </w:rPr>
        <w:t> </w:t>
      </w:r>
      <w:r>
        <w:rPr>
          <w:color w:val="231F20"/>
          <w:sz w:val="18"/>
        </w:rPr>
        <w:t>disclosure,</w:t>
      </w:r>
      <w:r>
        <w:rPr>
          <w:color w:val="231F20"/>
          <w:spacing w:val="-4"/>
          <w:sz w:val="18"/>
        </w:rPr>
        <w:t> </w:t>
      </w:r>
      <w:r>
        <w:rPr>
          <w:color w:val="231F20"/>
          <w:sz w:val="18"/>
        </w:rPr>
        <w:t>while</w:t>
      </w:r>
      <w:r>
        <w:rPr>
          <w:color w:val="231F20"/>
          <w:spacing w:val="-4"/>
          <w:sz w:val="18"/>
        </w:rPr>
        <w:t> </w:t>
      </w:r>
      <w:r>
        <w:rPr>
          <w:color w:val="231F20"/>
          <w:sz w:val="18"/>
        </w:rPr>
        <w:t>government</w:t>
      </w:r>
      <w:r>
        <w:rPr>
          <w:color w:val="231F20"/>
          <w:spacing w:val="-4"/>
          <w:sz w:val="18"/>
        </w:rPr>
        <w:t> </w:t>
      </w:r>
      <w:r>
        <w:rPr>
          <w:color w:val="231F20"/>
          <w:sz w:val="18"/>
        </w:rPr>
        <w:t>ownership</w:t>
      </w:r>
      <w:r>
        <w:rPr>
          <w:color w:val="231F20"/>
          <w:spacing w:val="-4"/>
          <w:sz w:val="18"/>
        </w:rPr>
        <w:t> </w:t>
      </w:r>
      <w:r>
        <w:rPr>
          <w:color w:val="231F20"/>
          <w:sz w:val="18"/>
        </w:rPr>
        <w:t>showed a negative significant relationship with sustainability reporting disclosure.</w:t>
      </w:r>
      <w:r>
        <w:rPr>
          <w:color w:val="231F20"/>
          <w:spacing w:val="-2"/>
          <w:sz w:val="18"/>
        </w:rPr>
        <w:t> </w:t>
      </w:r>
      <w:r>
        <w:rPr>
          <w:color w:val="231F20"/>
          <w:sz w:val="18"/>
        </w:rPr>
        <w:t>Also, findings revealed that the combined effect of all the variables are positively</w:t>
      </w:r>
      <w:r>
        <w:rPr>
          <w:color w:val="231F20"/>
          <w:spacing w:val="-12"/>
          <w:sz w:val="18"/>
        </w:rPr>
        <w:t> </w:t>
      </w:r>
      <w:r>
        <w:rPr>
          <w:color w:val="231F20"/>
          <w:sz w:val="18"/>
        </w:rPr>
        <w:t>related</w:t>
      </w:r>
      <w:r>
        <w:rPr>
          <w:color w:val="231F20"/>
          <w:spacing w:val="-9"/>
          <w:sz w:val="18"/>
        </w:rPr>
        <w:t> </w:t>
      </w:r>
      <w:r>
        <w:rPr>
          <w:color w:val="231F20"/>
          <w:sz w:val="18"/>
        </w:rPr>
        <w:t>with</w:t>
      </w:r>
      <w:r>
        <w:rPr>
          <w:color w:val="231F20"/>
          <w:spacing w:val="-10"/>
          <w:sz w:val="18"/>
        </w:rPr>
        <w:t> </w:t>
      </w:r>
      <w:r>
        <w:rPr>
          <w:color w:val="231F20"/>
          <w:sz w:val="18"/>
        </w:rPr>
        <w:t>the</w:t>
      </w:r>
      <w:r>
        <w:rPr>
          <w:color w:val="231F20"/>
          <w:spacing w:val="-10"/>
          <w:sz w:val="18"/>
        </w:rPr>
        <w:t> </w:t>
      </w:r>
      <w:r>
        <w:rPr>
          <w:color w:val="231F20"/>
          <w:sz w:val="18"/>
        </w:rPr>
        <w:t>sustainability</w:t>
      </w:r>
      <w:r>
        <w:rPr>
          <w:color w:val="231F20"/>
          <w:spacing w:val="-10"/>
          <w:sz w:val="18"/>
        </w:rPr>
        <w:t> </w:t>
      </w:r>
      <w:r>
        <w:rPr>
          <w:color w:val="231F20"/>
          <w:sz w:val="18"/>
        </w:rPr>
        <w:t>reporting</w:t>
      </w:r>
      <w:r>
        <w:rPr>
          <w:color w:val="231F20"/>
          <w:spacing w:val="-10"/>
          <w:sz w:val="18"/>
        </w:rPr>
        <w:t> </w:t>
      </w:r>
      <w:r>
        <w:rPr>
          <w:color w:val="231F20"/>
          <w:sz w:val="18"/>
        </w:rPr>
        <w:t>disclosure.</w:t>
      </w:r>
      <w:r>
        <w:rPr>
          <w:color w:val="231F20"/>
          <w:spacing w:val="-12"/>
          <w:sz w:val="18"/>
        </w:rPr>
        <w:t> </w:t>
      </w:r>
      <w:r>
        <w:rPr>
          <w:color w:val="231F20"/>
          <w:sz w:val="18"/>
        </w:rPr>
        <w:t>The</w:t>
      </w:r>
      <w:r>
        <w:rPr>
          <w:color w:val="231F20"/>
          <w:spacing w:val="-9"/>
          <w:sz w:val="18"/>
        </w:rPr>
        <w:t> </w:t>
      </w:r>
      <w:r>
        <w:rPr>
          <w:color w:val="231F20"/>
          <w:sz w:val="18"/>
        </w:rPr>
        <w:t>study</w:t>
      </w:r>
      <w:r>
        <w:rPr>
          <w:color w:val="231F20"/>
          <w:spacing w:val="-9"/>
          <w:sz w:val="18"/>
        </w:rPr>
        <w:t> </w:t>
      </w:r>
      <w:r>
        <w:rPr>
          <w:color w:val="231F20"/>
          <w:sz w:val="18"/>
        </w:rPr>
        <w:t>recommended</w:t>
      </w:r>
      <w:r>
        <w:rPr>
          <w:color w:val="231F20"/>
          <w:spacing w:val="-10"/>
          <w:sz w:val="18"/>
        </w:rPr>
        <w:t> </w:t>
      </w:r>
      <w:r>
        <w:rPr>
          <w:color w:val="231F20"/>
          <w:sz w:val="18"/>
        </w:rPr>
        <w:t>that</w:t>
      </w:r>
      <w:r>
        <w:rPr>
          <w:color w:val="231F20"/>
          <w:spacing w:val="-10"/>
          <w:sz w:val="18"/>
        </w:rPr>
        <w:t> </w:t>
      </w:r>
      <w:r>
        <w:rPr>
          <w:color w:val="231F20"/>
          <w:sz w:val="18"/>
        </w:rPr>
        <w:t>government</w:t>
      </w:r>
      <w:r>
        <w:rPr>
          <w:color w:val="231F20"/>
          <w:spacing w:val="-10"/>
          <w:sz w:val="18"/>
        </w:rPr>
        <w:t> </w:t>
      </w:r>
      <w:r>
        <w:rPr>
          <w:color w:val="231F20"/>
          <w:sz w:val="18"/>
        </w:rPr>
        <w:t>ownership</w:t>
      </w:r>
      <w:r>
        <w:rPr>
          <w:color w:val="231F20"/>
          <w:spacing w:val="-9"/>
          <w:sz w:val="18"/>
        </w:rPr>
        <w:t> </w:t>
      </w:r>
      <w:r>
        <w:rPr>
          <w:color w:val="231F20"/>
          <w:sz w:val="18"/>
        </w:rPr>
        <w:t>of</w:t>
      </w:r>
      <w:r>
        <w:rPr>
          <w:color w:val="231F20"/>
          <w:spacing w:val="-9"/>
          <w:sz w:val="18"/>
        </w:rPr>
        <w:t> </w:t>
      </w:r>
      <w:r>
        <w:rPr>
          <w:color w:val="231F20"/>
          <w:sz w:val="18"/>
        </w:rPr>
        <w:t>multinational</w:t>
      </w:r>
      <w:r>
        <w:rPr>
          <w:color w:val="231F20"/>
          <w:spacing w:val="-10"/>
          <w:sz w:val="18"/>
        </w:rPr>
        <w:t> </w:t>
      </w:r>
      <w:r>
        <w:rPr>
          <w:color w:val="231F20"/>
          <w:sz w:val="18"/>
        </w:rPr>
        <w:t>companies</w:t>
      </w:r>
      <w:r>
        <w:rPr>
          <w:color w:val="231F20"/>
          <w:spacing w:val="-10"/>
          <w:sz w:val="18"/>
        </w:rPr>
        <w:t> </w:t>
      </w:r>
      <w:r>
        <w:rPr>
          <w:color w:val="231F20"/>
          <w:sz w:val="18"/>
        </w:rPr>
        <w:t>should be discouraged by corporate stakeholders.</w:t>
      </w:r>
    </w:p>
    <w:p>
      <w:pPr>
        <w:spacing w:before="141"/>
        <w:ind w:left="74" w:right="0" w:firstLine="0"/>
        <w:jc w:val="left"/>
        <w:rPr>
          <w:sz w:val="18"/>
        </w:rPr>
      </w:pPr>
      <w:r>
        <w:rPr>
          <w:b/>
          <w:color w:val="231F20"/>
          <w:sz w:val="18"/>
        </w:rPr>
        <w:t>Keywords:</w:t>
      </w:r>
      <w:r>
        <w:rPr>
          <w:b/>
          <w:color w:val="231F20"/>
          <w:spacing w:val="-2"/>
          <w:sz w:val="18"/>
        </w:rPr>
        <w:t> </w:t>
      </w:r>
      <w:r>
        <w:rPr>
          <w:color w:val="231F20"/>
          <w:sz w:val="18"/>
        </w:rPr>
        <w:t>Institutional</w:t>
      </w:r>
      <w:r>
        <w:rPr>
          <w:color w:val="231F20"/>
          <w:spacing w:val="-2"/>
          <w:sz w:val="18"/>
        </w:rPr>
        <w:t> </w:t>
      </w:r>
      <w:r>
        <w:rPr>
          <w:color w:val="231F20"/>
          <w:sz w:val="18"/>
        </w:rPr>
        <w:t>Investors,</w:t>
      </w:r>
      <w:r>
        <w:rPr>
          <w:color w:val="231F20"/>
          <w:spacing w:val="-1"/>
          <w:sz w:val="18"/>
        </w:rPr>
        <w:t> </w:t>
      </w:r>
      <w:r>
        <w:rPr>
          <w:color w:val="231F20"/>
          <w:sz w:val="18"/>
        </w:rPr>
        <w:t>Stakeholder</w:t>
      </w:r>
      <w:r>
        <w:rPr>
          <w:color w:val="231F20"/>
          <w:spacing w:val="-6"/>
          <w:sz w:val="18"/>
        </w:rPr>
        <w:t> </w:t>
      </w:r>
      <w:r>
        <w:rPr>
          <w:color w:val="231F20"/>
          <w:sz w:val="18"/>
        </w:rPr>
        <w:t>Theory,</w:t>
      </w:r>
      <w:r>
        <w:rPr>
          <w:color w:val="231F20"/>
          <w:spacing w:val="-1"/>
          <w:sz w:val="18"/>
        </w:rPr>
        <w:t> </w:t>
      </w:r>
      <w:r>
        <w:rPr>
          <w:color w:val="231F20"/>
          <w:sz w:val="18"/>
        </w:rPr>
        <w:t>Sustainability</w:t>
      </w:r>
      <w:r>
        <w:rPr>
          <w:color w:val="231F20"/>
          <w:spacing w:val="-2"/>
          <w:sz w:val="18"/>
        </w:rPr>
        <w:t> </w:t>
      </w:r>
      <w:r>
        <w:rPr>
          <w:color w:val="231F20"/>
          <w:sz w:val="18"/>
        </w:rPr>
        <w:t>Reporting,</w:t>
      </w:r>
      <w:r>
        <w:rPr>
          <w:color w:val="231F20"/>
          <w:spacing w:val="-5"/>
          <w:sz w:val="18"/>
        </w:rPr>
        <w:t> </w:t>
      </w:r>
      <w:r>
        <w:rPr>
          <w:color w:val="231F20"/>
          <w:sz w:val="18"/>
        </w:rPr>
        <w:t>Triple</w:t>
      </w:r>
      <w:r>
        <w:rPr>
          <w:color w:val="231F20"/>
          <w:spacing w:val="-2"/>
          <w:sz w:val="18"/>
        </w:rPr>
        <w:t> </w:t>
      </w:r>
      <w:r>
        <w:rPr>
          <w:color w:val="231F20"/>
          <w:sz w:val="18"/>
        </w:rPr>
        <w:t>Bottom</w:t>
      </w:r>
      <w:r>
        <w:rPr>
          <w:color w:val="231F20"/>
          <w:spacing w:val="-2"/>
          <w:sz w:val="18"/>
        </w:rPr>
        <w:t> </w:t>
      </w:r>
      <w:r>
        <w:rPr>
          <w:color w:val="231F20"/>
          <w:sz w:val="18"/>
        </w:rPr>
        <w:t>Line</w:t>
      </w:r>
      <w:r>
        <w:rPr>
          <w:color w:val="231F20"/>
          <w:spacing w:val="-1"/>
          <w:sz w:val="18"/>
        </w:rPr>
        <w:t> </w:t>
      </w:r>
      <w:r>
        <w:rPr>
          <w:color w:val="231F20"/>
          <w:sz w:val="18"/>
        </w:rPr>
        <w:t>Reporting,</w:t>
      </w:r>
      <w:r>
        <w:rPr>
          <w:color w:val="231F20"/>
          <w:spacing w:val="-2"/>
          <w:sz w:val="18"/>
        </w:rPr>
        <w:t> </w:t>
      </w:r>
      <w:r>
        <w:rPr>
          <w:color w:val="231F20"/>
          <w:sz w:val="18"/>
        </w:rPr>
        <w:t>Ownership</w:t>
      </w:r>
      <w:r>
        <w:rPr>
          <w:color w:val="231F20"/>
          <w:spacing w:val="-1"/>
          <w:sz w:val="18"/>
        </w:rPr>
        <w:t> </w:t>
      </w:r>
      <w:r>
        <w:rPr>
          <w:color w:val="231F20"/>
          <w:spacing w:val="-2"/>
          <w:sz w:val="18"/>
        </w:rPr>
        <w:t>Structure</w:t>
      </w:r>
    </w:p>
    <w:p>
      <w:pPr>
        <w:spacing w:before="9"/>
        <w:ind w:left="74" w:right="0" w:firstLine="0"/>
        <w:jc w:val="left"/>
        <w:rPr>
          <w:sz w:val="18"/>
        </w:rPr>
      </w:pPr>
      <w:r>
        <w:rPr>
          <w:b/>
          <w:color w:val="231F20"/>
          <w:sz w:val="18"/>
        </w:rPr>
        <w:t>JEL</w:t>
      </w:r>
      <w:r>
        <w:rPr>
          <w:b/>
          <w:color w:val="231F20"/>
          <w:spacing w:val="-12"/>
          <w:sz w:val="18"/>
        </w:rPr>
        <w:t> </w:t>
      </w:r>
      <w:r>
        <w:rPr>
          <w:b/>
          <w:color w:val="231F20"/>
          <w:sz w:val="18"/>
        </w:rPr>
        <w:t>Classifications:</w:t>
      </w:r>
      <w:r>
        <w:rPr>
          <w:b/>
          <w:color w:val="231F20"/>
          <w:spacing w:val="-4"/>
          <w:sz w:val="18"/>
        </w:rPr>
        <w:t> </w:t>
      </w:r>
      <w:r>
        <w:rPr>
          <w:color w:val="231F20"/>
          <w:sz w:val="18"/>
        </w:rPr>
        <w:t>Q56,</w:t>
      </w:r>
      <w:r>
        <w:rPr>
          <w:color w:val="231F20"/>
          <w:spacing w:val="-3"/>
          <w:sz w:val="18"/>
        </w:rPr>
        <w:t> </w:t>
      </w:r>
      <w:r>
        <w:rPr>
          <w:color w:val="231F20"/>
          <w:sz w:val="18"/>
        </w:rPr>
        <w:t>M41,</w:t>
      </w:r>
      <w:r>
        <w:rPr>
          <w:color w:val="231F20"/>
          <w:spacing w:val="-3"/>
          <w:sz w:val="18"/>
        </w:rPr>
        <w:t> </w:t>
      </w:r>
      <w:r>
        <w:rPr>
          <w:color w:val="231F20"/>
          <w:spacing w:val="-5"/>
          <w:sz w:val="18"/>
        </w:rPr>
        <w:t>M14</w:t>
      </w:r>
    </w:p>
    <w:p>
      <w:pPr>
        <w:pStyle w:val="BodyText"/>
        <w:spacing w:before="9"/>
        <w:rPr>
          <w:sz w:val="4"/>
        </w:rPr>
      </w:pPr>
      <w:r>
        <w:rPr>
          <w:sz w:val="4"/>
        </w:rPr>
        <mc:AlternateContent>
          <mc:Choice Requires="wps">
            <w:drawing>
              <wp:anchor distT="0" distB="0" distL="0" distR="0" allowOverlap="1" layoutInCell="1" locked="0" behindDoc="1" simplePos="0" relativeHeight="487589376">
                <wp:simplePos x="0" y="0"/>
                <wp:positionH relativeFrom="page">
                  <wp:posOffset>504360</wp:posOffset>
                </wp:positionH>
                <wp:positionV relativeFrom="paragraph">
                  <wp:posOffset>50434</wp:posOffset>
                </wp:positionV>
                <wp:extent cx="676402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764020" cy="1270"/>
                        </a:xfrm>
                        <a:custGeom>
                          <a:avLst/>
                          <a:gdLst/>
                          <a:ahLst/>
                          <a:cxnLst/>
                          <a:rect l="l" t="t" r="r" b="b"/>
                          <a:pathLst>
                            <a:path w="6764020" h="0">
                              <a:moveTo>
                                <a:pt x="0" y="0"/>
                              </a:moveTo>
                              <a:lnTo>
                                <a:pt x="6763677" y="0"/>
                              </a:lnTo>
                            </a:path>
                          </a:pathLst>
                        </a:custGeom>
                        <a:ln w="6350">
                          <a:solidFill>
                            <a:srgbClr val="BE4D18"/>
                          </a:solidFill>
                          <a:prstDash val="solid"/>
                        </a:ln>
                      </wps:spPr>
                      <wps:bodyPr wrap="square" lIns="0" tIns="0" rIns="0" bIns="0" rtlCol="0">
                        <a:prstTxWarp prst="textNoShape">
                          <a:avLst/>
                        </a:prstTxWarp>
                        <a:noAutofit/>
                      </wps:bodyPr>
                    </wps:wsp>
                  </a:graphicData>
                </a:graphic>
              </wp:anchor>
            </w:drawing>
          </mc:Choice>
          <mc:Fallback>
            <w:pict>
              <v:shape style="position:absolute;margin-left:39.713402pt;margin-top:3.971253pt;width:532.6pt;height:.1pt;mso-position-horizontal-relative:page;mso-position-vertical-relative:paragraph;z-index:-15727104;mso-wrap-distance-left:0;mso-wrap-distance-right:0" id="docshape18" coordorigin="794,79" coordsize="10652,0" path="m794,79l11446,79e" filled="false" stroked="true" strokeweight=".5pt" strokecolor="#be4d18">
                <v:path arrowok="t"/>
                <v:stroke dashstyle="solid"/>
                <w10:wrap type="topAndBottom"/>
              </v:shape>
            </w:pict>
          </mc:Fallback>
        </mc:AlternateContent>
      </w:r>
    </w:p>
    <w:p>
      <w:pPr>
        <w:pStyle w:val="BodyText"/>
        <w:spacing w:before="215"/>
      </w:pPr>
    </w:p>
    <w:p>
      <w:pPr>
        <w:pStyle w:val="BodyText"/>
        <w:spacing w:after="0"/>
        <w:sectPr>
          <w:footerReference w:type="default" r:id="rId5"/>
          <w:footerReference w:type="even" r:id="rId6"/>
          <w:type w:val="continuous"/>
          <w:pgSz w:w="12240" w:h="15840"/>
          <w:pgMar w:header="0" w:footer="361" w:top="940" w:bottom="560" w:left="720" w:right="720"/>
          <w:pgNumType w:start="301"/>
        </w:sectPr>
      </w:pPr>
    </w:p>
    <w:p>
      <w:pPr>
        <w:pStyle w:val="Heading1"/>
        <w:numPr>
          <w:ilvl w:val="0"/>
          <w:numId w:val="1"/>
        </w:numPr>
        <w:tabs>
          <w:tab w:pos="1760" w:val="left" w:leader="none"/>
        </w:tabs>
        <w:spacing w:line="240" w:lineRule="auto" w:before="90" w:after="0"/>
        <w:ind w:left="1760" w:right="0" w:hanging="244"/>
        <w:jc w:val="left"/>
      </w:pPr>
      <w:r>
        <w:rPr>
          <w:color w:val="BE4D18"/>
          <w:spacing w:val="-2"/>
        </w:rPr>
        <w:t>INTRODUCTION</w:t>
      </w:r>
    </w:p>
    <w:p>
      <w:pPr>
        <w:pStyle w:val="BodyText"/>
        <w:spacing w:line="249" w:lineRule="auto" w:before="241"/>
        <w:ind w:left="74"/>
        <w:jc w:val="both"/>
      </w:pPr>
      <w:r>
        <w:rPr>
          <w:color w:val="231F20"/>
        </w:rPr>
        <w:t>In today’s global economy, economic, social, governance and environmental issues are critical, as organizations’</w:t>
      </w:r>
      <w:r>
        <w:rPr>
          <w:color w:val="231F20"/>
          <w:spacing w:val="-13"/>
        </w:rPr>
        <w:t> </w:t>
      </w:r>
      <w:r>
        <w:rPr>
          <w:color w:val="231F20"/>
        </w:rPr>
        <w:t>performance are judged not only in terms of financial performance, but also long-term sustainability (Mahdi et al., 2023; Nuhu and Alam, 2024;</w:t>
      </w:r>
      <w:r>
        <w:rPr>
          <w:color w:val="231F20"/>
          <w:spacing w:val="80"/>
        </w:rPr>
        <w:t> </w:t>
      </w:r>
      <w:r>
        <w:rPr>
          <w:color w:val="231F20"/>
        </w:rPr>
        <w:t>Das</w:t>
      </w:r>
      <w:r>
        <w:rPr>
          <w:color w:val="231F20"/>
          <w:spacing w:val="80"/>
        </w:rPr>
        <w:t> </w:t>
      </w:r>
      <w:r>
        <w:rPr>
          <w:color w:val="231F20"/>
        </w:rPr>
        <w:t>et</w:t>
      </w:r>
      <w:r>
        <w:rPr>
          <w:color w:val="231F20"/>
          <w:spacing w:val="80"/>
        </w:rPr>
        <w:t> </w:t>
      </w:r>
      <w:r>
        <w:rPr>
          <w:color w:val="231F20"/>
        </w:rPr>
        <w:t>al.,</w:t>
      </w:r>
      <w:r>
        <w:rPr>
          <w:color w:val="231F20"/>
          <w:spacing w:val="80"/>
        </w:rPr>
        <w:t> </w:t>
      </w:r>
      <w:r>
        <w:rPr>
          <w:color w:val="231F20"/>
        </w:rPr>
        <w:t>2024).</w:t>
      </w:r>
      <w:r>
        <w:rPr>
          <w:color w:val="231F20"/>
          <w:spacing w:val="80"/>
        </w:rPr>
        <w:t> </w:t>
      </w:r>
      <w:r>
        <w:rPr>
          <w:color w:val="231F20"/>
        </w:rPr>
        <w:t>Sustainability</w:t>
      </w:r>
      <w:r>
        <w:rPr>
          <w:color w:val="231F20"/>
          <w:spacing w:val="80"/>
        </w:rPr>
        <w:t> </w:t>
      </w:r>
      <w:r>
        <w:rPr>
          <w:color w:val="231F20"/>
        </w:rPr>
        <w:t>reporting</w:t>
      </w:r>
      <w:r>
        <w:rPr>
          <w:color w:val="231F20"/>
          <w:spacing w:val="80"/>
        </w:rPr>
        <w:t> </w:t>
      </w:r>
      <w:r>
        <w:rPr>
          <w:color w:val="231F20"/>
        </w:rPr>
        <w:t>provides a platform for provision of information on </w:t>
      </w:r>
      <w:r>
        <w:rPr>
          <w:color w:val="231F20"/>
        </w:rPr>
        <w:t>environmental, economic, social, and governance performance to various stakeholders, unlike traditional reporting which provides information on only financial performance (De villiers and Sharma, 2020). Sustainability initiatives require integrating sustainable development objectives into the business’s daily operations</w:t>
      </w:r>
      <w:r>
        <w:rPr>
          <w:color w:val="231F20"/>
          <w:spacing w:val="-3"/>
        </w:rPr>
        <w:t> </w:t>
      </w:r>
      <w:r>
        <w:rPr>
          <w:color w:val="231F20"/>
        </w:rPr>
        <w:t>(Kumo,</w:t>
      </w:r>
      <w:r>
        <w:rPr>
          <w:color w:val="231F20"/>
          <w:spacing w:val="-3"/>
        </w:rPr>
        <w:t> </w:t>
      </w:r>
      <w:r>
        <w:rPr>
          <w:color w:val="231F20"/>
        </w:rPr>
        <w:t>2023).</w:t>
      </w:r>
      <w:r>
        <w:rPr>
          <w:color w:val="231F20"/>
          <w:spacing w:val="-6"/>
        </w:rPr>
        <w:t> </w:t>
      </w:r>
      <w:r>
        <w:rPr>
          <w:color w:val="231F20"/>
        </w:rPr>
        <w:t>These</w:t>
      </w:r>
      <w:r>
        <w:rPr>
          <w:color w:val="231F20"/>
          <w:spacing w:val="-3"/>
        </w:rPr>
        <w:t> </w:t>
      </w:r>
      <w:r>
        <w:rPr>
          <w:color w:val="231F20"/>
        </w:rPr>
        <w:t>objectives</w:t>
      </w:r>
      <w:r>
        <w:rPr>
          <w:color w:val="231F20"/>
          <w:spacing w:val="-3"/>
        </w:rPr>
        <w:t> </w:t>
      </w:r>
      <w:r>
        <w:rPr>
          <w:color w:val="231F20"/>
        </w:rPr>
        <w:t>include</w:t>
      </w:r>
      <w:r>
        <w:rPr>
          <w:color w:val="231F20"/>
          <w:spacing w:val="-3"/>
        </w:rPr>
        <w:t> </w:t>
      </w:r>
      <w:r>
        <w:rPr>
          <w:color w:val="231F20"/>
        </w:rPr>
        <w:t>encouraging social justice, raising economic effectiveness, and enhancing environmental performance.</w:t>
      </w:r>
    </w:p>
    <w:p>
      <w:pPr>
        <w:pStyle w:val="BodyText"/>
        <w:spacing w:line="252" w:lineRule="auto" w:before="103"/>
        <w:ind w:left="74" w:right="67"/>
        <w:jc w:val="both"/>
      </w:pPr>
      <w:r>
        <w:rPr/>
        <w:br w:type="column"/>
      </w:r>
      <w:r>
        <w:rPr>
          <w:color w:val="231F20"/>
        </w:rPr>
        <w:t>Recently,</w:t>
      </w:r>
      <w:r>
        <w:rPr>
          <w:color w:val="231F20"/>
          <w:spacing w:val="-10"/>
        </w:rPr>
        <w:t> </w:t>
      </w:r>
      <w:r>
        <w:rPr>
          <w:color w:val="231F20"/>
        </w:rPr>
        <w:t>regulators,</w:t>
      </w:r>
      <w:r>
        <w:rPr>
          <w:color w:val="231F20"/>
          <w:spacing w:val="-10"/>
        </w:rPr>
        <w:t> </w:t>
      </w:r>
      <w:r>
        <w:rPr>
          <w:color w:val="231F20"/>
        </w:rPr>
        <w:t>corporate</w:t>
      </w:r>
      <w:r>
        <w:rPr>
          <w:color w:val="231F20"/>
          <w:spacing w:val="-10"/>
        </w:rPr>
        <w:t> </w:t>
      </w:r>
      <w:r>
        <w:rPr>
          <w:color w:val="231F20"/>
        </w:rPr>
        <w:t>managers,</w:t>
      </w:r>
      <w:r>
        <w:rPr>
          <w:color w:val="231F20"/>
          <w:spacing w:val="-10"/>
        </w:rPr>
        <w:t> </w:t>
      </w:r>
      <w:r>
        <w:rPr>
          <w:color w:val="231F20"/>
        </w:rPr>
        <w:t>institutional</w:t>
      </w:r>
      <w:r>
        <w:rPr>
          <w:color w:val="231F20"/>
          <w:spacing w:val="-10"/>
        </w:rPr>
        <w:t> </w:t>
      </w:r>
      <w:r>
        <w:rPr>
          <w:color w:val="231F20"/>
        </w:rPr>
        <w:t>investors, </w:t>
      </w:r>
      <w:r>
        <w:rPr>
          <w:color w:val="231F20"/>
          <w:spacing w:val="-2"/>
        </w:rPr>
        <w:t>and</w:t>
      </w:r>
      <w:r>
        <w:rPr>
          <w:color w:val="231F20"/>
          <w:spacing w:val="-6"/>
        </w:rPr>
        <w:t> </w:t>
      </w:r>
      <w:r>
        <w:rPr>
          <w:color w:val="231F20"/>
          <w:spacing w:val="-2"/>
        </w:rPr>
        <w:t>academic</w:t>
      </w:r>
      <w:r>
        <w:rPr>
          <w:color w:val="231F20"/>
          <w:spacing w:val="-6"/>
        </w:rPr>
        <w:t> </w:t>
      </w:r>
      <w:r>
        <w:rPr>
          <w:color w:val="231F20"/>
          <w:spacing w:val="-2"/>
        </w:rPr>
        <w:t>scholars</w:t>
      </w:r>
      <w:r>
        <w:rPr>
          <w:color w:val="231F20"/>
          <w:spacing w:val="-6"/>
        </w:rPr>
        <w:t> </w:t>
      </w:r>
      <w:r>
        <w:rPr>
          <w:color w:val="231F20"/>
          <w:spacing w:val="-2"/>
        </w:rPr>
        <w:t>have</w:t>
      </w:r>
      <w:r>
        <w:rPr>
          <w:color w:val="231F20"/>
          <w:spacing w:val="-6"/>
        </w:rPr>
        <w:t> </w:t>
      </w:r>
      <w:r>
        <w:rPr>
          <w:color w:val="231F20"/>
          <w:spacing w:val="-2"/>
        </w:rPr>
        <w:t>steadily</w:t>
      </w:r>
      <w:r>
        <w:rPr>
          <w:color w:val="231F20"/>
          <w:spacing w:val="-6"/>
        </w:rPr>
        <w:t> </w:t>
      </w:r>
      <w:r>
        <w:rPr>
          <w:color w:val="231F20"/>
          <w:spacing w:val="-2"/>
        </w:rPr>
        <w:t>focused</w:t>
      </w:r>
      <w:r>
        <w:rPr>
          <w:color w:val="231F20"/>
          <w:spacing w:val="-6"/>
        </w:rPr>
        <w:t> </w:t>
      </w:r>
      <w:r>
        <w:rPr>
          <w:color w:val="231F20"/>
          <w:spacing w:val="-2"/>
        </w:rPr>
        <w:t>their</w:t>
      </w:r>
      <w:r>
        <w:rPr>
          <w:color w:val="231F20"/>
          <w:spacing w:val="-6"/>
        </w:rPr>
        <w:t> </w:t>
      </w:r>
      <w:r>
        <w:rPr>
          <w:color w:val="231F20"/>
          <w:spacing w:val="-2"/>
        </w:rPr>
        <w:t>attention</w:t>
      </w:r>
      <w:r>
        <w:rPr>
          <w:color w:val="231F20"/>
          <w:spacing w:val="-6"/>
        </w:rPr>
        <w:t> </w:t>
      </w:r>
      <w:r>
        <w:rPr>
          <w:color w:val="231F20"/>
          <w:spacing w:val="-2"/>
        </w:rPr>
        <w:t>on</w:t>
      </w:r>
      <w:r>
        <w:rPr>
          <w:color w:val="231F20"/>
          <w:spacing w:val="-6"/>
        </w:rPr>
        <w:t> </w:t>
      </w:r>
      <w:r>
        <w:rPr>
          <w:color w:val="231F20"/>
          <w:spacing w:val="-2"/>
        </w:rPr>
        <w:t>the </w:t>
      </w:r>
      <w:r>
        <w:rPr>
          <w:color w:val="231F20"/>
        </w:rPr>
        <w:t>principles</w:t>
      </w:r>
      <w:r>
        <w:rPr>
          <w:color w:val="231F20"/>
          <w:spacing w:val="-10"/>
        </w:rPr>
        <w:t> </w:t>
      </w:r>
      <w:r>
        <w:rPr>
          <w:color w:val="231F20"/>
        </w:rPr>
        <w:t>of</w:t>
      </w:r>
      <w:r>
        <w:rPr>
          <w:color w:val="231F20"/>
          <w:spacing w:val="-9"/>
        </w:rPr>
        <w:t> </w:t>
      </w:r>
      <w:r>
        <w:rPr>
          <w:color w:val="231F20"/>
        </w:rPr>
        <w:t>corporate</w:t>
      </w:r>
      <w:r>
        <w:rPr>
          <w:color w:val="231F20"/>
          <w:spacing w:val="-9"/>
        </w:rPr>
        <w:t> </w:t>
      </w:r>
      <w:r>
        <w:rPr>
          <w:color w:val="231F20"/>
        </w:rPr>
        <w:t>ownership</w:t>
      </w:r>
      <w:r>
        <w:rPr>
          <w:color w:val="231F20"/>
          <w:spacing w:val="-9"/>
        </w:rPr>
        <w:t> </w:t>
      </w:r>
      <w:r>
        <w:rPr>
          <w:color w:val="231F20"/>
        </w:rPr>
        <w:t>structure</w:t>
      </w:r>
      <w:r>
        <w:rPr>
          <w:color w:val="231F20"/>
          <w:spacing w:val="-9"/>
        </w:rPr>
        <w:t> </w:t>
      </w:r>
      <w:r>
        <w:rPr>
          <w:color w:val="231F20"/>
        </w:rPr>
        <w:t>and</w:t>
      </w:r>
      <w:r>
        <w:rPr>
          <w:color w:val="231F20"/>
          <w:spacing w:val="-9"/>
        </w:rPr>
        <w:t> </w:t>
      </w:r>
      <w:r>
        <w:rPr>
          <w:color w:val="231F20"/>
        </w:rPr>
        <w:t>disclosures.</w:t>
      </w:r>
      <w:r>
        <w:rPr>
          <w:color w:val="231F20"/>
          <w:spacing w:val="-12"/>
        </w:rPr>
        <w:t> </w:t>
      </w:r>
      <w:r>
        <w:rPr>
          <w:color w:val="231F20"/>
        </w:rPr>
        <w:t>This has necessitated prior studies on the extent to which corporate ownership affects sustainability disclosures in developed economies (Dienes et al., 2016;</w:t>
      </w:r>
      <w:r>
        <w:rPr>
          <w:color w:val="231F20"/>
          <w:spacing w:val="-3"/>
        </w:rPr>
        <w:t> </w:t>
      </w:r>
      <w:r>
        <w:rPr>
          <w:color w:val="231F20"/>
        </w:rPr>
        <w:t>Thijssens et al., 2016; Elmagrhi et</w:t>
      </w:r>
      <w:r>
        <w:rPr>
          <w:color w:val="231F20"/>
          <w:spacing w:val="-2"/>
        </w:rPr>
        <w:t> </w:t>
      </w:r>
      <w:r>
        <w:rPr>
          <w:color w:val="231F20"/>
        </w:rPr>
        <w:t>al.,</w:t>
      </w:r>
      <w:r>
        <w:rPr>
          <w:color w:val="231F20"/>
          <w:spacing w:val="-2"/>
        </w:rPr>
        <w:t> </w:t>
      </w:r>
      <w:r>
        <w:rPr>
          <w:color w:val="231F20"/>
        </w:rPr>
        <w:t>2019).</w:t>
      </w:r>
      <w:r>
        <w:rPr>
          <w:color w:val="231F20"/>
          <w:spacing w:val="-2"/>
        </w:rPr>
        <w:t> </w:t>
      </w:r>
      <w:r>
        <w:rPr>
          <w:color w:val="231F20"/>
        </w:rPr>
        <w:t>However,</w:t>
      </w:r>
      <w:r>
        <w:rPr>
          <w:color w:val="231F20"/>
          <w:spacing w:val="-2"/>
        </w:rPr>
        <w:t> </w:t>
      </w:r>
      <w:r>
        <w:rPr>
          <w:color w:val="231F20"/>
        </w:rPr>
        <w:t>for</w:t>
      </w:r>
      <w:r>
        <w:rPr>
          <w:color w:val="231F20"/>
          <w:spacing w:val="-2"/>
        </w:rPr>
        <w:t> </w:t>
      </w:r>
      <w:r>
        <w:rPr>
          <w:color w:val="231F20"/>
        </w:rPr>
        <w:t>emerging</w:t>
      </w:r>
      <w:r>
        <w:rPr>
          <w:color w:val="231F20"/>
          <w:spacing w:val="-2"/>
        </w:rPr>
        <w:t> </w:t>
      </w:r>
      <w:r>
        <w:rPr>
          <w:color w:val="231F20"/>
        </w:rPr>
        <w:t>economies,</w:t>
      </w:r>
      <w:r>
        <w:rPr>
          <w:color w:val="231F20"/>
          <w:spacing w:val="-2"/>
        </w:rPr>
        <w:t> </w:t>
      </w:r>
      <w:r>
        <w:rPr>
          <w:color w:val="231F20"/>
        </w:rPr>
        <w:t>prior</w:t>
      </w:r>
      <w:r>
        <w:rPr>
          <w:color w:val="231F20"/>
          <w:spacing w:val="-2"/>
        </w:rPr>
        <w:t> </w:t>
      </w:r>
      <w:r>
        <w:rPr>
          <w:color w:val="231F20"/>
        </w:rPr>
        <w:t>empirical evidence on the effect of ownership structure on sustainability reporting disclosure has been scanty (Nuhu and Alam, 2024; Das et al., 2024). Few studies in Nigeria concentrated on the effect</w:t>
      </w:r>
      <w:r>
        <w:rPr>
          <w:color w:val="231F20"/>
          <w:spacing w:val="40"/>
        </w:rPr>
        <w:t> </w:t>
      </w:r>
      <w:r>
        <w:rPr>
          <w:color w:val="231F20"/>
        </w:rPr>
        <w:t>of</w:t>
      </w:r>
      <w:r>
        <w:rPr>
          <w:color w:val="231F20"/>
          <w:spacing w:val="40"/>
        </w:rPr>
        <w:t> </w:t>
      </w:r>
      <w:r>
        <w:rPr>
          <w:color w:val="231F20"/>
        </w:rPr>
        <w:t>corporate</w:t>
      </w:r>
      <w:r>
        <w:rPr>
          <w:color w:val="231F20"/>
          <w:spacing w:val="40"/>
        </w:rPr>
        <w:t> </w:t>
      </w:r>
      <w:r>
        <w:rPr>
          <w:color w:val="231F20"/>
        </w:rPr>
        <w:t>governance</w:t>
      </w:r>
      <w:r>
        <w:rPr>
          <w:color w:val="231F20"/>
          <w:spacing w:val="40"/>
        </w:rPr>
        <w:t> </w:t>
      </w:r>
      <w:r>
        <w:rPr>
          <w:color w:val="231F20"/>
        </w:rPr>
        <w:t>(board</w:t>
      </w:r>
      <w:r>
        <w:rPr>
          <w:color w:val="231F20"/>
          <w:spacing w:val="40"/>
        </w:rPr>
        <w:t> </w:t>
      </w:r>
      <w:r>
        <w:rPr>
          <w:color w:val="231F20"/>
        </w:rPr>
        <w:t>governance</w:t>
      </w:r>
      <w:r>
        <w:rPr>
          <w:color w:val="231F20"/>
          <w:spacing w:val="40"/>
        </w:rPr>
        <w:t> </w:t>
      </w:r>
      <w:r>
        <w:rPr>
          <w:color w:val="231F20"/>
        </w:rPr>
        <w:t>variables) on sustainability reporting disclosures.</w:t>
      </w:r>
      <w:r>
        <w:rPr>
          <w:color w:val="231F20"/>
          <w:spacing w:val="-6"/>
        </w:rPr>
        <w:t> </w:t>
      </w:r>
      <w:r>
        <w:rPr>
          <w:color w:val="231F20"/>
        </w:rPr>
        <w:t>Also, the nexus between ownership structure and sustainability reporting disclosures has not</w:t>
      </w:r>
      <w:r>
        <w:rPr>
          <w:color w:val="231F20"/>
          <w:spacing w:val="-12"/>
        </w:rPr>
        <w:t> </w:t>
      </w:r>
      <w:r>
        <w:rPr>
          <w:color w:val="231F20"/>
        </w:rPr>
        <w:t>been</w:t>
      </w:r>
      <w:r>
        <w:rPr>
          <w:color w:val="231F20"/>
          <w:spacing w:val="-7"/>
        </w:rPr>
        <w:t> </w:t>
      </w:r>
      <w:r>
        <w:rPr>
          <w:color w:val="231F20"/>
        </w:rPr>
        <w:t>fully</w:t>
      </w:r>
      <w:r>
        <w:rPr>
          <w:color w:val="231F20"/>
          <w:spacing w:val="-8"/>
        </w:rPr>
        <w:t> </w:t>
      </w:r>
      <w:r>
        <w:rPr>
          <w:color w:val="231F20"/>
        </w:rPr>
        <w:t>explored</w:t>
      </w:r>
      <w:r>
        <w:rPr>
          <w:color w:val="231F20"/>
          <w:spacing w:val="-8"/>
        </w:rPr>
        <w:t> </w:t>
      </w:r>
      <w:r>
        <w:rPr>
          <w:color w:val="231F20"/>
        </w:rPr>
        <w:t>(Ololade</w:t>
      </w:r>
      <w:r>
        <w:rPr>
          <w:color w:val="231F20"/>
          <w:spacing w:val="-8"/>
        </w:rPr>
        <w:t> </w:t>
      </w:r>
      <w:r>
        <w:rPr>
          <w:color w:val="231F20"/>
        </w:rPr>
        <w:t>and</w:t>
      </w:r>
      <w:r>
        <w:rPr>
          <w:color w:val="231F20"/>
          <w:spacing w:val="-13"/>
        </w:rPr>
        <w:t> </w:t>
      </w:r>
      <w:r>
        <w:rPr>
          <w:color w:val="231F20"/>
        </w:rPr>
        <w:t>Adekanmi,</w:t>
      </w:r>
      <w:r>
        <w:rPr>
          <w:color w:val="231F20"/>
          <w:spacing w:val="-7"/>
        </w:rPr>
        <w:t> </w:t>
      </w:r>
      <w:r>
        <w:rPr>
          <w:color w:val="231F20"/>
        </w:rPr>
        <w:t>2019;</w:t>
      </w:r>
      <w:r>
        <w:rPr>
          <w:color w:val="231F20"/>
          <w:spacing w:val="-8"/>
        </w:rPr>
        <w:t> </w:t>
      </w:r>
      <w:r>
        <w:rPr>
          <w:color w:val="231F20"/>
        </w:rPr>
        <w:t>Baba</w:t>
      </w:r>
      <w:r>
        <w:rPr>
          <w:color w:val="231F20"/>
          <w:spacing w:val="-8"/>
        </w:rPr>
        <w:t> </w:t>
      </w:r>
      <w:r>
        <w:rPr>
          <w:color w:val="231F20"/>
        </w:rPr>
        <w:t>and Baba,</w:t>
      </w:r>
      <w:r>
        <w:rPr>
          <w:color w:val="231F20"/>
          <w:spacing w:val="-5"/>
        </w:rPr>
        <w:t> </w:t>
      </w:r>
      <w:r>
        <w:rPr>
          <w:color w:val="231F20"/>
        </w:rPr>
        <w:t>2021;</w:t>
      </w:r>
      <w:r>
        <w:rPr>
          <w:color w:val="231F20"/>
          <w:spacing w:val="-5"/>
        </w:rPr>
        <w:t> </w:t>
      </w:r>
      <w:r>
        <w:rPr>
          <w:color w:val="231F20"/>
        </w:rPr>
        <w:t>Erin</w:t>
      </w:r>
      <w:r>
        <w:rPr>
          <w:color w:val="231F20"/>
          <w:spacing w:val="-5"/>
        </w:rPr>
        <w:t> </w:t>
      </w:r>
      <w:r>
        <w:rPr>
          <w:color w:val="231F20"/>
        </w:rPr>
        <w:t>et</w:t>
      </w:r>
      <w:r>
        <w:rPr>
          <w:color w:val="231F20"/>
          <w:spacing w:val="-5"/>
        </w:rPr>
        <w:t> </w:t>
      </w:r>
      <w:r>
        <w:rPr>
          <w:color w:val="231F20"/>
        </w:rPr>
        <w:t>al.,</w:t>
      </w:r>
      <w:r>
        <w:rPr>
          <w:color w:val="231F20"/>
          <w:spacing w:val="-5"/>
        </w:rPr>
        <w:t> </w:t>
      </w:r>
      <w:r>
        <w:rPr>
          <w:color w:val="231F20"/>
        </w:rPr>
        <w:t>2022;</w:t>
      </w:r>
      <w:r>
        <w:rPr>
          <w:color w:val="231F20"/>
          <w:spacing w:val="-5"/>
        </w:rPr>
        <w:t> </w:t>
      </w:r>
      <w:r>
        <w:rPr>
          <w:color w:val="231F20"/>
        </w:rPr>
        <w:t>Kumo</w:t>
      </w:r>
      <w:r>
        <w:rPr>
          <w:color w:val="231F20"/>
          <w:spacing w:val="-5"/>
        </w:rPr>
        <w:t> </w:t>
      </w:r>
      <w:r>
        <w:rPr>
          <w:color w:val="231F20"/>
        </w:rPr>
        <w:t>et</w:t>
      </w:r>
      <w:r>
        <w:rPr>
          <w:color w:val="231F20"/>
          <w:spacing w:val="-5"/>
        </w:rPr>
        <w:t> </w:t>
      </w:r>
      <w:r>
        <w:rPr>
          <w:color w:val="231F20"/>
        </w:rPr>
        <w:t>al.,</w:t>
      </w:r>
      <w:r>
        <w:rPr>
          <w:color w:val="231F20"/>
          <w:spacing w:val="-5"/>
        </w:rPr>
        <w:t> </w:t>
      </w:r>
      <w:r>
        <w:rPr>
          <w:color w:val="231F20"/>
        </w:rPr>
        <w:t>2024).</w:t>
      </w:r>
      <w:r>
        <w:rPr>
          <w:color w:val="231F20"/>
          <w:spacing w:val="-5"/>
        </w:rPr>
        <w:t> </w:t>
      </w:r>
      <w:r>
        <w:rPr>
          <w:color w:val="231F20"/>
        </w:rPr>
        <w:t>Besides,</w:t>
      </w:r>
      <w:r>
        <w:rPr>
          <w:color w:val="231F20"/>
          <w:spacing w:val="-5"/>
        </w:rPr>
        <w:t> </w:t>
      </w:r>
      <w:r>
        <w:rPr>
          <w:color w:val="231F20"/>
        </w:rPr>
        <w:t>listed multinational</w:t>
      </w:r>
      <w:r>
        <w:rPr>
          <w:color w:val="231F20"/>
          <w:spacing w:val="12"/>
        </w:rPr>
        <w:t> </w:t>
      </w:r>
      <w:r>
        <w:rPr>
          <w:color w:val="231F20"/>
        </w:rPr>
        <w:t>firms</w:t>
      </w:r>
      <w:r>
        <w:rPr>
          <w:color w:val="231F20"/>
          <w:spacing w:val="12"/>
        </w:rPr>
        <w:t> </w:t>
      </w:r>
      <w:r>
        <w:rPr>
          <w:color w:val="231F20"/>
        </w:rPr>
        <w:t>are</w:t>
      </w:r>
      <w:r>
        <w:rPr>
          <w:color w:val="231F20"/>
          <w:spacing w:val="12"/>
        </w:rPr>
        <w:t> </w:t>
      </w:r>
      <w:r>
        <w:rPr>
          <w:color w:val="231F20"/>
        </w:rPr>
        <w:t>not</w:t>
      </w:r>
      <w:r>
        <w:rPr>
          <w:color w:val="231F20"/>
          <w:spacing w:val="12"/>
        </w:rPr>
        <w:t> </w:t>
      </w:r>
      <w:r>
        <w:rPr>
          <w:color w:val="231F20"/>
        </w:rPr>
        <w:t>the</w:t>
      </w:r>
      <w:r>
        <w:rPr>
          <w:color w:val="231F20"/>
          <w:spacing w:val="12"/>
        </w:rPr>
        <w:t> </w:t>
      </w:r>
      <w:r>
        <w:rPr>
          <w:color w:val="231F20"/>
        </w:rPr>
        <w:t>focus</w:t>
      </w:r>
      <w:r>
        <w:rPr>
          <w:color w:val="231F20"/>
          <w:spacing w:val="12"/>
        </w:rPr>
        <w:t> </w:t>
      </w:r>
      <w:r>
        <w:rPr>
          <w:color w:val="231F20"/>
        </w:rPr>
        <w:t>of</w:t>
      </w:r>
      <w:r>
        <w:rPr>
          <w:color w:val="231F20"/>
          <w:spacing w:val="12"/>
        </w:rPr>
        <w:t> </w:t>
      </w:r>
      <w:r>
        <w:rPr>
          <w:color w:val="231F20"/>
        </w:rPr>
        <w:t>the</w:t>
      </w:r>
      <w:r>
        <w:rPr>
          <w:color w:val="231F20"/>
          <w:spacing w:val="13"/>
        </w:rPr>
        <w:t> </w:t>
      </w:r>
      <w:r>
        <w:rPr>
          <w:color w:val="231F20"/>
        </w:rPr>
        <w:t>few</w:t>
      </w:r>
      <w:r>
        <w:rPr>
          <w:color w:val="231F20"/>
          <w:spacing w:val="12"/>
        </w:rPr>
        <w:t> </w:t>
      </w:r>
      <w:r>
        <w:rPr>
          <w:color w:val="231F20"/>
        </w:rPr>
        <w:t>studies</w:t>
      </w:r>
      <w:r>
        <w:rPr>
          <w:color w:val="231F20"/>
          <w:spacing w:val="12"/>
        </w:rPr>
        <w:t> </w:t>
      </w:r>
      <w:r>
        <w:rPr>
          <w:color w:val="231F20"/>
          <w:spacing w:val="-2"/>
        </w:rPr>
        <w:t>despite</w:t>
      </w:r>
    </w:p>
    <w:p>
      <w:pPr>
        <w:pStyle w:val="BodyText"/>
        <w:spacing w:after="0" w:line="252" w:lineRule="auto"/>
        <w:jc w:val="both"/>
        <w:sectPr>
          <w:type w:val="continuous"/>
          <w:pgSz w:w="12240" w:h="15840"/>
          <w:pgMar w:header="0" w:footer="361" w:top="940" w:bottom="560" w:left="720" w:right="720"/>
          <w:cols w:num="2" w:equalWidth="0">
            <w:col w:w="5230" w:space="275"/>
            <w:col w:w="5295"/>
          </w:cols>
        </w:sectPr>
      </w:pPr>
    </w:p>
    <w:p>
      <w:pPr>
        <w:pStyle w:val="BodyText"/>
        <w:spacing w:before="42"/>
      </w:pPr>
    </w:p>
    <w:p>
      <w:pPr>
        <w:pStyle w:val="BodyText"/>
        <w:spacing w:line="20" w:lineRule="exact"/>
        <w:ind w:left="74"/>
        <w:rPr>
          <w:sz w:val="2"/>
        </w:rPr>
      </w:pPr>
      <w:r>
        <w:rPr>
          <w:sz w:val="2"/>
        </w:rPr>
        <mc:AlternateContent>
          <mc:Choice Requires="wps">
            <w:drawing>
              <wp:inline distT="0" distB="0" distL="0" distR="0">
                <wp:extent cx="6764020" cy="12700"/>
                <wp:effectExtent l="9525" t="0" r="0" b="6350"/>
                <wp:docPr id="22" name="Group 22"/>
                <wp:cNvGraphicFramePr>
                  <a:graphicFrameLocks/>
                </wp:cNvGraphicFramePr>
                <a:graphic>
                  <a:graphicData uri="http://schemas.microsoft.com/office/word/2010/wordprocessingGroup">
                    <wpg:wgp>
                      <wpg:cNvPr id="22" name="Group 22"/>
                      <wpg:cNvGrpSpPr/>
                      <wpg:grpSpPr>
                        <a:xfrm>
                          <a:off x="0" y="0"/>
                          <a:ext cx="6764020" cy="12700"/>
                          <a:chExt cx="6764020" cy="12700"/>
                        </a:xfrm>
                      </wpg:grpSpPr>
                      <wps:wsp>
                        <wps:cNvPr id="23" name="Graphic 23"/>
                        <wps:cNvSpPr/>
                        <wps:spPr>
                          <a:xfrm>
                            <a:off x="0" y="6350"/>
                            <a:ext cx="6764020" cy="1270"/>
                          </a:xfrm>
                          <a:custGeom>
                            <a:avLst/>
                            <a:gdLst/>
                            <a:ahLst/>
                            <a:cxnLst/>
                            <a:rect l="l" t="t" r="r" b="b"/>
                            <a:pathLst>
                              <a:path w="6764020" h="0">
                                <a:moveTo>
                                  <a:pt x="0" y="0"/>
                                </a:moveTo>
                                <a:lnTo>
                                  <a:pt x="6763677" y="0"/>
                                </a:lnTo>
                              </a:path>
                            </a:pathLst>
                          </a:custGeom>
                          <a:ln w="12700">
                            <a:solidFill>
                              <a:srgbClr val="BE4D18"/>
                            </a:solidFill>
                            <a:prstDash val="solid"/>
                          </a:ln>
                        </wps:spPr>
                        <wps:bodyPr wrap="square" lIns="0" tIns="0" rIns="0" bIns="0" rtlCol="0">
                          <a:prstTxWarp prst="textNoShape">
                            <a:avLst/>
                          </a:prstTxWarp>
                          <a:noAutofit/>
                        </wps:bodyPr>
                      </wps:wsp>
                    </wpg:wgp>
                  </a:graphicData>
                </a:graphic>
              </wp:inline>
            </w:drawing>
          </mc:Choice>
          <mc:Fallback>
            <w:pict>
              <v:group style="width:532.6pt;height:1pt;mso-position-horizontal-relative:char;mso-position-vertical-relative:line" id="docshapegroup19" coordorigin="0,0" coordsize="10652,20">
                <v:line style="position:absolute" from="0,10" to="10651,10" stroked="true" strokeweight="1pt" strokecolor="#be4d18">
                  <v:stroke dashstyle="solid"/>
                </v:line>
              </v:group>
            </w:pict>
          </mc:Fallback>
        </mc:AlternateContent>
      </w:r>
      <w:r>
        <w:rPr>
          <w:sz w:val="2"/>
        </w:rPr>
      </w:r>
    </w:p>
    <w:p>
      <w:pPr>
        <w:spacing w:before="62"/>
        <w:ind w:left="2113" w:right="2113" w:firstLine="0"/>
        <w:jc w:val="center"/>
        <w:rPr>
          <w:sz w:val="18"/>
        </w:rPr>
      </w:pPr>
      <w:r>
        <w:rPr>
          <w:color w:val="231F20"/>
          <w:sz w:val="18"/>
        </w:rPr>
        <w:t>This</w:t>
      </w:r>
      <w:r>
        <w:rPr>
          <w:color w:val="231F20"/>
          <w:spacing w:val="-5"/>
          <w:sz w:val="18"/>
        </w:rPr>
        <w:t> </w:t>
      </w:r>
      <w:r>
        <w:rPr>
          <w:color w:val="231F20"/>
          <w:sz w:val="18"/>
        </w:rPr>
        <w:t>Journal</w:t>
      </w:r>
      <w:r>
        <w:rPr>
          <w:color w:val="231F20"/>
          <w:spacing w:val="-1"/>
          <w:sz w:val="18"/>
        </w:rPr>
        <w:t> </w:t>
      </w:r>
      <w:r>
        <w:rPr>
          <w:color w:val="231F20"/>
          <w:sz w:val="18"/>
        </w:rPr>
        <w:t>is</w:t>
      </w:r>
      <w:r>
        <w:rPr>
          <w:color w:val="231F20"/>
          <w:spacing w:val="-2"/>
          <w:sz w:val="18"/>
        </w:rPr>
        <w:t> </w:t>
      </w:r>
      <w:r>
        <w:rPr>
          <w:color w:val="231F20"/>
          <w:sz w:val="18"/>
        </w:rPr>
        <w:t>licensed</w:t>
      </w:r>
      <w:r>
        <w:rPr>
          <w:color w:val="231F20"/>
          <w:spacing w:val="-1"/>
          <w:sz w:val="18"/>
        </w:rPr>
        <w:t> </w:t>
      </w:r>
      <w:r>
        <w:rPr>
          <w:color w:val="231F20"/>
          <w:sz w:val="18"/>
        </w:rPr>
        <w:t>under</w:t>
      </w:r>
      <w:r>
        <w:rPr>
          <w:color w:val="231F20"/>
          <w:spacing w:val="-1"/>
          <w:sz w:val="18"/>
        </w:rPr>
        <w:t> </w:t>
      </w:r>
      <w:r>
        <w:rPr>
          <w:color w:val="231F20"/>
          <w:sz w:val="18"/>
        </w:rPr>
        <w:t>a</w:t>
      </w:r>
      <w:r>
        <w:rPr>
          <w:color w:val="231F20"/>
          <w:spacing w:val="-1"/>
          <w:sz w:val="18"/>
        </w:rPr>
        <w:t> </w:t>
      </w:r>
      <w:r>
        <w:rPr>
          <w:color w:val="231F20"/>
          <w:sz w:val="18"/>
        </w:rPr>
        <w:t>Creative Commons</w:t>
      </w:r>
      <w:r>
        <w:rPr>
          <w:color w:val="231F20"/>
          <w:spacing w:val="-12"/>
          <w:sz w:val="18"/>
        </w:rPr>
        <w:t> </w:t>
      </w:r>
      <w:r>
        <w:rPr>
          <w:color w:val="231F20"/>
          <w:sz w:val="18"/>
        </w:rPr>
        <w:t>Attribution</w:t>
      </w:r>
      <w:r>
        <w:rPr>
          <w:color w:val="231F20"/>
          <w:spacing w:val="-1"/>
          <w:sz w:val="18"/>
        </w:rPr>
        <w:t> </w:t>
      </w:r>
      <w:r>
        <w:rPr>
          <w:color w:val="231F20"/>
          <w:sz w:val="18"/>
        </w:rPr>
        <w:t>4.0</w:t>
      </w:r>
      <w:r>
        <w:rPr>
          <w:color w:val="231F20"/>
          <w:spacing w:val="-1"/>
          <w:sz w:val="18"/>
        </w:rPr>
        <w:t> </w:t>
      </w:r>
      <w:r>
        <w:rPr>
          <w:color w:val="231F20"/>
          <w:sz w:val="18"/>
        </w:rPr>
        <w:t>International </w:t>
      </w:r>
      <w:r>
        <w:rPr>
          <w:color w:val="231F20"/>
          <w:spacing w:val="-2"/>
          <w:sz w:val="18"/>
        </w:rPr>
        <w:t>License</w:t>
      </w:r>
    </w:p>
    <w:p>
      <w:pPr>
        <w:spacing w:after="0"/>
        <w:jc w:val="center"/>
        <w:rPr>
          <w:sz w:val="18"/>
        </w:rPr>
        <w:sectPr>
          <w:type w:val="continuous"/>
          <w:pgSz w:w="12240" w:h="15840"/>
          <w:pgMar w:header="0" w:footer="361" w:top="940" w:bottom="560" w:left="720" w:right="720"/>
        </w:sectPr>
      </w:pPr>
    </w:p>
    <w:p>
      <w:pPr>
        <w:pStyle w:val="BodyText"/>
        <w:spacing w:line="249" w:lineRule="auto" w:before="93"/>
        <w:ind w:left="74" w:right="1"/>
        <w:jc w:val="both"/>
      </w:pPr>
      <w:r>
        <w:rPr>
          <w:color w:val="231F20"/>
          <w:spacing w:val="-2"/>
        </w:rPr>
        <w:t>their</w:t>
      </w:r>
      <w:r>
        <w:rPr>
          <w:color w:val="231F20"/>
          <w:spacing w:val="-10"/>
        </w:rPr>
        <w:t> </w:t>
      </w:r>
      <w:r>
        <w:rPr>
          <w:color w:val="231F20"/>
          <w:spacing w:val="-2"/>
        </w:rPr>
        <w:t>social,</w:t>
      </w:r>
      <w:r>
        <w:rPr>
          <w:color w:val="231F20"/>
          <w:spacing w:val="-10"/>
        </w:rPr>
        <w:t> </w:t>
      </w:r>
      <w:r>
        <w:rPr>
          <w:color w:val="231F20"/>
          <w:spacing w:val="-2"/>
        </w:rPr>
        <w:t>economic,</w:t>
      </w:r>
      <w:r>
        <w:rPr>
          <w:color w:val="231F20"/>
          <w:spacing w:val="-10"/>
        </w:rPr>
        <w:t> </w:t>
      </w:r>
      <w:r>
        <w:rPr>
          <w:color w:val="231F20"/>
          <w:spacing w:val="-2"/>
        </w:rPr>
        <w:t>and</w:t>
      </w:r>
      <w:r>
        <w:rPr>
          <w:color w:val="231F20"/>
          <w:spacing w:val="-10"/>
        </w:rPr>
        <w:t> </w:t>
      </w:r>
      <w:r>
        <w:rPr>
          <w:color w:val="231F20"/>
          <w:spacing w:val="-2"/>
        </w:rPr>
        <w:t>environmental</w:t>
      </w:r>
      <w:r>
        <w:rPr>
          <w:color w:val="231F20"/>
          <w:spacing w:val="-10"/>
        </w:rPr>
        <w:t> </w:t>
      </w:r>
      <w:r>
        <w:rPr>
          <w:color w:val="231F20"/>
          <w:spacing w:val="-2"/>
        </w:rPr>
        <w:t>activities,</w:t>
      </w:r>
      <w:r>
        <w:rPr>
          <w:color w:val="231F20"/>
          <w:spacing w:val="-10"/>
        </w:rPr>
        <w:t> </w:t>
      </w:r>
      <w:r>
        <w:rPr>
          <w:color w:val="231F20"/>
          <w:spacing w:val="-2"/>
        </w:rPr>
        <w:t>which</w:t>
      </w:r>
      <w:r>
        <w:rPr>
          <w:color w:val="231F20"/>
          <w:spacing w:val="-10"/>
        </w:rPr>
        <w:t> </w:t>
      </w:r>
      <w:r>
        <w:rPr>
          <w:color w:val="231F20"/>
          <w:spacing w:val="-2"/>
        </w:rPr>
        <w:t>should </w:t>
      </w:r>
      <w:r>
        <w:rPr>
          <w:color w:val="231F20"/>
        </w:rPr>
        <w:t>be disclosed to guide both local and foreign investors in their economic decisions.</w:t>
      </w:r>
    </w:p>
    <w:p>
      <w:pPr>
        <w:pStyle w:val="BodyText"/>
        <w:spacing w:before="12"/>
      </w:pPr>
    </w:p>
    <w:p>
      <w:pPr>
        <w:pStyle w:val="BodyText"/>
        <w:spacing w:line="249" w:lineRule="auto"/>
        <w:ind w:left="74"/>
        <w:jc w:val="both"/>
      </w:pPr>
      <w:r>
        <w:rPr>
          <w:color w:val="231F20"/>
        </w:rPr>
        <w:t>Moreso, prior empirical studies’ findings in the developed and emerging economies on the relationship between ownership structure</w:t>
      </w:r>
      <w:r>
        <w:rPr>
          <w:color w:val="231F20"/>
          <w:spacing w:val="40"/>
        </w:rPr>
        <w:t> </w:t>
      </w:r>
      <w:r>
        <w:rPr>
          <w:color w:val="231F20"/>
        </w:rPr>
        <w:t>and</w:t>
      </w:r>
      <w:r>
        <w:rPr>
          <w:color w:val="231F20"/>
          <w:spacing w:val="40"/>
        </w:rPr>
        <w:t> </w:t>
      </w:r>
      <w:r>
        <w:rPr>
          <w:color w:val="231F20"/>
        </w:rPr>
        <w:t>sustainability</w:t>
      </w:r>
      <w:r>
        <w:rPr>
          <w:color w:val="231F20"/>
          <w:spacing w:val="40"/>
        </w:rPr>
        <w:t> </w:t>
      </w:r>
      <w:r>
        <w:rPr>
          <w:color w:val="231F20"/>
        </w:rPr>
        <w:t>reporting</w:t>
      </w:r>
      <w:r>
        <w:rPr>
          <w:color w:val="231F20"/>
          <w:spacing w:val="40"/>
        </w:rPr>
        <w:t> </w:t>
      </w:r>
      <w:r>
        <w:rPr>
          <w:color w:val="231F20"/>
        </w:rPr>
        <w:t>disclosures</w:t>
      </w:r>
      <w:r>
        <w:rPr>
          <w:color w:val="231F20"/>
          <w:spacing w:val="40"/>
        </w:rPr>
        <w:t> </w:t>
      </w:r>
      <w:r>
        <w:rPr>
          <w:color w:val="231F20"/>
        </w:rPr>
        <w:t>are</w:t>
      </w:r>
      <w:r>
        <w:rPr>
          <w:color w:val="231F20"/>
          <w:spacing w:val="40"/>
        </w:rPr>
        <w:t> </w:t>
      </w:r>
      <w:r>
        <w:rPr>
          <w:color w:val="231F20"/>
        </w:rPr>
        <w:t>mixed. For instance, the relationship between family ownership and </w:t>
      </w:r>
      <w:r>
        <w:rPr>
          <w:color w:val="231F20"/>
          <w:spacing w:val="-2"/>
        </w:rPr>
        <w:t>sustainability</w:t>
      </w:r>
      <w:r>
        <w:rPr>
          <w:color w:val="231F20"/>
          <w:spacing w:val="-10"/>
        </w:rPr>
        <w:t> </w:t>
      </w:r>
      <w:r>
        <w:rPr>
          <w:color w:val="231F20"/>
          <w:spacing w:val="-2"/>
        </w:rPr>
        <w:t>reporting</w:t>
      </w:r>
      <w:r>
        <w:rPr>
          <w:color w:val="231F20"/>
          <w:spacing w:val="-10"/>
        </w:rPr>
        <w:t> </w:t>
      </w:r>
      <w:r>
        <w:rPr>
          <w:color w:val="231F20"/>
          <w:spacing w:val="-2"/>
        </w:rPr>
        <w:t>is</w:t>
      </w:r>
      <w:r>
        <w:rPr>
          <w:color w:val="231F20"/>
          <w:spacing w:val="-10"/>
        </w:rPr>
        <w:t> </w:t>
      </w:r>
      <w:r>
        <w:rPr>
          <w:color w:val="231F20"/>
          <w:spacing w:val="-2"/>
        </w:rPr>
        <w:t>found</w:t>
      </w:r>
      <w:r>
        <w:rPr>
          <w:color w:val="231F20"/>
          <w:spacing w:val="-10"/>
        </w:rPr>
        <w:t> </w:t>
      </w:r>
      <w:r>
        <w:rPr>
          <w:color w:val="231F20"/>
          <w:spacing w:val="-2"/>
        </w:rPr>
        <w:t>to</w:t>
      </w:r>
      <w:r>
        <w:rPr>
          <w:color w:val="231F20"/>
          <w:spacing w:val="-10"/>
        </w:rPr>
        <w:t> </w:t>
      </w:r>
      <w:r>
        <w:rPr>
          <w:color w:val="231F20"/>
          <w:spacing w:val="-2"/>
        </w:rPr>
        <w:t>be</w:t>
      </w:r>
      <w:r>
        <w:rPr>
          <w:color w:val="231F20"/>
          <w:spacing w:val="-10"/>
        </w:rPr>
        <w:t> </w:t>
      </w:r>
      <w:r>
        <w:rPr>
          <w:color w:val="231F20"/>
          <w:spacing w:val="-2"/>
        </w:rPr>
        <w:t>positive</w:t>
      </w:r>
      <w:r>
        <w:rPr>
          <w:color w:val="231F20"/>
          <w:spacing w:val="-10"/>
        </w:rPr>
        <w:t> </w:t>
      </w:r>
      <w:r>
        <w:rPr>
          <w:color w:val="231F20"/>
          <w:spacing w:val="-2"/>
        </w:rPr>
        <w:t>and</w:t>
      </w:r>
      <w:r>
        <w:rPr>
          <w:color w:val="231F20"/>
          <w:spacing w:val="-10"/>
        </w:rPr>
        <w:t> </w:t>
      </w:r>
      <w:r>
        <w:rPr>
          <w:color w:val="231F20"/>
          <w:spacing w:val="-2"/>
        </w:rPr>
        <w:t>significant</w:t>
      </w:r>
      <w:r>
        <w:rPr>
          <w:color w:val="231F20"/>
          <w:spacing w:val="-10"/>
        </w:rPr>
        <w:t> </w:t>
      </w:r>
      <w:r>
        <w:rPr>
          <w:color w:val="231F20"/>
          <w:spacing w:val="-2"/>
        </w:rPr>
        <w:t>(Esa </w:t>
      </w:r>
      <w:r>
        <w:rPr>
          <w:color w:val="231F20"/>
        </w:rPr>
        <w:t>and Zahari 2016; Lamb and Butler 2016; Sahasranamam et </w:t>
      </w:r>
      <w:r>
        <w:rPr>
          <w:color w:val="231F20"/>
        </w:rPr>
        <w:t>al., </w:t>
      </w:r>
      <w:r>
        <w:rPr>
          <w:color w:val="231F20"/>
          <w:spacing w:val="-2"/>
        </w:rPr>
        <w:t>2020).</w:t>
      </w:r>
      <w:r>
        <w:rPr>
          <w:color w:val="231F20"/>
          <w:spacing w:val="-11"/>
        </w:rPr>
        <w:t> </w:t>
      </w:r>
      <w:r>
        <w:rPr>
          <w:color w:val="231F20"/>
          <w:spacing w:val="-2"/>
        </w:rPr>
        <w:t>However,</w:t>
      </w:r>
      <w:r>
        <w:rPr>
          <w:color w:val="231F20"/>
          <w:spacing w:val="-10"/>
        </w:rPr>
        <w:t> </w:t>
      </w:r>
      <w:r>
        <w:rPr>
          <w:color w:val="231F20"/>
          <w:spacing w:val="-2"/>
        </w:rPr>
        <w:t>Abdullah</w:t>
      </w:r>
      <w:r>
        <w:rPr>
          <w:color w:val="231F20"/>
          <w:spacing w:val="-11"/>
        </w:rPr>
        <w:t> </w:t>
      </w:r>
      <w:r>
        <w:rPr>
          <w:color w:val="231F20"/>
          <w:spacing w:val="-2"/>
        </w:rPr>
        <w:t>et</w:t>
      </w:r>
      <w:r>
        <w:rPr>
          <w:color w:val="231F20"/>
          <w:spacing w:val="-7"/>
        </w:rPr>
        <w:t> </w:t>
      </w:r>
      <w:r>
        <w:rPr>
          <w:color w:val="231F20"/>
          <w:spacing w:val="-2"/>
        </w:rPr>
        <w:t>al.</w:t>
      </w:r>
      <w:r>
        <w:rPr>
          <w:color w:val="231F20"/>
          <w:spacing w:val="-7"/>
        </w:rPr>
        <w:t> </w:t>
      </w:r>
      <w:r>
        <w:rPr>
          <w:color w:val="231F20"/>
          <w:spacing w:val="-2"/>
        </w:rPr>
        <w:t>(2011)</w:t>
      </w:r>
      <w:r>
        <w:rPr>
          <w:color w:val="231F20"/>
          <w:spacing w:val="-6"/>
        </w:rPr>
        <w:t> </w:t>
      </w:r>
      <w:r>
        <w:rPr>
          <w:color w:val="231F20"/>
          <w:spacing w:val="-2"/>
        </w:rPr>
        <w:t>and</w:t>
      </w:r>
      <w:r>
        <w:rPr>
          <w:color w:val="231F20"/>
          <w:spacing w:val="-7"/>
        </w:rPr>
        <w:t> </w:t>
      </w:r>
      <w:r>
        <w:rPr>
          <w:color w:val="231F20"/>
          <w:spacing w:val="-2"/>
        </w:rPr>
        <w:t>El</w:t>
      </w:r>
      <w:r>
        <w:rPr>
          <w:color w:val="231F20"/>
          <w:spacing w:val="-7"/>
        </w:rPr>
        <w:t> </w:t>
      </w:r>
      <w:r>
        <w:rPr>
          <w:color w:val="231F20"/>
          <w:spacing w:val="-2"/>
        </w:rPr>
        <w:t>Ghoul</w:t>
      </w:r>
      <w:r>
        <w:rPr>
          <w:color w:val="231F20"/>
          <w:spacing w:val="-6"/>
        </w:rPr>
        <w:t> </w:t>
      </w:r>
      <w:r>
        <w:rPr>
          <w:color w:val="231F20"/>
          <w:spacing w:val="-2"/>
        </w:rPr>
        <w:t>et</w:t>
      </w:r>
      <w:r>
        <w:rPr>
          <w:color w:val="231F20"/>
          <w:spacing w:val="-7"/>
        </w:rPr>
        <w:t> </w:t>
      </w:r>
      <w:r>
        <w:rPr>
          <w:color w:val="231F20"/>
          <w:spacing w:val="-2"/>
        </w:rPr>
        <w:t>al.</w:t>
      </w:r>
      <w:r>
        <w:rPr>
          <w:color w:val="231F20"/>
          <w:spacing w:val="-7"/>
        </w:rPr>
        <w:t> </w:t>
      </w:r>
      <w:r>
        <w:rPr>
          <w:color w:val="231F20"/>
          <w:spacing w:val="-2"/>
        </w:rPr>
        <w:t>(2015) </w:t>
      </w:r>
      <w:r>
        <w:rPr>
          <w:color w:val="231F20"/>
        </w:rPr>
        <w:t>found a negative relationship between family ownership and </w:t>
      </w:r>
      <w:r>
        <w:rPr>
          <w:color w:val="231F20"/>
          <w:spacing w:val="-2"/>
        </w:rPr>
        <w:t>sustainability</w:t>
      </w:r>
      <w:r>
        <w:rPr>
          <w:color w:val="231F20"/>
          <w:spacing w:val="-10"/>
        </w:rPr>
        <w:t> </w:t>
      </w:r>
      <w:r>
        <w:rPr>
          <w:color w:val="231F20"/>
          <w:spacing w:val="-2"/>
        </w:rPr>
        <w:t>reporting.</w:t>
      </w:r>
      <w:r>
        <w:rPr>
          <w:color w:val="231F20"/>
          <w:spacing w:val="-10"/>
        </w:rPr>
        <w:t> </w:t>
      </w:r>
      <w:r>
        <w:rPr>
          <w:color w:val="231F20"/>
          <w:spacing w:val="-2"/>
        </w:rPr>
        <w:t>Furthermore,</w:t>
      </w:r>
      <w:r>
        <w:rPr>
          <w:color w:val="231F20"/>
          <w:spacing w:val="-10"/>
        </w:rPr>
        <w:t> </w:t>
      </w:r>
      <w:r>
        <w:rPr>
          <w:color w:val="231F20"/>
          <w:spacing w:val="-2"/>
        </w:rPr>
        <w:t>institutional</w:t>
      </w:r>
      <w:r>
        <w:rPr>
          <w:color w:val="231F20"/>
          <w:spacing w:val="-10"/>
        </w:rPr>
        <w:t> </w:t>
      </w:r>
      <w:r>
        <w:rPr>
          <w:color w:val="231F20"/>
          <w:spacing w:val="-2"/>
        </w:rPr>
        <w:t>and</w:t>
      </w:r>
      <w:r>
        <w:rPr>
          <w:color w:val="231F20"/>
          <w:spacing w:val="-10"/>
        </w:rPr>
        <w:t> </w:t>
      </w:r>
      <w:r>
        <w:rPr>
          <w:color w:val="231F20"/>
          <w:spacing w:val="-2"/>
        </w:rPr>
        <w:t>managerial </w:t>
      </w:r>
      <w:r>
        <w:rPr>
          <w:color w:val="231F20"/>
          <w:spacing w:val="-4"/>
        </w:rPr>
        <w:t>ownerships</w:t>
      </w:r>
      <w:r>
        <w:rPr>
          <w:color w:val="231F20"/>
          <w:spacing w:val="-7"/>
        </w:rPr>
        <w:t> </w:t>
      </w:r>
      <w:r>
        <w:rPr>
          <w:color w:val="231F20"/>
          <w:spacing w:val="-4"/>
        </w:rPr>
        <w:t>are</w:t>
      </w:r>
      <w:r>
        <w:rPr>
          <w:color w:val="231F20"/>
          <w:spacing w:val="-7"/>
        </w:rPr>
        <w:t> </w:t>
      </w:r>
      <w:r>
        <w:rPr>
          <w:color w:val="231F20"/>
          <w:spacing w:val="-4"/>
        </w:rPr>
        <w:t>found</w:t>
      </w:r>
      <w:r>
        <w:rPr>
          <w:color w:val="231F20"/>
          <w:spacing w:val="-7"/>
        </w:rPr>
        <w:t> </w:t>
      </w:r>
      <w:r>
        <w:rPr>
          <w:color w:val="231F20"/>
          <w:spacing w:val="-4"/>
        </w:rPr>
        <w:t>to</w:t>
      </w:r>
      <w:r>
        <w:rPr>
          <w:color w:val="231F20"/>
          <w:spacing w:val="-5"/>
        </w:rPr>
        <w:t> </w:t>
      </w:r>
      <w:r>
        <w:rPr>
          <w:color w:val="231F20"/>
          <w:spacing w:val="-4"/>
        </w:rPr>
        <w:t>be</w:t>
      </w:r>
      <w:r>
        <w:rPr>
          <w:color w:val="231F20"/>
          <w:spacing w:val="-7"/>
        </w:rPr>
        <w:t> </w:t>
      </w:r>
      <w:r>
        <w:rPr>
          <w:color w:val="231F20"/>
          <w:spacing w:val="-4"/>
        </w:rPr>
        <w:t>positively</w:t>
      </w:r>
      <w:r>
        <w:rPr>
          <w:color w:val="231F20"/>
          <w:spacing w:val="-5"/>
        </w:rPr>
        <w:t> </w:t>
      </w:r>
      <w:r>
        <w:rPr>
          <w:color w:val="231F20"/>
          <w:spacing w:val="-4"/>
        </w:rPr>
        <w:t>associated</w:t>
      </w:r>
      <w:r>
        <w:rPr>
          <w:color w:val="231F20"/>
          <w:spacing w:val="-5"/>
        </w:rPr>
        <w:t> </w:t>
      </w:r>
      <w:r>
        <w:rPr>
          <w:color w:val="231F20"/>
          <w:spacing w:val="-4"/>
        </w:rPr>
        <w:t>with</w:t>
      </w:r>
      <w:r>
        <w:rPr>
          <w:color w:val="231F20"/>
          <w:spacing w:val="-7"/>
        </w:rPr>
        <w:t> </w:t>
      </w:r>
      <w:r>
        <w:rPr>
          <w:color w:val="231F20"/>
          <w:spacing w:val="-4"/>
        </w:rPr>
        <w:t>sustainability reporting</w:t>
      </w:r>
      <w:r>
        <w:rPr>
          <w:color w:val="231F20"/>
          <w:spacing w:val="-5"/>
        </w:rPr>
        <w:t> </w:t>
      </w:r>
      <w:r>
        <w:rPr>
          <w:color w:val="231F20"/>
          <w:spacing w:val="-4"/>
        </w:rPr>
        <w:t>by</w:t>
      </w:r>
      <w:r>
        <w:rPr>
          <w:color w:val="231F20"/>
          <w:spacing w:val="-5"/>
        </w:rPr>
        <w:t> </w:t>
      </w:r>
      <w:r>
        <w:rPr>
          <w:color w:val="231F20"/>
          <w:spacing w:val="-4"/>
        </w:rPr>
        <w:t>(Kock</w:t>
      </w:r>
      <w:r>
        <w:rPr>
          <w:color w:val="231F20"/>
          <w:spacing w:val="-5"/>
        </w:rPr>
        <w:t> </w:t>
      </w:r>
      <w:r>
        <w:rPr>
          <w:color w:val="231F20"/>
          <w:spacing w:val="-4"/>
        </w:rPr>
        <w:t>et</w:t>
      </w:r>
      <w:r>
        <w:rPr>
          <w:color w:val="231F20"/>
          <w:spacing w:val="-5"/>
        </w:rPr>
        <w:t> </w:t>
      </w:r>
      <w:r>
        <w:rPr>
          <w:color w:val="231F20"/>
          <w:spacing w:val="-4"/>
        </w:rPr>
        <w:t>al.,</w:t>
      </w:r>
      <w:r>
        <w:rPr>
          <w:color w:val="231F20"/>
          <w:spacing w:val="-5"/>
        </w:rPr>
        <w:t> </w:t>
      </w:r>
      <w:r>
        <w:rPr>
          <w:color w:val="231F20"/>
          <w:spacing w:val="-4"/>
        </w:rPr>
        <w:t>2012;</w:t>
      </w:r>
      <w:r>
        <w:rPr>
          <w:color w:val="231F20"/>
          <w:spacing w:val="-5"/>
        </w:rPr>
        <w:t> </w:t>
      </w:r>
      <w:r>
        <w:rPr>
          <w:color w:val="231F20"/>
          <w:spacing w:val="-4"/>
        </w:rPr>
        <w:t>Lamb</w:t>
      </w:r>
      <w:r>
        <w:rPr>
          <w:color w:val="231F20"/>
          <w:spacing w:val="-5"/>
        </w:rPr>
        <w:t> </w:t>
      </w:r>
      <w:r>
        <w:rPr>
          <w:color w:val="231F20"/>
          <w:spacing w:val="-4"/>
        </w:rPr>
        <w:t>and</w:t>
      </w:r>
      <w:r>
        <w:rPr>
          <w:color w:val="231F20"/>
          <w:spacing w:val="-5"/>
        </w:rPr>
        <w:t> </w:t>
      </w:r>
      <w:r>
        <w:rPr>
          <w:color w:val="231F20"/>
          <w:spacing w:val="-4"/>
        </w:rPr>
        <w:t>Butler,</w:t>
      </w:r>
      <w:r>
        <w:rPr>
          <w:color w:val="231F20"/>
          <w:spacing w:val="-5"/>
        </w:rPr>
        <w:t> </w:t>
      </w:r>
      <w:r>
        <w:rPr>
          <w:color w:val="231F20"/>
          <w:spacing w:val="-4"/>
        </w:rPr>
        <w:t>2016),</w:t>
      </w:r>
      <w:r>
        <w:rPr>
          <w:color w:val="231F20"/>
          <w:spacing w:val="-5"/>
        </w:rPr>
        <w:t> </w:t>
      </w:r>
      <w:r>
        <w:rPr>
          <w:color w:val="231F20"/>
          <w:spacing w:val="-4"/>
        </w:rPr>
        <w:t>while</w:t>
      </w:r>
      <w:r>
        <w:rPr>
          <w:color w:val="231F20"/>
          <w:spacing w:val="-5"/>
        </w:rPr>
        <w:t> </w:t>
      </w:r>
      <w:r>
        <w:rPr>
          <w:color w:val="231F20"/>
          <w:spacing w:val="-4"/>
        </w:rPr>
        <w:t>Esa </w:t>
      </w:r>
      <w:r>
        <w:rPr>
          <w:color w:val="231F20"/>
        </w:rPr>
        <w:t>and Zahari (2016), and Nor et al. (2017) found contrary results. This</w:t>
      </w:r>
      <w:r>
        <w:rPr>
          <w:color w:val="231F20"/>
          <w:spacing w:val="-13"/>
        </w:rPr>
        <w:t> </w:t>
      </w:r>
      <w:r>
        <w:rPr>
          <w:color w:val="231F20"/>
        </w:rPr>
        <w:t>inconsistency</w:t>
      </w:r>
      <w:r>
        <w:rPr>
          <w:color w:val="231F20"/>
          <w:spacing w:val="-12"/>
        </w:rPr>
        <w:t> </w:t>
      </w:r>
      <w:r>
        <w:rPr>
          <w:color w:val="231F20"/>
        </w:rPr>
        <w:t>in</w:t>
      </w:r>
      <w:r>
        <w:rPr>
          <w:color w:val="231F20"/>
          <w:spacing w:val="-13"/>
        </w:rPr>
        <w:t> </w:t>
      </w:r>
      <w:r>
        <w:rPr>
          <w:color w:val="231F20"/>
        </w:rPr>
        <w:t>prior</w:t>
      </w:r>
      <w:r>
        <w:rPr>
          <w:color w:val="231F20"/>
          <w:spacing w:val="-12"/>
        </w:rPr>
        <w:t> </w:t>
      </w:r>
      <w:r>
        <w:rPr>
          <w:color w:val="231F20"/>
        </w:rPr>
        <w:t>studies</w:t>
      </w:r>
      <w:r>
        <w:rPr>
          <w:color w:val="231F20"/>
          <w:spacing w:val="-13"/>
        </w:rPr>
        <w:t> </w:t>
      </w:r>
      <w:r>
        <w:rPr>
          <w:color w:val="231F20"/>
        </w:rPr>
        <w:t>motivates</w:t>
      </w:r>
      <w:r>
        <w:rPr>
          <w:color w:val="231F20"/>
          <w:spacing w:val="-12"/>
        </w:rPr>
        <w:t> </w:t>
      </w:r>
      <w:r>
        <w:rPr>
          <w:color w:val="231F20"/>
        </w:rPr>
        <w:t>the</w:t>
      </w:r>
      <w:r>
        <w:rPr>
          <w:color w:val="231F20"/>
          <w:spacing w:val="-13"/>
        </w:rPr>
        <w:t> </w:t>
      </w:r>
      <w:r>
        <w:rPr>
          <w:color w:val="231F20"/>
        </w:rPr>
        <w:t>need</w:t>
      </w:r>
      <w:r>
        <w:rPr>
          <w:color w:val="231F20"/>
          <w:spacing w:val="-12"/>
        </w:rPr>
        <w:t> </w:t>
      </w:r>
      <w:r>
        <w:rPr>
          <w:color w:val="231F20"/>
        </w:rPr>
        <w:t>to</w:t>
      </w:r>
      <w:r>
        <w:rPr>
          <w:color w:val="231F20"/>
          <w:spacing w:val="-13"/>
        </w:rPr>
        <w:t> </w:t>
      </w:r>
      <w:r>
        <w:rPr>
          <w:color w:val="231F20"/>
        </w:rPr>
        <w:t>examine </w:t>
      </w:r>
      <w:r>
        <w:rPr>
          <w:color w:val="231F20"/>
          <w:spacing w:val="-4"/>
        </w:rPr>
        <w:t>the nexus between ownership structure and sustainability reporting </w:t>
      </w:r>
      <w:r>
        <w:rPr>
          <w:color w:val="231F20"/>
        </w:rPr>
        <w:t>disclosure of listed multinational firms in Nigeria.</w:t>
      </w:r>
    </w:p>
    <w:p>
      <w:pPr>
        <w:pStyle w:val="BodyText"/>
        <w:spacing w:before="73"/>
      </w:pPr>
    </w:p>
    <w:p>
      <w:pPr>
        <w:pStyle w:val="Heading1"/>
        <w:numPr>
          <w:ilvl w:val="0"/>
          <w:numId w:val="1"/>
        </w:numPr>
        <w:tabs>
          <w:tab w:pos="1094" w:val="left" w:leader="none"/>
        </w:tabs>
        <w:spacing w:line="285" w:lineRule="auto" w:before="0" w:after="0"/>
        <w:ind w:left="814" w:right="733" w:firstLine="36"/>
        <w:jc w:val="left"/>
      </w:pPr>
      <w:r>
        <w:rPr>
          <w:color w:val="BE4D18"/>
        </w:rPr>
        <w:t>LITERATURE REVIEW AND HYPOTHESIS DEVELOPMENT</w:t>
      </w:r>
    </w:p>
    <w:p>
      <w:pPr>
        <w:pStyle w:val="Heading2"/>
        <w:numPr>
          <w:ilvl w:val="1"/>
          <w:numId w:val="1"/>
        </w:numPr>
        <w:tabs>
          <w:tab w:pos="459" w:val="left" w:leader="none"/>
        </w:tabs>
        <w:spacing w:line="228" w:lineRule="auto" w:before="181" w:after="0"/>
        <w:ind w:left="74" w:right="925" w:firstLine="0"/>
        <w:jc w:val="both"/>
      </w:pPr>
      <w:r>
        <w:rPr>
          <w:color w:val="BE4D18"/>
        </w:rPr>
        <w:t>Ownership</w:t>
      </w:r>
      <w:r>
        <w:rPr>
          <w:color w:val="BE4D18"/>
          <w:spacing w:val="-14"/>
        </w:rPr>
        <w:t> </w:t>
      </w:r>
      <w:r>
        <w:rPr>
          <w:color w:val="BE4D18"/>
        </w:rPr>
        <w:t>Structures</w:t>
      </w:r>
      <w:r>
        <w:rPr>
          <w:color w:val="BE4D18"/>
          <w:spacing w:val="-14"/>
        </w:rPr>
        <w:t> </w:t>
      </w:r>
      <w:r>
        <w:rPr>
          <w:color w:val="BE4D18"/>
        </w:rPr>
        <w:t>and</w:t>
      </w:r>
      <w:r>
        <w:rPr>
          <w:color w:val="BE4D18"/>
          <w:spacing w:val="-14"/>
        </w:rPr>
        <w:t> </w:t>
      </w:r>
      <w:r>
        <w:rPr>
          <w:color w:val="BE4D18"/>
        </w:rPr>
        <w:t>Sustainability </w:t>
      </w:r>
      <w:r>
        <w:rPr>
          <w:color w:val="BE4D18"/>
          <w:spacing w:val="-2"/>
        </w:rPr>
        <w:t>Reporting</w:t>
      </w:r>
    </w:p>
    <w:p>
      <w:pPr>
        <w:pStyle w:val="BodyText"/>
        <w:spacing w:line="249" w:lineRule="auto" w:before="7"/>
        <w:ind w:left="74" w:right="4"/>
        <w:jc w:val="both"/>
      </w:pPr>
      <w:r>
        <w:rPr>
          <w:color w:val="231F20"/>
          <w:spacing w:val="-6"/>
        </w:rPr>
        <w:t>Ownership structure, in general, looks at the stakes that shareholders </w:t>
      </w:r>
      <w:r>
        <w:rPr>
          <w:color w:val="231F20"/>
          <w:spacing w:val="-2"/>
        </w:rPr>
        <w:t>have</w:t>
      </w:r>
      <w:r>
        <w:rPr>
          <w:color w:val="231F20"/>
          <w:spacing w:val="-5"/>
        </w:rPr>
        <w:t> </w:t>
      </w:r>
      <w:r>
        <w:rPr>
          <w:color w:val="231F20"/>
          <w:spacing w:val="-2"/>
        </w:rPr>
        <w:t>in</w:t>
      </w:r>
      <w:r>
        <w:rPr>
          <w:color w:val="231F20"/>
          <w:spacing w:val="-5"/>
        </w:rPr>
        <w:t> </w:t>
      </w:r>
      <w:r>
        <w:rPr>
          <w:color w:val="231F20"/>
          <w:spacing w:val="-2"/>
        </w:rPr>
        <w:t>a</w:t>
      </w:r>
      <w:r>
        <w:rPr>
          <w:color w:val="231F20"/>
          <w:spacing w:val="-5"/>
        </w:rPr>
        <w:t> </w:t>
      </w:r>
      <w:r>
        <w:rPr>
          <w:color w:val="231F20"/>
          <w:spacing w:val="-2"/>
        </w:rPr>
        <w:t>company.</w:t>
      </w:r>
      <w:r>
        <w:rPr>
          <w:color w:val="231F20"/>
          <w:spacing w:val="-5"/>
        </w:rPr>
        <w:t> </w:t>
      </w:r>
      <w:r>
        <w:rPr>
          <w:color w:val="231F20"/>
          <w:spacing w:val="-2"/>
        </w:rPr>
        <w:t>Due</w:t>
      </w:r>
      <w:r>
        <w:rPr>
          <w:color w:val="231F20"/>
          <w:spacing w:val="-5"/>
        </w:rPr>
        <w:t> </w:t>
      </w:r>
      <w:r>
        <w:rPr>
          <w:color w:val="231F20"/>
          <w:spacing w:val="-2"/>
        </w:rPr>
        <w:t>to</w:t>
      </w:r>
      <w:r>
        <w:rPr>
          <w:color w:val="231F20"/>
          <w:spacing w:val="-5"/>
        </w:rPr>
        <w:t> </w:t>
      </w:r>
      <w:r>
        <w:rPr>
          <w:color w:val="231F20"/>
          <w:spacing w:val="-2"/>
        </w:rPr>
        <w:t>their</w:t>
      </w:r>
      <w:r>
        <w:rPr>
          <w:color w:val="231F20"/>
          <w:spacing w:val="-5"/>
        </w:rPr>
        <w:t> </w:t>
      </w:r>
      <w:r>
        <w:rPr>
          <w:color w:val="231F20"/>
          <w:spacing w:val="-2"/>
        </w:rPr>
        <w:t>sizable</w:t>
      </w:r>
      <w:r>
        <w:rPr>
          <w:color w:val="231F20"/>
          <w:spacing w:val="-5"/>
        </w:rPr>
        <w:t> </w:t>
      </w:r>
      <w:r>
        <w:rPr>
          <w:color w:val="231F20"/>
          <w:spacing w:val="-2"/>
        </w:rPr>
        <w:t>shareholdings,</w:t>
      </w:r>
      <w:r>
        <w:rPr>
          <w:color w:val="231F20"/>
          <w:spacing w:val="-5"/>
        </w:rPr>
        <w:t> </w:t>
      </w:r>
      <w:r>
        <w:rPr>
          <w:color w:val="231F20"/>
          <w:spacing w:val="-2"/>
        </w:rPr>
        <w:t>ownership </w:t>
      </w:r>
      <w:r>
        <w:rPr>
          <w:color w:val="231F20"/>
        </w:rPr>
        <w:t>has been seen as an essential component of effective control over a firm and a powerful structure of corporate governance that is utilized to impact social, ethical, and environmental issues</w:t>
      </w:r>
      <w:r>
        <w:rPr>
          <w:color w:val="231F20"/>
          <w:spacing w:val="-4"/>
        </w:rPr>
        <w:t> </w:t>
      </w:r>
      <w:r>
        <w:rPr>
          <w:color w:val="231F20"/>
        </w:rPr>
        <w:t>(Alnabsha</w:t>
      </w:r>
      <w:r>
        <w:rPr>
          <w:color w:val="231F20"/>
          <w:spacing w:val="-3"/>
        </w:rPr>
        <w:t> </w:t>
      </w:r>
      <w:r>
        <w:rPr>
          <w:color w:val="231F20"/>
        </w:rPr>
        <w:t>et</w:t>
      </w:r>
      <w:r>
        <w:rPr>
          <w:color w:val="231F20"/>
          <w:spacing w:val="-3"/>
        </w:rPr>
        <w:t> </w:t>
      </w:r>
      <w:r>
        <w:rPr>
          <w:color w:val="231F20"/>
        </w:rPr>
        <w:t>al.,</w:t>
      </w:r>
      <w:r>
        <w:rPr>
          <w:color w:val="231F20"/>
          <w:spacing w:val="-3"/>
        </w:rPr>
        <w:t> </w:t>
      </w:r>
      <w:r>
        <w:rPr>
          <w:color w:val="231F20"/>
        </w:rPr>
        <w:t>2018).</w:t>
      </w:r>
      <w:r>
        <w:rPr>
          <w:color w:val="231F20"/>
          <w:spacing w:val="-13"/>
        </w:rPr>
        <w:t> </w:t>
      </w:r>
      <w:r>
        <w:rPr>
          <w:color w:val="231F20"/>
        </w:rPr>
        <w:t>According</w:t>
      </w:r>
      <w:r>
        <w:rPr>
          <w:color w:val="231F20"/>
          <w:spacing w:val="-3"/>
        </w:rPr>
        <w:t> </w:t>
      </w:r>
      <w:r>
        <w:rPr>
          <w:color w:val="231F20"/>
        </w:rPr>
        <w:t>to</w:t>
      </w:r>
      <w:r>
        <w:rPr>
          <w:color w:val="231F20"/>
          <w:spacing w:val="-3"/>
        </w:rPr>
        <w:t> </w:t>
      </w:r>
      <w:r>
        <w:rPr>
          <w:color w:val="231F20"/>
        </w:rPr>
        <w:t>Mahdi</w:t>
      </w:r>
      <w:r>
        <w:rPr>
          <w:color w:val="231F20"/>
          <w:spacing w:val="-3"/>
        </w:rPr>
        <w:t> </w:t>
      </w:r>
      <w:r>
        <w:rPr>
          <w:color w:val="231F20"/>
        </w:rPr>
        <w:t>et</w:t>
      </w:r>
      <w:r>
        <w:rPr>
          <w:color w:val="231F20"/>
          <w:spacing w:val="-3"/>
        </w:rPr>
        <w:t> </w:t>
      </w:r>
      <w:r>
        <w:rPr>
          <w:color w:val="231F20"/>
        </w:rPr>
        <w:t>al.</w:t>
      </w:r>
      <w:r>
        <w:rPr>
          <w:color w:val="231F20"/>
          <w:spacing w:val="-3"/>
        </w:rPr>
        <w:t> </w:t>
      </w:r>
      <w:r>
        <w:rPr>
          <w:color w:val="231F20"/>
        </w:rPr>
        <w:t>(2023), the quality of sustainability reporting could be affected by </w:t>
      </w:r>
      <w:r>
        <w:rPr>
          <w:color w:val="231F20"/>
        </w:rPr>
        <w:t>the ownership structure of the organization. Hence, the ownership </w:t>
      </w:r>
      <w:r>
        <w:rPr>
          <w:color w:val="231F20"/>
          <w:spacing w:val="-2"/>
        </w:rPr>
        <w:t>structure</w:t>
      </w:r>
      <w:r>
        <w:rPr>
          <w:color w:val="231F20"/>
          <w:spacing w:val="-5"/>
        </w:rPr>
        <w:t> </w:t>
      </w:r>
      <w:r>
        <w:rPr>
          <w:color w:val="231F20"/>
          <w:spacing w:val="-2"/>
        </w:rPr>
        <w:t>is</w:t>
      </w:r>
      <w:r>
        <w:rPr>
          <w:color w:val="231F20"/>
          <w:spacing w:val="-5"/>
        </w:rPr>
        <w:t> </w:t>
      </w:r>
      <w:r>
        <w:rPr>
          <w:color w:val="231F20"/>
          <w:spacing w:val="-2"/>
        </w:rPr>
        <w:t>thought</w:t>
      </w:r>
      <w:r>
        <w:rPr>
          <w:color w:val="231F20"/>
          <w:spacing w:val="-5"/>
        </w:rPr>
        <w:t> </w:t>
      </w:r>
      <w:r>
        <w:rPr>
          <w:color w:val="231F20"/>
          <w:spacing w:val="-2"/>
        </w:rPr>
        <w:t>to</w:t>
      </w:r>
      <w:r>
        <w:rPr>
          <w:color w:val="231F20"/>
          <w:spacing w:val="-5"/>
        </w:rPr>
        <w:t> </w:t>
      </w:r>
      <w:r>
        <w:rPr>
          <w:color w:val="231F20"/>
          <w:spacing w:val="-2"/>
        </w:rPr>
        <w:t>be</w:t>
      </w:r>
      <w:r>
        <w:rPr>
          <w:color w:val="231F20"/>
          <w:spacing w:val="-5"/>
        </w:rPr>
        <w:t> </w:t>
      </w:r>
      <w:r>
        <w:rPr>
          <w:color w:val="231F20"/>
          <w:spacing w:val="-2"/>
        </w:rPr>
        <w:t>the</w:t>
      </w:r>
      <w:r>
        <w:rPr>
          <w:color w:val="231F20"/>
          <w:spacing w:val="-5"/>
        </w:rPr>
        <w:t> </w:t>
      </w:r>
      <w:r>
        <w:rPr>
          <w:color w:val="231F20"/>
          <w:spacing w:val="-2"/>
        </w:rPr>
        <w:t>factor</w:t>
      </w:r>
      <w:r>
        <w:rPr>
          <w:color w:val="231F20"/>
          <w:spacing w:val="-5"/>
        </w:rPr>
        <w:t> </w:t>
      </w:r>
      <w:r>
        <w:rPr>
          <w:color w:val="231F20"/>
          <w:spacing w:val="-2"/>
        </w:rPr>
        <w:t>that</w:t>
      </w:r>
      <w:r>
        <w:rPr>
          <w:color w:val="231F20"/>
          <w:spacing w:val="-5"/>
        </w:rPr>
        <w:t> </w:t>
      </w:r>
      <w:r>
        <w:rPr>
          <w:color w:val="231F20"/>
          <w:spacing w:val="-2"/>
        </w:rPr>
        <w:t>determines</w:t>
      </w:r>
      <w:r>
        <w:rPr>
          <w:color w:val="231F20"/>
          <w:spacing w:val="-6"/>
        </w:rPr>
        <w:t> </w:t>
      </w:r>
      <w:r>
        <w:rPr>
          <w:color w:val="231F20"/>
          <w:spacing w:val="-2"/>
        </w:rPr>
        <w:t>how</w:t>
      </w:r>
      <w:r>
        <w:rPr>
          <w:color w:val="231F20"/>
          <w:spacing w:val="-5"/>
        </w:rPr>
        <w:t> </w:t>
      </w:r>
      <w:r>
        <w:rPr>
          <w:color w:val="231F20"/>
          <w:spacing w:val="-2"/>
        </w:rPr>
        <w:t>influence </w:t>
      </w:r>
      <w:r>
        <w:rPr>
          <w:color w:val="231F20"/>
        </w:rPr>
        <w:t>is distributed within an economic institution and the caliber of disclosure in sustainability reporting. Furthermore, Moses et al. (2020) assert that an organization’s ownership structure has a critical and significant role in its success or failure.</w:t>
      </w:r>
    </w:p>
    <w:p>
      <w:pPr>
        <w:pStyle w:val="BodyText"/>
        <w:spacing w:before="21"/>
      </w:pPr>
    </w:p>
    <w:p>
      <w:pPr>
        <w:pStyle w:val="BodyText"/>
        <w:spacing w:line="249" w:lineRule="auto"/>
        <w:ind w:left="74" w:right="1"/>
        <w:jc w:val="both"/>
      </w:pPr>
      <w:r>
        <w:rPr>
          <w:color w:val="231F20"/>
        </w:rPr>
        <w:t>The study is anchored on stakeholders, agency, and legitimacy theories. Corporate stakeholders are increasingly demanding </w:t>
      </w:r>
      <w:r>
        <w:rPr>
          <w:color w:val="231F20"/>
          <w:spacing w:val="-2"/>
        </w:rPr>
        <w:t>sustainability</w:t>
      </w:r>
      <w:r>
        <w:rPr>
          <w:color w:val="231F20"/>
          <w:spacing w:val="-8"/>
        </w:rPr>
        <w:t> </w:t>
      </w:r>
      <w:r>
        <w:rPr>
          <w:color w:val="231F20"/>
          <w:spacing w:val="-2"/>
        </w:rPr>
        <w:t>information,</w:t>
      </w:r>
      <w:r>
        <w:rPr>
          <w:color w:val="231F20"/>
          <w:spacing w:val="-8"/>
        </w:rPr>
        <w:t> </w:t>
      </w:r>
      <w:r>
        <w:rPr>
          <w:color w:val="231F20"/>
          <w:spacing w:val="-2"/>
        </w:rPr>
        <w:t>most</w:t>
      </w:r>
      <w:r>
        <w:rPr>
          <w:color w:val="231F20"/>
          <w:spacing w:val="-8"/>
        </w:rPr>
        <w:t> </w:t>
      </w:r>
      <w:r>
        <w:rPr>
          <w:color w:val="231F20"/>
          <w:spacing w:val="-2"/>
        </w:rPr>
        <w:t>especially,</w:t>
      </w:r>
      <w:r>
        <w:rPr>
          <w:color w:val="231F20"/>
          <w:spacing w:val="-8"/>
        </w:rPr>
        <w:t> </w:t>
      </w:r>
      <w:r>
        <w:rPr>
          <w:color w:val="231F20"/>
          <w:spacing w:val="-2"/>
        </w:rPr>
        <w:t>institutional</w:t>
      </w:r>
      <w:r>
        <w:rPr>
          <w:color w:val="231F20"/>
          <w:spacing w:val="-8"/>
        </w:rPr>
        <w:t> </w:t>
      </w:r>
      <w:r>
        <w:rPr>
          <w:color w:val="231F20"/>
          <w:spacing w:val="-2"/>
        </w:rPr>
        <w:t>investors, </w:t>
      </w:r>
      <w:r>
        <w:rPr>
          <w:color w:val="231F20"/>
        </w:rPr>
        <w:t>whose investment guidelines are hinged on the availability of </w:t>
      </w:r>
      <w:r>
        <w:rPr>
          <w:color w:val="231F20"/>
          <w:spacing w:val="-4"/>
        </w:rPr>
        <w:t>sustainable information.</w:t>
      </w:r>
      <w:r>
        <w:rPr>
          <w:color w:val="231F20"/>
          <w:spacing w:val="-6"/>
        </w:rPr>
        <w:t> </w:t>
      </w:r>
      <w:r>
        <w:rPr>
          <w:color w:val="231F20"/>
          <w:spacing w:val="-4"/>
        </w:rPr>
        <w:t>Whereas corporate managers may want to </w:t>
      </w:r>
      <w:r>
        <w:rPr>
          <w:color w:val="231F20"/>
          <w:spacing w:val="-2"/>
        </w:rPr>
        <w:t>pursue</w:t>
      </w:r>
      <w:r>
        <w:rPr>
          <w:color w:val="231F20"/>
          <w:spacing w:val="-11"/>
        </w:rPr>
        <w:t> </w:t>
      </w:r>
      <w:r>
        <w:rPr>
          <w:color w:val="231F20"/>
          <w:spacing w:val="-2"/>
        </w:rPr>
        <w:t>their</w:t>
      </w:r>
      <w:r>
        <w:rPr>
          <w:color w:val="231F20"/>
          <w:spacing w:val="-10"/>
        </w:rPr>
        <w:t> </w:t>
      </w:r>
      <w:r>
        <w:rPr>
          <w:color w:val="231F20"/>
          <w:spacing w:val="-2"/>
        </w:rPr>
        <w:t>interests</w:t>
      </w:r>
      <w:r>
        <w:rPr>
          <w:color w:val="231F20"/>
          <w:spacing w:val="-11"/>
        </w:rPr>
        <w:t> </w:t>
      </w:r>
      <w:r>
        <w:rPr>
          <w:color w:val="231F20"/>
          <w:spacing w:val="-2"/>
        </w:rPr>
        <w:t>over</w:t>
      </w:r>
      <w:r>
        <w:rPr>
          <w:color w:val="231F20"/>
          <w:spacing w:val="-10"/>
        </w:rPr>
        <w:t> </w:t>
      </w:r>
      <w:r>
        <w:rPr>
          <w:color w:val="231F20"/>
          <w:spacing w:val="-2"/>
        </w:rPr>
        <w:t>other</w:t>
      </w:r>
      <w:r>
        <w:rPr>
          <w:color w:val="231F20"/>
          <w:spacing w:val="-11"/>
        </w:rPr>
        <w:t> </w:t>
      </w:r>
      <w:r>
        <w:rPr>
          <w:color w:val="231F20"/>
          <w:spacing w:val="-2"/>
        </w:rPr>
        <w:t>corporate</w:t>
      </w:r>
      <w:r>
        <w:rPr>
          <w:color w:val="231F20"/>
          <w:spacing w:val="-10"/>
        </w:rPr>
        <w:t> </w:t>
      </w:r>
      <w:r>
        <w:rPr>
          <w:color w:val="231F20"/>
          <w:spacing w:val="-2"/>
        </w:rPr>
        <w:t>stakeholders,</w:t>
      </w:r>
      <w:r>
        <w:rPr>
          <w:color w:val="231F20"/>
          <w:spacing w:val="-11"/>
        </w:rPr>
        <w:t> </w:t>
      </w:r>
      <w:r>
        <w:rPr>
          <w:color w:val="231F20"/>
          <w:spacing w:val="-2"/>
        </w:rPr>
        <w:t>ownership </w:t>
      </w:r>
      <w:r>
        <w:rPr>
          <w:color w:val="231F20"/>
          <w:spacing w:val="-4"/>
        </w:rPr>
        <w:t>structures</w:t>
      </w:r>
      <w:r>
        <w:rPr>
          <w:color w:val="231F20"/>
          <w:spacing w:val="-9"/>
        </w:rPr>
        <w:t> </w:t>
      </w:r>
      <w:r>
        <w:rPr>
          <w:color w:val="231F20"/>
          <w:spacing w:val="-4"/>
        </w:rPr>
        <w:t>of</w:t>
      </w:r>
      <w:r>
        <w:rPr>
          <w:color w:val="231F20"/>
          <w:spacing w:val="-8"/>
        </w:rPr>
        <w:t> </w:t>
      </w:r>
      <w:r>
        <w:rPr>
          <w:color w:val="231F20"/>
          <w:spacing w:val="-4"/>
        </w:rPr>
        <w:t>firms</w:t>
      </w:r>
      <w:r>
        <w:rPr>
          <w:color w:val="231F20"/>
          <w:spacing w:val="-9"/>
        </w:rPr>
        <w:t> </w:t>
      </w:r>
      <w:r>
        <w:rPr>
          <w:color w:val="231F20"/>
          <w:spacing w:val="-4"/>
        </w:rPr>
        <w:t>have</w:t>
      </w:r>
      <w:r>
        <w:rPr>
          <w:color w:val="231F20"/>
          <w:spacing w:val="-8"/>
        </w:rPr>
        <w:t> </w:t>
      </w:r>
      <w:r>
        <w:rPr>
          <w:color w:val="231F20"/>
          <w:spacing w:val="-4"/>
        </w:rPr>
        <w:t>been</w:t>
      </w:r>
      <w:r>
        <w:rPr>
          <w:color w:val="231F20"/>
          <w:spacing w:val="-9"/>
        </w:rPr>
        <w:t> </w:t>
      </w:r>
      <w:r>
        <w:rPr>
          <w:color w:val="231F20"/>
          <w:spacing w:val="-4"/>
        </w:rPr>
        <w:t>identified</w:t>
      </w:r>
      <w:r>
        <w:rPr>
          <w:color w:val="231F20"/>
          <w:spacing w:val="-8"/>
        </w:rPr>
        <w:t> </w:t>
      </w:r>
      <w:r>
        <w:rPr>
          <w:color w:val="231F20"/>
          <w:spacing w:val="-4"/>
        </w:rPr>
        <w:t>as</w:t>
      </w:r>
      <w:r>
        <w:rPr>
          <w:color w:val="231F20"/>
          <w:spacing w:val="-9"/>
        </w:rPr>
        <w:t> </w:t>
      </w:r>
      <w:r>
        <w:rPr>
          <w:color w:val="231F20"/>
          <w:spacing w:val="-4"/>
        </w:rPr>
        <w:t>a</w:t>
      </w:r>
      <w:r>
        <w:rPr>
          <w:color w:val="231F20"/>
          <w:spacing w:val="-8"/>
        </w:rPr>
        <w:t> </w:t>
      </w:r>
      <w:r>
        <w:rPr>
          <w:color w:val="231F20"/>
          <w:spacing w:val="-4"/>
        </w:rPr>
        <w:t>means</w:t>
      </w:r>
      <w:r>
        <w:rPr>
          <w:color w:val="231F20"/>
          <w:spacing w:val="-9"/>
        </w:rPr>
        <w:t> </w:t>
      </w:r>
      <w:r>
        <w:rPr>
          <w:color w:val="231F20"/>
          <w:spacing w:val="-4"/>
        </w:rPr>
        <w:t>of</w:t>
      </w:r>
      <w:r>
        <w:rPr>
          <w:color w:val="231F20"/>
          <w:spacing w:val="-8"/>
        </w:rPr>
        <w:t> </w:t>
      </w:r>
      <w:r>
        <w:rPr>
          <w:color w:val="231F20"/>
          <w:spacing w:val="-4"/>
        </w:rPr>
        <w:t>reducing</w:t>
      </w:r>
      <w:r>
        <w:rPr>
          <w:color w:val="231F20"/>
          <w:spacing w:val="-9"/>
        </w:rPr>
        <w:t> </w:t>
      </w:r>
      <w:r>
        <w:rPr>
          <w:color w:val="231F20"/>
          <w:spacing w:val="-4"/>
        </w:rPr>
        <w:t>such </w:t>
      </w:r>
      <w:r>
        <w:rPr>
          <w:color w:val="231F20"/>
        </w:rPr>
        <w:t>agency costs and information asymmetry. Therefore, corporate managers are motivated to disclose corporate information on environmental,</w:t>
      </w:r>
      <w:r>
        <w:rPr>
          <w:color w:val="231F20"/>
          <w:spacing w:val="-9"/>
        </w:rPr>
        <w:t> </w:t>
      </w:r>
      <w:r>
        <w:rPr>
          <w:color w:val="231F20"/>
        </w:rPr>
        <w:t>social,</w:t>
      </w:r>
      <w:r>
        <w:rPr>
          <w:color w:val="231F20"/>
          <w:spacing w:val="-9"/>
        </w:rPr>
        <w:t> </w:t>
      </w:r>
      <w:r>
        <w:rPr>
          <w:color w:val="231F20"/>
        </w:rPr>
        <w:t>and</w:t>
      </w:r>
      <w:r>
        <w:rPr>
          <w:color w:val="231F20"/>
          <w:spacing w:val="-9"/>
        </w:rPr>
        <w:t> </w:t>
      </w:r>
      <w:r>
        <w:rPr>
          <w:color w:val="231F20"/>
        </w:rPr>
        <w:t>governance</w:t>
      </w:r>
      <w:r>
        <w:rPr>
          <w:color w:val="231F20"/>
          <w:spacing w:val="-9"/>
        </w:rPr>
        <w:t> </w:t>
      </w:r>
      <w:r>
        <w:rPr>
          <w:color w:val="231F20"/>
        </w:rPr>
        <w:t>to</w:t>
      </w:r>
      <w:r>
        <w:rPr>
          <w:color w:val="231F20"/>
          <w:spacing w:val="-9"/>
        </w:rPr>
        <w:t> </w:t>
      </w:r>
      <w:r>
        <w:rPr>
          <w:color w:val="231F20"/>
        </w:rPr>
        <w:t>obtain</w:t>
      </w:r>
      <w:r>
        <w:rPr>
          <w:color w:val="231F20"/>
          <w:spacing w:val="-9"/>
        </w:rPr>
        <w:t> </w:t>
      </w:r>
      <w:r>
        <w:rPr>
          <w:color w:val="231F20"/>
        </w:rPr>
        <w:t>legitimacy</w:t>
      </w:r>
      <w:r>
        <w:rPr>
          <w:color w:val="231F20"/>
          <w:spacing w:val="-9"/>
        </w:rPr>
        <w:t> </w:t>
      </w:r>
      <w:r>
        <w:rPr>
          <w:color w:val="231F20"/>
        </w:rPr>
        <w:t>from all the stakeholders (Fuadah et al., 2022).</w:t>
      </w:r>
    </w:p>
    <w:p>
      <w:pPr>
        <w:pStyle w:val="BodyText"/>
      </w:pPr>
    </w:p>
    <w:p>
      <w:pPr>
        <w:pStyle w:val="Heading2"/>
        <w:numPr>
          <w:ilvl w:val="1"/>
          <w:numId w:val="1"/>
        </w:numPr>
        <w:tabs>
          <w:tab w:pos="459" w:val="left" w:leader="none"/>
        </w:tabs>
        <w:spacing w:line="240" w:lineRule="auto" w:before="0" w:after="0"/>
        <w:ind w:left="459" w:right="0" w:hanging="385"/>
        <w:jc w:val="both"/>
      </w:pPr>
      <w:r>
        <w:rPr>
          <w:color w:val="BE4D18"/>
        </w:rPr>
        <w:t>Managerial </w:t>
      </w:r>
      <w:r>
        <w:rPr>
          <w:color w:val="BE4D18"/>
          <w:spacing w:val="-2"/>
        </w:rPr>
        <w:t>Ownership</w:t>
      </w:r>
    </w:p>
    <w:p>
      <w:pPr>
        <w:pStyle w:val="BodyText"/>
        <w:spacing w:line="249" w:lineRule="auto" w:before="6"/>
        <w:ind w:left="74"/>
        <w:jc w:val="both"/>
      </w:pPr>
      <w:r>
        <w:rPr>
          <w:color w:val="231F20"/>
        </w:rPr>
        <w:t>Managerial ownership is the percentage of shares owned by </w:t>
      </w:r>
      <w:r>
        <w:rPr>
          <w:color w:val="231F20"/>
          <w:spacing w:val="-2"/>
        </w:rPr>
        <w:t>management</w:t>
      </w:r>
      <w:r>
        <w:rPr>
          <w:color w:val="231F20"/>
          <w:spacing w:val="-5"/>
        </w:rPr>
        <w:t> </w:t>
      </w:r>
      <w:r>
        <w:rPr>
          <w:color w:val="231F20"/>
          <w:spacing w:val="-2"/>
        </w:rPr>
        <w:t>or</w:t>
      </w:r>
      <w:r>
        <w:rPr>
          <w:color w:val="231F20"/>
          <w:spacing w:val="-5"/>
        </w:rPr>
        <w:t> </w:t>
      </w:r>
      <w:r>
        <w:rPr>
          <w:color w:val="231F20"/>
          <w:spacing w:val="-2"/>
        </w:rPr>
        <w:t>the</w:t>
      </w:r>
      <w:r>
        <w:rPr>
          <w:color w:val="231F20"/>
          <w:spacing w:val="-5"/>
        </w:rPr>
        <w:t> </w:t>
      </w:r>
      <w:r>
        <w:rPr>
          <w:color w:val="231F20"/>
          <w:spacing w:val="-2"/>
        </w:rPr>
        <w:t>number</w:t>
      </w:r>
      <w:r>
        <w:rPr>
          <w:color w:val="231F20"/>
          <w:spacing w:val="-5"/>
        </w:rPr>
        <w:t> </w:t>
      </w:r>
      <w:r>
        <w:rPr>
          <w:color w:val="231F20"/>
          <w:spacing w:val="-2"/>
        </w:rPr>
        <w:t>of</w:t>
      </w:r>
      <w:r>
        <w:rPr>
          <w:color w:val="231F20"/>
          <w:spacing w:val="-5"/>
        </w:rPr>
        <w:t> </w:t>
      </w:r>
      <w:r>
        <w:rPr>
          <w:color w:val="231F20"/>
          <w:spacing w:val="-2"/>
        </w:rPr>
        <w:t>equities</w:t>
      </w:r>
      <w:r>
        <w:rPr>
          <w:color w:val="231F20"/>
          <w:spacing w:val="-5"/>
        </w:rPr>
        <w:t> </w:t>
      </w:r>
      <w:r>
        <w:rPr>
          <w:color w:val="231F20"/>
          <w:spacing w:val="-2"/>
        </w:rPr>
        <w:t>shares</w:t>
      </w:r>
      <w:r>
        <w:rPr>
          <w:color w:val="231F20"/>
          <w:spacing w:val="-5"/>
        </w:rPr>
        <w:t> </w:t>
      </w:r>
      <w:r>
        <w:rPr>
          <w:color w:val="231F20"/>
          <w:spacing w:val="-2"/>
        </w:rPr>
        <w:t>corporate</w:t>
      </w:r>
      <w:r>
        <w:rPr>
          <w:color w:val="231F20"/>
          <w:spacing w:val="-5"/>
        </w:rPr>
        <w:t> </w:t>
      </w:r>
      <w:r>
        <w:rPr>
          <w:color w:val="231F20"/>
          <w:spacing w:val="-2"/>
        </w:rPr>
        <w:t>managers </w:t>
      </w:r>
      <w:r>
        <w:rPr>
          <w:color w:val="231F20"/>
        </w:rPr>
        <w:t>hold</w:t>
      </w:r>
      <w:r>
        <w:rPr>
          <w:color w:val="231F20"/>
          <w:spacing w:val="-1"/>
        </w:rPr>
        <w:t> </w:t>
      </w:r>
      <w:r>
        <w:rPr>
          <w:color w:val="231F20"/>
        </w:rPr>
        <w:t>to</w:t>
      </w:r>
      <w:r>
        <w:rPr>
          <w:color w:val="231F20"/>
          <w:spacing w:val="-1"/>
        </w:rPr>
        <w:t> </w:t>
      </w:r>
      <w:r>
        <w:rPr>
          <w:color w:val="231F20"/>
        </w:rPr>
        <w:t>the</w:t>
      </w:r>
      <w:r>
        <w:rPr>
          <w:color w:val="231F20"/>
          <w:spacing w:val="-1"/>
        </w:rPr>
        <w:t> </w:t>
      </w:r>
      <w:r>
        <w:rPr>
          <w:color w:val="231F20"/>
        </w:rPr>
        <w:t>total</w:t>
      </w:r>
      <w:r>
        <w:rPr>
          <w:color w:val="231F20"/>
          <w:spacing w:val="-1"/>
        </w:rPr>
        <w:t> </w:t>
      </w:r>
      <w:r>
        <w:rPr>
          <w:color w:val="231F20"/>
        </w:rPr>
        <w:t>equity</w:t>
      </w:r>
      <w:r>
        <w:rPr>
          <w:color w:val="231F20"/>
          <w:spacing w:val="-1"/>
        </w:rPr>
        <w:t> </w:t>
      </w:r>
      <w:r>
        <w:rPr>
          <w:color w:val="231F20"/>
        </w:rPr>
        <w:t>shares.</w:t>
      </w:r>
      <w:r>
        <w:rPr>
          <w:color w:val="231F20"/>
          <w:spacing w:val="-12"/>
        </w:rPr>
        <w:t> </w:t>
      </w:r>
      <w:r>
        <w:rPr>
          <w:color w:val="231F20"/>
        </w:rPr>
        <w:t>According</w:t>
      </w:r>
      <w:r>
        <w:rPr>
          <w:color w:val="231F20"/>
          <w:spacing w:val="-1"/>
        </w:rPr>
        <w:t> </w:t>
      </w:r>
      <w:r>
        <w:rPr>
          <w:color w:val="231F20"/>
        </w:rPr>
        <w:t>to</w:t>
      </w:r>
      <w:r>
        <w:rPr>
          <w:color w:val="231F20"/>
          <w:spacing w:val="-1"/>
        </w:rPr>
        <w:t> </w:t>
      </w:r>
      <w:r>
        <w:rPr>
          <w:color w:val="231F20"/>
        </w:rPr>
        <w:t>Junias</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(2020), management ownership plays a significant influence on </w:t>
      </w:r>
      <w:r>
        <w:rPr>
          <w:color w:val="231F20"/>
        </w:rPr>
        <w:t>the </w:t>
      </w:r>
      <w:r>
        <w:rPr>
          <w:color w:val="231F20"/>
          <w:spacing w:val="-2"/>
        </w:rPr>
        <w:t>economic</w:t>
      </w:r>
      <w:r>
        <w:rPr>
          <w:color w:val="231F20"/>
          <w:spacing w:val="-18"/>
        </w:rPr>
        <w:t> </w:t>
      </w:r>
      <w:r>
        <w:rPr>
          <w:color w:val="231F20"/>
          <w:spacing w:val="-2"/>
        </w:rPr>
        <w:t>process</w:t>
      </w:r>
      <w:r>
        <w:rPr>
          <w:color w:val="231F20"/>
          <w:spacing w:val="-18"/>
        </w:rPr>
        <w:t> </w:t>
      </w:r>
      <w:r>
        <w:rPr>
          <w:color w:val="231F20"/>
          <w:spacing w:val="-2"/>
        </w:rPr>
        <w:t>of</w:t>
      </w:r>
      <w:r>
        <w:rPr>
          <w:color w:val="231F20"/>
          <w:spacing w:val="-18"/>
        </w:rPr>
        <w:t> </w:t>
      </w:r>
      <w:r>
        <w:rPr>
          <w:color w:val="231F20"/>
          <w:spacing w:val="-2"/>
        </w:rPr>
        <w:t>the</w:t>
      </w:r>
      <w:r>
        <w:rPr>
          <w:color w:val="231F20"/>
          <w:spacing w:val="-18"/>
        </w:rPr>
        <w:t> </w:t>
      </w:r>
      <w:r>
        <w:rPr>
          <w:color w:val="231F20"/>
          <w:spacing w:val="-2"/>
        </w:rPr>
        <w:t>company</w:t>
      </w:r>
      <w:r>
        <w:rPr>
          <w:color w:val="231F20"/>
          <w:spacing w:val="-18"/>
        </w:rPr>
        <w:t> </w:t>
      </w:r>
      <w:r>
        <w:rPr>
          <w:color w:val="231F20"/>
          <w:spacing w:val="-2"/>
        </w:rPr>
        <w:t>and</w:t>
      </w:r>
      <w:r>
        <w:rPr>
          <w:color w:val="231F20"/>
          <w:spacing w:val="-18"/>
        </w:rPr>
        <w:t> </w:t>
      </w:r>
      <w:r>
        <w:rPr>
          <w:color w:val="231F20"/>
          <w:spacing w:val="-2"/>
        </w:rPr>
        <w:t>can</w:t>
      </w:r>
      <w:r>
        <w:rPr>
          <w:color w:val="231F20"/>
          <w:spacing w:val="-18"/>
        </w:rPr>
        <w:t> </w:t>
      </w:r>
      <w:r>
        <w:rPr>
          <w:color w:val="231F20"/>
          <w:spacing w:val="-2"/>
        </w:rPr>
        <w:t>be</w:t>
      </w:r>
      <w:r>
        <w:rPr>
          <w:color w:val="231F20"/>
          <w:spacing w:val="-18"/>
        </w:rPr>
        <w:t> </w:t>
      </w:r>
      <w:r>
        <w:rPr>
          <w:color w:val="231F20"/>
          <w:spacing w:val="-2"/>
        </w:rPr>
        <w:t>utilized</w:t>
      </w:r>
      <w:r>
        <w:rPr>
          <w:color w:val="231F20"/>
          <w:spacing w:val="-18"/>
        </w:rPr>
        <w:t> </w:t>
      </w:r>
      <w:r>
        <w:rPr>
          <w:color w:val="231F20"/>
          <w:spacing w:val="-2"/>
        </w:rPr>
        <w:t>as</w:t>
      </w:r>
      <w:r>
        <w:rPr>
          <w:color w:val="231F20"/>
          <w:spacing w:val="-18"/>
        </w:rPr>
        <w:t> </w:t>
      </w:r>
      <w:r>
        <w:rPr>
          <w:color w:val="231F20"/>
          <w:spacing w:val="-2"/>
        </w:rPr>
        <w:t>a</w:t>
      </w:r>
      <w:r>
        <w:rPr>
          <w:color w:val="231F20"/>
          <w:spacing w:val="-18"/>
        </w:rPr>
        <w:t> </w:t>
      </w:r>
      <w:r>
        <w:rPr>
          <w:color w:val="231F20"/>
          <w:spacing w:val="-2"/>
        </w:rPr>
        <w:t>corporate</w:t>
      </w:r>
    </w:p>
    <w:p>
      <w:pPr>
        <w:pStyle w:val="BodyText"/>
        <w:spacing w:line="254" w:lineRule="auto" w:before="93"/>
        <w:ind w:left="74" w:right="70"/>
        <w:jc w:val="both"/>
      </w:pPr>
      <w:r>
        <w:rPr/>
        <w:br w:type="column"/>
      </w:r>
      <w:r>
        <w:rPr>
          <w:color w:val="231F20"/>
          <w:spacing w:val="-2"/>
        </w:rPr>
        <w:t>governance</w:t>
      </w:r>
      <w:r>
        <w:rPr>
          <w:color w:val="231F20"/>
          <w:spacing w:val="-9"/>
        </w:rPr>
        <w:t> </w:t>
      </w:r>
      <w:r>
        <w:rPr>
          <w:color w:val="231F20"/>
          <w:spacing w:val="-2"/>
        </w:rPr>
        <w:t>mechanism</w:t>
      </w:r>
      <w:r>
        <w:rPr>
          <w:color w:val="231F20"/>
          <w:spacing w:val="-9"/>
        </w:rPr>
        <w:t> </w:t>
      </w:r>
      <w:r>
        <w:rPr>
          <w:color w:val="231F20"/>
          <w:spacing w:val="-2"/>
        </w:rPr>
        <w:t>to</w:t>
      </w:r>
      <w:r>
        <w:rPr>
          <w:color w:val="231F20"/>
          <w:spacing w:val="-9"/>
        </w:rPr>
        <w:t> </w:t>
      </w:r>
      <w:r>
        <w:rPr>
          <w:color w:val="231F20"/>
          <w:spacing w:val="-2"/>
        </w:rPr>
        <w:t>enhance</w:t>
      </w:r>
      <w:r>
        <w:rPr>
          <w:color w:val="231F20"/>
          <w:spacing w:val="-9"/>
        </w:rPr>
        <w:t> </w:t>
      </w:r>
      <w:r>
        <w:rPr>
          <w:color w:val="231F20"/>
          <w:spacing w:val="-2"/>
        </w:rPr>
        <w:t>the</w:t>
      </w:r>
      <w:r>
        <w:rPr>
          <w:color w:val="231F20"/>
          <w:spacing w:val="-9"/>
        </w:rPr>
        <w:t> </w:t>
      </w:r>
      <w:r>
        <w:rPr>
          <w:color w:val="231F20"/>
          <w:spacing w:val="-2"/>
        </w:rPr>
        <w:t>disclosure</w:t>
      </w:r>
      <w:r>
        <w:rPr>
          <w:color w:val="231F20"/>
          <w:spacing w:val="-9"/>
        </w:rPr>
        <w:t> </w:t>
      </w:r>
      <w:r>
        <w:rPr>
          <w:color w:val="231F20"/>
          <w:spacing w:val="-2"/>
        </w:rPr>
        <w:t>of</w:t>
      </w:r>
      <w:r>
        <w:rPr>
          <w:color w:val="231F20"/>
          <w:spacing w:val="-9"/>
        </w:rPr>
        <w:t> </w:t>
      </w:r>
      <w:r>
        <w:rPr>
          <w:color w:val="231F20"/>
          <w:spacing w:val="-2"/>
        </w:rPr>
        <w:t>sustainability </w:t>
      </w:r>
      <w:r>
        <w:rPr>
          <w:color w:val="231F20"/>
        </w:rPr>
        <w:t>reporting.</w:t>
      </w:r>
      <w:r>
        <w:rPr>
          <w:color w:val="231F20"/>
          <w:spacing w:val="40"/>
        </w:rPr>
        <w:t> </w:t>
      </w:r>
      <w:r>
        <w:rPr>
          <w:color w:val="231F20"/>
        </w:rPr>
        <w:t>From</w:t>
      </w:r>
      <w:r>
        <w:rPr>
          <w:color w:val="231F20"/>
          <w:spacing w:val="40"/>
        </w:rPr>
        <w:t> </w:t>
      </w:r>
      <w:r>
        <w:rPr>
          <w:color w:val="231F20"/>
        </w:rPr>
        <w:t>the</w:t>
      </w:r>
      <w:r>
        <w:rPr>
          <w:color w:val="231F20"/>
          <w:spacing w:val="40"/>
        </w:rPr>
        <w:t> </w:t>
      </w:r>
      <w:r>
        <w:rPr>
          <w:color w:val="231F20"/>
        </w:rPr>
        <w:t>perspective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stakeholders’</w:t>
      </w:r>
      <w:r>
        <w:rPr>
          <w:color w:val="231F20"/>
          <w:spacing w:val="34"/>
        </w:rPr>
        <w:t> </w:t>
      </w:r>
      <w:r>
        <w:rPr>
          <w:color w:val="231F20"/>
        </w:rPr>
        <w:t>theory, it is crucial to involve stakeholders, among them managerial stakeholders, to accomplish business objectives.</w:t>
      </w:r>
    </w:p>
    <w:p>
      <w:pPr>
        <w:pStyle w:val="BodyText"/>
        <w:spacing w:before="8"/>
      </w:pPr>
    </w:p>
    <w:p>
      <w:pPr>
        <w:pStyle w:val="BodyText"/>
        <w:spacing w:line="254" w:lineRule="auto"/>
        <w:ind w:left="74" w:right="64"/>
        <w:jc w:val="both"/>
      </w:pPr>
      <w:r>
        <w:rPr>
          <w:color w:val="231F20"/>
        </w:rPr>
        <w:t>Previous research indicates that managerial ownership and sustainability</w:t>
      </w:r>
      <w:r>
        <w:rPr>
          <w:color w:val="231F20"/>
          <w:spacing w:val="-13"/>
        </w:rPr>
        <w:t> </w:t>
      </w:r>
      <w:r>
        <w:rPr>
          <w:color w:val="231F20"/>
        </w:rPr>
        <w:t>reporting</w:t>
      </w:r>
      <w:r>
        <w:rPr>
          <w:color w:val="231F20"/>
          <w:spacing w:val="-12"/>
        </w:rPr>
        <w:t> </w:t>
      </w:r>
      <w:r>
        <w:rPr>
          <w:color w:val="231F20"/>
        </w:rPr>
        <w:t>are</w:t>
      </w:r>
      <w:r>
        <w:rPr>
          <w:color w:val="231F20"/>
          <w:spacing w:val="-13"/>
        </w:rPr>
        <w:t> </w:t>
      </w:r>
      <w:r>
        <w:rPr>
          <w:color w:val="231F20"/>
        </w:rPr>
        <w:t>positively</w:t>
      </w:r>
      <w:r>
        <w:rPr>
          <w:color w:val="231F20"/>
          <w:spacing w:val="-12"/>
        </w:rPr>
        <w:t> </w:t>
      </w:r>
      <w:r>
        <w:rPr>
          <w:color w:val="231F20"/>
        </w:rPr>
        <w:t>and</w:t>
      </w:r>
      <w:r>
        <w:rPr>
          <w:color w:val="231F20"/>
          <w:spacing w:val="-13"/>
        </w:rPr>
        <w:t> </w:t>
      </w:r>
      <w:r>
        <w:rPr>
          <w:color w:val="231F20"/>
        </w:rPr>
        <w:t>significantly</w:t>
      </w:r>
      <w:r>
        <w:rPr>
          <w:color w:val="231F20"/>
          <w:spacing w:val="-12"/>
        </w:rPr>
        <w:t> </w:t>
      </w:r>
      <w:r>
        <w:rPr>
          <w:color w:val="231F20"/>
        </w:rPr>
        <w:t>correlated (Mahdi et al., 2023; Nuhu and Alam, 2024). These findings imply that a company’s profitability and its incentive to publish sustainability</w:t>
      </w:r>
      <w:r>
        <w:rPr>
          <w:color w:val="231F20"/>
          <w:spacing w:val="40"/>
        </w:rPr>
        <w:t> </w:t>
      </w:r>
      <w:r>
        <w:rPr>
          <w:color w:val="231F20"/>
        </w:rPr>
        <w:t>information</w:t>
      </w:r>
      <w:r>
        <w:rPr>
          <w:color w:val="231F20"/>
          <w:spacing w:val="40"/>
        </w:rPr>
        <w:t> </w:t>
      </w:r>
      <w:r>
        <w:rPr>
          <w:color w:val="231F20"/>
        </w:rPr>
        <w:t>in</w:t>
      </w:r>
      <w:r>
        <w:rPr>
          <w:color w:val="231F20"/>
          <w:spacing w:val="40"/>
        </w:rPr>
        <w:t> </w:t>
      </w:r>
      <w:r>
        <w:rPr>
          <w:color w:val="231F20"/>
        </w:rPr>
        <w:t>its</w:t>
      </w:r>
      <w:r>
        <w:rPr>
          <w:color w:val="231F20"/>
          <w:spacing w:val="40"/>
        </w:rPr>
        <w:t> </w:t>
      </w:r>
      <w:r>
        <w:rPr>
          <w:color w:val="231F20"/>
        </w:rPr>
        <w:t>annual</w:t>
      </w:r>
      <w:r>
        <w:rPr>
          <w:color w:val="231F20"/>
          <w:spacing w:val="40"/>
        </w:rPr>
        <w:t> </w:t>
      </w:r>
      <w:r>
        <w:rPr>
          <w:color w:val="231F20"/>
        </w:rPr>
        <w:t>report</w:t>
      </w:r>
      <w:r>
        <w:rPr>
          <w:color w:val="231F20"/>
          <w:spacing w:val="40"/>
        </w:rPr>
        <w:t> </w:t>
      </w:r>
      <w:r>
        <w:rPr>
          <w:color w:val="231F20"/>
        </w:rPr>
        <w:t>increase</w:t>
      </w:r>
      <w:r>
        <w:rPr>
          <w:color w:val="231F20"/>
          <w:spacing w:val="40"/>
        </w:rPr>
        <w:t> </w:t>
      </w:r>
      <w:r>
        <w:rPr>
          <w:color w:val="231F20"/>
        </w:rPr>
        <w:t>with the number of shares held by Management. On the contrary, management ownership was found by Indy et al. (2022) to have </w:t>
      </w:r>
      <w:r>
        <w:rPr>
          <w:color w:val="231F20"/>
          <w:spacing w:val="-2"/>
        </w:rPr>
        <w:t>no</w:t>
      </w:r>
      <w:r>
        <w:rPr>
          <w:color w:val="231F20"/>
          <w:spacing w:val="-8"/>
        </w:rPr>
        <w:t> </w:t>
      </w:r>
      <w:r>
        <w:rPr>
          <w:color w:val="231F20"/>
          <w:spacing w:val="-2"/>
        </w:rPr>
        <w:t>effect</w:t>
      </w:r>
      <w:r>
        <w:rPr>
          <w:color w:val="231F20"/>
          <w:spacing w:val="-8"/>
        </w:rPr>
        <w:t> </w:t>
      </w:r>
      <w:r>
        <w:rPr>
          <w:color w:val="231F20"/>
          <w:spacing w:val="-2"/>
        </w:rPr>
        <w:t>on</w:t>
      </w:r>
      <w:r>
        <w:rPr>
          <w:color w:val="231F20"/>
          <w:spacing w:val="-8"/>
        </w:rPr>
        <w:t> </w:t>
      </w:r>
      <w:r>
        <w:rPr>
          <w:color w:val="231F20"/>
          <w:spacing w:val="-2"/>
        </w:rPr>
        <w:t>the</w:t>
      </w:r>
      <w:r>
        <w:rPr>
          <w:color w:val="231F20"/>
          <w:spacing w:val="-8"/>
        </w:rPr>
        <w:t> </w:t>
      </w:r>
      <w:r>
        <w:rPr>
          <w:color w:val="231F20"/>
          <w:spacing w:val="-2"/>
        </w:rPr>
        <w:t>sustainability</w:t>
      </w:r>
      <w:r>
        <w:rPr>
          <w:color w:val="231F20"/>
          <w:spacing w:val="-8"/>
        </w:rPr>
        <w:t> </w:t>
      </w:r>
      <w:r>
        <w:rPr>
          <w:color w:val="231F20"/>
          <w:spacing w:val="-2"/>
        </w:rPr>
        <w:t>reporting</w:t>
      </w:r>
      <w:r>
        <w:rPr>
          <w:color w:val="231F20"/>
          <w:spacing w:val="-8"/>
        </w:rPr>
        <w:t> </w:t>
      </w:r>
      <w:r>
        <w:rPr>
          <w:color w:val="231F20"/>
          <w:spacing w:val="-2"/>
        </w:rPr>
        <w:t>disclosures</w:t>
      </w:r>
      <w:r>
        <w:rPr>
          <w:color w:val="231F20"/>
          <w:spacing w:val="-8"/>
        </w:rPr>
        <w:t> </w:t>
      </w:r>
      <w:r>
        <w:rPr>
          <w:color w:val="231F20"/>
          <w:spacing w:val="-2"/>
        </w:rPr>
        <w:t>of</w:t>
      </w:r>
      <w:r>
        <w:rPr>
          <w:color w:val="231F20"/>
          <w:spacing w:val="-8"/>
        </w:rPr>
        <w:t> </w:t>
      </w:r>
      <w:r>
        <w:rPr>
          <w:color w:val="231F20"/>
          <w:spacing w:val="-2"/>
        </w:rPr>
        <w:t>listed</w:t>
      </w:r>
      <w:r>
        <w:rPr>
          <w:color w:val="231F20"/>
          <w:spacing w:val="-8"/>
        </w:rPr>
        <w:t> </w:t>
      </w:r>
      <w:r>
        <w:rPr>
          <w:color w:val="231F20"/>
          <w:spacing w:val="-2"/>
        </w:rPr>
        <w:t>firms. </w:t>
      </w:r>
      <w:r>
        <w:rPr>
          <w:color w:val="231F20"/>
        </w:rPr>
        <w:t>Also, Hasan et al. (2021) found a negative effect of managerial ownership</w:t>
      </w:r>
      <w:r>
        <w:rPr>
          <w:color w:val="231F20"/>
          <w:spacing w:val="-13"/>
        </w:rPr>
        <w:t> </w:t>
      </w:r>
      <w:r>
        <w:rPr>
          <w:color w:val="231F20"/>
        </w:rPr>
        <w:t>on</w:t>
      </w:r>
      <w:r>
        <w:rPr>
          <w:color w:val="231F20"/>
          <w:spacing w:val="-12"/>
        </w:rPr>
        <w:t> </w:t>
      </w:r>
      <w:r>
        <w:rPr>
          <w:color w:val="231F20"/>
        </w:rPr>
        <w:t>sustainability</w:t>
      </w:r>
      <w:r>
        <w:rPr>
          <w:color w:val="231F20"/>
          <w:spacing w:val="-13"/>
        </w:rPr>
        <w:t> </w:t>
      </w:r>
      <w:r>
        <w:rPr>
          <w:color w:val="231F20"/>
        </w:rPr>
        <w:t>reporting.</w:t>
      </w:r>
      <w:r>
        <w:rPr>
          <w:color w:val="231F20"/>
          <w:spacing w:val="-12"/>
        </w:rPr>
        <w:t> </w:t>
      </w:r>
      <w:r>
        <w:rPr>
          <w:color w:val="231F20"/>
        </w:rPr>
        <w:t>Therefore,</w:t>
      </w:r>
      <w:r>
        <w:rPr>
          <w:color w:val="231F20"/>
          <w:spacing w:val="-13"/>
        </w:rPr>
        <w:t> </w:t>
      </w:r>
      <w:r>
        <w:rPr>
          <w:color w:val="231F20"/>
        </w:rPr>
        <w:t>in</w:t>
      </w:r>
      <w:r>
        <w:rPr>
          <w:color w:val="231F20"/>
          <w:spacing w:val="-12"/>
        </w:rPr>
        <w:t> </w:t>
      </w:r>
      <w:r>
        <w:rPr>
          <w:color w:val="231F20"/>
        </w:rPr>
        <w:t>view</w:t>
      </w:r>
      <w:r>
        <w:rPr>
          <w:color w:val="231F20"/>
          <w:spacing w:val="-13"/>
        </w:rPr>
        <w:t> </w:t>
      </w:r>
      <w:r>
        <w:rPr>
          <w:color w:val="231F20"/>
        </w:rPr>
        <w:t>of</w:t>
      </w:r>
      <w:r>
        <w:rPr>
          <w:color w:val="231F20"/>
          <w:spacing w:val="-12"/>
        </w:rPr>
        <w:t> </w:t>
      </w:r>
      <w:r>
        <w:rPr>
          <w:color w:val="231F20"/>
        </w:rPr>
        <w:t>these mixed results, we hypothesize that:</w:t>
      </w:r>
    </w:p>
    <w:p>
      <w:pPr>
        <w:pStyle w:val="BodyText"/>
        <w:spacing w:line="254" w:lineRule="auto"/>
        <w:ind w:left="414" w:right="71" w:hanging="340"/>
        <w:jc w:val="both"/>
      </w:pPr>
      <w:r>
        <w:rPr>
          <w:color w:val="231F20"/>
        </w:rPr>
        <w:t>H</w:t>
      </w:r>
      <w:r>
        <w:rPr>
          <w:color w:val="231F20"/>
          <w:vertAlign w:val="subscript"/>
        </w:rPr>
        <w:t>01</w:t>
      </w:r>
      <w:r>
        <w:rPr>
          <w:color w:val="231F20"/>
          <w:vertAlign w:val="baseline"/>
        </w:rPr>
        <w:t>=There is no significant effect of managerial ownership </w:t>
      </w:r>
      <w:r>
        <w:rPr>
          <w:color w:val="231F20"/>
          <w:vertAlign w:val="baseline"/>
        </w:rPr>
        <w:t>on sustainability</w:t>
      </w:r>
      <w:r>
        <w:rPr>
          <w:color w:val="231F20"/>
          <w:spacing w:val="-2"/>
          <w:vertAlign w:val="baseline"/>
        </w:rPr>
        <w:t> </w:t>
      </w:r>
      <w:r>
        <w:rPr>
          <w:color w:val="231F20"/>
          <w:vertAlign w:val="baseline"/>
        </w:rPr>
        <w:t>reporting</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listed</w:t>
      </w:r>
      <w:r>
        <w:rPr>
          <w:color w:val="231F20"/>
          <w:spacing w:val="-2"/>
          <w:vertAlign w:val="baseline"/>
        </w:rPr>
        <w:t> </w:t>
      </w:r>
      <w:r>
        <w:rPr>
          <w:color w:val="231F20"/>
          <w:vertAlign w:val="baseline"/>
        </w:rPr>
        <w:t>multinational</w:t>
      </w:r>
      <w:r>
        <w:rPr>
          <w:color w:val="231F20"/>
          <w:spacing w:val="-2"/>
          <w:vertAlign w:val="baseline"/>
        </w:rPr>
        <w:t> </w:t>
      </w:r>
      <w:r>
        <w:rPr>
          <w:color w:val="231F20"/>
          <w:vertAlign w:val="baseline"/>
        </w:rPr>
        <w:t>companies</w:t>
      </w:r>
      <w:r>
        <w:rPr>
          <w:color w:val="231F20"/>
          <w:spacing w:val="-2"/>
          <w:vertAlign w:val="baseline"/>
        </w:rPr>
        <w:t> </w:t>
      </w:r>
      <w:r>
        <w:rPr>
          <w:color w:val="231F20"/>
          <w:vertAlign w:val="baseline"/>
        </w:rPr>
        <w:t>in </w:t>
      </w:r>
      <w:r>
        <w:rPr>
          <w:color w:val="231F20"/>
          <w:spacing w:val="-2"/>
          <w:vertAlign w:val="baseline"/>
        </w:rPr>
        <w:t>Nigeria.</w:t>
      </w:r>
    </w:p>
    <w:p>
      <w:pPr>
        <w:pStyle w:val="Heading2"/>
        <w:numPr>
          <w:ilvl w:val="1"/>
          <w:numId w:val="1"/>
        </w:numPr>
        <w:tabs>
          <w:tab w:pos="459" w:val="left" w:leader="none"/>
        </w:tabs>
        <w:spacing w:line="240" w:lineRule="auto" w:before="215" w:after="0"/>
        <w:ind w:left="459" w:right="0" w:hanging="385"/>
        <w:jc w:val="both"/>
      </w:pPr>
      <w:r>
        <w:rPr>
          <w:color w:val="BE4D18"/>
        </w:rPr>
        <w:t>Institutional </w:t>
      </w:r>
      <w:r>
        <w:rPr>
          <w:color w:val="BE4D18"/>
          <w:spacing w:val="-2"/>
        </w:rPr>
        <w:t>Ownership</w:t>
      </w:r>
    </w:p>
    <w:p>
      <w:pPr>
        <w:pStyle w:val="BodyText"/>
        <w:spacing w:line="254" w:lineRule="auto" w:before="9"/>
        <w:ind w:left="74" w:right="63"/>
        <w:jc w:val="both"/>
      </w:pPr>
      <w:r>
        <w:rPr>
          <w:color w:val="231F20"/>
        </w:rPr>
        <w:t>The proportion of shares held by institutional investors, such as banks, insurance firms, and investment firms, is referred to as </w:t>
      </w:r>
      <w:r>
        <w:rPr>
          <w:color w:val="231F20"/>
          <w:spacing w:val="-4"/>
        </w:rPr>
        <w:t>institutional ownership (Mujiani and Nadhifah, 2021). Institutional ownership</w:t>
      </w:r>
      <w:r>
        <w:rPr>
          <w:color w:val="231F20"/>
          <w:spacing w:val="-8"/>
        </w:rPr>
        <w:t> </w:t>
      </w:r>
      <w:r>
        <w:rPr>
          <w:color w:val="231F20"/>
          <w:spacing w:val="-4"/>
        </w:rPr>
        <w:t>has</w:t>
      </w:r>
      <w:r>
        <w:rPr>
          <w:color w:val="231F20"/>
          <w:spacing w:val="-8"/>
        </w:rPr>
        <w:t> </w:t>
      </w:r>
      <w:r>
        <w:rPr>
          <w:color w:val="231F20"/>
          <w:spacing w:val="-4"/>
        </w:rPr>
        <w:t>been</w:t>
      </w:r>
      <w:r>
        <w:rPr>
          <w:color w:val="231F20"/>
          <w:spacing w:val="-8"/>
        </w:rPr>
        <w:t> </w:t>
      </w:r>
      <w:r>
        <w:rPr>
          <w:color w:val="231F20"/>
          <w:spacing w:val="-4"/>
        </w:rPr>
        <w:t>viewed</w:t>
      </w:r>
      <w:r>
        <w:rPr>
          <w:color w:val="231F20"/>
          <w:spacing w:val="-8"/>
        </w:rPr>
        <w:t> </w:t>
      </w:r>
      <w:r>
        <w:rPr>
          <w:color w:val="231F20"/>
          <w:spacing w:val="-4"/>
        </w:rPr>
        <w:t>as</w:t>
      </w:r>
      <w:r>
        <w:rPr>
          <w:color w:val="231F20"/>
          <w:spacing w:val="-8"/>
        </w:rPr>
        <w:t> </w:t>
      </w:r>
      <w:r>
        <w:rPr>
          <w:color w:val="231F20"/>
          <w:spacing w:val="-4"/>
        </w:rPr>
        <w:t>a</w:t>
      </w:r>
      <w:r>
        <w:rPr>
          <w:color w:val="231F20"/>
          <w:spacing w:val="-8"/>
        </w:rPr>
        <w:t> </w:t>
      </w:r>
      <w:r>
        <w:rPr>
          <w:color w:val="231F20"/>
          <w:spacing w:val="-4"/>
        </w:rPr>
        <w:t>crucial</w:t>
      </w:r>
      <w:r>
        <w:rPr>
          <w:color w:val="231F20"/>
          <w:spacing w:val="-8"/>
        </w:rPr>
        <w:t> </w:t>
      </w:r>
      <w:r>
        <w:rPr>
          <w:color w:val="231F20"/>
          <w:spacing w:val="-4"/>
        </w:rPr>
        <w:t>element</w:t>
      </w:r>
      <w:r>
        <w:rPr>
          <w:color w:val="231F20"/>
          <w:spacing w:val="-8"/>
        </w:rPr>
        <w:t> </w:t>
      </w:r>
      <w:r>
        <w:rPr>
          <w:color w:val="231F20"/>
          <w:spacing w:val="-4"/>
        </w:rPr>
        <w:t>of</w:t>
      </w:r>
      <w:r>
        <w:rPr>
          <w:color w:val="231F20"/>
          <w:spacing w:val="-8"/>
        </w:rPr>
        <w:t> </w:t>
      </w:r>
      <w:r>
        <w:rPr>
          <w:color w:val="231F20"/>
          <w:spacing w:val="-4"/>
        </w:rPr>
        <w:t>effective</w:t>
      </w:r>
      <w:r>
        <w:rPr>
          <w:color w:val="231F20"/>
          <w:spacing w:val="-8"/>
        </w:rPr>
        <w:t> </w:t>
      </w:r>
      <w:r>
        <w:rPr>
          <w:color w:val="231F20"/>
          <w:spacing w:val="-4"/>
        </w:rPr>
        <w:t>control over</w:t>
      </w:r>
      <w:r>
        <w:rPr>
          <w:color w:val="231F20"/>
          <w:spacing w:val="-6"/>
        </w:rPr>
        <w:t> </w:t>
      </w:r>
      <w:r>
        <w:rPr>
          <w:color w:val="231F20"/>
          <w:spacing w:val="-4"/>
        </w:rPr>
        <w:t>a</w:t>
      </w:r>
      <w:r>
        <w:rPr>
          <w:color w:val="231F20"/>
          <w:spacing w:val="-6"/>
        </w:rPr>
        <w:t> </w:t>
      </w:r>
      <w:r>
        <w:rPr>
          <w:color w:val="231F20"/>
          <w:spacing w:val="-4"/>
        </w:rPr>
        <w:t>company</w:t>
      </w:r>
      <w:r>
        <w:rPr>
          <w:color w:val="231F20"/>
          <w:spacing w:val="-6"/>
        </w:rPr>
        <w:t> </w:t>
      </w:r>
      <w:r>
        <w:rPr>
          <w:color w:val="231F20"/>
          <w:spacing w:val="-4"/>
        </w:rPr>
        <w:t>and</w:t>
      </w:r>
      <w:r>
        <w:rPr>
          <w:color w:val="231F20"/>
          <w:spacing w:val="-6"/>
        </w:rPr>
        <w:t> </w:t>
      </w:r>
      <w:r>
        <w:rPr>
          <w:color w:val="231F20"/>
          <w:spacing w:val="-4"/>
        </w:rPr>
        <w:t>a</w:t>
      </w:r>
      <w:r>
        <w:rPr>
          <w:color w:val="231F20"/>
          <w:spacing w:val="-6"/>
        </w:rPr>
        <w:t> </w:t>
      </w:r>
      <w:r>
        <w:rPr>
          <w:color w:val="231F20"/>
          <w:spacing w:val="-4"/>
        </w:rPr>
        <w:t>potent</w:t>
      </w:r>
      <w:r>
        <w:rPr>
          <w:color w:val="231F20"/>
          <w:spacing w:val="-6"/>
        </w:rPr>
        <w:t> </w:t>
      </w:r>
      <w:r>
        <w:rPr>
          <w:color w:val="231F20"/>
          <w:spacing w:val="-4"/>
        </w:rPr>
        <w:t>structure</w:t>
      </w:r>
      <w:r>
        <w:rPr>
          <w:color w:val="231F20"/>
          <w:spacing w:val="-6"/>
        </w:rPr>
        <w:t> </w:t>
      </w:r>
      <w:r>
        <w:rPr>
          <w:color w:val="231F20"/>
          <w:spacing w:val="-4"/>
        </w:rPr>
        <w:t>of</w:t>
      </w:r>
      <w:r>
        <w:rPr>
          <w:color w:val="231F20"/>
          <w:spacing w:val="-6"/>
        </w:rPr>
        <w:t> </w:t>
      </w:r>
      <w:r>
        <w:rPr>
          <w:color w:val="231F20"/>
          <w:spacing w:val="-4"/>
        </w:rPr>
        <w:t>corporate</w:t>
      </w:r>
      <w:r>
        <w:rPr>
          <w:color w:val="231F20"/>
          <w:spacing w:val="-6"/>
        </w:rPr>
        <w:t> </w:t>
      </w:r>
      <w:r>
        <w:rPr>
          <w:color w:val="231F20"/>
          <w:spacing w:val="-4"/>
        </w:rPr>
        <w:t>governance</w:t>
      </w:r>
      <w:r>
        <w:rPr>
          <w:color w:val="231F20"/>
          <w:spacing w:val="-6"/>
        </w:rPr>
        <w:t> </w:t>
      </w:r>
      <w:r>
        <w:rPr>
          <w:color w:val="231F20"/>
          <w:spacing w:val="-4"/>
        </w:rPr>
        <w:t>that is used to manage social, ethical, and environmental issues because of their sizeable shareholdings (Alnabsha et al., 2018). Institutional </w:t>
      </w:r>
      <w:r>
        <w:rPr>
          <w:color w:val="231F20"/>
        </w:rPr>
        <w:t>investors</w:t>
      </w:r>
      <w:r>
        <w:rPr>
          <w:color w:val="231F20"/>
          <w:spacing w:val="-6"/>
        </w:rPr>
        <w:t> </w:t>
      </w:r>
      <w:r>
        <w:rPr>
          <w:color w:val="231F20"/>
        </w:rPr>
        <w:t>are</w:t>
      </w:r>
      <w:r>
        <w:rPr>
          <w:color w:val="231F20"/>
          <w:spacing w:val="-6"/>
        </w:rPr>
        <w:t> </w:t>
      </w:r>
      <w:r>
        <w:rPr>
          <w:color w:val="231F20"/>
        </w:rPr>
        <w:t>required</w:t>
      </w:r>
      <w:r>
        <w:rPr>
          <w:color w:val="231F20"/>
          <w:spacing w:val="-6"/>
        </w:rPr>
        <w:t> </w:t>
      </w:r>
      <w:r>
        <w:rPr>
          <w:color w:val="231F20"/>
        </w:rPr>
        <w:t>to</w:t>
      </w:r>
      <w:r>
        <w:rPr>
          <w:color w:val="231F20"/>
          <w:spacing w:val="-6"/>
        </w:rPr>
        <w:t> </w:t>
      </w:r>
      <w:r>
        <w:rPr>
          <w:color w:val="231F20"/>
        </w:rPr>
        <w:t>support</w:t>
      </w:r>
      <w:r>
        <w:rPr>
          <w:color w:val="231F20"/>
          <w:spacing w:val="-6"/>
        </w:rPr>
        <w:t> </w:t>
      </w:r>
      <w:r>
        <w:rPr>
          <w:color w:val="231F20"/>
        </w:rPr>
        <w:t>the</w:t>
      </w:r>
      <w:r>
        <w:rPr>
          <w:color w:val="231F20"/>
          <w:spacing w:val="-6"/>
        </w:rPr>
        <w:t> </w:t>
      </w:r>
      <w:r>
        <w:rPr>
          <w:color w:val="231F20"/>
        </w:rPr>
        <w:t>publication</w:t>
      </w:r>
      <w:r>
        <w:rPr>
          <w:color w:val="231F20"/>
          <w:spacing w:val="-6"/>
        </w:rPr>
        <w:t> </w:t>
      </w:r>
      <w:r>
        <w:rPr>
          <w:color w:val="231F20"/>
        </w:rPr>
        <w:t>of</w:t>
      </w:r>
      <w:r>
        <w:rPr>
          <w:color w:val="231F20"/>
          <w:spacing w:val="-6"/>
        </w:rPr>
        <w:t> </w:t>
      </w:r>
      <w:r>
        <w:rPr>
          <w:color w:val="231F20"/>
        </w:rPr>
        <w:t>sustainability reports as a corporate communication tool to stakeholders demonstrating the company’s accountability for its business operations</w:t>
      </w:r>
      <w:r>
        <w:rPr>
          <w:color w:val="231F20"/>
          <w:spacing w:val="-8"/>
        </w:rPr>
        <w:t> </w:t>
      </w:r>
      <w:r>
        <w:rPr>
          <w:color w:val="231F20"/>
        </w:rPr>
        <w:t>(Indy</w:t>
      </w:r>
      <w:r>
        <w:rPr>
          <w:color w:val="231F20"/>
          <w:spacing w:val="-8"/>
        </w:rPr>
        <w:t> </w:t>
      </w:r>
      <w:r>
        <w:rPr>
          <w:color w:val="231F20"/>
        </w:rPr>
        <w:t>et</w:t>
      </w:r>
      <w:r>
        <w:rPr>
          <w:color w:val="231F20"/>
          <w:spacing w:val="-8"/>
        </w:rPr>
        <w:t> </w:t>
      </w:r>
      <w:r>
        <w:rPr>
          <w:color w:val="231F20"/>
        </w:rPr>
        <w:t>al.,</w:t>
      </w:r>
      <w:r>
        <w:rPr>
          <w:color w:val="231F20"/>
          <w:spacing w:val="-8"/>
        </w:rPr>
        <w:t> </w:t>
      </w:r>
      <w:r>
        <w:rPr>
          <w:color w:val="231F20"/>
        </w:rPr>
        <w:t>2022).</w:t>
      </w:r>
      <w:r>
        <w:rPr>
          <w:color w:val="231F20"/>
          <w:spacing w:val="-11"/>
        </w:rPr>
        <w:t> </w:t>
      </w:r>
      <w:r>
        <w:rPr>
          <w:color w:val="231F20"/>
        </w:rPr>
        <w:t>There</w:t>
      </w:r>
      <w:r>
        <w:rPr>
          <w:color w:val="231F20"/>
          <w:spacing w:val="-8"/>
        </w:rPr>
        <w:t> </w:t>
      </w:r>
      <w:r>
        <w:rPr>
          <w:color w:val="231F20"/>
        </w:rPr>
        <w:t>have</w:t>
      </w:r>
      <w:r>
        <w:rPr>
          <w:color w:val="231F20"/>
          <w:spacing w:val="-8"/>
        </w:rPr>
        <w:t> </w:t>
      </w:r>
      <w:r>
        <w:rPr>
          <w:color w:val="231F20"/>
        </w:rPr>
        <w:t>been</w:t>
      </w:r>
      <w:r>
        <w:rPr>
          <w:color w:val="231F20"/>
          <w:spacing w:val="-8"/>
        </w:rPr>
        <w:t> </w:t>
      </w:r>
      <w:r>
        <w:rPr>
          <w:color w:val="231F20"/>
        </w:rPr>
        <w:t>diverse</w:t>
      </w:r>
      <w:r>
        <w:rPr>
          <w:color w:val="231F20"/>
          <w:spacing w:val="-8"/>
        </w:rPr>
        <w:t> </w:t>
      </w:r>
      <w:r>
        <w:rPr>
          <w:color w:val="231F20"/>
        </w:rPr>
        <w:t>results</w:t>
      </w:r>
      <w:r>
        <w:rPr>
          <w:color w:val="231F20"/>
          <w:spacing w:val="-8"/>
        </w:rPr>
        <w:t> </w:t>
      </w:r>
      <w:r>
        <w:rPr>
          <w:color w:val="231F20"/>
        </w:rPr>
        <w:t>on </w:t>
      </w:r>
      <w:r>
        <w:rPr>
          <w:color w:val="231F20"/>
          <w:spacing w:val="-2"/>
        </w:rPr>
        <w:t>the</w:t>
      </w:r>
      <w:r>
        <w:rPr>
          <w:color w:val="231F20"/>
          <w:spacing w:val="-11"/>
        </w:rPr>
        <w:t> </w:t>
      </w:r>
      <w:r>
        <w:rPr>
          <w:color w:val="231F20"/>
          <w:spacing w:val="-2"/>
        </w:rPr>
        <w:t>association</w:t>
      </w:r>
      <w:r>
        <w:rPr>
          <w:color w:val="231F20"/>
          <w:spacing w:val="-10"/>
        </w:rPr>
        <w:t> </w:t>
      </w:r>
      <w:r>
        <w:rPr>
          <w:color w:val="231F20"/>
          <w:spacing w:val="-2"/>
        </w:rPr>
        <w:t>of</w:t>
      </w:r>
      <w:r>
        <w:rPr>
          <w:color w:val="231F20"/>
          <w:spacing w:val="-11"/>
        </w:rPr>
        <w:t> </w:t>
      </w:r>
      <w:r>
        <w:rPr>
          <w:color w:val="231F20"/>
          <w:spacing w:val="-2"/>
        </w:rPr>
        <w:t>ownership</w:t>
      </w:r>
      <w:r>
        <w:rPr>
          <w:color w:val="231F20"/>
          <w:spacing w:val="-10"/>
        </w:rPr>
        <w:t> </w:t>
      </w:r>
      <w:r>
        <w:rPr>
          <w:color w:val="231F20"/>
          <w:spacing w:val="-2"/>
        </w:rPr>
        <w:t>structure</w:t>
      </w:r>
      <w:r>
        <w:rPr>
          <w:color w:val="231F20"/>
          <w:spacing w:val="-11"/>
        </w:rPr>
        <w:t> </w:t>
      </w:r>
      <w:r>
        <w:rPr>
          <w:color w:val="231F20"/>
          <w:spacing w:val="-2"/>
        </w:rPr>
        <w:t>and</w:t>
      </w:r>
      <w:r>
        <w:rPr>
          <w:color w:val="231F20"/>
          <w:spacing w:val="-10"/>
        </w:rPr>
        <w:t> </w:t>
      </w:r>
      <w:r>
        <w:rPr>
          <w:color w:val="231F20"/>
          <w:spacing w:val="-2"/>
        </w:rPr>
        <w:t>sustainability</w:t>
      </w:r>
      <w:r>
        <w:rPr>
          <w:color w:val="231F20"/>
          <w:spacing w:val="-11"/>
        </w:rPr>
        <w:t> </w:t>
      </w:r>
      <w:r>
        <w:rPr>
          <w:color w:val="231F20"/>
          <w:spacing w:val="-2"/>
        </w:rPr>
        <w:t>reporting. </w:t>
      </w:r>
      <w:r>
        <w:rPr>
          <w:color w:val="231F20"/>
        </w:rPr>
        <w:t>The studies of Shahab et al. (2022), and Mahdi et al. (2023), for example, found a positive effect of institutional ownership on sustainability</w:t>
      </w:r>
      <w:r>
        <w:rPr>
          <w:color w:val="231F20"/>
          <w:spacing w:val="-13"/>
        </w:rPr>
        <w:t> </w:t>
      </w:r>
      <w:r>
        <w:rPr>
          <w:color w:val="231F20"/>
        </w:rPr>
        <w:t>reporting</w:t>
      </w:r>
      <w:r>
        <w:rPr>
          <w:color w:val="231F20"/>
          <w:spacing w:val="-12"/>
        </w:rPr>
        <w:t> </w:t>
      </w:r>
      <w:r>
        <w:rPr>
          <w:color w:val="231F20"/>
        </w:rPr>
        <w:t>practices</w:t>
      </w:r>
      <w:r>
        <w:rPr>
          <w:color w:val="231F20"/>
          <w:spacing w:val="-13"/>
        </w:rPr>
        <w:t> </w:t>
      </w:r>
      <w:r>
        <w:rPr>
          <w:color w:val="231F20"/>
        </w:rPr>
        <w:t>in</w:t>
      </w:r>
      <w:r>
        <w:rPr>
          <w:color w:val="231F20"/>
          <w:spacing w:val="-12"/>
        </w:rPr>
        <w:t> </w:t>
      </w:r>
      <w:r>
        <w:rPr>
          <w:color w:val="231F20"/>
        </w:rPr>
        <w:t>Iraqi</w:t>
      </w:r>
      <w:r>
        <w:rPr>
          <w:color w:val="231F20"/>
          <w:spacing w:val="-13"/>
        </w:rPr>
        <w:t> </w:t>
      </w:r>
      <w:r>
        <w:rPr>
          <w:color w:val="231F20"/>
        </w:rPr>
        <w:t>businesses.</w:t>
      </w:r>
      <w:r>
        <w:rPr>
          <w:color w:val="231F20"/>
          <w:spacing w:val="-12"/>
        </w:rPr>
        <w:t> </w:t>
      </w:r>
      <w:r>
        <w:rPr>
          <w:color w:val="231F20"/>
        </w:rPr>
        <w:t>On</w:t>
      </w:r>
      <w:r>
        <w:rPr>
          <w:color w:val="231F20"/>
          <w:spacing w:val="-13"/>
        </w:rPr>
        <w:t> </w:t>
      </w:r>
      <w:r>
        <w:rPr>
          <w:color w:val="231F20"/>
        </w:rPr>
        <w:t>the</w:t>
      </w:r>
      <w:r>
        <w:rPr>
          <w:color w:val="231F20"/>
          <w:spacing w:val="-12"/>
        </w:rPr>
        <w:t> </w:t>
      </w:r>
      <w:r>
        <w:rPr>
          <w:color w:val="231F20"/>
        </w:rPr>
        <w:t>other hand,</w:t>
      </w:r>
      <w:r>
        <w:rPr>
          <w:color w:val="231F20"/>
          <w:spacing w:val="-13"/>
        </w:rPr>
        <w:t> </w:t>
      </w:r>
      <w:r>
        <w:rPr>
          <w:color w:val="231F20"/>
        </w:rPr>
        <w:t>Indy</w:t>
      </w:r>
      <w:r>
        <w:rPr>
          <w:color w:val="231F20"/>
          <w:spacing w:val="-12"/>
        </w:rPr>
        <w:t> </w:t>
      </w:r>
      <w:r>
        <w:rPr>
          <w:color w:val="231F20"/>
        </w:rPr>
        <w:t>et</w:t>
      </w:r>
      <w:r>
        <w:rPr>
          <w:color w:val="231F20"/>
          <w:spacing w:val="-13"/>
        </w:rPr>
        <w:t> </w:t>
      </w:r>
      <w:r>
        <w:rPr>
          <w:color w:val="231F20"/>
        </w:rPr>
        <w:t>al.</w:t>
      </w:r>
      <w:r>
        <w:rPr>
          <w:color w:val="231F20"/>
          <w:spacing w:val="-12"/>
        </w:rPr>
        <w:t> </w:t>
      </w:r>
      <w:r>
        <w:rPr>
          <w:color w:val="231F20"/>
        </w:rPr>
        <w:t>(2022),</w:t>
      </w:r>
      <w:r>
        <w:rPr>
          <w:color w:val="231F20"/>
          <w:spacing w:val="-13"/>
        </w:rPr>
        <w:t> </w:t>
      </w:r>
      <w:r>
        <w:rPr>
          <w:color w:val="231F20"/>
        </w:rPr>
        <w:t>found</w:t>
      </w:r>
      <w:r>
        <w:rPr>
          <w:color w:val="231F20"/>
          <w:spacing w:val="-12"/>
        </w:rPr>
        <w:t> </w:t>
      </w:r>
      <w:r>
        <w:rPr>
          <w:color w:val="231F20"/>
        </w:rPr>
        <w:t>that</w:t>
      </w:r>
      <w:r>
        <w:rPr>
          <w:color w:val="231F20"/>
          <w:spacing w:val="-13"/>
        </w:rPr>
        <w:t> </w:t>
      </w:r>
      <w:r>
        <w:rPr>
          <w:color w:val="231F20"/>
        </w:rPr>
        <w:t>institutional</w:t>
      </w:r>
      <w:r>
        <w:rPr>
          <w:color w:val="231F20"/>
          <w:spacing w:val="-12"/>
        </w:rPr>
        <w:t> </w:t>
      </w:r>
      <w:r>
        <w:rPr>
          <w:color w:val="231F20"/>
        </w:rPr>
        <w:t>ownership</w:t>
      </w:r>
      <w:r>
        <w:rPr>
          <w:color w:val="231F20"/>
          <w:spacing w:val="-13"/>
        </w:rPr>
        <w:t> </w:t>
      </w:r>
      <w:r>
        <w:rPr>
          <w:color w:val="231F20"/>
        </w:rPr>
        <w:t>has</w:t>
      </w:r>
      <w:r>
        <w:rPr>
          <w:color w:val="231F20"/>
          <w:spacing w:val="-12"/>
        </w:rPr>
        <w:t> </w:t>
      </w:r>
      <w:r>
        <w:rPr>
          <w:color w:val="231F20"/>
        </w:rPr>
        <w:t>no effect</w:t>
      </w:r>
      <w:r>
        <w:rPr>
          <w:color w:val="231F20"/>
          <w:spacing w:val="-13"/>
        </w:rPr>
        <w:t> </w:t>
      </w:r>
      <w:r>
        <w:rPr>
          <w:color w:val="231F20"/>
        </w:rPr>
        <w:t>on</w:t>
      </w:r>
      <w:r>
        <w:rPr>
          <w:color w:val="231F20"/>
          <w:spacing w:val="-12"/>
        </w:rPr>
        <w:t> </w:t>
      </w:r>
      <w:r>
        <w:rPr>
          <w:color w:val="231F20"/>
        </w:rPr>
        <w:t>sustainability</w:t>
      </w:r>
      <w:r>
        <w:rPr>
          <w:color w:val="231F20"/>
          <w:spacing w:val="-13"/>
        </w:rPr>
        <w:t> </w:t>
      </w:r>
      <w:r>
        <w:rPr>
          <w:color w:val="231F20"/>
        </w:rPr>
        <w:t>reporting.</w:t>
      </w:r>
      <w:r>
        <w:rPr>
          <w:color w:val="231F20"/>
          <w:spacing w:val="-12"/>
        </w:rPr>
        <w:t> </w:t>
      </w:r>
      <w:r>
        <w:rPr>
          <w:color w:val="231F20"/>
        </w:rPr>
        <w:t>Based</w:t>
      </w:r>
      <w:r>
        <w:rPr>
          <w:color w:val="231F20"/>
          <w:spacing w:val="-13"/>
        </w:rPr>
        <w:t> </w:t>
      </w:r>
      <w:r>
        <w:rPr>
          <w:color w:val="231F20"/>
        </w:rPr>
        <w:t>on</w:t>
      </w:r>
      <w:r>
        <w:rPr>
          <w:color w:val="231F20"/>
          <w:spacing w:val="-12"/>
        </w:rPr>
        <w:t> </w:t>
      </w:r>
      <w:r>
        <w:rPr>
          <w:color w:val="231F20"/>
        </w:rPr>
        <w:t>these</w:t>
      </w:r>
      <w:r>
        <w:rPr>
          <w:color w:val="231F20"/>
          <w:spacing w:val="-13"/>
        </w:rPr>
        <w:t> </w:t>
      </w:r>
      <w:r>
        <w:rPr>
          <w:color w:val="231F20"/>
        </w:rPr>
        <w:t>mixed</w:t>
      </w:r>
      <w:r>
        <w:rPr>
          <w:color w:val="231F20"/>
          <w:spacing w:val="-12"/>
        </w:rPr>
        <w:t> </w:t>
      </w:r>
      <w:r>
        <w:rPr>
          <w:color w:val="231F20"/>
        </w:rPr>
        <w:t>results</w:t>
      </w:r>
      <w:r>
        <w:rPr>
          <w:color w:val="231F20"/>
          <w:spacing w:val="-13"/>
        </w:rPr>
        <w:t> </w:t>
      </w:r>
      <w:r>
        <w:rPr>
          <w:color w:val="231F20"/>
        </w:rPr>
        <w:t>as described above, the following hypothesis is developed:</w:t>
      </w:r>
    </w:p>
    <w:p>
      <w:pPr>
        <w:pStyle w:val="BodyText"/>
        <w:spacing w:line="254" w:lineRule="auto"/>
        <w:ind w:left="414" w:right="71" w:hanging="340"/>
        <w:jc w:val="both"/>
      </w:pPr>
      <w:r>
        <w:rPr>
          <w:color w:val="231F20"/>
        </w:rPr>
        <w:t>H</w:t>
      </w:r>
      <w:r>
        <w:rPr>
          <w:color w:val="231F20"/>
          <w:vertAlign w:val="subscript"/>
        </w:rPr>
        <w:t>02</w:t>
      </w:r>
      <w:r>
        <w:rPr>
          <w:color w:val="231F20"/>
          <w:spacing w:val="-3"/>
          <w:vertAlign w:val="baseline"/>
        </w:rPr>
        <w:t> </w:t>
      </w:r>
      <w:r>
        <w:rPr>
          <w:color w:val="231F20"/>
          <w:vertAlign w:val="baseline"/>
        </w:rPr>
        <w:t>=</w:t>
      </w:r>
      <w:r>
        <w:rPr>
          <w:color w:val="231F20"/>
          <w:spacing w:val="-6"/>
          <w:vertAlign w:val="baseline"/>
        </w:rPr>
        <w:t> </w:t>
      </w:r>
      <w:r>
        <w:rPr>
          <w:color w:val="231F20"/>
          <w:vertAlign w:val="baseline"/>
        </w:rPr>
        <w:t>There</w:t>
      </w:r>
      <w:r>
        <w:rPr>
          <w:color w:val="231F20"/>
          <w:spacing w:val="-3"/>
          <w:vertAlign w:val="baseline"/>
        </w:rPr>
        <w:t> </w:t>
      </w:r>
      <w:r>
        <w:rPr>
          <w:color w:val="231F20"/>
          <w:vertAlign w:val="baseline"/>
        </w:rPr>
        <w:t>is</w:t>
      </w:r>
      <w:r>
        <w:rPr>
          <w:color w:val="231F20"/>
          <w:spacing w:val="-3"/>
          <w:vertAlign w:val="baseline"/>
        </w:rPr>
        <w:t> </w:t>
      </w:r>
      <w:r>
        <w:rPr>
          <w:color w:val="231F20"/>
          <w:vertAlign w:val="baseline"/>
        </w:rPr>
        <w:t>no</w:t>
      </w:r>
      <w:r>
        <w:rPr>
          <w:color w:val="231F20"/>
          <w:spacing w:val="-3"/>
          <w:vertAlign w:val="baseline"/>
        </w:rPr>
        <w:t> </w:t>
      </w:r>
      <w:r>
        <w:rPr>
          <w:color w:val="231F20"/>
          <w:vertAlign w:val="baseline"/>
        </w:rPr>
        <w:t>significant</w:t>
      </w:r>
      <w:r>
        <w:rPr>
          <w:color w:val="231F20"/>
          <w:spacing w:val="-3"/>
          <w:vertAlign w:val="baseline"/>
        </w:rPr>
        <w:t> </w:t>
      </w:r>
      <w:r>
        <w:rPr>
          <w:color w:val="231F20"/>
          <w:vertAlign w:val="baseline"/>
        </w:rPr>
        <w:t>effect</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institutional</w:t>
      </w:r>
      <w:r>
        <w:rPr>
          <w:color w:val="231F20"/>
          <w:spacing w:val="-3"/>
          <w:vertAlign w:val="baseline"/>
        </w:rPr>
        <w:t> </w:t>
      </w:r>
      <w:r>
        <w:rPr>
          <w:color w:val="231F20"/>
          <w:vertAlign w:val="baseline"/>
        </w:rPr>
        <w:t>ownership</w:t>
      </w:r>
      <w:r>
        <w:rPr>
          <w:color w:val="231F20"/>
          <w:spacing w:val="-3"/>
          <w:vertAlign w:val="baseline"/>
        </w:rPr>
        <w:t> </w:t>
      </w:r>
      <w:r>
        <w:rPr>
          <w:color w:val="231F20"/>
          <w:vertAlign w:val="baseline"/>
        </w:rPr>
        <w:t>on sustainability reporting disclosures of listed multinational companies in Nigeria.</w:t>
      </w:r>
    </w:p>
    <w:p>
      <w:pPr>
        <w:pStyle w:val="Heading2"/>
        <w:numPr>
          <w:ilvl w:val="1"/>
          <w:numId w:val="1"/>
        </w:numPr>
        <w:tabs>
          <w:tab w:pos="459" w:val="left" w:leader="none"/>
        </w:tabs>
        <w:spacing w:line="240" w:lineRule="auto" w:before="212" w:after="0"/>
        <w:ind w:left="459" w:right="0" w:hanging="385"/>
        <w:jc w:val="both"/>
      </w:pPr>
      <w:r>
        <w:rPr>
          <w:color w:val="BE4D18"/>
        </w:rPr>
        <w:t>Foreign</w:t>
      </w:r>
      <w:r>
        <w:rPr>
          <w:color w:val="BE4D18"/>
          <w:spacing w:val="-9"/>
        </w:rPr>
        <w:t> </w:t>
      </w:r>
      <w:r>
        <w:rPr>
          <w:color w:val="BE4D18"/>
          <w:spacing w:val="-2"/>
        </w:rPr>
        <w:t>Ownership</w:t>
      </w:r>
    </w:p>
    <w:p>
      <w:pPr>
        <w:pStyle w:val="BodyText"/>
        <w:spacing w:line="254" w:lineRule="auto" w:before="9"/>
        <w:ind w:left="74" w:right="61"/>
        <w:jc w:val="both"/>
      </w:pPr>
      <w:r>
        <w:rPr>
          <w:color w:val="231F20"/>
        </w:rPr>
        <w:t>Foreign ownership is the existence of foreign investors holding</w:t>
      </w:r>
      <w:r>
        <w:rPr>
          <w:color w:val="231F20"/>
          <w:spacing w:val="40"/>
        </w:rPr>
        <w:t> </w:t>
      </w:r>
      <w:r>
        <w:rPr>
          <w:color w:val="231F20"/>
        </w:rPr>
        <w:t>a substantial portion of the equity holdings of corporate organisations.</w:t>
      </w:r>
      <w:r>
        <w:rPr>
          <w:color w:val="231F20"/>
          <w:spacing w:val="-12"/>
        </w:rPr>
        <w:t> </w:t>
      </w:r>
      <w:r>
        <w:rPr>
          <w:color w:val="231F20"/>
        </w:rPr>
        <w:t>Prior</w:t>
      </w:r>
      <w:r>
        <w:rPr>
          <w:color w:val="231F20"/>
          <w:spacing w:val="-12"/>
        </w:rPr>
        <w:t> </w:t>
      </w:r>
      <w:r>
        <w:rPr>
          <w:color w:val="231F20"/>
        </w:rPr>
        <w:t>studies</w:t>
      </w:r>
      <w:r>
        <w:rPr>
          <w:color w:val="231F20"/>
          <w:spacing w:val="-12"/>
        </w:rPr>
        <w:t> </w:t>
      </w:r>
      <w:r>
        <w:rPr>
          <w:color w:val="231F20"/>
        </w:rPr>
        <w:t>of</w:t>
      </w:r>
      <w:r>
        <w:rPr>
          <w:color w:val="231F20"/>
          <w:spacing w:val="-12"/>
        </w:rPr>
        <w:t> </w:t>
      </w:r>
      <w:r>
        <w:rPr>
          <w:color w:val="231F20"/>
        </w:rPr>
        <w:t>(Mahdi</w:t>
      </w:r>
      <w:r>
        <w:rPr>
          <w:color w:val="231F20"/>
          <w:spacing w:val="-12"/>
        </w:rPr>
        <w:t> </w:t>
      </w:r>
      <w:r>
        <w:rPr>
          <w:color w:val="231F20"/>
        </w:rPr>
        <w:t>et</w:t>
      </w:r>
      <w:r>
        <w:rPr>
          <w:color w:val="231F20"/>
          <w:spacing w:val="-12"/>
        </w:rPr>
        <w:t> </w:t>
      </w:r>
      <w:r>
        <w:rPr>
          <w:color w:val="231F20"/>
        </w:rPr>
        <w:t>al.,</w:t>
      </w:r>
      <w:r>
        <w:rPr>
          <w:color w:val="231F20"/>
          <w:spacing w:val="-12"/>
        </w:rPr>
        <w:t> </w:t>
      </w:r>
      <w:r>
        <w:rPr>
          <w:color w:val="231F20"/>
        </w:rPr>
        <w:t>2023;</w:t>
      </w:r>
      <w:r>
        <w:rPr>
          <w:color w:val="231F20"/>
          <w:spacing w:val="-12"/>
        </w:rPr>
        <w:t> </w:t>
      </w:r>
      <w:r>
        <w:rPr>
          <w:color w:val="231F20"/>
        </w:rPr>
        <w:t>Correa-Garcia et al., 2020; Nuhu and Alam, 2024) indicate a positive and </w:t>
      </w:r>
      <w:r>
        <w:rPr>
          <w:color w:val="231F20"/>
          <w:spacing w:val="-4"/>
        </w:rPr>
        <w:t>significant effect of foreign ownership and sustainability reporting. </w:t>
      </w:r>
      <w:r>
        <w:rPr>
          <w:color w:val="231F20"/>
        </w:rPr>
        <w:t>However,</w:t>
      </w:r>
      <w:r>
        <w:rPr>
          <w:color w:val="231F20"/>
          <w:spacing w:val="-5"/>
        </w:rPr>
        <w:t> </w:t>
      </w:r>
      <w:r>
        <w:rPr>
          <w:color w:val="231F20"/>
        </w:rPr>
        <w:t>the</w:t>
      </w:r>
      <w:r>
        <w:rPr>
          <w:color w:val="231F20"/>
          <w:spacing w:val="-6"/>
        </w:rPr>
        <w:t> </w:t>
      </w:r>
      <w:r>
        <w:rPr>
          <w:color w:val="231F20"/>
        </w:rPr>
        <w:t>findings</w:t>
      </w:r>
      <w:r>
        <w:rPr>
          <w:color w:val="231F20"/>
          <w:spacing w:val="-6"/>
        </w:rPr>
        <w:t> </w:t>
      </w:r>
      <w:r>
        <w:rPr>
          <w:color w:val="231F20"/>
        </w:rPr>
        <w:t>of</w:t>
      </w:r>
      <w:r>
        <w:rPr>
          <w:color w:val="231F20"/>
          <w:spacing w:val="-5"/>
        </w:rPr>
        <w:t> </w:t>
      </w:r>
      <w:r>
        <w:rPr>
          <w:color w:val="231F20"/>
        </w:rPr>
        <w:t>Hasan</w:t>
      </w:r>
      <w:r>
        <w:rPr>
          <w:color w:val="231F20"/>
          <w:spacing w:val="-5"/>
        </w:rPr>
        <w:t> </w:t>
      </w:r>
      <w:r>
        <w:rPr>
          <w:color w:val="231F20"/>
        </w:rPr>
        <w:t>et</w:t>
      </w:r>
      <w:r>
        <w:rPr>
          <w:color w:val="231F20"/>
          <w:spacing w:val="-6"/>
        </w:rPr>
        <w:t> </w:t>
      </w:r>
      <w:r>
        <w:rPr>
          <w:color w:val="231F20"/>
        </w:rPr>
        <w:t>al.</w:t>
      </w:r>
      <w:r>
        <w:rPr>
          <w:color w:val="231F20"/>
          <w:spacing w:val="-6"/>
        </w:rPr>
        <w:t> </w:t>
      </w:r>
      <w:r>
        <w:rPr>
          <w:color w:val="231F20"/>
        </w:rPr>
        <w:t>(2021)</w:t>
      </w:r>
      <w:r>
        <w:rPr>
          <w:color w:val="231F20"/>
          <w:spacing w:val="-5"/>
        </w:rPr>
        <w:t> </w:t>
      </w:r>
      <w:r>
        <w:rPr>
          <w:color w:val="231F20"/>
        </w:rPr>
        <w:t>investigation</w:t>
      </w:r>
      <w:r>
        <w:rPr>
          <w:color w:val="231F20"/>
          <w:spacing w:val="-6"/>
        </w:rPr>
        <w:t> </w:t>
      </w:r>
      <w:r>
        <w:rPr>
          <w:color w:val="231F20"/>
        </w:rPr>
        <w:t>of</w:t>
      </w:r>
      <w:r>
        <w:rPr>
          <w:color w:val="231F20"/>
          <w:spacing w:val="-5"/>
        </w:rPr>
        <w:t> </w:t>
      </w:r>
      <w:r>
        <w:rPr>
          <w:color w:val="231F20"/>
        </w:rPr>
        <w:t>the </w:t>
      </w:r>
      <w:r>
        <w:rPr>
          <w:color w:val="231F20"/>
          <w:spacing w:val="-4"/>
        </w:rPr>
        <w:t>connection between foreign ownership and sustainability reporting </w:t>
      </w:r>
      <w:r>
        <w:rPr>
          <w:color w:val="231F20"/>
        </w:rPr>
        <w:t>in Pakistani commercial banks showed that foreign ownership negatively</w:t>
      </w:r>
      <w:r>
        <w:rPr>
          <w:color w:val="231F20"/>
          <w:spacing w:val="-7"/>
        </w:rPr>
        <w:t> </w:t>
      </w:r>
      <w:r>
        <w:rPr>
          <w:color w:val="231F20"/>
        </w:rPr>
        <w:t>influence</w:t>
      </w:r>
      <w:r>
        <w:rPr>
          <w:color w:val="231F20"/>
          <w:spacing w:val="-7"/>
        </w:rPr>
        <w:t> </w:t>
      </w:r>
      <w:r>
        <w:rPr>
          <w:color w:val="231F20"/>
        </w:rPr>
        <w:t>the</w:t>
      </w:r>
      <w:r>
        <w:rPr>
          <w:color w:val="231F20"/>
          <w:spacing w:val="-7"/>
        </w:rPr>
        <w:t> </w:t>
      </w:r>
      <w:r>
        <w:rPr>
          <w:color w:val="231F20"/>
        </w:rPr>
        <w:t>disclosure</w:t>
      </w:r>
      <w:r>
        <w:rPr>
          <w:color w:val="231F20"/>
          <w:spacing w:val="-7"/>
        </w:rPr>
        <w:t> </w:t>
      </w:r>
      <w:r>
        <w:rPr>
          <w:color w:val="231F20"/>
        </w:rPr>
        <w:t>of</w:t>
      </w:r>
      <w:r>
        <w:rPr>
          <w:color w:val="231F20"/>
          <w:spacing w:val="-7"/>
        </w:rPr>
        <w:t> </w:t>
      </w:r>
      <w:r>
        <w:rPr>
          <w:color w:val="231F20"/>
        </w:rPr>
        <w:t>sustainability</w:t>
      </w:r>
      <w:r>
        <w:rPr>
          <w:color w:val="231F20"/>
          <w:spacing w:val="-7"/>
        </w:rPr>
        <w:t> </w:t>
      </w:r>
      <w:r>
        <w:rPr>
          <w:color w:val="231F20"/>
        </w:rPr>
        <w:t>information. Therefore, we hypothesize thus:</w:t>
      </w:r>
    </w:p>
    <w:p>
      <w:pPr>
        <w:pStyle w:val="BodyText"/>
        <w:spacing w:line="254" w:lineRule="auto"/>
        <w:ind w:left="414" w:right="71" w:hanging="340"/>
        <w:jc w:val="both"/>
      </w:pPr>
      <w:r>
        <w:rPr>
          <w:color w:val="231F20"/>
        </w:rPr>
        <w:t>H</w:t>
      </w:r>
      <w:r>
        <w:rPr>
          <w:color w:val="231F20"/>
          <w:vertAlign w:val="subscript"/>
        </w:rPr>
        <w:t>03</w:t>
      </w:r>
      <w:r>
        <w:rPr>
          <w:color w:val="231F20"/>
          <w:vertAlign w:val="baseline"/>
        </w:rPr>
        <w:t> = There is no significant effect of foreign ownership on sustainability</w:t>
      </w:r>
      <w:r>
        <w:rPr>
          <w:color w:val="231F20"/>
          <w:spacing w:val="-2"/>
          <w:vertAlign w:val="baseline"/>
        </w:rPr>
        <w:t> </w:t>
      </w:r>
      <w:r>
        <w:rPr>
          <w:color w:val="231F20"/>
          <w:vertAlign w:val="baseline"/>
        </w:rPr>
        <w:t>reporting</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listed</w:t>
      </w:r>
      <w:r>
        <w:rPr>
          <w:color w:val="231F20"/>
          <w:spacing w:val="-2"/>
          <w:vertAlign w:val="baseline"/>
        </w:rPr>
        <w:t> </w:t>
      </w:r>
      <w:r>
        <w:rPr>
          <w:color w:val="231F20"/>
          <w:vertAlign w:val="baseline"/>
        </w:rPr>
        <w:t>multinational</w:t>
      </w:r>
      <w:r>
        <w:rPr>
          <w:color w:val="231F20"/>
          <w:spacing w:val="-2"/>
          <w:vertAlign w:val="baseline"/>
        </w:rPr>
        <w:t> </w:t>
      </w:r>
      <w:r>
        <w:rPr>
          <w:color w:val="231F20"/>
          <w:vertAlign w:val="baseline"/>
        </w:rPr>
        <w:t>companies</w:t>
      </w:r>
      <w:r>
        <w:rPr>
          <w:color w:val="231F20"/>
          <w:spacing w:val="-2"/>
          <w:vertAlign w:val="baseline"/>
        </w:rPr>
        <w:t> </w:t>
      </w:r>
      <w:r>
        <w:rPr>
          <w:color w:val="231F20"/>
          <w:vertAlign w:val="baseline"/>
        </w:rPr>
        <w:t>in </w:t>
      </w:r>
      <w:r>
        <w:rPr>
          <w:color w:val="231F20"/>
          <w:spacing w:val="-2"/>
          <w:vertAlign w:val="baseline"/>
        </w:rPr>
        <w:t>Nigeria.</w:t>
      </w:r>
    </w:p>
    <w:p>
      <w:pPr>
        <w:pStyle w:val="BodyText"/>
        <w:spacing w:after="0" w:line="254" w:lineRule="auto"/>
        <w:jc w:val="both"/>
        <w:sectPr>
          <w:headerReference w:type="even" r:id="rId11"/>
          <w:headerReference w:type="default" r:id="rId12"/>
          <w:pgSz w:w="12240" w:h="15840"/>
          <w:pgMar w:header="328" w:footer="0" w:top="780" w:bottom="560" w:left="720" w:right="720"/>
          <w:cols w:num="2" w:equalWidth="0">
            <w:col w:w="5227" w:space="278"/>
            <w:col w:w="5295"/>
          </w:cols>
        </w:sectPr>
      </w:pPr>
    </w:p>
    <w:p>
      <w:pPr>
        <w:pStyle w:val="Heading2"/>
        <w:numPr>
          <w:ilvl w:val="1"/>
          <w:numId w:val="1"/>
        </w:numPr>
        <w:tabs>
          <w:tab w:pos="459" w:val="left" w:leader="none"/>
        </w:tabs>
        <w:spacing w:line="240" w:lineRule="auto" w:before="85" w:after="0"/>
        <w:ind w:left="459" w:right="0" w:hanging="385"/>
        <w:jc w:val="both"/>
      </w:pPr>
      <w:r>
        <w:rPr>
          <w:color w:val="BE4D18"/>
        </w:rPr>
        <w:t>Government </w:t>
      </w:r>
      <w:r>
        <w:rPr>
          <w:color w:val="BE4D18"/>
          <w:spacing w:val="-2"/>
        </w:rPr>
        <w:t>Ownership</w:t>
      </w:r>
    </w:p>
    <w:p>
      <w:pPr>
        <w:pStyle w:val="BodyText"/>
        <w:spacing w:line="252" w:lineRule="auto" w:before="6"/>
        <w:ind w:left="74"/>
        <w:jc w:val="both"/>
      </w:pPr>
      <w:r>
        <w:rPr>
          <w:color w:val="231F20"/>
        </w:rPr>
        <w:t>In line with previous empirical studies, government ownership is</w:t>
      </w:r>
      <w:r>
        <w:rPr>
          <w:color w:val="231F20"/>
          <w:spacing w:val="-1"/>
        </w:rPr>
        <w:t> </w:t>
      </w:r>
      <w:r>
        <w:rPr>
          <w:color w:val="231F20"/>
        </w:rPr>
        <w:t>defined</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government</w:t>
      </w:r>
      <w:r>
        <w:rPr>
          <w:color w:val="231F20"/>
          <w:spacing w:val="-1"/>
        </w:rPr>
        <w:t> </w:t>
      </w:r>
      <w:r>
        <w:rPr>
          <w:color w:val="231F20"/>
        </w:rPr>
        <w:t>owning</w:t>
      </w:r>
      <w:r>
        <w:rPr>
          <w:color w:val="231F20"/>
          <w:spacing w:val="-1"/>
        </w:rPr>
        <w:t> </w:t>
      </w:r>
      <w:r>
        <w:rPr>
          <w:color w:val="231F20"/>
        </w:rPr>
        <w:t>a</w:t>
      </w:r>
      <w:r>
        <w:rPr>
          <w:color w:val="231F20"/>
          <w:spacing w:val="-1"/>
        </w:rPr>
        <w:t> </w:t>
      </w:r>
      <w:r>
        <w:rPr>
          <w:color w:val="231F20"/>
        </w:rPr>
        <w:t>significant</w:t>
      </w:r>
      <w:r>
        <w:rPr>
          <w:color w:val="231F20"/>
          <w:spacing w:val="-1"/>
        </w:rPr>
        <w:t> </w:t>
      </w:r>
      <w:r>
        <w:rPr>
          <w:color w:val="231F20"/>
        </w:rPr>
        <w:t>percentage</w:t>
      </w:r>
      <w:r>
        <w:rPr>
          <w:color w:val="231F20"/>
          <w:spacing w:val="-1"/>
        </w:rPr>
        <w:t> </w:t>
      </w:r>
      <w:r>
        <w:rPr>
          <w:color w:val="231F20"/>
        </w:rPr>
        <w:t>of the shares of an economic entity (Mahdi et al., 2023). Because government</w:t>
      </w:r>
      <w:r>
        <w:rPr>
          <w:color w:val="231F20"/>
          <w:spacing w:val="-9"/>
        </w:rPr>
        <w:t> </w:t>
      </w:r>
      <w:r>
        <w:rPr>
          <w:color w:val="231F20"/>
        </w:rPr>
        <w:t>wants</w:t>
      </w:r>
      <w:r>
        <w:rPr>
          <w:color w:val="231F20"/>
          <w:spacing w:val="-9"/>
        </w:rPr>
        <w:t> </w:t>
      </w:r>
      <w:r>
        <w:rPr>
          <w:color w:val="231F20"/>
        </w:rPr>
        <w:t>to</w:t>
      </w:r>
      <w:r>
        <w:rPr>
          <w:color w:val="231F20"/>
          <w:spacing w:val="-8"/>
        </w:rPr>
        <w:t> </w:t>
      </w:r>
      <w:r>
        <w:rPr>
          <w:color w:val="231F20"/>
        </w:rPr>
        <w:t>use</w:t>
      </w:r>
      <w:r>
        <w:rPr>
          <w:color w:val="231F20"/>
          <w:spacing w:val="-8"/>
        </w:rPr>
        <w:t> </w:t>
      </w:r>
      <w:r>
        <w:rPr>
          <w:color w:val="231F20"/>
        </w:rPr>
        <w:t>ownership</w:t>
      </w:r>
      <w:r>
        <w:rPr>
          <w:color w:val="231F20"/>
          <w:spacing w:val="-8"/>
        </w:rPr>
        <w:t> </w:t>
      </w:r>
      <w:r>
        <w:rPr>
          <w:color w:val="231F20"/>
        </w:rPr>
        <w:t>to</w:t>
      </w:r>
      <w:r>
        <w:rPr>
          <w:color w:val="231F20"/>
          <w:spacing w:val="-8"/>
        </w:rPr>
        <w:t> </w:t>
      </w:r>
      <w:r>
        <w:rPr>
          <w:color w:val="231F20"/>
        </w:rPr>
        <w:t>further</w:t>
      </w:r>
      <w:r>
        <w:rPr>
          <w:color w:val="231F20"/>
          <w:spacing w:val="-8"/>
        </w:rPr>
        <w:t> </w:t>
      </w:r>
      <w:r>
        <w:rPr>
          <w:color w:val="231F20"/>
        </w:rPr>
        <w:t>social</w:t>
      </w:r>
      <w:r>
        <w:rPr>
          <w:color w:val="231F20"/>
          <w:spacing w:val="-9"/>
        </w:rPr>
        <w:t> </w:t>
      </w:r>
      <w:r>
        <w:rPr>
          <w:color w:val="231F20"/>
        </w:rPr>
        <w:t>welfare</w:t>
      </w:r>
      <w:r>
        <w:rPr>
          <w:color w:val="231F20"/>
          <w:spacing w:val="-9"/>
        </w:rPr>
        <w:t> </w:t>
      </w:r>
      <w:r>
        <w:rPr>
          <w:color w:val="231F20"/>
        </w:rPr>
        <w:t>and achieve political objectives, its involvement in business results in homogeneity of interests, more transparency, and a sharp decrease</w:t>
      </w:r>
      <w:r>
        <w:rPr>
          <w:color w:val="231F20"/>
          <w:spacing w:val="-13"/>
        </w:rPr>
        <w:t> </w:t>
      </w:r>
      <w:r>
        <w:rPr>
          <w:color w:val="231F20"/>
        </w:rPr>
        <w:t>in</w:t>
      </w:r>
      <w:r>
        <w:rPr>
          <w:color w:val="231F20"/>
          <w:spacing w:val="-12"/>
        </w:rPr>
        <w:t> </w:t>
      </w:r>
      <w:r>
        <w:rPr>
          <w:color w:val="231F20"/>
        </w:rPr>
        <w:t>information</w:t>
      </w:r>
      <w:r>
        <w:rPr>
          <w:color w:val="231F20"/>
          <w:spacing w:val="-13"/>
        </w:rPr>
        <w:t> </w:t>
      </w:r>
      <w:r>
        <w:rPr>
          <w:color w:val="231F20"/>
        </w:rPr>
        <w:t>asymmetry</w:t>
      </w:r>
      <w:r>
        <w:rPr>
          <w:color w:val="231F20"/>
          <w:spacing w:val="-12"/>
        </w:rPr>
        <w:t> </w:t>
      </w:r>
      <w:r>
        <w:rPr>
          <w:color w:val="231F20"/>
        </w:rPr>
        <w:t>(Aboudahr,</w:t>
      </w:r>
      <w:r>
        <w:rPr>
          <w:color w:val="231F20"/>
          <w:spacing w:val="-13"/>
        </w:rPr>
        <w:t> </w:t>
      </w:r>
      <w:r>
        <w:rPr>
          <w:color w:val="231F20"/>
        </w:rPr>
        <w:t>2022).</w:t>
      </w:r>
      <w:r>
        <w:rPr>
          <w:color w:val="231F20"/>
          <w:spacing w:val="-12"/>
        </w:rPr>
        <w:t> </w:t>
      </w:r>
      <w:r>
        <w:rPr>
          <w:color w:val="231F20"/>
        </w:rPr>
        <w:t>Amidjaya and Widagdo (2020) examined the connection empirically </w:t>
      </w:r>
      <w:r>
        <w:rPr>
          <w:color w:val="231F20"/>
          <w:spacing w:val="-4"/>
        </w:rPr>
        <w:t>between sustainability reporting and government ownership. Their </w:t>
      </w:r>
      <w:r>
        <w:rPr>
          <w:color w:val="231F20"/>
        </w:rPr>
        <w:t>findings point to a positive significant influence of government ownership on sustainability reporting. Doshi et al. (2024) also found a positive significant effect of government ownership on Economic, Social, and Governance disclosure scores of listed 500</w:t>
      </w:r>
      <w:r>
        <w:rPr>
          <w:color w:val="231F20"/>
          <w:spacing w:val="-11"/>
        </w:rPr>
        <w:t> </w:t>
      </w:r>
      <w:r>
        <w:rPr>
          <w:color w:val="231F20"/>
        </w:rPr>
        <w:t>companies</w:t>
      </w:r>
      <w:r>
        <w:rPr>
          <w:color w:val="231F20"/>
          <w:spacing w:val="-11"/>
        </w:rPr>
        <w:t> </w:t>
      </w:r>
      <w:r>
        <w:rPr>
          <w:color w:val="231F20"/>
        </w:rPr>
        <w:t>in</w:t>
      </w:r>
      <w:r>
        <w:rPr>
          <w:color w:val="231F20"/>
          <w:spacing w:val="-11"/>
        </w:rPr>
        <w:t> </w:t>
      </w:r>
      <w:r>
        <w:rPr>
          <w:color w:val="231F20"/>
        </w:rPr>
        <w:t>India.</w:t>
      </w:r>
      <w:r>
        <w:rPr>
          <w:color w:val="231F20"/>
          <w:spacing w:val="-11"/>
        </w:rPr>
        <w:t> </w:t>
      </w:r>
      <w:r>
        <w:rPr>
          <w:color w:val="231F20"/>
        </w:rPr>
        <w:t>In</w:t>
      </w:r>
      <w:r>
        <w:rPr>
          <w:color w:val="231F20"/>
          <w:spacing w:val="-11"/>
        </w:rPr>
        <w:t> </w:t>
      </w:r>
      <w:r>
        <w:rPr>
          <w:color w:val="231F20"/>
        </w:rPr>
        <w:t>contrast,</w:t>
      </w:r>
      <w:r>
        <w:rPr>
          <w:color w:val="231F20"/>
          <w:spacing w:val="-11"/>
        </w:rPr>
        <w:t> </w:t>
      </w:r>
      <w:r>
        <w:rPr>
          <w:color w:val="231F20"/>
        </w:rPr>
        <w:t>Nguyen</w:t>
      </w:r>
      <w:r>
        <w:rPr>
          <w:color w:val="231F20"/>
          <w:spacing w:val="-11"/>
        </w:rPr>
        <w:t> </w:t>
      </w:r>
      <w:r>
        <w:rPr>
          <w:color w:val="231F20"/>
        </w:rPr>
        <w:t>and</w:t>
      </w:r>
      <w:r>
        <w:rPr>
          <w:color w:val="231F20"/>
          <w:spacing w:val="-11"/>
        </w:rPr>
        <w:t> </w:t>
      </w:r>
      <w:r>
        <w:rPr>
          <w:color w:val="231F20"/>
        </w:rPr>
        <w:t>Nguyen</w:t>
      </w:r>
      <w:r>
        <w:rPr>
          <w:color w:val="231F20"/>
          <w:spacing w:val="-11"/>
        </w:rPr>
        <w:t> </w:t>
      </w:r>
      <w:r>
        <w:rPr>
          <w:color w:val="231F20"/>
        </w:rPr>
        <w:t>(2020), found that government ownership is not significantly linked to corporate</w:t>
      </w:r>
      <w:r>
        <w:rPr>
          <w:color w:val="231F20"/>
          <w:spacing w:val="-5"/>
        </w:rPr>
        <w:t> </w:t>
      </w:r>
      <w:r>
        <w:rPr>
          <w:color w:val="231F20"/>
        </w:rPr>
        <w:t>social</w:t>
      </w:r>
      <w:r>
        <w:rPr>
          <w:color w:val="231F20"/>
          <w:spacing w:val="-5"/>
        </w:rPr>
        <w:t> </w:t>
      </w:r>
      <w:r>
        <w:rPr>
          <w:color w:val="231F20"/>
        </w:rPr>
        <w:t>responsibility</w:t>
      </w:r>
      <w:r>
        <w:rPr>
          <w:color w:val="231F20"/>
          <w:spacing w:val="-5"/>
        </w:rPr>
        <w:t> </w:t>
      </w:r>
      <w:r>
        <w:rPr>
          <w:color w:val="231F20"/>
        </w:rPr>
        <w:t>performance.</w:t>
      </w:r>
      <w:r>
        <w:rPr>
          <w:color w:val="231F20"/>
          <w:spacing w:val="-8"/>
        </w:rPr>
        <w:t> </w:t>
      </w:r>
      <w:r>
        <w:rPr>
          <w:color w:val="231F20"/>
        </w:rPr>
        <w:t>Thus,</w:t>
      </w:r>
      <w:r>
        <w:rPr>
          <w:color w:val="231F20"/>
          <w:spacing w:val="-5"/>
        </w:rPr>
        <w:t> </w:t>
      </w:r>
      <w:r>
        <w:rPr>
          <w:color w:val="231F20"/>
        </w:rPr>
        <w:t>the</w:t>
      </w:r>
      <w:r>
        <w:rPr>
          <w:color w:val="231F20"/>
          <w:spacing w:val="-5"/>
        </w:rPr>
        <w:t> </w:t>
      </w:r>
      <w:r>
        <w:rPr>
          <w:color w:val="231F20"/>
        </w:rPr>
        <w:t>following hypothesis is formulated:</w:t>
      </w:r>
    </w:p>
    <w:p>
      <w:pPr>
        <w:pStyle w:val="BodyText"/>
        <w:spacing w:line="252" w:lineRule="auto"/>
        <w:ind w:left="414" w:right="3" w:hanging="340"/>
        <w:jc w:val="both"/>
      </w:pPr>
      <w:r>
        <w:rPr>
          <w:color w:val="231F20"/>
        </w:rPr>
        <w:t>H</w:t>
      </w:r>
      <w:r>
        <w:rPr>
          <w:color w:val="231F20"/>
          <w:vertAlign w:val="subscript"/>
        </w:rPr>
        <w:t>04</w:t>
      </w:r>
      <w:r>
        <w:rPr>
          <w:color w:val="231F20"/>
          <w:vertAlign w:val="baseline"/>
        </w:rPr>
        <w:t> = There is no significant relationship between </w:t>
      </w:r>
      <w:r>
        <w:rPr>
          <w:color w:val="231F20"/>
          <w:vertAlign w:val="baseline"/>
        </w:rPr>
        <w:t>government </w:t>
      </w:r>
      <w:r>
        <w:rPr>
          <w:color w:val="231F20"/>
          <w:spacing w:val="-2"/>
          <w:vertAlign w:val="baseline"/>
        </w:rPr>
        <w:t>ownership and sustainability reporting of listed multinational </w:t>
      </w:r>
      <w:r>
        <w:rPr>
          <w:color w:val="231F20"/>
          <w:vertAlign w:val="baseline"/>
        </w:rPr>
        <w:t>companies in Nigeria.</w:t>
      </w:r>
    </w:p>
    <w:p>
      <w:pPr>
        <w:pStyle w:val="Heading2"/>
        <w:numPr>
          <w:ilvl w:val="1"/>
          <w:numId w:val="1"/>
        </w:numPr>
        <w:tabs>
          <w:tab w:pos="459" w:val="left" w:leader="none"/>
        </w:tabs>
        <w:spacing w:line="240" w:lineRule="auto" w:before="207" w:after="0"/>
        <w:ind w:left="459" w:right="0" w:hanging="385"/>
        <w:jc w:val="both"/>
      </w:pPr>
      <w:r>
        <w:rPr>
          <w:color w:val="BE4D18"/>
        </w:rPr>
        <w:t>Family </w:t>
      </w:r>
      <w:r>
        <w:rPr>
          <w:color w:val="BE4D18"/>
          <w:spacing w:val="-2"/>
        </w:rPr>
        <w:t>Ownership</w:t>
      </w:r>
    </w:p>
    <w:p>
      <w:pPr>
        <w:pStyle w:val="BodyText"/>
        <w:spacing w:line="252" w:lineRule="auto" w:before="6"/>
        <w:ind w:left="74"/>
        <w:jc w:val="both"/>
      </w:pPr>
      <w:r>
        <w:rPr>
          <w:color w:val="231F20"/>
        </w:rPr>
        <w:t>When</w:t>
      </w:r>
      <w:r>
        <w:rPr>
          <w:color w:val="231F20"/>
          <w:spacing w:val="17"/>
        </w:rPr>
        <w:t> </w:t>
      </w:r>
      <w:r>
        <w:rPr>
          <w:color w:val="231F20"/>
        </w:rPr>
        <w:t>one</w:t>
      </w:r>
      <w:r>
        <w:rPr>
          <w:color w:val="231F20"/>
          <w:spacing w:val="17"/>
        </w:rPr>
        <w:t> </w:t>
      </w:r>
      <w:r>
        <w:rPr>
          <w:color w:val="231F20"/>
        </w:rPr>
        <w:t>family</w:t>
      </w:r>
      <w:r>
        <w:rPr>
          <w:color w:val="231F20"/>
          <w:spacing w:val="17"/>
        </w:rPr>
        <w:t> </w:t>
      </w:r>
      <w:r>
        <w:rPr>
          <w:color w:val="231F20"/>
        </w:rPr>
        <w:t>controls</w:t>
      </w:r>
      <w:r>
        <w:rPr>
          <w:color w:val="231F20"/>
          <w:spacing w:val="17"/>
        </w:rPr>
        <w:t> </w:t>
      </w:r>
      <w:r>
        <w:rPr>
          <w:color w:val="231F20"/>
        </w:rPr>
        <w:t>the</w:t>
      </w:r>
      <w:r>
        <w:rPr>
          <w:color w:val="231F20"/>
          <w:spacing w:val="17"/>
        </w:rPr>
        <w:t> </w:t>
      </w:r>
      <w:r>
        <w:rPr>
          <w:color w:val="231F20"/>
        </w:rPr>
        <w:t>majority</w:t>
      </w:r>
      <w:r>
        <w:rPr>
          <w:color w:val="231F20"/>
          <w:spacing w:val="17"/>
        </w:rPr>
        <w:t> </w:t>
      </w:r>
      <w:r>
        <w:rPr>
          <w:color w:val="231F20"/>
        </w:rPr>
        <w:t>of</w:t>
      </w:r>
      <w:r>
        <w:rPr>
          <w:color w:val="231F20"/>
          <w:spacing w:val="17"/>
        </w:rPr>
        <w:t> </w:t>
      </w:r>
      <w:r>
        <w:rPr>
          <w:color w:val="231F20"/>
        </w:rPr>
        <w:t>shares</w:t>
      </w:r>
      <w:r>
        <w:rPr>
          <w:color w:val="231F20"/>
          <w:spacing w:val="17"/>
        </w:rPr>
        <w:t> </w:t>
      </w:r>
      <w:r>
        <w:rPr>
          <w:color w:val="231F20"/>
        </w:rPr>
        <w:t>and</w:t>
      </w:r>
      <w:r>
        <w:rPr>
          <w:color w:val="231F20"/>
          <w:spacing w:val="17"/>
        </w:rPr>
        <w:t> </w:t>
      </w:r>
      <w:r>
        <w:rPr>
          <w:color w:val="231F20"/>
        </w:rPr>
        <w:t>manages a certain economic unit such ownership is known as family ownership in literature (Mahdi et al., 2023). The positive point of this type of ownership is the ability of family members to supervise the performance of the management directly </w:t>
      </w:r>
      <w:r>
        <w:rPr>
          <w:color w:val="231F20"/>
        </w:rPr>
        <w:t>and </w:t>
      </w:r>
      <w:r>
        <w:rPr>
          <w:color w:val="231F20"/>
          <w:spacing w:val="-4"/>
        </w:rPr>
        <w:t>monitor</w:t>
      </w:r>
      <w:r>
        <w:rPr>
          <w:color w:val="231F20"/>
          <w:spacing w:val="-5"/>
        </w:rPr>
        <w:t> </w:t>
      </w:r>
      <w:r>
        <w:rPr>
          <w:color w:val="231F20"/>
          <w:spacing w:val="-4"/>
        </w:rPr>
        <w:t>the</w:t>
      </w:r>
      <w:r>
        <w:rPr>
          <w:color w:val="231F20"/>
          <w:spacing w:val="-5"/>
        </w:rPr>
        <w:t> </w:t>
      </w:r>
      <w:r>
        <w:rPr>
          <w:color w:val="231F20"/>
          <w:spacing w:val="-4"/>
        </w:rPr>
        <w:t>actions</w:t>
      </w:r>
      <w:r>
        <w:rPr>
          <w:color w:val="231F20"/>
          <w:spacing w:val="-5"/>
        </w:rPr>
        <w:t> </w:t>
      </w:r>
      <w:r>
        <w:rPr>
          <w:color w:val="231F20"/>
          <w:spacing w:val="-4"/>
        </w:rPr>
        <w:t>of</w:t>
      </w:r>
      <w:r>
        <w:rPr>
          <w:color w:val="231F20"/>
          <w:spacing w:val="-5"/>
        </w:rPr>
        <w:t> </w:t>
      </w:r>
      <w:r>
        <w:rPr>
          <w:color w:val="231F20"/>
          <w:spacing w:val="-4"/>
        </w:rPr>
        <w:t>the</w:t>
      </w:r>
      <w:r>
        <w:rPr>
          <w:color w:val="231F20"/>
          <w:spacing w:val="-5"/>
        </w:rPr>
        <w:t> </w:t>
      </w:r>
      <w:r>
        <w:rPr>
          <w:color w:val="231F20"/>
          <w:spacing w:val="-4"/>
        </w:rPr>
        <w:t>economic</w:t>
      </w:r>
      <w:r>
        <w:rPr>
          <w:color w:val="231F20"/>
          <w:spacing w:val="-5"/>
        </w:rPr>
        <w:t> </w:t>
      </w:r>
      <w:r>
        <w:rPr>
          <w:color w:val="231F20"/>
          <w:spacing w:val="-4"/>
        </w:rPr>
        <w:t>unit.</w:t>
      </w:r>
      <w:r>
        <w:rPr>
          <w:color w:val="231F20"/>
          <w:spacing w:val="-5"/>
        </w:rPr>
        <w:t> </w:t>
      </w:r>
      <w:r>
        <w:rPr>
          <w:color w:val="231F20"/>
          <w:spacing w:val="-4"/>
        </w:rPr>
        <w:t>Negative</w:t>
      </w:r>
      <w:r>
        <w:rPr>
          <w:color w:val="231F20"/>
          <w:spacing w:val="-5"/>
        </w:rPr>
        <w:t> </w:t>
      </w:r>
      <w:r>
        <w:rPr>
          <w:color w:val="231F20"/>
          <w:spacing w:val="-4"/>
        </w:rPr>
        <w:t>aspects</w:t>
      </w:r>
      <w:r>
        <w:rPr>
          <w:color w:val="231F20"/>
          <w:spacing w:val="-5"/>
        </w:rPr>
        <w:t> </w:t>
      </w:r>
      <w:r>
        <w:rPr>
          <w:color w:val="231F20"/>
          <w:spacing w:val="-4"/>
        </w:rPr>
        <w:t>include, </w:t>
      </w:r>
      <w:r>
        <w:rPr>
          <w:color w:val="231F20"/>
        </w:rPr>
        <w:t>however,</w:t>
      </w:r>
      <w:r>
        <w:rPr>
          <w:color w:val="231F20"/>
          <w:spacing w:val="-8"/>
        </w:rPr>
        <w:t> </w:t>
      </w:r>
      <w:r>
        <w:rPr>
          <w:color w:val="231F20"/>
        </w:rPr>
        <w:t>not</w:t>
      </w:r>
      <w:r>
        <w:rPr>
          <w:color w:val="231F20"/>
          <w:spacing w:val="-8"/>
        </w:rPr>
        <w:t> </w:t>
      </w:r>
      <w:r>
        <w:rPr>
          <w:color w:val="231F20"/>
        </w:rPr>
        <w:t>diversifying</w:t>
      </w:r>
      <w:r>
        <w:rPr>
          <w:color w:val="231F20"/>
          <w:spacing w:val="-8"/>
        </w:rPr>
        <w:t> </w:t>
      </w:r>
      <w:r>
        <w:rPr>
          <w:color w:val="231F20"/>
        </w:rPr>
        <w:t>the</w:t>
      </w:r>
      <w:r>
        <w:rPr>
          <w:color w:val="231F20"/>
          <w:spacing w:val="-8"/>
        </w:rPr>
        <w:t> </w:t>
      </w:r>
      <w:r>
        <w:rPr>
          <w:color w:val="231F20"/>
        </w:rPr>
        <w:t>investment</w:t>
      </w:r>
      <w:r>
        <w:rPr>
          <w:color w:val="231F20"/>
          <w:spacing w:val="-8"/>
        </w:rPr>
        <w:t> </w:t>
      </w:r>
      <w:r>
        <w:rPr>
          <w:color w:val="231F20"/>
        </w:rPr>
        <w:t>portfolio</w:t>
      </w:r>
      <w:r>
        <w:rPr>
          <w:color w:val="231F20"/>
          <w:spacing w:val="-8"/>
        </w:rPr>
        <w:t> </w:t>
      </w:r>
      <w:r>
        <w:rPr>
          <w:color w:val="231F20"/>
        </w:rPr>
        <w:t>to</w:t>
      </w:r>
      <w:r>
        <w:rPr>
          <w:color w:val="231F20"/>
          <w:spacing w:val="-8"/>
        </w:rPr>
        <w:t> </w:t>
      </w:r>
      <w:r>
        <w:rPr>
          <w:color w:val="231F20"/>
        </w:rPr>
        <w:t>reduce</w:t>
      </w:r>
      <w:r>
        <w:rPr>
          <w:color w:val="231F20"/>
          <w:spacing w:val="-8"/>
        </w:rPr>
        <w:t> </w:t>
      </w:r>
      <w:r>
        <w:rPr>
          <w:color w:val="231F20"/>
        </w:rPr>
        <w:t>risk and prioritizing family interests over maximizing the economic </w:t>
      </w:r>
      <w:r>
        <w:rPr>
          <w:color w:val="231F20"/>
          <w:spacing w:val="-2"/>
        </w:rPr>
        <w:t>unit’s</w:t>
      </w:r>
      <w:r>
        <w:rPr>
          <w:color w:val="231F20"/>
          <w:spacing w:val="-11"/>
        </w:rPr>
        <w:t> </w:t>
      </w:r>
      <w:r>
        <w:rPr>
          <w:color w:val="231F20"/>
          <w:spacing w:val="-2"/>
        </w:rPr>
        <w:t>value</w:t>
      </w:r>
      <w:r>
        <w:rPr>
          <w:color w:val="231F20"/>
          <w:spacing w:val="-10"/>
        </w:rPr>
        <w:t> </w:t>
      </w:r>
      <w:r>
        <w:rPr>
          <w:color w:val="231F20"/>
          <w:spacing w:val="-2"/>
        </w:rPr>
        <w:t>(Anwar</w:t>
      </w:r>
      <w:r>
        <w:rPr>
          <w:color w:val="231F20"/>
          <w:spacing w:val="-9"/>
        </w:rPr>
        <w:t> </w:t>
      </w:r>
      <w:r>
        <w:rPr>
          <w:color w:val="231F20"/>
          <w:spacing w:val="-2"/>
        </w:rPr>
        <w:t>&amp;</w:t>
      </w:r>
      <w:r>
        <w:rPr>
          <w:color w:val="231F20"/>
          <w:spacing w:val="-7"/>
        </w:rPr>
        <w:t> </w:t>
      </w:r>
      <w:r>
        <w:rPr>
          <w:color w:val="231F20"/>
          <w:spacing w:val="-2"/>
        </w:rPr>
        <w:t>Malik,</w:t>
      </w:r>
      <w:r>
        <w:rPr>
          <w:color w:val="231F20"/>
          <w:spacing w:val="-7"/>
        </w:rPr>
        <w:t> </w:t>
      </w:r>
      <w:r>
        <w:rPr>
          <w:color w:val="231F20"/>
          <w:spacing w:val="-2"/>
        </w:rPr>
        <w:t>2020).</w:t>
      </w:r>
      <w:r>
        <w:rPr>
          <w:color w:val="231F20"/>
          <w:spacing w:val="-11"/>
        </w:rPr>
        <w:t> </w:t>
      </w:r>
      <w:r>
        <w:rPr>
          <w:color w:val="231F20"/>
          <w:spacing w:val="-2"/>
        </w:rPr>
        <w:t>According</w:t>
      </w:r>
      <w:r>
        <w:rPr>
          <w:color w:val="231F20"/>
          <w:spacing w:val="-7"/>
        </w:rPr>
        <w:t> </w:t>
      </w:r>
      <w:r>
        <w:rPr>
          <w:color w:val="231F20"/>
          <w:spacing w:val="-2"/>
        </w:rPr>
        <w:t>to</w:t>
      </w:r>
      <w:r>
        <w:rPr>
          <w:color w:val="231F20"/>
          <w:spacing w:val="-7"/>
        </w:rPr>
        <w:t> </w:t>
      </w:r>
      <w:r>
        <w:rPr>
          <w:color w:val="231F20"/>
          <w:spacing w:val="-2"/>
        </w:rPr>
        <w:t>(Amidjaya</w:t>
      </w:r>
      <w:r>
        <w:rPr>
          <w:color w:val="231F20"/>
          <w:spacing w:val="-7"/>
        </w:rPr>
        <w:t> </w:t>
      </w:r>
      <w:r>
        <w:rPr>
          <w:color w:val="231F20"/>
          <w:spacing w:val="-2"/>
        </w:rPr>
        <w:t>and Widagdo,</w:t>
      </w:r>
      <w:r>
        <w:rPr>
          <w:color w:val="231F20"/>
          <w:spacing w:val="-10"/>
        </w:rPr>
        <w:t> </w:t>
      </w:r>
      <w:r>
        <w:rPr>
          <w:color w:val="231F20"/>
          <w:spacing w:val="-2"/>
        </w:rPr>
        <w:t>2020;</w:t>
      </w:r>
      <w:r>
        <w:rPr>
          <w:color w:val="231F20"/>
          <w:spacing w:val="-10"/>
        </w:rPr>
        <w:t> </w:t>
      </w:r>
      <w:r>
        <w:rPr>
          <w:color w:val="231F20"/>
          <w:spacing w:val="-2"/>
        </w:rPr>
        <w:t>Fuadah</w:t>
      </w:r>
      <w:r>
        <w:rPr>
          <w:color w:val="231F20"/>
          <w:spacing w:val="-10"/>
        </w:rPr>
        <w:t> </w:t>
      </w:r>
      <w:r>
        <w:rPr>
          <w:color w:val="231F20"/>
          <w:spacing w:val="-2"/>
        </w:rPr>
        <w:t>et</w:t>
      </w:r>
      <w:r>
        <w:rPr>
          <w:color w:val="231F20"/>
          <w:spacing w:val="-10"/>
        </w:rPr>
        <w:t> </w:t>
      </w:r>
      <w:r>
        <w:rPr>
          <w:color w:val="231F20"/>
          <w:spacing w:val="-2"/>
        </w:rPr>
        <w:t>al.,</w:t>
      </w:r>
      <w:r>
        <w:rPr>
          <w:color w:val="231F20"/>
          <w:spacing w:val="-8"/>
        </w:rPr>
        <w:t> </w:t>
      </w:r>
      <w:r>
        <w:rPr>
          <w:color w:val="231F20"/>
          <w:spacing w:val="-2"/>
        </w:rPr>
        <w:t>2022;</w:t>
      </w:r>
      <w:r>
        <w:rPr>
          <w:color w:val="231F20"/>
          <w:spacing w:val="-10"/>
        </w:rPr>
        <w:t> </w:t>
      </w:r>
      <w:r>
        <w:rPr>
          <w:color w:val="231F20"/>
          <w:spacing w:val="-2"/>
        </w:rPr>
        <w:t>Mahdi</w:t>
      </w:r>
      <w:r>
        <w:rPr>
          <w:color w:val="231F20"/>
          <w:spacing w:val="-10"/>
        </w:rPr>
        <w:t> </w:t>
      </w:r>
      <w:r>
        <w:rPr>
          <w:color w:val="231F20"/>
          <w:spacing w:val="-2"/>
        </w:rPr>
        <w:t>et</w:t>
      </w:r>
      <w:r>
        <w:rPr>
          <w:color w:val="231F20"/>
          <w:spacing w:val="-10"/>
        </w:rPr>
        <w:t> </w:t>
      </w:r>
      <w:r>
        <w:rPr>
          <w:color w:val="231F20"/>
          <w:spacing w:val="-2"/>
        </w:rPr>
        <w:t>al.,</w:t>
      </w:r>
      <w:r>
        <w:rPr>
          <w:color w:val="231F20"/>
          <w:spacing w:val="-10"/>
        </w:rPr>
        <w:t> </w:t>
      </w:r>
      <w:r>
        <w:rPr>
          <w:color w:val="231F20"/>
          <w:spacing w:val="-2"/>
        </w:rPr>
        <w:t>2023;</w:t>
      </w:r>
      <w:r>
        <w:rPr>
          <w:color w:val="231F20"/>
          <w:spacing w:val="-10"/>
        </w:rPr>
        <w:t> </w:t>
      </w:r>
      <w:r>
        <w:rPr>
          <w:color w:val="231F20"/>
          <w:spacing w:val="-2"/>
        </w:rPr>
        <w:t>Das</w:t>
      </w:r>
      <w:r>
        <w:rPr>
          <w:color w:val="231F20"/>
          <w:spacing w:val="-10"/>
        </w:rPr>
        <w:t> </w:t>
      </w:r>
      <w:r>
        <w:rPr>
          <w:color w:val="231F20"/>
          <w:spacing w:val="-2"/>
        </w:rPr>
        <w:t>et</w:t>
      </w:r>
      <w:r>
        <w:rPr>
          <w:color w:val="231F20"/>
          <w:spacing w:val="-9"/>
        </w:rPr>
        <w:t> </w:t>
      </w:r>
      <w:r>
        <w:rPr>
          <w:color w:val="231F20"/>
          <w:spacing w:val="-2"/>
        </w:rPr>
        <w:t>al., </w:t>
      </w:r>
      <w:r>
        <w:rPr>
          <w:color w:val="231F20"/>
        </w:rPr>
        <w:t>2024), there is a positive significant effect of family ownership and sustainability reporting disclosure of firms. On the other hand,</w:t>
      </w:r>
      <w:r>
        <w:rPr>
          <w:color w:val="231F20"/>
          <w:spacing w:val="-1"/>
        </w:rPr>
        <w:t> </w:t>
      </w:r>
      <w:r>
        <w:rPr>
          <w:color w:val="231F20"/>
        </w:rPr>
        <w:t>Qaderi</w:t>
      </w:r>
      <w:r>
        <w:rPr>
          <w:color w:val="231F20"/>
          <w:spacing w:val="-1"/>
        </w:rPr>
        <w:t> </w:t>
      </w:r>
      <w:r>
        <w:rPr>
          <w:color w:val="231F20"/>
        </w:rPr>
        <w:t>et</w:t>
      </w:r>
      <w:r>
        <w:rPr>
          <w:color w:val="231F20"/>
          <w:spacing w:val="-1"/>
        </w:rPr>
        <w:t> </w:t>
      </w:r>
      <w:r>
        <w:rPr>
          <w:color w:val="231F20"/>
        </w:rPr>
        <w:t>al.</w:t>
      </w:r>
      <w:r>
        <w:rPr>
          <w:color w:val="231F20"/>
          <w:spacing w:val="-1"/>
        </w:rPr>
        <w:t> </w:t>
      </w:r>
      <w:r>
        <w:rPr>
          <w:color w:val="231F20"/>
        </w:rPr>
        <w:t>(2024) found a</w:t>
      </w:r>
      <w:r>
        <w:rPr>
          <w:color w:val="231F20"/>
          <w:spacing w:val="-1"/>
        </w:rPr>
        <w:t> </w:t>
      </w:r>
      <w:r>
        <w:rPr>
          <w:color w:val="231F20"/>
        </w:rPr>
        <w:t>negative</w:t>
      </w:r>
      <w:r>
        <w:rPr>
          <w:color w:val="231F20"/>
          <w:spacing w:val="-1"/>
        </w:rPr>
        <w:t> </w:t>
      </w:r>
      <w:r>
        <w:rPr>
          <w:color w:val="231F20"/>
        </w:rPr>
        <w:t>moderation</w:t>
      </w:r>
      <w:r>
        <w:rPr>
          <w:color w:val="231F20"/>
          <w:spacing w:val="-1"/>
        </w:rPr>
        <w:t> </w:t>
      </w:r>
      <w:r>
        <w:rPr>
          <w:color w:val="231F20"/>
        </w:rPr>
        <w:t>effect</w:t>
      </w:r>
      <w:r>
        <w:rPr>
          <w:color w:val="231F20"/>
          <w:spacing w:val="-1"/>
        </w:rPr>
        <w:t> </w:t>
      </w:r>
      <w:r>
        <w:rPr>
          <w:color w:val="231F20"/>
        </w:rPr>
        <w:t>of family ownership on the relationship between</w:t>
      </w:r>
      <w:r>
        <w:rPr>
          <w:color w:val="231F20"/>
          <w:spacing w:val="-2"/>
        </w:rPr>
        <w:t> </w:t>
      </w:r>
      <w:r>
        <w:rPr>
          <w:color w:val="231F20"/>
        </w:rPr>
        <w:t>Audit committee effectiveness and integrated reporting quality. There are also mixed</w:t>
      </w:r>
      <w:r>
        <w:rPr>
          <w:color w:val="231F20"/>
          <w:spacing w:val="-6"/>
        </w:rPr>
        <w:t> </w:t>
      </w:r>
      <w:r>
        <w:rPr>
          <w:color w:val="231F20"/>
        </w:rPr>
        <w:t>results</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effect</w:t>
      </w:r>
      <w:r>
        <w:rPr>
          <w:color w:val="231F20"/>
          <w:spacing w:val="-6"/>
        </w:rPr>
        <w:t> </w:t>
      </w:r>
      <w:r>
        <w:rPr>
          <w:color w:val="231F20"/>
        </w:rPr>
        <w:t>of</w:t>
      </w:r>
      <w:r>
        <w:rPr>
          <w:color w:val="231F20"/>
          <w:spacing w:val="-6"/>
        </w:rPr>
        <w:t> </w:t>
      </w:r>
      <w:r>
        <w:rPr>
          <w:color w:val="231F20"/>
        </w:rPr>
        <w:t>family</w:t>
      </w:r>
      <w:r>
        <w:rPr>
          <w:color w:val="231F20"/>
          <w:spacing w:val="-6"/>
        </w:rPr>
        <w:t> </w:t>
      </w:r>
      <w:r>
        <w:rPr>
          <w:color w:val="231F20"/>
        </w:rPr>
        <w:t>ownership</w:t>
      </w:r>
      <w:r>
        <w:rPr>
          <w:color w:val="231F20"/>
          <w:spacing w:val="-6"/>
        </w:rPr>
        <w:t> </w:t>
      </w:r>
      <w:r>
        <w:rPr>
          <w:color w:val="231F20"/>
        </w:rPr>
        <w:t>on</w:t>
      </w:r>
      <w:r>
        <w:rPr>
          <w:color w:val="231F20"/>
          <w:spacing w:val="-6"/>
        </w:rPr>
        <w:t> </w:t>
      </w:r>
      <w:r>
        <w:rPr>
          <w:color w:val="231F20"/>
        </w:rPr>
        <w:t>sustainability information disclosure. We, therefore, hypothesize thus:</w:t>
      </w:r>
    </w:p>
    <w:p>
      <w:pPr>
        <w:pStyle w:val="BodyText"/>
        <w:spacing w:line="252" w:lineRule="auto"/>
        <w:ind w:left="414" w:hanging="340"/>
        <w:jc w:val="both"/>
      </w:pPr>
      <w:r>
        <w:rPr>
          <w:color w:val="231F20"/>
        </w:rPr>
        <w:t>H</w:t>
      </w:r>
      <w:r>
        <w:rPr>
          <w:color w:val="231F20"/>
          <w:vertAlign w:val="subscript"/>
        </w:rPr>
        <w:t>05</w:t>
      </w:r>
      <w:r>
        <w:rPr>
          <w:color w:val="231F20"/>
          <w:vertAlign w:val="baseline"/>
        </w:rPr>
        <w:t> = There is no significant relationship between </w:t>
      </w:r>
      <w:r>
        <w:rPr>
          <w:color w:val="231F20"/>
          <w:vertAlign w:val="baseline"/>
        </w:rPr>
        <w:t>family </w:t>
      </w:r>
      <w:r>
        <w:rPr>
          <w:color w:val="231F20"/>
          <w:spacing w:val="-2"/>
          <w:vertAlign w:val="baseline"/>
        </w:rPr>
        <w:t>ownership and sustainability reporting of listed multinational </w:t>
      </w:r>
      <w:r>
        <w:rPr>
          <w:color w:val="231F20"/>
          <w:vertAlign w:val="baseline"/>
        </w:rPr>
        <w:t>companies in Nigeria.</w:t>
      </w:r>
    </w:p>
    <w:p>
      <w:pPr>
        <w:pStyle w:val="BodyText"/>
        <w:spacing w:before="46"/>
      </w:pPr>
    </w:p>
    <w:p>
      <w:pPr>
        <w:pStyle w:val="Heading1"/>
        <w:numPr>
          <w:ilvl w:val="0"/>
          <w:numId w:val="1"/>
        </w:numPr>
        <w:tabs>
          <w:tab w:pos="2128" w:val="left" w:leader="none"/>
        </w:tabs>
        <w:spacing w:line="240" w:lineRule="auto" w:before="1" w:after="0"/>
        <w:ind w:left="2128" w:right="0" w:hanging="244"/>
        <w:jc w:val="left"/>
      </w:pPr>
      <w:r>
        <w:rPr>
          <w:color w:val="BE4D18"/>
          <w:spacing w:val="-2"/>
        </w:rPr>
        <w:t>METHODS</w:t>
      </w:r>
    </w:p>
    <w:p>
      <w:pPr>
        <w:pStyle w:val="BodyText"/>
        <w:spacing w:line="252" w:lineRule="auto" w:before="242"/>
        <w:ind w:left="74"/>
        <w:jc w:val="both"/>
      </w:pPr>
      <w:r>
        <w:rPr>
          <w:color w:val="231F20"/>
        </w:rPr>
        <w:t>The population of this study consists of all the 15 listed multinational</w:t>
      </w:r>
      <w:r>
        <w:rPr>
          <w:color w:val="231F20"/>
          <w:spacing w:val="-9"/>
        </w:rPr>
        <w:t> </w:t>
      </w:r>
      <w:r>
        <w:rPr>
          <w:color w:val="231F20"/>
        </w:rPr>
        <w:t>companies</w:t>
      </w:r>
      <w:r>
        <w:rPr>
          <w:color w:val="231F20"/>
          <w:spacing w:val="-9"/>
        </w:rPr>
        <w:t> </w:t>
      </w:r>
      <w:r>
        <w:rPr>
          <w:color w:val="231F20"/>
        </w:rPr>
        <w:t>on</w:t>
      </w:r>
      <w:r>
        <w:rPr>
          <w:color w:val="231F20"/>
          <w:spacing w:val="-9"/>
        </w:rPr>
        <w:t> </w:t>
      </w:r>
      <w:r>
        <w:rPr>
          <w:color w:val="231F20"/>
        </w:rPr>
        <w:t>Nigeria</w:t>
      </w:r>
      <w:r>
        <w:rPr>
          <w:color w:val="231F20"/>
          <w:spacing w:val="-9"/>
        </w:rPr>
        <w:t> </w:t>
      </w:r>
      <w:r>
        <w:rPr>
          <w:color w:val="231F20"/>
        </w:rPr>
        <w:t>Exchange</w:t>
      </w:r>
      <w:r>
        <w:rPr>
          <w:color w:val="231F20"/>
          <w:spacing w:val="-9"/>
        </w:rPr>
        <w:t> </w:t>
      </w:r>
      <w:r>
        <w:rPr>
          <w:color w:val="231F20"/>
        </w:rPr>
        <w:t>Group</w:t>
      </w:r>
      <w:r>
        <w:rPr>
          <w:color w:val="231F20"/>
          <w:spacing w:val="-9"/>
        </w:rPr>
        <w:t> </w:t>
      </w:r>
      <w:r>
        <w:rPr>
          <w:color w:val="231F20"/>
        </w:rPr>
        <w:t>(NGX)</w:t>
      </w:r>
      <w:r>
        <w:rPr>
          <w:color w:val="231F20"/>
          <w:spacing w:val="-9"/>
        </w:rPr>
        <w:t> </w:t>
      </w:r>
      <w:r>
        <w:rPr>
          <w:color w:val="231F20"/>
        </w:rPr>
        <w:t>for the</w:t>
      </w:r>
      <w:r>
        <w:rPr>
          <w:color w:val="231F20"/>
          <w:spacing w:val="-13"/>
        </w:rPr>
        <w:t> </w:t>
      </w:r>
      <w:r>
        <w:rPr>
          <w:color w:val="231F20"/>
        </w:rPr>
        <w:t>period</w:t>
      </w:r>
      <w:r>
        <w:rPr>
          <w:color w:val="231F20"/>
          <w:spacing w:val="-12"/>
        </w:rPr>
        <w:t> </w:t>
      </w:r>
      <w:r>
        <w:rPr>
          <w:color w:val="231F20"/>
        </w:rPr>
        <w:t>of</w:t>
      </w:r>
      <w:r>
        <w:rPr>
          <w:color w:val="231F20"/>
          <w:spacing w:val="-13"/>
        </w:rPr>
        <w:t> </w:t>
      </w:r>
      <w:r>
        <w:rPr>
          <w:color w:val="231F20"/>
        </w:rPr>
        <w:t>2018</w:t>
      </w:r>
      <w:r>
        <w:rPr>
          <w:color w:val="231F20"/>
          <w:spacing w:val="-12"/>
        </w:rPr>
        <w:t> </w:t>
      </w:r>
      <w:r>
        <w:rPr>
          <w:color w:val="231F20"/>
        </w:rPr>
        <w:t>and</w:t>
      </w:r>
      <w:r>
        <w:rPr>
          <w:color w:val="231F20"/>
          <w:spacing w:val="-13"/>
        </w:rPr>
        <w:t> </w:t>
      </w:r>
      <w:r>
        <w:rPr>
          <w:color w:val="231F20"/>
        </w:rPr>
        <w:t>2022.</w:t>
      </w:r>
      <w:r>
        <w:rPr>
          <w:color w:val="231F20"/>
          <w:spacing w:val="-12"/>
        </w:rPr>
        <w:t> </w:t>
      </w:r>
      <w:r>
        <w:rPr>
          <w:color w:val="231F20"/>
        </w:rPr>
        <w:t>Ten</w:t>
      </w:r>
      <w:r>
        <w:rPr>
          <w:color w:val="231F20"/>
          <w:spacing w:val="-13"/>
        </w:rPr>
        <w:t> </w:t>
      </w:r>
      <w:r>
        <w:rPr>
          <w:color w:val="231F20"/>
        </w:rPr>
        <w:t>(10)</w:t>
      </w:r>
      <w:r>
        <w:rPr>
          <w:color w:val="231F20"/>
          <w:spacing w:val="-12"/>
        </w:rPr>
        <w:t> </w:t>
      </w:r>
      <w:r>
        <w:rPr>
          <w:color w:val="231F20"/>
        </w:rPr>
        <w:t>samples</w:t>
      </w:r>
      <w:r>
        <w:rPr>
          <w:color w:val="231F20"/>
          <w:spacing w:val="-13"/>
        </w:rPr>
        <w:t> </w:t>
      </w:r>
      <w:r>
        <w:rPr>
          <w:color w:val="231F20"/>
        </w:rPr>
        <w:t>out</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listed</w:t>
      </w:r>
      <w:r>
        <w:rPr>
          <w:color w:val="231F20"/>
          <w:spacing w:val="-13"/>
        </w:rPr>
        <w:t> </w:t>
      </w:r>
      <w:r>
        <w:rPr>
          <w:color w:val="231F20"/>
        </w:rPr>
        <w:t>15 </w:t>
      </w:r>
      <w:r>
        <w:rPr>
          <w:color w:val="231F20"/>
          <w:spacing w:val="-2"/>
        </w:rPr>
        <w:t>non-financial multinational companies were purposively selected </w:t>
      </w:r>
      <w:r>
        <w:rPr>
          <w:color w:val="231F20"/>
        </w:rPr>
        <w:t>based</w:t>
      </w:r>
      <w:r>
        <w:rPr>
          <w:color w:val="231F20"/>
          <w:spacing w:val="-1"/>
        </w:rPr>
        <w:t> </w:t>
      </w:r>
      <w:r>
        <w:rPr>
          <w:color w:val="231F20"/>
        </w:rPr>
        <w:t>on</w:t>
      </w:r>
      <w:r>
        <w:rPr>
          <w:color w:val="231F20"/>
          <w:spacing w:val="-1"/>
        </w:rPr>
        <w:t> </w:t>
      </w:r>
      <w:r>
        <w:rPr>
          <w:color w:val="231F20"/>
        </w:rPr>
        <w:t>availability</w:t>
      </w:r>
      <w:r>
        <w:rPr>
          <w:color w:val="231F20"/>
          <w:spacing w:val="-1"/>
        </w:rPr>
        <w:t> </w:t>
      </w:r>
      <w:r>
        <w:rPr>
          <w:color w:val="231F20"/>
        </w:rPr>
        <w:t>of</w:t>
      </w:r>
      <w:r>
        <w:rPr>
          <w:color w:val="231F20"/>
          <w:spacing w:val="-1"/>
        </w:rPr>
        <w:t> </w:t>
      </w:r>
      <w:r>
        <w:rPr>
          <w:color w:val="231F20"/>
        </w:rPr>
        <w:t>data.</w:t>
      </w:r>
      <w:r>
        <w:rPr>
          <w:color w:val="231F20"/>
          <w:spacing w:val="-1"/>
        </w:rPr>
        <w:t> </w:t>
      </w:r>
      <w:r>
        <w:rPr>
          <w:color w:val="231F20"/>
        </w:rPr>
        <w:t>Secondary</w:t>
      </w:r>
      <w:r>
        <w:rPr>
          <w:color w:val="231F20"/>
          <w:spacing w:val="-1"/>
        </w:rPr>
        <w:t> </w:t>
      </w:r>
      <w:r>
        <w:rPr>
          <w:color w:val="231F20"/>
        </w:rPr>
        <w:t>data</w:t>
      </w:r>
      <w:r>
        <w:rPr>
          <w:color w:val="231F20"/>
          <w:spacing w:val="-1"/>
        </w:rPr>
        <w:t> </w:t>
      </w:r>
      <w:r>
        <w:rPr>
          <w:color w:val="231F20"/>
        </w:rPr>
        <w:t>was</w:t>
      </w:r>
      <w:r>
        <w:rPr>
          <w:color w:val="231F20"/>
          <w:spacing w:val="-1"/>
        </w:rPr>
        <w:t> </w:t>
      </w:r>
      <w:r>
        <w:rPr>
          <w:color w:val="231F20"/>
        </w:rPr>
        <w:t>obtained</w:t>
      </w:r>
      <w:r>
        <w:rPr>
          <w:color w:val="231F20"/>
          <w:spacing w:val="-1"/>
        </w:rPr>
        <w:t> </w:t>
      </w:r>
      <w:r>
        <w:rPr>
          <w:color w:val="231F20"/>
        </w:rPr>
        <w:t>from the published annual reports of the selected sample. The study investigated the relationship between ownership structures and sustainability</w:t>
      </w:r>
      <w:r>
        <w:rPr>
          <w:color w:val="231F20"/>
          <w:spacing w:val="-6"/>
        </w:rPr>
        <w:t> </w:t>
      </w:r>
      <w:r>
        <w:rPr>
          <w:color w:val="231F20"/>
        </w:rPr>
        <w:t>reporting</w:t>
      </w:r>
      <w:r>
        <w:rPr>
          <w:color w:val="231F20"/>
          <w:spacing w:val="-6"/>
        </w:rPr>
        <w:t> </w:t>
      </w:r>
      <w:r>
        <w:rPr>
          <w:color w:val="231F20"/>
        </w:rPr>
        <w:t>in</w:t>
      </w:r>
      <w:r>
        <w:rPr>
          <w:color w:val="231F20"/>
          <w:spacing w:val="-6"/>
        </w:rPr>
        <w:t> </w:t>
      </w:r>
      <w:r>
        <w:rPr>
          <w:color w:val="231F20"/>
        </w:rPr>
        <w:t>Nigeria,</w:t>
      </w:r>
      <w:r>
        <w:rPr>
          <w:color w:val="231F20"/>
          <w:spacing w:val="-6"/>
        </w:rPr>
        <w:t> </w:t>
      </w:r>
      <w:r>
        <w:rPr>
          <w:color w:val="231F20"/>
        </w:rPr>
        <w:t>employing</w:t>
      </w:r>
      <w:r>
        <w:rPr>
          <w:color w:val="231F20"/>
          <w:spacing w:val="-6"/>
        </w:rPr>
        <w:t> </w:t>
      </w:r>
      <w:r>
        <w:rPr>
          <w:color w:val="231F20"/>
        </w:rPr>
        <w:t>the</w:t>
      </w:r>
      <w:r>
        <w:rPr>
          <w:color w:val="231F20"/>
          <w:spacing w:val="-6"/>
        </w:rPr>
        <w:t> </w:t>
      </w:r>
      <w:r>
        <w:rPr>
          <w:color w:val="231F20"/>
        </w:rPr>
        <w:t>fully</w:t>
      </w:r>
      <w:r>
        <w:rPr>
          <w:color w:val="231F20"/>
          <w:spacing w:val="-6"/>
        </w:rPr>
        <w:t> </w:t>
      </w:r>
      <w:r>
        <w:rPr>
          <w:color w:val="231F20"/>
        </w:rPr>
        <w:t>modified ordinary least square (FMOLS) technique created by Pedroni (1999; 2001) and the dynamic ordinary least square (DOLS) method put forward by Stock and</w:t>
      </w:r>
      <w:r>
        <w:rPr>
          <w:color w:val="231F20"/>
          <w:spacing w:val="-4"/>
        </w:rPr>
        <w:t> </w:t>
      </w:r>
      <w:r>
        <w:rPr>
          <w:color w:val="231F20"/>
        </w:rPr>
        <w:t>Watson (1993) to validate the results</w:t>
      </w:r>
      <w:r>
        <w:rPr>
          <w:color w:val="231F20"/>
          <w:spacing w:val="2"/>
        </w:rPr>
        <w:t> </w:t>
      </w:r>
      <w:r>
        <w:rPr>
          <w:color w:val="231F20"/>
        </w:rPr>
        <w:t>obtained</w:t>
      </w:r>
      <w:r>
        <w:rPr>
          <w:color w:val="231F20"/>
          <w:spacing w:val="4"/>
        </w:rPr>
        <w:t> </w:t>
      </w:r>
      <w:r>
        <w:rPr>
          <w:color w:val="231F20"/>
        </w:rPr>
        <w:t>from</w:t>
      </w:r>
      <w:r>
        <w:rPr>
          <w:color w:val="231F20"/>
          <w:spacing w:val="4"/>
        </w:rPr>
        <w:t> </w:t>
      </w:r>
      <w:r>
        <w:rPr>
          <w:color w:val="231F20"/>
        </w:rPr>
        <w:t>the</w:t>
      </w:r>
      <w:r>
        <w:rPr>
          <w:color w:val="231F20"/>
          <w:spacing w:val="5"/>
        </w:rPr>
        <w:t> </w:t>
      </w:r>
      <w:r>
        <w:rPr>
          <w:color w:val="231F20"/>
        </w:rPr>
        <w:t>FMOLS</w:t>
      </w:r>
      <w:r>
        <w:rPr>
          <w:color w:val="231F20"/>
          <w:spacing w:val="5"/>
        </w:rPr>
        <w:t> </w:t>
      </w:r>
      <w:r>
        <w:rPr>
          <w:color w:val="231F20"/>
        </w:rPr>
        <w:t>approach.</w:t>
      </w:r>
      <w:r>
        <w:rPr>
          <w:color w:val="231F20"/>
          <w:spacing w:val="2"/>
        </w:rPr>
        <w:t> </w:t>
      </w:r>
      <w:r>
        <w:rPr>
          <w:color w:val="231F20"/>
        </w:rPr>
        <w:t>These</w:t>
      </w:r>
      <w:r>
        <w:rPr>
          <w:color w:val="231F20"/>
          <w:spacing w:val="5"/>
        </w:rPr>
        <w:t> </w:t>
      </w:r>
      <w:r>
        <w:rPr>
          <w:color w:val="231F20"/>
        </w:rPr>
        <w:t>methods</w:t>
      </w:r>
      <w:r>
        <w:rPr>
          <w:color w:val="231F20"/>
          <w:spacing w:val="4"/>
        </w:rPr>
        <w:t> </w:t>
      </w:r>
      <w:r>
        <w:rPr>
          <w:color w:val="231F20"/>
          <w:spacing w:val="-5"/>
        </w:rPr>
        <w:t>are</w:t>
      </w:r>
    </w:p>
    <w:p>
      <w:pPr>
        <w:pStyle w:val="BodyText"/>
        <w:spacing w:line="252" w:lineRule="auto" w:before="93"/>
        <w:ind w:left="74" w:right="71"/>
        <w:jc w:val="both"/>
      </w:pPr>
      <w:r>
        <w:rPr/>
        <w:br w:type="column"/>
      </w:r>
      <w:r>
        <w:rPr>
          <w:color w:val="231F20"/>
        </w:rPr>
        <w:t>recognized</w:t>
      </w:r>
      <w:r>
        <w:rPr>
          <w:color w:val="231F20"/>
          <w:spacing w:val="-12"/>
        </w:rPr>
        <w:t> </w:t>
      </w:r>
      <w:r>
        <w:rPr>
          <w:color w:val="231F20"/>
        </w:rPr>
        <w:t>for</w:t>
      </w:r>
      <w:r>
        <w:rPr>
          <w:color w:val="231F20"/>
          <w:spacing w:val="-11"/>
        </w:rPr>
        <w:t> </w:t>
      </w:r>
      <w:r>
        <w:rPr>
          <w:color w:val="231F20"/>
        </w:rPr>
        <w:t>being</w:t>
      </w:r>
      <w:r>
        <w:rPr>
          <w:color w:val="231F20"/>
          <w:spacing w:val="-11"/>
        </w:rPr>
        <w:t> </w:t>
      </w:r>
      <w:r>
        <w:rPr>
          <w:color w:val="231F20"/>
        </w:rPr>
        <w:t>reliable</w:t>
      </w:r>
      <w:r>
        <w:rPr>
          <w:color w:val="231F20"/>
          <w:spacing w:val="-12"/>
        </w:rPr>
        <w:t> </w:t>
      </w:r>
      <w:r>
        <w:rPr>
          <w:color w:val="231F20"/>
        </w:rPr>
        <w:t>estimators,</w:t>
      </w:r>
      <w:r>
        <w:rPr>
          <w:color w:val="231F20"/>
          <w:spacing w:val="-11"/>
        </w:rPr>
        <w:t> </w:t>
      </w:r>
      <w:r>
        <w:rPr>
          <w:color w:val="231F20"/>
        </w:rPr>
        <w:t>accounting</w:t>
      </w:r>
      <w:r>
        <w:rPr>
          <w:color w:val="231F20"/>
          <w:spacing w:val="-12"/>
        </w:rPr>
        <w:t> </w:t>
      </w:r>
      <w:r>
        <w:rPr>
          <w:color w:val="231F20"/>
        </w:rPr>
        <w:t>for</w:t>
      </w:r>
      <w:r>
        <w:rPr>
          <w:color w:val="231F20"/>
          <w:spacing w:val="-11"/>
        </w:rPr>
        <w:t> </w:t>
      </w:r>
      <w:r>
        <w:rPr>
          <w:color w:val="231F20"/>
        </w:rPr>
        <w:t>potential endogeneity and serial correlation issues among the variables. </w:t>
      </w:r>
      <w:r>
        <w:rPr>
          <w:color w:val="231F20"/>
          <w:spacing w:val="-4"/>
        </w:rPr>
        <w:t>Additionally,</w:t>
      </w:r>
      <w:r>
        <w:rPr>
          <w:color w:val="231F20"/>
          <w:spacing w:val="-8"/>
        </w:rPr>
        <w:t> </w:t>
      </w:r>
      <w:r>
        <w:rPr>
          <w:color w:val="231F20"/>
          <w:spacing w:val="-4"/>
        </w:rPr>
        <w:t>these</w:t>
      </w:r>
      <w:r>
        <w:rPr>
          <w:color w:val="231F20"/>
          <w:spacing w:val="-8"/>
        </w:rPr>
        <w:t> </w:t>
      </w:r>
      <w:r>
        <w:rPr>
          <w:color w:val="231F20"/>
          <w:spacing w:val="-4"/>
        </w:rPr>
        <w:t>approaches</w:t>
      </w:r>
      <w:r>
        <w:rPr>
          <w:color w:val="231F20"/>
          <w:spacing w:val="-8"/>
        </w:rPr>
        <w:t> </w:t>
      </w:r>
      <w:r>
        <w:rPr>
          <w:color w:val="231F20"/>
          <w:spacing w:val="-4"/>
        </w:rPr>
        <w:t>enable</w:t>
      </w:r>
      <w:r>
        <w:rPr>
          <w:color w:val="231F20"/>
          <w:spacing w:val="-8"/>
        </w:rPr>
        <w:t> </w:t>
      </w:r>
      <w:r>
        <w:rPr>
          <w:color w:val="231F20"/>
          <w:spacing w:val="-4"/>
        </w:rPr>
        <w:t>the</w:t>
      </w:r>
      <w:r>
        <w:rPr>
          <w:color w:val="231F20"/>
          <w:spacing w:val="-8"/>
        </w:rPr>
        <w:t> </w:t>
      </w:r>
      <w:r>
        <w:rPr>
          <w:color w:val="231F20"/>
          <w:spacing w:val="-4"/>
        </w:rPr>
        <w:t>consideration</w:t>
      </w:r>
      <w:r>
        <w:rPr>
          <w:color w:val="231F20"/>
          <w:spacing w:val="-8"/>
        </w:rPr>
        <w:t> </w:t>
      </w:r>
      <w:r>
        <w:rPr>
          <w:color w:val="231F20"/>
          <w:spacing w:val="-4"/>
        </w:rPr>
        <w:t>of</w:t>
      </w:r>
      <w:r>
        <w:rPr>
          <w:color w:val="231F20"/>
          <w:spacing w:val="-8"/>
        </w:rPr>
        <w:t> </w:t>
      </w:r>
      <w:r>
        <w:rPr>
          <w:color w:val="231F20"/>
          <w:spacing w:val="-4"/>
        </w:rPr>
        <w:t>multiple </w:t>
      </w:r>
      <w:r>
        <w:rPr>
          <w:color w:val="231F20"/>
        </w:rPr>
        <w:t>integration orders of variables.</w:t>
      </w:r>
    </w:p>
    <w:p>
      <w:pPr>
        <w:pStyle w:val="BodyText"/>
        <w:spacing w:before="8"/>
      </w:pPr>
    </w:p>
    <w:p>
      <w:pPr>
        <w:pStyle w:val="BodyText"/>
        <w:spacing w:line="252" w:lineRule="auto"/>
        <w:ind w:left="74" w:right="67"/>
        <w:jc w:val="both"/>
      </w:pPr>
      <w:r>
        <w:rPr>
          <w:color w:val="231F20"/>
        </w:rPr>
        <w:t>The study used panel regression model to estimate the beta coefficients</w:t>
      </w:r>
      <w:r>
        <w:rPr>
          <w:color w:val="231F20"/>
          <w:spacing w:val="-13"/>
        </w:rPr>
        <w:t> </w:t>
      </w:r>
      <w:r>
        <w:rPr>
          <w:color w:val="231F20"/>
        </w:rPr>
        <w:t>that</w:t>
      </w:r>
      <w:r>
        <w:rPr>
          <w:color w:val="231F20"/>
          <w:spacing w:val="-12"/>
        </w:rPr>
        <w:t> </w:t>
      </w:r>
      <w:r>
        <w:rPr>
          <w:color w:val="231F20"/>
        </w:rPr>
        <w:t>are</w:t>
      </w:r>
      <w:r>
        <w:rPr>
          <w:color w:val="231F20"/>
          <w:spacing w:val="-13"/>
        </w:rPr>
        <w:t> </w:t>
      </w:r>
      <w:r>
        <w:rPr>
          <w:color w:val="231F20"/>
        </w:rPr>
        <w:t>later</w:t>
      </w:r>
      <w:r>
        <w:rPr>
          <w:color w:val="231F20"/>
          <w:spacing w:val="-12"/>
        </w:rPr>
        <w:t> </w:t>
      </w:r>
      <w:r>
        <w:rPr>
          <w:color w:val="231F20"/>
        </w:rPr>
        <w:t>used</w:t>
      </w:r>
      <w:r>
        <w:rPr>
          <w:color w:val="231F20"/>
          <w:spacing w:val="-13"/>
        </w:rPr>
        <w:t> </w:t>
      </w:r>
      <w:r>
        <w:rPr>
          <w:color w:val="231F20"/>
        </w:rPr>
        <w:t>to</w:t>
      </w:r>
      <w:r>
        <w:rPr>
          <w:color w:val="231F20"/>
          <w:spacing w:val="-12"/>
        </w:rPr>
        <w:t> </w:t>
      </w:r>
      <w:r>
        <w:rPr>
          <w:color w:val="231F20"/>
        </w:rPr>
        <w:t>test</w:t>
      </w:r>
      <w:r>
        <w:rPr>
          <w:color w:val="231F20"/>
          <w:spacing w:val="-13"/>
        </w:rPr>
        <w:t> </w:t>
      </w:r>
      <w:r>
        <w:rPr>
          <w:color w:val="231F20"/>
        </w:rPr>
        <w:t>the</w:t>
      </w:r>
      <w:r>
        <w:rPr>
          <w:color w:val="231F20"/>
          <w:spacing w:val="-12"/>
        </w:rPr>
        <w:t> </w:t>
      </w:r>
      <w:r>
        <w:rPr>
          <w:color w:val="231F20"/>
        </w:rPr>
        <w:t>hypothesis.</w:t>
      </w:r>
      <w:r>
        <w:rPr>
          <w:color w:val="231F20"/>
          <w:spacing w:val="-13"/>
        </w:rPr>
        <w:t> </w:t>
      </w:r>
      <w:r>
        <w:rPr>
          <w:color w:val="231F20"/>
        </w:rPr>
        <w:t>The</w:t>
      </w:r>
      <w:r>
        <w:rPr>
          <w:color w:val="231F20"/>
          <w:spacing w:val="-12"/>
        </w:rPr>
        <w:t> </w:t>
      </w:r>
      <w:r>
        <w:rPr>
          <w:color w:val="231F20"/>
        </w:rPr>
        <w:t>research model is shown below:</w:t>
      </w:r>
    </w:p>
    <w:p>
      <w:pPr>
        <w:pStyle w:val="BodyText"/>
        <w:spacing w:before="8"/>
      </w:pPr>
    </w:p>
    <w:p>
      <w:pPr>
        <w:spacing w:line="254" w:lineRule="exact" w:before="1"/>
        <w:ind w:left="74" w:right="0" w:firstLine="0"/>
        <w:jc w:val="both"/>
        <w:rPr>
          <w:i/>
          <w:position w:val="-6"/>
          <w:sz w:val="11"/>
        </w:rPr>
      </w:pPr>
      <w:r>
        <w:rPr>
          <w:i/>
          <w:color w:val="231F20"/>
          <w:sz w:val="20"/>
        </w:rPr>
        <w:t>SRD</w:t>
      </w:r>
      <w:r>
        <w:rPr>
          <w:i/>
          <w:color w:val="231F20"/>
          <w:position w:val="-6"/>
          <w:sz w:val="11"/>
        </w:rPr>
        <w:t>it</w:t>
      </w:r>
      <w:r>
        <w:rPr>
          <w:i/>
          <w:color w:val="231F20"/>
          <w:spacing w:val="27"/>
          <w:position w:val="-6"/>
          <w:sz w:val="11"/>
        </w:rPr>
        <w:t> </w:t>
      </w:r>
      <w:r>
        <w:rPr>
          <w:color w:val="231F20"/>
          <w:sz w:val="20"/>
        </w:rPr>
        <w:t>=</w:t>
      </w:r>
      <w:r>
        <w:rPr>
          <w:color w:val="231F20"/>
          <w:spacing w:val="5"/>
          <w:sz w:val="20"/>
        </w:rPr>
        <w:t> </w:t>
      </w:r>
      <w:r>
        <w:rPr>
          <w:i/>
          <w:color w:val="231F20"/>
          <w:sz w:val="20"/>
        </w:rPr>
        <w:t>β</w:t>
      </w:r>
      <w:r>
        <w:rPr>
          <w:color w:val="231F20"/>
          <w:position w:val="-6"/>
          <w:sz w:val="11"/>
        </w:rPr>
        <w:t>0</w:t>
      </w:r>
      <w:r>
        <w:rPr>
          <w:color w:val="231F20"/>
          <w:spacing w:val="27"/>
          <w:position w:val="-6"/>
          <w:sz w:val="11"/>
        </w:rPr>
        <w:t> </w:t>
      </w:r>
      <w:r>
        <w:rPr>
          <w:color w:val="231F20"/>
          <w:sz w:val="20"/>
        </w:rPr>
        <w:t>+</w:t>
      </w:r>
      <w:r>
        <w:rPr>
          <w:color w:val="231F20"/>
          <w:spacing w:val="5"/>
          <w:sz w:val="20"/>
        </w:rPr>
        <w:t> </w:t>
      </w:r>
      <w:r>
        <w:rPr>
          <w:i/>
          <w:color w:val="231F20"/>
          <w:sz w:val="20"/>
        </w:rPr>
        <w:t>β</w:t>
      </w:r>
      <w:r>
        <w:rPr>
          <w:color w:val="231F20"/>
          <w:position w:val="-6"/>
          <w:sz w:val="11"/>
        </w:rPr>
        <w:t>1</w:t>
      </w:r>
      <w:r>
        <w:rPr>
          <w:color w:val="231F20"/>
          <w:spacing w:val="27"/>
          <w:position w:val="-6"/>
          <w:sz w:val="11"/>
        </w:rPr>
        <w:t> </w:t>
      </w:r>
      <w:r>
        <w:rPr>
          <w:i/>
          <w:color w:val="231F20"/>
          <w:sz w:val="20"/>
        </w:rPr>
        <w:t>MOWN</w:t>
      </w:r>
      <w:r>
        <w:rPr>
          <w:i/>
          <w:color w:val="231F20"/>
          <w:position w:val="-6"/>
          <w:sz w:val="11"/>
        </w:rPr>
        <w:t>it</w:t>
      </w:r>
      <w:r>
        <w:rPr>
          <w:i/>
          <w:color w:val="231F20"/>
          <w:spacing w:val="27"/>
          <w:position w:val="-6"/>
          <w:sz w:val="11"/>
        </w:rPr>
        <w:t> </w:t>
      </w:r>
      <w:r>
        <w:rPr>
          <w:color w:val="231F20"/>
          <w:sz w:val="20"/>
        </w:rPr>
        <w:t>+</w:t>
      </w:r>
      <w:r>
        <w:rPr>
          <w:color w:val="231F20"/>
          <w:spacing w:val="5"/>
          <w:sz w:val="20"/>
        </w:rPr>
        <w:t> </w:t>
      </w:r>
      <w:r>
        <w:rPr>
          <w:i/>
          <w:color w:val="231F20"/>
          <w:sz w:val="20"/>
        </w:rPr>
        <w:t>β</w:t>
      </w:r>
      <w:r>
        <w:rPr>
          <w:color w:val="231F20"/>
          <w:position w:val="-6"/>
          <w:sz w:val="11"/>
        </w:rPr>
        <w:t>2</w:t>
      </w:r>
      <w:r>
        <w:rPr>
          <w:color w:val="231F20"/>
          <w:spacing w:val="27"/>
          <w:position w:val="-6"/>
          <w:sz w:val="11"/>
        </w:rPr>
        <w:t> </w:t>
      </w:r>
      <w:r>
        <w:rPr>
          <w:i/>
          <w:color w:val="231F20"/>
          <w:sz w:val="20"/>
        </w:rPr>
        <w:t>IOWN</w:t>
      </w:r>
      <w:r>
        <w:rPr>
          <w:i/>
          <w:color w:val="231F20"/>
          <w:position w:val="-6"/>
          <w:sz w:val="11"/>
        </w:rPr>
        <w:t>it</w:t>
      </w:r>
      <w:r>
        <w:rPr>
          <w:i/>
          <w:color w:val="231F20"/>
          <w:spacing w:val="27"/>
          <w:position w:val="-6"/>
          <w:sz w:val="11"/>
        </w:rPr>
        <w:t> </w:t>
      </w:r>
      <w:r>
        <w:rPr>
          <w:color w:val="231F20"/>
          <w:sz w:val="20"/>
        </w:rPr>
        <w:t>+</w:t>
      </w:r>
      <w:r>
        <w:rPr>
          <w:color w:val="231F20"/>
          <w:spacing w:val="5"/>
          <w:sz w:val="20"/>
        </w:rPr>
        <w:t> </w:t>
      </w:r>
      <w:r>
        <w:rPr>
          <w:i/>
          <w:color w:val="231F20"/>
          <w:sz w:val="20"/>
        </w:rPr>
        <w:t>β</w:t>
      </w:r>
      <w:r>
        <w:rPr>
          <w:color w:val="231F20"/>
          <w:position w:val="-6"/>
          <w:sz w:val="11"/>
        </w:rPr>
        <w:t>3</w:t>
      </w:r>
      <w:r>
        <w:rPr>
          <w:color w:val="231F20"/>
          <w:spacing w:val="27"/>
          <w:position w:val="-6"/>
          <w:sz w:val="11"/>
        </w:rPr>
        <w:t> </w:t>
      </w:r>
      <w:r>
        <w:rPr>
          <w:i/>
          <w:color w:val="231F20"/>
          <w:sz w:val="20"/>
        </w:rPr>
        <w:t>FOWN</w:t>
      </w:r>
      <w:r>
        <w:rPr>
          <w:i/>
          <w:color w:val="231F20"/>
          <w:position w:val="-6"/>
          <w:sz w:val="11"/>
        </w:rPr>
        <w:t>it</w:t>
      </w:r>
      <w:r>
        <w:rPr>
          <w:i/>
          <w:color w:val="231F20"/>
          <w:spacing w:val="27"/>
          <w:position w:val="-6"/>
          <w:sz w:val="11"/>
        </w:rPr>
        <w:t> </w:t>
      </w:r>
      <w:r>
        <w:rPr>
          <w:color w:val="231F20"/>
          <w:sz w:val="20"/>
        </w:rPr>
        <w:t>+</w:t>
      </w:r>
      <w:r>
        <w:rPr>
          <w:color w:val="231F20"/>
          <w:spacing w:val="5"/>
          <w:sz w:val="20"/>
        </w:rPr>
        <w:t> </w:t>
      </w:r>
      <w:r>
        <w:rPr>
          <w:i/>
          <w:color w:val="231F20"/>
          <w:sz w:val="20"/>
        </w:rPr>
        <w:t>β</w:t>
      </w:r>
      <w:r>
        <w:rPr>
          <w:color w:val="231F20"/>
          <w:position w:val="-6"/>
          <w:sz w:val="11"/>
        </w:rPr>
        <w:t>4</w:t>
      </w:r>
      <w:r>
        <w:rPr>
          <w:color w:val="231F20"/>
          <w:spacing w:val="27"/>
          <w:position w:val="-6"/>
          <w:sz w:val="11"/>
        </w:rPr>
        <w:t> </w:t>
      </w:r>
      <w:r>
        <w:rPr>
          <w:i/>
          <w:color w:val="231F20"/>
          <w:spacing w:val="-2"/>
          <w:sz w:val="20"/>
        </w:rPr>
        <w:t>FAOWN</w:t>
      </w:r>
      <w:r>
        <w:rPr>
          <w:i/>
          <w:color w:val="231F20"/>
          <w:spacing w:val="-2"/>
          <w:position w:val="-6"/>
          <w:sz w:val="11"/>
        </w:rPr>
        <w:t>it</w:t>
      </w:r>
    </w:p>
    <w:p>
      <w:pPr>
        <w:spacing w:line="206" w:lineRule="auto" w:before="0"/>
        <w:ind w:left="74" w:right="0" w:firstLine="0"/>
        <w:jc w:val="both"/>
        <w:rPr>
          <w:i/>
          <w:position w:val="-6"/>
          <w:sz w:val="11"/>
        </w:rPr>
      </w:pPr>
      <w:r>
        <w:rPr>
          <w:color w:val="231F20"/>
          <w:sz w:val="20"/>
        </w:rPr>
        <w:t>+ </w:t>
      </w:r>
      <w:r>
        <w:rPr>
          <w:i/>
          <w:color w:val="231F20"/>
          <w:sz w:val="20"/>
        </w:rPr>
        <w:t>β</w:t>
      </w:r>
      <w:r>
        <w:rPr>
          <w:color w:val="231F20"/>
          <w:position w:val="-6"/>
          <w:sz w:val="11"/>
        </w:rPr>
        <w:t>5</w:t>
      </w:r>
      <w:r>
        <w:rPr>
          <w:color w:val="231F20"/>
          <w:spacing w:val="23"/>
          <w:position w:val="-6"/>
          <w:sz w:val="11"/>
        </w:rPr>
        <w:t> </w:t>
      </w:r>
      <w:r>
        <w:rPr>
          <w:i/>
          <w:color w:val="231F20"/>
          <w:sz w:val="20"/>
        </w:rPr>
        <w:t>GOWN</w:t>
      </w:r>
      <w:r>
        <w:rPr>
          <w:i/>
          <w:color w:val="231F20"/>
          <w:position w:val="-6"/>
          <w:sz w:val="11"/>
        </w:rPr>
        <w:t>it</w:t>
      </w:r>
      <w:r>
        <w:rPr>
          <w:i/>
          <w:color w:val="231F20"/>
          <w:spacing w:val="22"/>
          <w:position w:val="-6"/>
          <w:sz w:val="11"/>
        </w:rPr>
        <w:t> </w:t>
      </w:r>
      <w:r>
        <w:rPr>
          <w:color w:val="231F20"/>
          <w:sz w:val="20"/>
        </w:rPr>
        <w:t>+</w:t>
      </w:r>
      <w:r>
        <w:rPr>
          <w:color w:val="231F20"/>
          <w:spacing w:val="1"/>
          <w:sz w:val="20"/>
        </w:rPr>
        <w:t> </w:t>
      </w:r>
      <w:r>
        <w:rPr>
          <w:i/>
          <w:color w:val="231F20"/>
          <w:sz w:val="20"/>
        </w:rPr>
        <w:t>β</w:t>
      </w:r>
      <w:r>
        <w:rPr>
          <w:color w:val="231F20"/>
          <w:position w:val="-6"/>
          <w:sz w:val="11"/>
        </w:rPr>
        <w:t>6</w:t>
      </w:r>
      <w:r>
        <w:rPr>
          <w:color w:val="231F20"/>
          <w:spacing w:val="23"/>
          <w:position w:val="-6"/>
          <w:sz w:val="11"/>
        </w:rPr>
        <w:t> </w:t>
      </w:r>
      <w:r>
        <w:rPr>
          <w:i/>
          <w:color w:val="231F20"/>
          <w:sz w:val="20"/>
        </w:rPr>
        <w:t>FSIZE</w:t>
      </w:r>
      <w:r>
        <w:rPr>
          <w:i/>
          <w:color w:val="231F20"/>
          <w:position w:val="-6"/>
          <w:sz w:val="11"/>
        </w:rPr>
        <w:t>it</w:t>
      </w:r>
      <w:r>
        <w:rPr>
          <w:i/>
          <w:color w:val="231F20"/>
          <w:spacing w:val="22"/>
          <w:position w:val="-6"/>
          <w:sz w:val="11"/>
        </w:rPr>
        <w:t> </w:t>
      </w:r>
      <w:r>
        <w:rPr>
          <w:color w:val="231F20"/>
          <w:sz w:val="20"/>
        </w:rPr>
        <w:t>+ </w:t>
      </w:r>
      <w:r>
        <w:rPr>
          <w:i/>
          <w:color w:val="231F20"/>
          <w:sz w:val="20"/>
        </w:rPr>
        <w:t>β</w:t>
      </w:r>
      <w:r>
        <w:rPr>
          <w:color w:val="231F20"/>
          <w:position w:val="-6"/>
          <w:sz w:val="11"/>
        </w:rPr>
        <w:t>7</w:t>
      </w:r>
      <w:r>
        <w:rPr>
          <w:color w:val="231F20"/>
          <w:spacing w:val="23"/>
          <w:position w:val="-6"/>
          <w:sz w:val="11"/>
        </w:rPr>
        <w:t> </w:t>
      </w:r>
      <w:r>
        <w:rPr>
          <w:i/>
          <w:color w:val="231F20"/>
          <w:sz w:val="20"/>
        </w:rPr>
        <w:t>LEV</w:t>
      </w:r>
      <w:r>
        <w:rPr>
          <w:i/>
          <w:color w:val="231F20"/>
          <w:position w:val="-6"/>
          <w:sz w:val="11"/>
        </w:rPr>
        <w:t>it</w:t>
      </w:r>
      <w:r>
        <w:rPr>
          <w:i/>
          <w:color w:val="231F20"/>
          <w:spacing w:val="22"/>
          <w:position w:val="-6"/>
          <w:sz w:val="11"/>
        </w:rPr>
        <w:t> </w:t>
      </w:r>
      <w:r>
        <w:rPr>
          <w:color w:val="231F20"/>
          <w:sz w:val="20"/>
        </w:rPr>
        <w:t>+</w:t>
      </w:r>
      <w:r>
        <w:rPr>
          <w:color w:val="231F20"/>
          <w:spacing w:val="1"/>
          <w:sz w:val="20"/>
        </w:rPr>
        <w:t> </w:t>
      </w:r>
      <w:r>
        <w:rPr>
          <w:i/>
          <w:color w:val="231F20"/>
          <w:sz w:val="20"/>
        </w:rPr>
        <w:t>β</w:t>
      </w:r>
      <w:r>
        <w:rPr>
          <w:color w:val="231F20"/>
          <w:position w:val="-6"/>
          <w:sz w:val="11"/>
        </w:rPr>
        <w:t>8</w:t>
      </w:r>
      <w:r>
        <w:rPr>
          <w:color w:val="231F20"/>
          <w:spacing w:val="23"/>
          <w:position w:val="-6"/>
          <w:sz w:val="11"/>
        </w:rPr>
        <w:t> </w:t>
      </w:r>
      <w:r>
        <w:rPr>
          <w:i/>
          <w:color w:val="231F20"/>
          <w:sz w:val="20"/>
        </w:rPr>
        <w:t>ROA</w:t>
      </w:r>
      <w:r>
        <w:rPr>
          <w:i/>
          <w:color w:val="231F20"/>
          <w:position w:val="-6"/>
          <w:sz w:val="11"/>
        </w:rPr>
        <w:t>it</w:t>
      </w:r>
      <w:r>
        <w:rPr>
          <w:i/>
          <w:color w:val="231F20"/>
          <w:spacing w:val="22"/>
          <w:position w:val="-6"/>
          <w:sz w:val="11"/>
        </w:rPr>
        <w:t> </w:t>
      </w:r>
      <w:r>
        <w:rPr>
          <w:color w:val="231F20"/>
          <w:sz w:val="20"/>
        </w:rPr>
        <w:t>+ </w:t>
      </w:r>
      <w:r>
        <w:rPr>
          <w:rFonts w:ascii="Symbol" w:hAnsi="Symbol"/>
          <w:color w:val="231F20"/>
          <w:spacing w:val="-5"/>
          <w:sz w:val="20"/>
        </w:rPr>
        <w:t></w:t>
      </w:r>
      <w:r>
        <w:rPr>
          <w:i/>
          <w:color w:val="231F20"/>
          <w:spacing w:val="-5"/>
          <w:position w:val="-6"/>
          <w:sz w:val="11"/>
        </w:rPr>
        <w:t>it</w:t>
      </w:r>
    </w:p>
    <w:p>
      <w:pPr>
        <w:pStyle w:val="BodyText"/>
        <w:spacing w:line="252" w:lineRule="auto" w:before="205"/>
        <w:ind w:left="74" w:right="68"/>
        <w:jc w:val="both"/>
      </w:pPr>
      <w:r>
        <w:rPr>
          <w:color w:val="231F20"/>
        </w:rPr>
        <w:t>SRD is the sustainability reporting disclosure index, which is obtained from the published annual sustainability reports of the ten (10) selected multinational companies. The content analysis of the reports was used to derive the sustainability reporting disclosure index. The disclosure of environmental, social, and economic information by the multinational companies in line with Global Reporting Initiatives (GRI, 2021) is scored 1 and otherwise 0. MOWN</w:t>
      </w:r>
      <w:r>
        <w:rPr>
          <w:color w:val="231F20"/>
          <w:spacing w:val="-13"/>
        </w:rPr>
        <w:t> </w:t>
      </w:r>
      <w:r>
        <w:rPr>
          <w:color w:val="231F20"/>
        </w:rPr>
        <w:t>represents managerial ownership. It is the percentage</w:t>
      </w:r>
      <w:r>
        <w:rPr>
          <w:color w:val="231F20"/>
          <w:spacing w:val="-13"/>
        </w:rPr>
        <w:t> </w:t>
      </w:r>
      <w:r>
        <w:rPr>
          <w:color w:val="231F20"/>
        </w:rPr>
        <w:t>of</w:t>
      </w:r>
      <w:r>
        <w:rPr>
          <w:color w:val="231F20"/>
          <w:spacing w:val="-12"/>
        </w:rPr>
        <w:t> </w:t>
      </w:r>
      <w:r>
        <w:rPr>
          <w:color w:val="231F20"/>
        </w:rPr>
        <w:t>all</w:t>
      </w:r>
      <w:r>
        <w:rPr>
          <w:color w:val="231F20"/>
          <w:spacing w:val="-13"/>
        </w:rPr>
        <w:t> </w:t>
      </w:r>
      <w:r>
        <w:rPr>
          <w:color w:val="231F20"/>
        </w:rPr>
        <w:t>directors’</w:t>
      </w:r>
      <w:r>
        <w:rPr>
          <w:color w:val="231F20"/>
          <w:spacing w:val="-12"/>
        </w:rPr>
        <w:t> </w:t>
      </w:r>
      <w:r>
        <w:rPr>
          <w:color w:val="231F20"/>
        </w:rPr>
        <w:t>share</w:t>
      </w:r>
      <w:r>
        <w:rPr>
          <w:color w:val="231F20"/>
          <w:spacing w:val="-13"/>
        </w:rPr>
        <w:t> </w:t>
      </w:r>
      <w:r>
        <w:rPr>
          <w:color w:val="231F20"/>
        </w:rPr>
        <w:t>ownership</w:t>
      </w:r>
      <w:r>
        <w:rPr>
          <w:color w:val="231F20"/>
          <w:spacing w:val="-12"/>
        </w:rPr>
        <w:t> </w:t>
      </w:r>
      <w:r>
        <w:rPr>
          <w:color w:val="231F20"/>
        </w:rPr>
        <w:t>to</w:t>
      </w:r>
      <w:r>
        <w:rPr>
          <w:color w:val="231F20"/>
          <w:spacing w:val="-13"/>
        </w:rPr>
        <w:t> </w:t>
      </w:r>
      <w:r>
        <w:rPr>
          <w:color w:val="231F20"/>
        </w:rPr>
        <w:t>total</w:t>
      </w:r>
      <w:r>
        <w:rPr>
          <w:color w:val="231F20"/>
          <w:spacing w:val="-12"/>
        </w:rPr>
        <w:t> </w:t>
      </w:r>
      <w:r>
        <w:rPr>
          <w:color w:val="231F20"/>
        </w:rPr>
        <w:t>firm</w:t>
      </w:r>
      <w:r>
        <w:rPr>
          <w:color w:val="231F20"/>
          <w:spacing w:val="-13"/>
        </w:rPr>
        <w:t> </w:t>
      </w:r>
      <w:r>
        <w:rPr>
          <w:color w:val="231F20"/>
        </w:rPr>
        <w:t>ordinary shares.</w:t>
      </w:r>
      <w:r>
        <w:rPr>
          <w:color w:val="231F20"/>
          <w:spacing w:val="-7"/>
        </w:rPr>
        <w:t> </w:t>
      </w:r>
      <w:r>
        <w:rPr>
          <w:color w:val="231F20"/>
        </w:rPr>
        <w:t>IOWN</w:t>
      </w:r>
      <w:r>
        <w:rPr>
          <w:color w:val="231F20"/>
          <w:spacing w:val="-7"/>
        </w:rPr>
        <w:t> </w:t>
      </w:r>
      <w:r>
        <w:rPr>
          <w:color w:val="231F20"/>
        </w:rPr>
        <w:t>denotes</w:t>
      </w:r>
      <w:r>
        <w:rPr>
          <w:color w:val="231F20"/>
          <w:spacing w:val="-7"/>
        </w:rPr>
        <w:t> </w:t>
      </w:r>
      <w:r>
        <w:rPr>
          <w:color w:val="231F20"/>
        </w:rPr>
        <w:t>institutional</w:t>
      </w:r>
      <w:r>
        <w:rPr>
          <w:color w:val="231F20"/>
          <w:spacing w:val="-7"/>
        </w:rPr>
        <w:t> </w:t>
      </w:r>
      <w:r>
        <w:rPr>
          <w:color w:val="231F20"/>
        </w:rPr>
        <w:t>ownership.</w:t>
      </w:r>
      <w:r>
        <w:rPr>
          <w:color w:val="231F20"/>
          <w:spacing w:val="-7"/>
        </w:rPr>
        <w:t> </w:t>
      </w:r>
      <w:r>
        <w:rPr>
          <w:color w:val="231F20"/>
        </w:rPr>
        <w:t>It</w:t>
      </w:r>
      <w:r>
        <w:rPr>
          <w:color w:val="231F20"/>
          <w:spacing w:val="-7"/>
        </w:rPr>
        <w:t> </w:t>
      </w:r>
      <w:r>
        <w:rPr>
          <w:color w:val="231F20"/>
        </w:rPr>
        <w:t>is</w:t>
      </w:r>
      <w:r>
        <w:rPr>
          <w:color w:val="231F20"/>
          <w:spacing w:val="-7"/>
        </w:rPr>
        <w:t> </w:t>
      </w:r>
      <w:r>
        <w:rPr>
          <w:color w:val="231F20"/>
        </w:rPr>
        <w:t>measured</w:t>
      </w:r>
      <w:r>
        <w:rPr>
          <w:color w:val="231F20"/>
          <w:spacing w:val="-7"/>
        </w:rPr>
        <w:t> </w:t>
      </w:r>
      <w:r>
        <w:rPr>
          <w:color w:val="231F20"/>
        </w:rPr>
        <w:t>by the</w:t>
      </w:r>
      <w:r>
        <w:rPr>
          <w:color w:val="231F20"/>
          <w:spacing w:val="-13"/>
        </w:rPr>
        <w:t> </w:t>
      </w:r>
      <w:r>
        <w:rPr>
          <w:color w:val="231F20"/>
        </w:rPr>
        <w:t>percentage</w:t>
      </w:r>
      <w:r>
        <w:rPr>
          <w:color w:val="231F20"/>
          <w:spacing w:val="-12"/>
        </w:rPr>
        <w:t> </w:t>
      </w:r>
      <w:r>
        <w:rPr>
          <w:color w:val="231F20"/>
        </w:rPr>
        <w:t>of</w:t>
      </w:r>
      <w:r>
        <w:rPr>
          <w:color w:val="231F20"/>
          <w:spacing w:val="-13"/>
        </w:rPr>
        <w:t> </w:t>
      </w:r>
      <w:r>
        <w:rPr>
          <w:color w:val="231F20"/>
        </w:rPr>
        <w:t>shares</w:t>
      </w:r>
      <w:r>
        <w:rPr>
          <w:color w:val="231F20"/>
          <w:spacing w:val="-12"/>
        </w:rPr>
        <w:t> </w:t>
      </w:r>
      <w:r>
        <w:rPr>
          <w:color w:val="231F20"/>
        </w:rPr>
        <w:t>held</w:t>
      </w:r>
      <w:r>
        <w:rPr>
          <w:color w:val="231F20"/>
          <w:spacing w:val="-13"/>
        </w:rPr>
        <w:t> </w:t>
      </w:r>
      <w:r>
        <w:rPr>
          <w:color w:val="231F20"/>
        </w:rPr>
        <w:t>by</w:t>
      </w:r>
      <w:r>
        <w:rPr>
          <w:color w:val="231F20"/>
          <w:spacing w:val="-12"/>
        </w:rPr>
        <w:t> </w:t>
      </w:r>
      <w:r>
        <w:rPr>
          <w:color w:val="231F20"/>
        </w:rPr>
        <w:t>institutional</w:t>
      </w:r>
      <w:r>
        <w:rPr>
          <w:color w:val="231F20"/>
          <w:spacing w:val="-13"/>
        </w:rPr>
        <w:t> </w:t>
      </w:r>
      <w:r>
        <w:rPr>
          <w:color w:val="231F20"/>
        </w:rPr>
        <w:t>shareholders</w:t>
      </w:r>
      <w:r>
        <w:rPr>
          <w:color w:val="231F20"/>
          <w:spacing w:val="-12"/>
        </w:rPr>
        <w:t> </w:t>
      </w:r>
      <w:r>
        <w:rPr>
          <w:color w:val="231F20"/>
        </w:rPr>
        <w:t>to</w:t>
      </w:r>
      <w:r>
        <w:rPr>
          <w:color w:val="231F20"/>
          <w:spacing w:val="-13"/>
        </w:rPr>
        <w:t> </w:t>
      </w:r>
      <w:r>
        <w:rPr>
          <w:color w:val="231F20"/>
        </w:rPr>
        <w:t>total </w:t>
      </w:r>
      <w:r>
        <w:rPr>
          <w:color w:val="231F20"/>
          <w:spacing w:val="-4"/>
        </w:rPr>
        <w:t>firm ordinary shares. FOWN is the foreign ownership. It is proxied by</w:t>
      </w:r>
      <w:r>
        <w:rPr>
          <w:color w:val="231F20"/>
          <w:spacing w:val="-7"/>
        </w:rPr>
        <w:t> </w:t>
      </w:r>
      <w:r>
        <w:rPr>
          <w:color w:val="231F20"/>
          <w:spacing w:val="-4"/>
        </w:rPr>
        <w:t>the</w:t>
      </w:r>
      <w:r>
        <w:rPr>
          <w:color w:val="231F20"/>
          <w:spacing w:val="-7"/>
        </w:rPr>
        <w:t> </w:t>
      </w:r>
      <w:r>
        <w:rPr>
          <w:color w:val="231F20"/>
          <w:spacing w:val="-4"/>
        </w:rPr>
        <w:t>percentage</w:t>
      </w:r>
      <w:r>
        <w:rPr>
          <w:color w:val="231F20"/>
          <w:spacing w:val="-7"/>
        </w:rPr>
        <w:t> </w:t>
      </w:r>
      <w:r>
        <w:rPr>
          <w:color w:val="231F20"/>
          <w:spacing w:val="-4"/>
        </w:rPr>
        <w:t>of</w:t>
      </w:r>
      <w:r>
        <w:rPr>
          <w:color w:val="231F20"/>
          <w:spacing w:val="-7"/>
        </w:rPr>
        <w:t> </w:t>
      </w:r>
      <w:r>
        <w:rPr>
          <w:color w:val="231F20"/>
          <w:spacing w:val="-4"/>
        </w:rPr>
        <w:t>shares</w:t>
      </w:r>
      <w:r>
        <w:rPr>
          <w:color w:val="231F20"/>
          <w:spacing w:val="-7"/>
        </w:rPr>
        <w:t> </w:t>
      </w:r>
      <w:r>
        <w:rPr>
          <w:color w:val="231F20"/>
          <w:spacing w:val="-4"/>
        </w:rPr>
        <w:t>held</w:t>
      </w:r>
      <w:r>
        <w:rPr>
          <w:color w:val="231F20"/>
          <w:spacing w:val="-7"/>
        </w:rPr>
        <w:t> </w:t>
      </w:r>
      <w:r>
        <w:rPr>
          <w:color w:val="231F20"/>
          <w:spacing w:val="-4"/>
        </w:rPr>
        <w:t>by</w:t>
      </w:r>
      <w:r>
        <w:rPr>
          <w:color w:val="231F20"/>
          <w:spacing w:val="-7"/>
        </w:rPr>
        <w:t> </w:t>
      </w:r>
      <w:r>
        <w:rPr>
          <w:color w:val="231F20"/>
          <w:spacing w:val="-4"/>
        </w:rPr>
        <w:t>foreigners</w:t>
      </w:r>
      <w:r>
        <w:rPr>
          <w:color w:val="231F20"/>
          <w:spacing w:val="-7"/>
        </w:rPr>
        <w:t> </w:t>
      </w:r>
      <w:r>
        <w:rPr>
          <w:color w:val="231F20"/>
          <w:spacing w:val="-4"/>
        </w:rPr>
        <w:t>to</w:t>
      </w:r>
      <w:r>
        <w:rPr>
          <w:color w:val="231F20"/>
          <w:spacing w:val="-7"/>
        </w:rPr>
        <w:t> </w:t>
      </w:r>
      <w:r>
        <w:rPr>
          <w:color w:val="231F20"/>
          <w:spacing w:val="-4"/>
        </w:rPr>
        <w:t>total</w:t>
      </w:r>
      <w:r>
        <w:rPr>
          <w:color w:val="231F20"/>
          <w:spacing w:val="-7"/>
        </w:rPr>
        <w:t> </w:t>
      </w:r>
      <w:r>
        <w:rPr>
          <w:color w:val="231F20"/>
          <w:spacing w:val="-4"/>
        </w:rPr>
        <w:t>firm</w:t>
      </w:r>
      <w:r>
        <w:rPr>
          <w:color w:val="231F20"/>
          <w:spacing w:val="-7"/>
        </w:rPr>
        <w:t> </w:t>
      </w:r>
      <w:r>
        <w:rPr>
          <w:color w:val="231F20"/>
          <w:spacing w:val="-4"/>
        </w:rPr>
        <w:t>ordinary </w:t>
      </w:r>
      <w:r>
        <w:rPr>
          <w:color w:val="231F20"/>
        </w:rPr>
        <w:t>shares. FAMWN represents family ownership and GOWN is government</w:t>
      </w:r>
      <w:r>
        <w:rPr>
          <w:color w:val="231F20"/>
          <w:spacing w:val="-10"/>
        </w:rPr>
        <w:t> </w:t>
      </w:r>
      <w:r>
        <w:rPr>
          <w:color w:val="231F20"/>
        </w:rPr>
        <w:t>ownership.</w:t>
      </w:r>
      <w:r>
        <w:rPr>
          <w:color w:val="231F20"/>
          <w:spacing w:val="-13"/>
        </w:rPr>
        <w:t> </w:t>
      </w:r>
      <w:r>
        <w:rPr>
          <w:color w:val="231F20"/>
        </w:rPr>
        <w:t>The</w:t>
      </w:r>
      <w:r>
        <w:rPr>
          <w:color w:val="231F20"/>
          <w:spacing w:val="-9"/>
        </w:rPr>
        <w:t> </w:t>
      </w:r>
      <w:r>
        <w:rPr>
          <w:color w:val="231F20"/>
        </w:rPr>
        <w:t>former</w:t>
      </w:r>
      <w:r>
        <w:rPr>
          <w:color w:val="231F20"/>
          <w:spacing w:val="-10"/>
        </w:rPr>
        <w:t> </w:t>
      </w:r>
      <w:r>
        <w:rPr>
          <w:color w:val="231F20"/>
        </w:rPr>
        <w:t>was</w:t>
      </w:r>
      <w:r>
        <w:rPr>
          <w:color w:val="231F20"/>
          <w:spacing w:val="-10"/>
        </w:rPr>
        <w:t> </w:t>
      </w:r>
      <w:r>
        <w:rPr>
          <w:color w:val="231F20"/>
        </w:rPr>
        <w:t>measured</w:t>
      </w:r>
      <w:r>
        <w:rPr>
          <w:color w:val="231F20"/>
          <w:spacing w:val="-10"/>
        </w:rPr>
        <w:t> </w:t>
      </w:r>
      <w:r>
        <w:rPr>
          <w:color w:val="231F20"/>
        </w:rPr>
        <w:t>by</w:t>
      </w:r>
      <w:r>
        <w:rPr>
          <w:color w:val="231F20"/>
          <w:spacing w:val="-10"/>
        </w:rPr>
        <w:t> </w:t>
      </w:r>
      <w:r>
        <w:rPr>
          <w:color w:val="231F20"/>
        </w:rPr>
        <w:t>the</w:t>
      </w:r>
      <w:r>
        <w:rPr>
          <w:color w:val="231F20"/>
          <w:spacing w:val="-10"/>
        </w:rPr>
        <w:t> </w:t>
      </w:r>
      <w:r>
        <w:rPr>
          <w:color w:val="231F20"/>
        </w:rPr>
        <w:t>ratio</w:t>
      </w:r>
      <w:r>
        <w:rPr>
          <w:color w:val="231F20"/>
          <w:spacing w:val="-10"/>
        </w:rPr>
        <w:t> </w:t>
      </w:r>
      <w:r>
        <w:rPr>
          <w:color w:val="231F20"/>
        </w:rPr>
        <w:t>of shares</w:t>
      </w:r>
      <w:r>
        <w:rPr>
          <w:color w:val="231F20"/>
          <w:spacing w:val="-2"/>
        </w:rPr>
        <w:t> </w:t>
      </w:r>
      <w:r>
        <w:rPr>
          <w:color w:val="231F20"/>
        </w:rPr>
        <w:t>owned</w:t>
      </w:r>
      <w:r>
        <w:rPr>
          <w:color w:val="231F20"/>
          <w:spacing w:val="-2"/>
        </w:rPr>
        <w:t> </w:t>
      </w:r>
      <w:r>
        <w:rPr>
          <w:color w:val="231F20"/>
        </w:rPr>
        <w:t>by</w:t>
      </w:r>
      <w:r>
        <w:rPr>
          <w:color w:val="231F20"/>
          <w:spacing w:val="-2"/>
        </w:rPr>
        <w:t> </w:t>
      </w:r>
      <w:r>
        <w:rPr>
          <w:color w:val="231F20"/>
        </w:rPr>
        <w:t>family</w:t>
      </w:r>
      <w:r>
        <w:rPr>
          <w:color w:val="231F20"/>
          <w:spacing w:val="-2"/>
        </w:rPr>
        <w:t> </w:t>
      </w:r>
      <w:r>
        <w:rPr>
          <w:color w:val="231F20"/>
        </w:rPr>
        <w:t>members</w:t>
      </w:r>
      <w:r>
        <w:rPr>
          <w:color w:val="231F20"/>
          <w:spacing w:val="-2"/>
        </w:rPr>
        <w:t> </w:t>
      </w:r>
      <w:r>
        <w:rPr>
          <w:color w:val="231F20"/>
        </w:rPr>
        <w:t>to</w:t>
      </w:r>
      <w:r>
        <w:rPr>
          <w:color w:val="231F20"/>
          <w:spacing w:val="-2"/>
        </w:rPr>
        <w:t> </w:t>
      </w:r>
      <w:r>
        <w:rPr>
          <w:color w:val="231F20"/>
        </w:rPr>
        <w:t>total</w:t>
      </w:r>
      <w:r>
        <w:rPr>
          <w:color w:val="231F20"/>
          <w:spacing w:val="-2"/>
        </w:rPr>
        <w:t> </w:t>
      </w:r>
      <w:r>
        <w:rPr>
          <w:color w:val="231F20"/>
        </w:rPr>
        <w:t>ordinary</w:t>
      </w:r>
      <w:r>
        <w:rPr>
          <w:color w:val="231F20"/>
          <w:spacing w:val="-2"/>
        </w:rPr>
        <w:t> </w:t>
      </w:r>
      <w:r>
        <w:rPr>
          <w:color w:val="231F20"/>
        </w:rPr>
        <w:t>shares,</w:t>
      </w:r>
      <w:r>
        <w:rPr>
          <w:color w:val="231F20"/>
          <w:spacing w:val="-2"/>
        </w:rPr>
        <w:t> </w:t>
      </w:r>
      <w:r>
        <w:rPr>
          <w:color w:val="231F20"/>
        </w:rPr>
        <w:t>while the latter is the ratio of shares owned by the government to the total ordinary shares. Three control variables are stated in the </w:t>
      </w:r>
      <w:r>
        <w:rPr>
          <w:color w:val="231F20"/>
          <w:spacing w:val="-2"/>
        </w:rPr>
        <w:t>econometric</w:t>
      </w:r>
      <w:r>
        <w:rPr>
          <w:color w:val="231F20"/>
          <w:spacing w:val="-8"/>
        </w:rPr>
        <w:t> </w:t>
      </w:r>
      <w:r>
        <w:rPr>
          <w:color w:val="231F20"/>
          <w:spacing w:val="-2"/>
        </w:rPr>
        <w:t>model.</w:t>
      </w:r>
      <w:r>
        <w:rPr>
          <w:color w:val="231F20"/>
          <w:spacing w:val="-11"/>
        </w:rPr>
        <w:t> </w:t>
      </w:r>
      <w:r>
        <w:rPr>
          <w:color w:val="231F20"/>
          <w:spacing w:val="-2"/>
        </w:rPr>
        <w:t>They</w:t>
      </w:r>
      <w:r>
        <w:rPr>
          <w:color w:val="231F20"/>
          <w:spacing w:val="-7"/>
        </w:rPr>
        <w:t> </w:t>
      </w:r>
      <w:r>
        <w:rPr>
          <w:color w:val="231F20"/>
          <w:spacing w:val="-2"/>
        </w:rPr>
        <w:t>are</w:t>
      </w:r>
      <w:r>
        <w:rPr>
          <w:color w:val="231F20"/>
          <w:spacing w:val="-8"/>
        </w:rPr>
        <w:t> </w:t>
      </w:r>
      <w:r>
        <w:rPr>
          <w:color w:val="231F20"/>
          <w:spacing w:val="-2"/>
        </w:rPr>
        <w:t>firm</w:t>
      </w:r>
      <w:r>
        <w:rPr>
          <w:color w:val="231F20"/>
          <w:spacing w:val="-8"/>
        </w:rPr>
        <w:t> </w:t>
      </w:r>
      <w:r>
        <w:rPr>
          <w:color w:val="231F20"/>
          <w:spacing w:val="-2"/>
        </w:rPr>
        <w:t>size</w:t>
      </w:r>
      <w:r>
        <w:rPr>
          <w:color w:val="231F20"/>
          <w:spacing w:val="-8"/>
        </w:rPr>
        <w:t> </w:t>
      </w:r>
      <w:r>
        <w:rPr>
          <w:color w:val="231F20"/>
          <w:spacing w:val="-2"/>
        </w:rPr>
        <w:t>(FSIZE),</w:t>
      </w:r>
      <w:r>
        <w:rPr>
          <w:color w:val="231F20"/>
          <w:spacing w:val="-8"/>
        </w:rPr>
        <w:t> </w:t>
      </w:r>
      <w:r>
        <w:rPr>
          <w:color w:val="231F20"/>
          <w:spacing w:val="-2"/>
        </w:rPr>
        <w:t>Leverage</w:t>
      </w:r>
      <w:r>
        <w:rPr>
          <w:color w:val="231F20"/>
          <w:spacing w:val="-8"/>
        </w:rPr>
        <w:t> </w:t>
      </w:r>
      <w:r>
        <w:rPr>
          <w:color w:val="231F20"/>
          <w:spacing w:val="-2"/>
        </w:rPr>
        <w:t>(LEV), and</w:t>
      </w:r>
      <w:r>
        <w:rPr>
          <w:color w:val="231F20"/>
          <w:spacing w:val="-11"/>
        </w:rPr>
        <w:t> </w:t>
      </w:r>
      <w:r>
        <w:rPr>
          <w:color w:val="231F20"/>
          <w:spacing w:val="-2"/>
        </w:rPr>
        <w:t>Return</w:t>
      </w:r>
      <w:r>
        <w:rPr>
          <w:color w:val="231F20"/>
          <w:spacing w:val="-10"/>
        </w:rPr>
        <w:t> </w:t>
      </w:r>
      <w:r>
        <w:rPr>
          <w:color w:val="231F20"/>
          <w:spacing w:val="-2"/>
        </w:rPr>
        <w:t>on</w:t>
      </w:r>
      <w:r>
        <w:rPr>
          <w:color w:val="231F20"/>
          <w:spacing w:val="-11"/>
        </w:rPr>
        <w:t> </w:t>
      </w:r>
      <w:r>
        <w:rPr>
          <w:color w:val="231F20"/>
          <w:spacing w:val="-2"/>
        </w:rPr>
        <w:t>Assets</w:t>
      </w:r>
      <w:r>
        <w:rPr>
          <w:color w:val="231F20"/>
          <w:spacing w:val="-10"/>
        </w:rPr>
        <w:t> </w:t>
      </w:r>
      <w:r>
        <w:rPr>
          <w:color w:val="231F20"/>
          <w:spacing w:val="-2"/>
        </w:rPr>
        <w:t>(ROA).</w:t>
      </w:r>
      <w:r>
        <w:rPr>
          <w:color w:val="231F20"/>
          <w:spacing w:val="-7"/>
        </w:rPr>
        <w:t> </w:t>
      </w:r>
      <w:r>
        <w:rPr>
          <w:color w:val="231F20"/>
          <w:spacing w:val="-2"/>
        </w:rPr>
        <w:t>Firm</w:t>
      </w:r>
      <w:r>
        <w:rPr>
          <w:color w:val="231F20"/>
          <w:spacing w:val="-8"/>
        </w:rPr>
        <w:t> </w:t>
      </w:r>
      <w:r>
        <w:rPr>
          <w:color w:val="231F20"/>
          <w:spacing w:val="-2"/>
        </w:rPr>
        <w:t>size</w:t>
      </w:r>
      <w:r>
        <w:rPr>
          <w:color w:val="231F20"/>
          <w:spacing w:val="-8"/>
        </w:rPr>
        <w:t> </w:t>
      </w:r>
      <w:r>
        <w:rPr>
          <w:color w:val="231F20"/>
          <w:spacing w:val="-2"/>
        </w:rPr>
        <w:t>is</w:t>
      </w:r>
      <w:r>
        <w:rPr>
          <w:color w:val="231F20"/>
          <w:spacing w:val="-8"/>
        </w:rPr>
        <w:t> </w:t>
      </w:r>
      <w:r>
        <w:rPr>
          <w:color w:val="231F20"/>
          <w:spacing w:val="-2"/>
        </w:rPr>
        <w:t>measured</w:t>
      </w:r>
      <w:r>
        <w:rPr>
          <w:color w:val="231F20"/>
          <w:spacing w:val="-8"/>
        </w:rPr>
        <w:t> </w:t>
      </w:r>
      <w:r>
        <w:rPr>
          <w:color w:val="231F20"/>
          <w:spacing w:val="-2"/>
        </w:rPr>
        <w:t>by</w:t>
      </w:r>
      <w:r>
        <w:rPr>
          <w:color w:val="231F20"/>
          <w:spacing w:val="-8"/>
        </w:rPr>
        <w:t> </w:t>
      </w:r>
      <w:r>
        <w:rPr>
          <w:color w:val="231F20"/>
          <w:spacing w:val="-2"/>
        </w:rPr>
        <w:t>the</w:t>
      </w:r>
      <w:r>
        <w:rPr>
          <w:color w:val="231F20"/>
          <w:spacing w:val="-8"/>
        </w:rPr>
        <w:t> </w:t>
      </w:r>
      <w:r>
        <w:rPr>
          <w:color w:val="231F20"/>
          <w:spacing w:val="-2"/>
        </w:rPr>
        <w:t>natural </w:t>
      </w:r>
      <w:r>
        <w:rPr>
          <w:color w:val="231F20"/>
          <w:spacing w:val="-4"/>
        </w:rPr>
        <w:t>logarithm of total assets, leverage by ratio of total liabilities to total </w:t>
      </w:r>
      <w:r>
        <w:rPr>
          <w:color w:val="231F20"/>
        </w:rPr>
        <w:t>assets,</w:t>
      </w:r>
      <w:r>
        <w:rPr>
          <w:color w:val="231F20"/>
          <w:spacing w:val="-11"/>
        </w:rPr>
        <w:t> </w:t>
      </w:r>
      <w:r>
        <w:rPr>
          <w:color w:val="231F20"/>
        </w:rPr>
        <w:t>and</w:t>
      </w:r>
      <w:r>
        <w:rPr>
          <w:color w:val="231F20"/>
          <w:spacing w:val="-11"/>
        </w:rPr>
        <w:t> </w:t>
      </w:r>
      <w:r>
        <w:rPr>
          <w:color w:val="231F20"/>
        </w:rPr>
        <w:t>return</w:t>
      </w:r>
      <w:r>
        <w:rPr>
          <w:color w:val="231F20"/>
          <w:spacing w:val="-10"/>
        </w:rPr>
        <w:t> </w:t>
      </w:r>
      <w:r>
        <w:rPr>
          <w:color w:val="231F20"/>
        </w:rPr>
        <w:t>on</w:t>
      </w:r>
      <w:r>
        <w:rPr>
          <w:color w:val="231F20"/>
          <w:spacing w:val="-11"/>
        </w:rPr>
        <w:t> </w:t>
      </w:r>
      <w:r>
        <w:rPr>
          <w:color w:val="231F20"/>
        </w:rPr>
        <w:t>assets</w:t>
      </w:r>
      <w:r>
        <w:rPr>
          <w:color w:val="231F20"/>
          <w:spacing w:val="-11"/>
        </w:rPr>
        <w:t> </w:t>
      </w:r>
      <w:r>
        <w:rPr>
          <w:color w:val="231F20"/>
        </w:rPr>
        <w:t>by</w:t>
      </w:r>
      <w:r>
        <w:rPr>
          <w:color w:val="231F20"/>
          <w:spacing w:val="-10"/>
        </w:rPr>
        <w:t> </w:t>
      </w:r>
      <w:r>
        <w:rPr>
          <w:color w:val="231F20"/>
        </w:rPr>
        <w:t>net</w:t>
      </w:r>
      <w:r>
        <w:rPr>
          <w:color w:val="231F20"/>
          <w:spacing w:val="-11"/>
        </w:rPr>
        <w:t> </w:t>
      </w:r>
      <w:r>
        <w:rPr>
          <w:color w:val="231F20"/>
        </w:rPr>
        <w:t>income</w:t>
      </w:r>
      <w:r>
        <w:rPr>
          <w:color w:val="231F20"/>
          <w:spacing w:val="-10"/>
        </w:rPr>
        <w:t> </w:t>
      </w:r>
      <w:r>
        <w:rPr>
          <w:color w:val="231F20"/>
        </w:rPr>
        <w:t>deflated</w:t>
      </w:r>
      <w:r>
        <w:rPr>
          <w:color w:val="231F20"/>
          <w:spacing w:val="-11"/>
        </w:rPr>
        <w:t> </w:t>
      </w:r>
      <w:r>
        <w:rPr>
          <w:color w:val="231F20"/>
        </w:rPr>
        <w:t>by</w:t>
      </w:r>
      <w:r>
        <w:rPr>
          <w:color w:val="231F20"/>
          <w:spacing w:val="-11"/>
        </w:rPr>
        <w:t> </w:t>
      </w:r>
      <w:r>
        <w:rPr>
          <w:color w:val="231F20"/>
        </w:rPr>
        <w:t>total</w:t>
      </w:r>
      <w:r>
        <w:rPr>
          <w:color w:val="231F20"/>
          <w:spacing w:val="-10"/>
        </w:rPr>
        <w:t> </w:t>
      </w:r>
      <w:r>
        <w:rPr>
          <w:color w:val="231F20"/>
          <w:spacing w:val="-2"/>
        </w:rPr>
        <w:t>assets.</w:t>
      </w:r>
    </w:p>
    <w:p>
      <w:pPr>
        <w:pStyle w:val="BodyText"/>
        <w:spacing w:before="50"/>
      </w:pPr>
    </w:p>
    <w:p>
      <w:pPr>
        <w:pStyle w:val="Heading1"/>
        <w:numPr>
          <w:ilvl w:val="0"/>
          <w:numId w:val="1"/>
        </w:numPr>
        <w:tabs>
          <w:tab w:pos="2205" w:val="left" w:leader="none"/>
        </w:tabs>
        <w:spacing w:line="240" w:lineRule="auto" w:before="0" w:after="0"/>
        <w:ind w:left="2205" w:right="0" w:hanging="244"/>
        <w:jc w:val="left"/>
      </w:pPr>
      <w:r>
        <w:rPr>
          <w:color w:val="BE4D18"/>
          <w:spacing w:val="-2"/>
        </w:rPr>
        <w:t>RESULTS</w:t>
      </w:r>
    </w:p>
    <w:p>
      <w:pPr>
        <w:pStyle w:val="Heading2"/>
        <w:numPr>
          <w:ilvl w:val="1"/>
          <w:numId w:val="1"/>
        </w:numPr>
        <w:tabs>
          <w:tab w:pos="459" w:val="left" w:leader="none"/>
        </w:tabs>
        <w:spacing w:line="240" w:lineRule="auto" w:before="224" w:after="0"/>
        <w:ind w:left="459" w:right="0" w:hanging="385"/>
        <w:jc w:val="both"/>
      </w:pPr>
      <w:r>
        <w:rPr>
          <w:color w:val="BE4D18"/>
        </w:rPr>
        <w:t>Descriptive </w:t>
      </w:r>
      <w:r>
        <w:rPr>
          <w:color w:val="BE4D18"/>
          <w:spacing w:val="-2"/>
        </w:rPr>
        <w:t>Statistics</w:t>
      </w:r>
    </w:p>
    <w:p>
      <w:pPr>
        <w:pStyle w:val="BodyText"/>
        <w:spacing w:line="252" w:lineRule="auto" w:before="7"/>
        <w:ind w:left="74" w:right="69"/>
        <w:jc w:val="both"/>
      </w:pPr>
      <w:r>
        <w:rPr>
          <w:color w:val="231F20"/>
        </w:rPr>
        <w:t>Table 1 presents the descriptive and correlation matrix of the variables. The analysis indicates that sustainability reporting surged by an average of 0.521, with maximum and minimum values</w:t>
      </w:r>
      <w:r>
        <w:rPr>
          <w:color w:val="231F20"/>
          <w:spacing w:val="-12"/>
        </w:rPr>
        <w:t> </w:t>
      </w:r>
      <w:r>
        <w:rPr>
          <w:color w:val="231F20"/>
        </w:rPr>
        <w:t>of</w:t>
      </w:r>
      <w:r>
        <w:rPr>
          <w:color w:val="231F20"/>
          <w:spacing w:val="-12"/>
        </w:rPr>
        <w:t> </w:t>
      </w:r>
      <w:r>
        <w:rPr>
          <w:color w:val="231F20"/>
        </w:rPr>
        <w:t>0.611</w:t>
      </w:r>
      <w:r>
        <w:rPr>
          <w:color w:val="231F20"/>
          <w:spacing w:val="-12"/>
        </w:rPr>
        <w:t> </w:t>
      </w:r>
      <w:r>
        <w:rPr>
          <w:color w:val="231F20"/>
        </w:rPr>
        <w:t>and</w:t>
      </w:r>
      <w:r>
        <w:rPr>
          <w:color w:val="231F20"/>
          <w:spacing w:val="-12"/>
        </w:rPr>
        <w:t> </w:t>
      </w:r>
      <w:r>
        <w:rPr>
          <w:color w:val="231F20"/>
        </w:rPr>
        <w:t>0.404,</w:t>
      </w:r>
      <w:r>
        <w:rPr>
          <w:color w:val="231F20"/>
          <w:spacing w:val="-12"/>
        </w:rPr>
        <w:t> </w:t>
      </w:r>
      <w:r>
        <w:rPr>
          <w:color w:val="231F20"/>
        </w:rPr>
        <w:t>respectively.</w:t>
      </w:r>
      <w:r>
        <w:rPr>
          <w:color w:val="231F20"/>
          <w:spacing w:val="-12"/>
        </w:rPr>
        <w:t> </w:t>
      </w:r>
      <w:r>
        <w:rPr>
          <w:color w:val="231F20"/>
        </w:rPr>
        <w:t>Similarly,</w:t>
      </w:r>
      <w:r>
        <w:rPr>
          <w:color w:val="231F20"/>
          <w:spacing w:val="-12"/>
        </w:rPr>
        <w:t> </w:t>
      </w:r>
      <w:r>
        <w:rPr>
          <w:color w:val="231F20"/>
        </w:rPr>
        <w:t>the</w:t>
      </w:r>
      <w:r>
        <w:rPr>
          <w:color w:val="231F20"/>
          <w:spacing w:val="-12"/>
        </w:rPr>
        <w:t> </w:t>
      </w:r>
      <w:r>
        <w:rPr>
          <w:color w:val="231F20"/>
        </w:rPr>
        <w:t>ownership </w:t>
      </w:r>
      <w:r>
        <w:rPr>
          <w:color w:val="231F20"/>
          <w:spacing w:val="-2"/>
        </w:rPr>
        <w:t>structure</w:t>
      </w:r>
      <w:r>
        <w:rPr>
          <w:color w:val="231F20"/>
          <w:spacing w:val="-8"/>
        </w:rPr>
        <w:t> </w:t>
      </w:r>
      <w:r>
        <w:rPr>
          <w:color w:val="231F20"/>
          <w:spacing w:val="-2"/>
        </w:rPr>
        <w:t>indicators,</w:t>
      </w:r>
      <w:r>
        <w:rPr>
          <w:color w:val="231F20"/>
          <w:spacing w:val="-8"/>
        </w:rPr>
        <w:t> </w:t>
      </w:r>
      <w:r>
        <w:rPr>
          <w:color w:val="231F20"/>
          <w:spacing w:val="-2"/>
        </w:rPr>
        <w:t>including</w:t>
      </w:r>
      <w:r>
        <w:rPr>
          <w:color w:val="231F20"/>
          <w:spacing w:val="-8"/>
        </w:rPr>
        <w:t> </w:t>
      </w:r>
      <w:r>
        <w:rPr>
          <w:color w:val="231F20"/>
          <w:spacing w:val="-2"/>
        </w:rPr>
        <w:t>managerial</w:t>
      </w:r>
      <w:r>
        <w:rPr>
          <w:color w:val="231F20"/>
          <w:spacing w:val="-8"/>
        </w:rPr>
        <w:t> </w:t>
      </w:r>
      <w:r>
        <w:rPr>
          <w:color w:val="231F20"/>
          <w:spacing w:val="-2"/>
        </w:rPr>
        <w:t>ownership,</w:t>
      </w:r>
      <w:r>
        <w:rPr>
          <w:color w:val="231F20"/>
          <w:spacing w:val="-8"/>
        </w:rPr>
        <w:t> </w:t>
      </w:r>
      <w:r>
        <w:rPr>
          <w:color w:val="231F20"/>
          <w:spacing w:val="-2"/>
        </w:rPr>
        <w:t>institutional ownership,</w:t>
      </w:r>
      <w:r>
        <w:rPr>
          <w:color w:val="231F20"/>
          <w:spacing w:val="-11"/>
        </w:rPr>
        <w:t> </w:t>
      </w:r>
      <w:r>
        <w:rPr>
          <w:color w:val="231F20"/>
          <w:spacing w:val="-2"/>
        </w:rPr>
        <w:t>government</w:t>
      </w:r>
      <w:r>
        <w:rPr>
          <w:color w:val="231F20"/>
          <w:spacing w:val="-10"/>
        </w:rPr>
        <w:t> </w:t>
      </w:r>
      <w:r>
        <w:rPr>
          <w:color w:val="231F20"/>
          <w:spacing w:val="-2"/>
        </w:rPr>
        <w:t>ownership,</w:t>
      </w:r>
      <w:r>
        <w:rPr>
          <w:color w:val="231F20"/>
          <w:spacing w:val="-11"/>
        </w:rPr>
        <w:t> </w:t>
      </w:r>
      <w:r>
        <w:rPr>
          <w:color w:val="231F20"/>
          <w:spacing w:val="-2"/>
        </w:rPr>
        <w:t>foreign</w:t>
      </w:r>
      <w:r>
        <w:rPr>
          <w:color w:val="231F20"/>
          <w:spacing w:val="-10"/>
        </w:rPr>
        <w:t> </w:t>
      </w:r>
      <w:r>
        <w:rPr>
          <w:color w:val="231F20"/>
          <w:spacing w:val="-2"/>
        </w:rPr>
        <w:t>ownership,</w:t>
      </w:r>
      <w:r>
        <w:rPr>
          <w:color w:val="231F20"/>
          <w:spacing w:val="-11"/>
        </w:rPr>
        <w:t> </w:t>
      </w:r>
      <w:r>
        <w:rPr>
          <w:color w:val="231F20"/>
          <w:spacing w:val="-2"/>
        </w:rPr>
        <w:t>and</w:t>
      </w:r>
      <w:r>
        <w:rPr>
          <w:color w:val="231F20"/>
          <w:spacing w:val="-10"/>
        </w:rPr>
        <w:t> </w:t>
      </w:r>
      <w:r>
        <w:rPr>
          <w:color w:val="231F20"/>
          <w:spacing w:val="-2"/>
        </w:rPr>
        <w:t>family ownership,</w:t>
      </w:r>
      <w:r>
        <w:rPr>
          <w:color w:val="231F20"/>
          <w:spacing w:val="-11"/>
        </w:rPr>
        <w:t> </w:t>
      </w:r>
      <w:r>
        <w:rPr>
          <w:color w:val="231F20"/>
          <w:spacing w:val="-2"/>
        </w:rPr>
        <w:t>rise</w:t>
      </w:r>
      <w:r>
        <w:rPr>
          <w:color w:val="231F20"/>
          <w:spacing w:val="-10"/>
        </w:rPr>
        <w:t> </w:t>
      </w:r>
      <w:r>
        <w:rPr>
          <w:color w:val="231F20"/>
          <w:spacing w:val="-2"/>
        </w:rPr>
        <w:t>by</w:t>
      </w:r>
      <w:r>
        <w:rPr>
          <w:color w:val="231F20"/>
          <w:spacing w:val="-11"/>
        </w:rPr>
        <w:t> </w:t>
      </w:r>
      <w:r>
        <w:rPr>
          <w:color w:val="231F20"/>
          <w:spacing w:val="-2"/>
        </w:rPr>
        <w:t>an</w:t>
      </w:r>
      <w:r>
        <w:rPr>
          <w:color w:val="231F20"/>
          <w:spacing w:val="-10"/>
        </w:rPr>
        <w:t> </w:t>
      </w:r>
      <w:r>
        <w:rPr>
          <w:color w:val="231F20"/>
          <w:spacing w:val="-2"/>
        </w:rPr>
        <w:t>average</w:t>
      </w:r>
      <w:r>
        <w:rPr>
          <w:color w:val="231F20"/>
          <w:spacing w:val="-11"/>
        </w:rPr>
        <w:t> </w:t>
      </w:r>
      <w:r>
        <w:rPr>
          <w:color w:val="231F20"/>
          <w:spacing w:val="-2"/>
        </w:rPr>
        <w:t>of</w:t>
      </w:r>
      <w:r>
        <w:rPr>
          <w:color w:val="231F20"/>
          <w:spacing w:val="-10"/>
        </w:rPr>
        <w:t> </w:t>
      </w:r>
      <w:r>
        <w:rPr>
          <w:color w:val="231F20"/>
          <w:spacing w:val="-2"/>
        </w:rPr>
        <w:t>6.496,</w:t>
      </w:r>
      <w:r>
        <w:rPr>
          <w:color w:val="231F20"/>
          <w:spacing w:val="-11"/>
        </w:rPr>
        <w:t> </w:t>
      </w:r>
      <w:r>
        <w:rPr>
          <w:color w:val="231F20"/>
          <w:spacing w:val="-2"/>
        </w:rPr>
        <w:t>64.518,</w:t>
      </w:r>
      <w:r>
        <w:rPr>
          <w:color w:val="231F20"/>
          <w:spacing w:val="-10"/>
        </w:rPr>
        <w:t> </w:t>
      </w:r>
      <w:r>
        <w:rPr>
          <w:color w:val="231F20"/>
          <w:spacing w:val="-2"/>
        </w:rPr>
        <w:t>1.080,</w:t>
      </w:r>
      <w:r>
        <w:rPr>
          <w:color w:val="231F20"/>
          <w:spacing w:val="-11"/>
        </w:rPr>
        <w:t> </w:t>
      </w:r>
      <w:r>
        <w:rPr>
          <w:color w:val="231F20"/>
          <w:spacing w:val="-2"/>
        </w:rPr>
        <w:t>and</w:t>
      </w:r>
      <w:r>
        <w:rPr>
          <w:color w:val="231F20"/>
          <w:spacing w:val="-10"/>
        </w:rPr>
        <w:t> </w:t>
      </w:r>
      <w:r>
        <w:rPr>
          <w:color w:val="231F20"/>
          <w:spacing w:val="-2"/>
        </w:rPr>
        <w:t>54.242, </w:t>
      </w:r>
      <w:r>
        <w:rPr>
          <w:color w:val="231F20"/>
        </w:rPr>
        <w:t>respectively.</w:t>
      </w:r>
      <w:r>
        <w:rPr>
          <w:color w:val="231F20"/>
          <w:spacing w:val="-8"/>
        </w:rPr>
        <w:t> </w:t>
      </w:r>
      <w:r>
        <w:rPr>
          <w:color w:val="231F20"/>
        </w:rPr>
        <w:t>This</w:t>
      </w:r>
      <w:r>
        <w:rPr>
          <w:color w:val="231F20"/>
          <w:spacing w:val="-5"/>
        </w:rPr>
        <w:t> </w:t>
      </w:r>
      <w:r>
        <w:rPr>
          <w:color w:val="231F20"/>
        </w:rPr>
        <w:t>points</w:t>
      </w:r>
      <w:r>
        <w:rPr>
          <w:color w:val="231F20"/>
          <w:spacing w:val="-5"/>
        </w:rPr>
        <w:t> </w:t>
      </w:r>
      <w:r>
        <w:rPr>
          <w:color w:val="231F20"/>
        </w:rPr>
        <w:t>out</w:t>
      </w:r>
      <w:r>
        <w:rPr>
          <w:color w:val="231F20"/>
          <w:spacing w:val="-5"/>
        </w:rPr>
        <w:t> </w:t>
      </w:r>
      <w:r>
        <w:rPr>
          <w:color w:val="231F20"/>
        </w:rPr>
        <w:t>that</w:t>
      </w:r>
      <w:r>
        <w:rPr>
          <w:color w:val="231F20"/>
          <w:spacing w:val="-5"/>
        </w:rPr>
        <w:t> </w:t>
      </w:r>
      <w:r>
        <w:rPr>
          <w:color w:val="231F20"/>
        </w:rPr>
        <w:t>the</w:t>
      </w:r>
      <w:r>
        <w:rPr>
          <w:color w:val="231F20"/>
          <w:spacing w:val="-5"/>
        </w:rPr>
        <w:t> </w:t>
      </w:r>
      <w:r>
        <w:rPr>
          <w:color w:val="231F20"/>
        </w:rPr>
        <w:t>ownership</w:t>
      </w:r>
      <w:r>
        <w:rPr>
          <w:color w:val="231F20"/>
          <w:spacing w:val="-5"/>
        </w:rPr>
        <w:t> </w:t>
      </w:r>
      <w:r>
        <w:rPr>
          <w:color w:val="231F20"/>
        </w:rPr>
        <w:t>concentration</w:t>
      </w:r>
      <w:r>
        <w:rPr>
          <w:color w:val="231F20"/>
          <w:spacing w:val="-5"/>
        </w:rPr>
        <w:t> </w:t>
      </w:r>
      <w:r>
        <w:rPr>
          <w:color w:val="231F20"/>
        </w:rPr>
        <w:t>of the listed firms is increasing over time, particularly institutional ownership and foreign ownership during the period considered. </w:t>
      </w:r>
      <w:r>
        <w:rPr>
          <w:color w:val="231F20"/>
          <w:spacing w:val="-4"/>
        </w:rPr>
        <w:t>Regarding</w:t>
      </w:r>
      <w:r>
        <w:rPr>
          <w:color w:val="231F20"/>
          <w:spacing w:val="-7"/>
        </w:rPr>
        <w:t> </w:t>
      </w:r>
      <w:r>
        <w:rPr>
          <w:color w:val="231F20"/>
          <w:spacing w:val="-4"/>
        </w:rPr>
        <w:t>the</w:t>
      </w:r>
      <w:r>
        <w:rPr>
          <w:color w:val="231F20"/>
          <w:spacing w:val="-7"/>
        </w:rPr>
        <w:t> </w:t>
      </w:r>
      <w:r>
        <w:rPr>
          <w:color w:val="231F20"/>
          <w:spacing w:val="-4"/>
        </w:rPr>
        <w:t>control</w:t>
      </w:r>
      <w:r>
        <w:rPr>
          <w:color w:val="231F20"/>
          <w:spacing w:val="-7"/>
        </w:rPr>
        <w:t> </w:t>
      </w:r>
      <w:r>
        <w:rPr>
          <w:color w:val="231F20"/>
          <w:spacing w:val="-4"/>
        </w:rPr>
        <w:t>variables,</w:t>
      </w:r>
      <w:r>
        <w:rPr>
          <w:color w:val="231F20"/>
          <w:spacing w:val="-7"/>
        </w:rPr>
        <w:t> </w:t>
      </w:r>
      <w:r>
        <w:rPr>
          <w:color w:val="231F20"/>
          <w:spacing w:val="-4"/>
        </w:rPr>
        <w:t>the</w:t>
      </w:r>
      <w:r>
        <w:rPr>
          <w:color w:val="231F20"/>
          <w:spacing w:val="-7"/>
        </w:rPr>
        <w:t> </w:t>
      </w:r>
      <w:r>
        <w:rPr>
          <w:color w:val="231F20"/>
          <w:spacing w:val="-4"/>
        </w:rPr>
        <w:t>averages</w:t>
      </w:r>
      <w:r>
        <w:rPr>
          <w:color w:val="231F20"/>
          <w:spacing w:val="-7"/>
        </w:rPr>
        <w:t> </w:t>
      </w:r>
      <w:r>
        <w:rPr>
          <w:color w:val="231F20"/>
          <w:spacing w:val="-4"/>
        </w:rPr>
        <w:t>of</w:t>
      </w:r>
      <w:r>
        <w:rPr>
          <w:color w:val="231F20"/>
          <w:spacing w:val="-7"/>
        </w:rPr>
        <w:t> </w:t>
      </w:r>
      <w:r>
        <w:rPr>
          <w:color w:val="231F20"/>
          <w:spacing w:val="-4"/>
        </w:rPr>
        <w:t>firm</w:t>
      </w:r>
      <w:r>
        <w:rPr>
          <w:color w:val="231F20"/>
          <w:spacing w:val="-7"/>
        </w:rPr>
        <w:t> </w:t>
      </w:r>
      <w:r>
        <w:rPr>
          <w:color w:val="231F20"/>
          <w:spacing w:val="-4"/>
        </w:rPr>
        <w:t>size,</w:t>
      </w:r>
      <w:r>
        <w:rPr>
          <w:color w:val="231F20"/>
          <w:spacing w:val="-7"/>
        </w:rPr>
        <w:t> </w:t>
      </w:r>
      <w:r>
        <w:rPr>
          <w:color w:val="231F20"/>
          <w:spacing w:val="-4"/>
        </w:rPr>
        <w:t>leverage, </w:t>
      </w:r>
      <w:r>
        <w:rPr>
          <w:color w:val="231F20"/>
        </w:rPr>
        <w:t>and returns on assets (ROA) are 18.670, 2.720, and 0.034, </w:t>
      </w:r>
      <w:r>
        <w:rPr>
          <w:color w:val="231F20"/>
          <w:spacing w:val="-2"/>
        </w:rPr>
        <w:t>respectively.</w:t>
      </w:r>
      <w:r>
        <w:rPr>
          <w:color w:val="231F20"/>
          <w:spacing w:val="-11"/>
        </w:rPr>
        <w:t> </w:t>
      </w:r>
      <w:r>
        <w:rPr>
          <w:color w:val="231F20"/>
          <w:spacing w:val="-2"/>
        </w:rPr>
        <w:t>This</w:t>
      </w:r>
      <w:r>
        <w:rPr>
          <w:color w:val="231F20"/>
          <w:spacing w:val="-9"/>
        </w:rPr>
        <w:t> </w:t>
      </w:r>
      <w:r>
        <w:rPr>
          <w:color w:val="231F20"/>
          <w:spacing w:val="-2"/>
        </w:rPr>
        <w:t>underscores</w:t>
      </w:r>
      <w:r>
        <w:rPr>
          <w:color w:val="231F20"/>
          <w:spacing w:val="-8"/>
        </w:rPr>
        <w:t> </w:t>
      </w:r>
      <w:r>
        <w:rPr>
          <w:color w:val="231F20"/>
          <w:spacing w:val="-2"/>
        </w:rPr>
        <w:t>the</w:t>
      </w:r>
      <w:r>
        <w:rPr>
          <w:color w:val="231F20"/>
          <w:spacing w:val="-8"/>
        </w:rPr>
        <w:t> </w:t>
      </w:r>
      <w:r>
        <w:rPr>
          <w:color w:val="231F20"/>
          <w:spacing w:val="-2"/>
        </w:rPr>
        <w:t>high</w:t>
      </w:r>
      <w:r>
        <w:rPr>
          <w:color w:val="231F20"/>
          <w:spacing w:val="-8"/>
        </w:rPr>
        <w:t> </w:t>
      </w:r>
      <w:r>
        <w:rPr>
          <w:color w:val="231F20"/>
          <w:spacing w:val="-2"/>
        </w:rPr>
        <w:t>level</w:t>
      </w:r>
      <w:r>
        <w:rPr>
          <w:color w:val="231F20"/>
          <w:spacing w:val="-8"/>
        </w:rPr>
        <w:t> </w:t>
      </w:r>
      <w:r>
        <w:rPr>
          <w:color w:val="231F20"/>
          <w:spacing w:val="-2"/>
        </w:rPr>
        <w:t>of</w:t>
      </w:r>
      <w:r>
        <w:rPr>
          <w:color w:val="231F20"/>
          <w:spacing w:val="-8"/>
        </w:rPr>
        <w:t> </w:t>
      </w:r>
      <w:r>
        <w:rPr>
          <w:color w:val="231F20"/>
          <w:spacing w:val="-2"/>
        </w:rPr>
        <w:t>firm</w:t>
      </w:r>
      <w:r>
        <w:rPr>
          <w:color w:val="231F20"/>
          <w:spacing w:val="-8"/>
        </w:rPr>
        <w:t> </w:t>
      </w:r>
      <w:r>
        <w:rPr>
          <w:color w:val="231F20"/>
          <w:spacing w:val="-2"/>
        </w:rPr>
        <w:t>capacity</w:t>
      </w:r>
      <w:r>
        <w:rPr>
          <w:color w:val="231F20"/>
          <w:spacing w:val="-8"/>
        </w:rPr>
        <w:t> </w:t>
      </w:r>
      <w:r>
        <w:rPr>
          <w:color w:val="231F20"/>
          <w:spacing w:val="-2"/>
        </w:rPr>
        <w:t>with </w:t>
      </w:r>
      <w:r>
        <w:rPr>
          <w:color w:val="231F20"/>
        </w:rPr>
        <w:t>a moderate level of leverage and profitability during the period.</w:t>
      </w:r>
    </w:p>
    <w:p>
      <w:pPr>
        <w:pStyle w:val="BodyText"/>
        <w:spacing w:before="3"/>
      </w:pPr>
    </w:p>
    <w:p>
      <w:pPr>
        <w:pStyle w:val="BodyText"/>
        <w:spacing w:line="252" w:lineRule="auto"/>
        <w:ind w:left="74" w:right="68"/>
        <w:jc w:val="both"/>
      </w:pPr>
      <w:r>
        <w:rPr>
          <w:color w:val="231F20"/>
          <w:spacing w:val="-4"/>
        </w:rPr>
        <w:t>The standard deviation analysis</w:t>
      </w:r>
      <w:r>
        <w:rPr>
          <w:color w:val="231F20"/>
          <w:spacing w:val="-5"/>
        </w:rPr>
        <w:t> </w:t>
      </w:r>
      <w:r>
        <w:rPr>
          <w:color w:val="231F20"/>
          <w:spacing w:val="-4"/>
        </w:rPr>
        <w:t>reveals</w:t>
      </w:r>
      <w:r>
        <w:rPr>
          <w:color w:val="231F20"/>
          <w:spacing w:val="-5"/>
        </w:rPr>
        <w:t> </w:t>
      </w:r>
      <w:r>
        <w:rPr>
          <w:color w:val="231F20"/>
          <w:spacing w:val="-4"/>
        </w:rPr>
        <w:t>that institutional ownership </w:t>
      </w:r>
      <w:r>
        <w:rPr>
          <w:color w:val="231F20"/>
        </w:rPr>
        <w:t>and</w:t>
      </w:r>
      <w:r>
        <w:rPr>
          <w:color w:val="231F20"/>
          <w:spacing w:val="-4"/>
        </w:rPr>
        <w:t> </w:t>
      </w:r>
      <w:r>
        <w:rPr>
          <w:color w:val="231F20"/>
        </w:rPr>
        <w:t>sustainability</w:t>
      </w:r>
      <w:r>
        <w:rPr>
          <w:color w:val="231F20"/>
          <w:spacing w:val="-4"/>
        </w:rPr>
        <w:t> </w:t>
      </w:r>
      <w:r>
        <w:rPr>
          <w:color w:val="231F20"/>
        </w:rPr>
        <w:t>reporting</w:t>
      </w:r>
      <w:r>
        <w:rPr>
          <w:color w:val="231F20"/>
          <w:spacing w:val="-4"/>
        </w:rPr>
        <w:t> </w:t>
      </w:r>
      <w:r>
        <w:rPr>
          <w:color w:val="231F20"/>
        </w:rPr>
        <w:t>exhibit</w:t>
      </w:r>
      <w:r>
        <w:rPr>
          <w:color w:val="231F20"/>
          <w:spacing w:val="-4"/>
        </w:rPr>
        <w:t> </w:t>
      </w:r>
      <w:r>
        <w:rPr>
          <w:color w:val="231F20"/>
        </w:rPr>
        <w:t>the</w:t>
      </w:r>
      <w:r>
        <w:rPr>
          <w:color w:val="231F20"/>
          <w:spacing w:val="-4"/>
        </w:rPr>
        <w:t> </w:t>
      </w:r>
      <w:r>
        <w:rPr>
          <w:color w:val="231F20"/>
        </w:rPr>
        <w:t>highest</w:t>
      </w:r>
      <w:r>
        <w:rPr>
          <w:color w:val="231F20"/>
          <w:spacing w:val="-4"/>
        </w:rPr>
        <w:t> </w:t>
      </w:r>
      <w:r>
        <w:rPr>
          <w:color w:val="231F20"/>
        </w:rPr>
        <w:t>and</w:t>
      </w:r>
      <w:r>
        <w:rPr>
          <w:color w:val="231F20"/>
          <w:spacing w:val="-4"/>
        </w:rPr>
        <w:t> </w:t>
      </w:r>
      <w:r>
        <w:rPr>
          <w:color w:val="231F20"/>
        </w:rPr>
        <w:t>lowest</w:t>
      </w:r>
      <w:r>
        <w:rPr>
          <w:color w:val="231F20"/>
          <w:spacing w:val="-4"/>
        </w:rPr>
        <w:t> </w:t>
      </w:r>
      <w:r>
        <w:rPr>
          <w:color w:val="231F20"/>
        </w:rPr>
        <w:t>levels </w:t>
      </w:r>
      <w:r>
        <w:rPr>
          <w:color w:val="231F20"/>
          <w:spacing w:val="-2"/>
        </w:rPr>
        <w:t>of volatility among the other variables.</w:t>
      </w:r>
      <w:r>
        <w:rPr>
          <w:color w:val="231F20"/>
          <w:spacing w:val="-8"/>
        </w:rPr>
        <w:t> </w:t>
      </w:r>
      <w:r>
        <w:rPr>
          <w:color w:val="231F20"/>
          <w:spacing w:val="-2"/>
        </w:rPr>
        <w:t>The skewness distribution </w:t>
      </w:r>
      <w:r>
        <w:rPr>
          <w:color w:val="231F20"/>
        </w:rPr>
        <w:t>indicates that managerial ownership, government ownership, family</w:t>
      </w:r>
      <w:r>
        <w:rPr>
          <w:color w:val="231F20"/>
          <w:spacing w:val="40"/>
        </w:rPr>
        <w:t> </w:t>
      </w:r>
      <w:r>
        <w:rPr>
          <w:color w:val="231F20"/>
        </w:rPr>
        <w:t>ownership,</w:t>
      </w:r>
      <w:r>
        <w:rPr>
          <w:color w:val="231F20"/>
          <w:spacing w:val="40"/>
        </w:rPr>
        <w:t> </w:t>
      </w:r>
      <w:r>
        <w:rPr>
          <w:color w:val="231F20"/>
        </w:rPr>
        <w:t>leverage,</w:t>
      </w:r>
      <w:r>
        <w:rPr>
          <w:color w:val="231F20"/>
          <w:spacing w:val="40"/>
        </w:rPr>
        <w:t> </w:t>
      </w:r>
      <w:r>
        <w:rPr>
          <w:color w:val="231F20"/>
        </w:rPr>
        <w:t>and</w:t>
      </w:r>
      <w:r>
        <w:rPr>
          <w:color w:val="231F20"/>
          <w:spacing w:val="40"/>
        </w:rPr>
        <w:t> </w:t>
      </w:r>
      <w:r>
        <w:rPr>
          <w:color w:val="231F20"/>
        </w:rPr>
        <w:t>ROA</w:t>
      </w:r>
      <w:r>
        <w:rPr>
          <w:color w:val="231F20"/>
          <w:spacing w:val="29"/>
        </w:rPr>
        <w:t> </w:t>
      </w:r>
      <w:r>
        <w:rPr>
          <w:color w:val="231F20"/>
        </w:rPr>
        <w:t>are</w:t>
      </w:r>
      <w:r>
        <w:rPr>
          <w:color w:val="231F20"/>
          <w:spacing w:val="40"/>
        </w:rPr>
        <w:t> </w:t>
      </w:r>
      <w:r>
        <w:rPr>
          <w:color w:val="231F20"/>
        </w:rPr>
        <w:t>positively</w:t>
      </w:r>
      <w:r>
        <w:rPr>
          <w:color w:val="231F20"/>
          <w:spacing w:val="40"/>
        </w:rPr>
        <w:t> </w:t>
      </w:r>
      <w:r>
        <w:rPr>
          <w:color w:val="231F20"/>
        </w:rPr>
        <w:t>skewed</w:t>
      </w:r>
    </w:p>
    <w:p>
      <w:pPr>
        <w:pStyle w:val="BodyText"/>
        <w:spacing w:after="0" w:line="252" w:lineRule="auto"/>
        <w:jc w:val="both"/>
        <w:sectPr>
          <w:footerReference w:type="default" r:id="rId13"/>
          <w:footerReference w:type="even" r:id="rId14"/>
          <w:pgSz w:w="12240" w:h="15840"/>
          <w:pgMar w:header="0" w:footer="361" w:top="780" w:bottom="560" w:left="720" w:right="720"/>
          <w:pgNumType w:start="303"/>
          <w:cols w:num="2" w:equalWidth="0">
            <w:col w:w="5227" w:space="279"/>
            <w:col w:w="5294"/>
          </w:cols>
        </w:sectPr>
      </w:pPr>
    </w:p>
    <w:p>
      <w:pPr>
        <w:pStyle w:val="BodyText"/>
        <w:spacing w:before="5"/>
        <w:rPr>
          <w:sz w:val="9"/>
        </w:rPr>
      </w:pPr>
    </w:p>
    <w:tbl>
      <w:tblPr>
        <w:tblW w:w="0" w:type="auto"/>
        <w:jc w:val="left"/>
        <w:tblInd w:w="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
        <w:gridCol w:w="1047"/>
        <w:gridCol w:w="1147"/>
        <w:gridCol w:w="1048"/>
        <w:gridCol w:w="1128"/>
        <w:gridCol w:w="1086"/>
        <w:gridCol w:w="1209"/>
        <w:gridCol w:w="1046"/>
        <w:gridCol w:w="1028"/>
        <w:gridCol w:w="839"/>
      </w:tblGrid>
      <w:tr>
        <w:trPr>
          <w:trHeight w:val="245" w:hRule="atLeast"/>
        </w:trPr>
        <w:tc>
          <w:tcPr>
            <w:tcW w:w="10656" w:type="dxa"/>
            <w:gridSpan w:val="10"/>
          </w:tcPr>
          <w:p>
            <w:pPr>
              <w:pStyle w:val="TableParagraph"/>
              <w:spacing w:line="221" w:lineRule="exact"/>
              <w:ind w:left="80"/>
              <w:jc w:val="left"/>
              <w:rPr>
                <w:b/>
                <w:sz w:val="20"/>
              </w:rPr>
            </w:pPr>
            <w:r>
              <w:rPr>
                <w:b/>
                <w:color w:val="231F20"/>
                <w:sz w:val="20"/>
              </w:rPr>
              <w:t>Table</w:t>
            </w:r>
            <w:r>
              <w:rPr>
                <w:b/>
                <w:color w:val="231F20"/>
                <w:spacing w:val="-7"/>
                <w:sz w:val="20"/>
              </w:rPr>
              <w:t> </w:t>
            </w:r>
            <w:r>
              <w:rPr>
                <w:b/>
                <w:color w:val="231F20"/>
                <w:sz w:val="20"/>
              </w:rPr>
              <w:t>1:</w:t>
            </w:r>
            <w:r>
              <w:rPr>
                <w:b/>
                <w:color w:val="231F20"/>
                <w:spacing w:val="-6"/>
                <w:sz w:val="20"/>
              </w:rPr>
              <w:t> </w:t>
            </w:r>
            <w:r>
              <w:rPr>
                <w:b/>
                <w:color w:val="231F20"/>
                <w:sz w:val="20"/>
              </w:rPr>
              <w:t>Descriptive</w:t>
            </w:r>
            <w:r>
              <w:rPr>
                <w:b/>
                <w:color w:val="231F20"/>
                <w:spacing w:val="-6"/>
                <w:sz w:val="20"/>
              </w:rPr>
              <w:t> </w:t>
            </w:r>
            <w:r>
              <w:rPr>
                <w:b/>
                <w:color w:val="231F20"/>
                <w:spacing w:val="-2"/>
                <w:sz w:val="20"/>
              </w:rPr>
              <w:t>statistics</w:t>
            </w:r>
          </w:p>
        </w:tc>
      </w:tr>
      <w:tr>
        <w:trPr>
          <w:trHeight w:val="249" w:hRule="atLeast"/>
        </w:trPr>
        <w:tc>
          <w:tcPr>
            <w:tcW w:w="1078" w:type="dxa"/>
            <w:shd w:val="clear" w:color="auto" w:fill="DD9A73"/>
          </w:tcPr>
          <w:p>
            <w:pPr>
              <w:pStyle w:val="TableParagraph"/>
              <w:spacing w:line="206" w:lineRule="exact" w:before="24"/>
              <w:ind w:left="80"/>
              <w:jc w:val="left"/>
              <w:rPr>
                <w:b/>
                <w:sz w:val="18"/>
              </w:rPr>
            </w:pPr>
            <w:r>
              <w:rPr>
                <w:b/>
                <w:color w:val="231F20"/>
                <w:spacing w:val="-2"/>
                <w:sz w:val="18"/>
              </w:rPr>
              <w:t>Variables</w:t>
            </w:r>
          </w:p>
        </w:tc>
        <w:tc>
          <w:tcPr>
            <w:tcW w:w="1047" w:type="dxa"/>
            <w:shd w:val="clear" w:color="auto" w:fill="DD9A73"/>
          </w:tcPr>
          <w:p>
            <w:pPr>
              <w:pStyle w:val="TableParagraph"/>
              <w:spacing w:line="206" w:lineRule="exact" w:before="24"/>
              <w:ind w:left="10"/>
              <w:rPr>
                <w:b/>
                <w:sz w:val="18"/>
              </w:rPr>
            </w:pPr>
            <w:r>
              <w:rPr>
                <w:b/>
                <w:color w:val="231F20"/>
                <w:spacing w:val="-5"/>
                <w:sz w:val="18"/>
              </w:rPr>
              <w:t>SRP</w:t>
            </w:r>
          </w:p>
        </w:tc>
        <w:tc>
          <w:tcPr>
            <w:tcW w:w="1147" w:type="dxa"/>
            <w:shd w:val="clear" w:color="auto" w:fill="DD9A73"/>
          </w:tcPr>
          <w:p>
            <w:pPr>
              <w:pStyle w:val="TableParagraph"/>
              <w:spacing w:line="206" w:lineRule="exact" w:before="24"/>
              <w:rPr>
                <w:b/>
                <w:sz w:val="18"/>
              </w:rPr>
            </w:pPr>
            <w:r>
              <w:rPr>
                <w:b/>
                <w:color w:val="231F20"/>
                <w:spacing w:val="-4"/>
                <w:sz w:val="18"/>
              </w:rPr>
              <w:t>MOWN</w:t>
            </w:r>
          </w:p>
        </w:tc>
        <w:tc>
          <w:tcPr>
            <w:tcW w:w="1048" w:type="dxa"/>
            <w:shd w:val="clear" w:color="auto" w:fill="DD9A73"/>
          </w:tcPr>
          <w:p>
            <w:pPr>
              <w:pStyle w:val="TableParagraph"/>
              <w:spacing w:line="206" w:lineRule="exact" w:before="24"/>
              <w:ind w:right="2"/>
              <w:rPr>
                <w:b/>
                <w:sz w:val="18"/>
              </w:rPr>
            </w:pPr>
            <w:r>
              <w:rPr>
                <w:b/>
                <w:color w:val="231F20"/>
                <w:spacing w:val="-4"/>
                <w:sz w:val="18"/>
              </w:rPr>
              <w:t>IOWN</w:t>
            </w:r>
          </w:p>
        </w:tc>
        <w:tc>
          <w:tcPr>
            <w:tcW w:w="1128" w:type="dxa"/>
            <w:shd w:val="clear" w:color="auto" w:fill="DD9A73"/>
          </w:tcPr>
          <w:p>
            <w:pPr>
              <w:pStyle w:val="TableParagraph"/>
              <w:spacing w:line="206" w:lineRule="exact" w:before="24"/>
              <w:ind w:right="1"/>
              <w:rPr>
                <w:b/>
                <w:sz w:val="18"/>
              </w:rPr>
            </w:pPr>
            <w:r>
              <w:rPr>
                <w:b/>
                <w:color w:val="231F20"/>
                <w:spacing w:val="-4"/>
                <w:sz w:val="18"/>
              </w:rPr>
              <w:t>GOWN</w:t>
            </w:r>
          </w:p>
        </w:tc>
        <w:tc>
          <w:tcPr>
            <w:tcW w:w="1086" w:type="dxa"/>
            <w:shd w:val="clear" w:color="auto" w:fill="DD9A73"/>
          </w:tcPr>
          <w:p>
            <w:pPr>
              <w:pStyle w:val="TableParagraph"/>
              <w:spacing w:line="206" w:lineRule="exact" w:before="24"/>
              <w:ind w:right="4"/>
              <w:rPr>
                <w:b/>
                <w:sz w:val="18"/>
              </w:rPr>
            </w:pPr>
            <w:r>
              <w:rPr>
                <w:b/>
                <w:color w:val="231F20"/>
                <w:spacing w:val="-4"/>
                <w:sz w:val="18"/>
              </w:rPr>
              <w:t>FOWN</w:t>
            </w:r>
          </w:p>
        </w:tc>
        <w:tc>
          <w:tcPr>
            <w:tcW w:w="1209" w:type="dxa"/>
            <w:shd w:val="clear" w:color="auto" w:fill="DD9A73"/>
          </w:tcPr>
          <w:p>
            <w:pPr>
              <w:pStyle w:val="TableParagraph"/>
              <w:spacing w:line="206" w:lineRule="exact" w:before="24"/>
              <w:ind w:right="4"/>
              <w:rPr>
                <w:b/>
                <w:sz w:val="18"/>
              </w:rPr>
            </w:pPr>
            <w:r>
              <w:rPr>
                <w:b/>
                <w:color w:val="231F20"/>
                <w:spacing w:val="-2"/>
                <w:sz w:val="18"/>
              </w:rPr>
              <w:t>FAOWN</w:t>
            </w:r>
          </w:p>
        </w:tc>
        <w:tc>
          <w:tcPr>
            <w:tcW w:w="1046" w:type="dxa"/>
            <w:shd w:val="clear" w:color="auto" w:fill="DD9A73"/>
          </w:tcPr>
          <w:p>
            <w:pPr>
              <w:pStyle w:val="TableParagraph"/>
              <w:spacing w:line="206" w:lineRule="exact" w:before="24"/>
              <w:ind w:right="4"/>
              <w:rPr>
                <w:b/>
                <w:sz w:val="18"/>
              </w:rPr>
            </w:pPr>
            <w:r>
              <w:rPr>
                <w:b/>
                <w:color w:val="231F20"/>
                <w:spacing w:val="-4"/>
                <w:sz w:val="18"/>
              </w:rPr>
              <w:t>FSZE</w:t>
            </w:r>
          </w:p>
        </w:tc>
        <w:tc>
          <w:tcPr>
            <w:tcW w:w="1028" w:type="dxa"/>
            <w:shd w:val="clear" w:color="auto" w:fill="DD9A73"/>
          </w:tcPr>
          <w:p>
            <w:pPr>
              <w:pStyle w:val="TableParagraph"/>
              <w:spacing w:line="206" w:lineRule="exact" w:before="24"/>
              <w:ind w:right="8"/>
              <w:rPr>
                <w:b/>
                <w:sz w:val="18"/>
              </w:rPr>
            </w:pPr>
            <w:r>
              <w:rPr>
                <w:b/>
                <w:color w:val="231F20"/>
                <w:spacing w:val="-4"/>
                <w:sz w:val="18"/>
              </w:rPr>
              <w:t>LEVR</w:t>
            </w:r>
          </w:p>
        </w:tc>
        <w:tc>
          <w:tcPr>
            <w:tcW w:w="839" w:type="dxa"/>
            <w:shd w:val="clear" w:color="auto" w:fill="DD9A73"/>
          </w:tcPr>
          <w:p>
            <w:pPr>
              <w:pStyle w:val="TableParagraph"/>
              <w:spacing w:line="206" w:lineRule="exact" w:before="24"/>
              <w:ind w:right="122"/>
              <w:jc w:val="right"/>
              <w:rPr>
                <w:b/>
                <w:sz w:val="18"/>
              </w:rPr>
            </w:pPr>
            <w:r>
              <w:rPr>
                <w:b/>
                <w:color w:val="231F20"/>
                <w:spacing w:val="-5"/>
                <w:sz w:val="18"/>
              </w:rPr>
              <w:t>ROA</w:t>
            </w:r>
          </w:p>
        </w:tc>
      </w:tr>
      <w:tr>
        <w:trPr>
          <w:trHeight w:val="205" w:hRule="atLeast"/>
        </w:trPr>
        <w:tc>
          <w:tcPr>
            <w:tcW w:w="1078" w:type="dxa"/>
          </w:tcPr>
          <w:p>
            <w:pPr>
              <w:pStyle w:val="TableParagraph"/>
              <w:spacing w:line="186" w:lineRule="exact"/>
              <w:ind w:left="80"/>
              <w:jc w:val="left"/>
              <w:rPr>
                <w:sz w:val="18"/>
              </w:rPr>
            </w:pPr>
            <w:r>
              <w:rPr>
                <w:color w:val="231F20"/>
                <w:spacing w:val="-4"/>
                <w:sz w:val="18"/>
              </w:rPr>
              <w:t>Mean</w:t>
            </w:r>
          </w:p>
        </w:tc>
        <w:tc>
          <w:tcPr>
            <w:tcW w:w="1047" w:type="dxa"/>
          </w:tcPr>
          <w:p>
            <w:pPr>
              <w:pStyle w:val="TableParagraph"/>
              <w:spacing w:line="186" w:lineRule="exact"/>
              <w:ind w:left="10" w:right="10"/>
              <w:rPr>
                <w:sz w:val="18"/>
              </w:rPr>
            </w:pPr>
            <w:r>
              <w:rPr>
                <w:color w:val="231F20"/>
                <w:spacing w:val="-2"/>
                <w:sz w:val="18"/>
              </w:rPr>
              <w:t>0.521</w:t>
            </w:r>
          </w:p>
        </w:tc>
        <w:tc>
          <w:tcPr>
            <w:tcW w:w="1147" w:type="dxa"/>
          </w:tcPr>
          <w:p>
            <w:pPr>
              <w:pStyle w:val="TableParagraph"/>
              <w:spacing w:line="186" w:lineRule="exact"/>
              <w:rPr>
                <w:sz w:val="18"/>
              </w:rPr>
            </w:pPr>
            <w:r>
              <w:rPr>
                <w:color w:val="231F20"/>
                <w:spacing w:val="-2"/>
                <w:sz w:val="18"/>
              </w:rPr>
              <w:t>6.496</w:t>
            </w:r>
          </w:p>
        </w:tc>
        <w:tc>
          <w:tcPr>
            <w:tcW w:w="1048" w:type="dxa"/>
          </w:tcPr>
          <w:p>
            <w:pPr>
              <w:pStyle w:val="TableParagraph"/>
              <w:spacing w:line="186" w:lineRule="exact"/>
              <w:ind w:left="1" w:right="2"/>
              <w:rPr>
                <w:sz w:val="18"/>
              </w:rPr>
            </w:pPr>
            <w:r>
              <w:rPr>
                <w:color w:val="231F20"/>
                <w:spacing w:val="-2"/>
                <w:sz w:val="18"/>
              </w:rPr>
              <w:t>64.518</w:t>
            </w:r>
          </w:p>
        </w:tc>
        <w:tc>
          <w:tcPr>
            <w:tcW w:w="1128" w:type="dxa"/>
          </w:tcPr>
          <w:p>
            <w:pPr>
              <w:pStyle w:val="TableParagraph"/>
              <w:spacing w:line="186" w:lineRule="exact"/>
              <w:ind w:right="1"/>
              <w:rPr>
                <w:sz w:val="18"/>
              </w:rPr>
            </w:pPr>
            <w:r>
              <w:rPr>
                <w:color w:val="231F20"/>
                <w:spacing w:val="-4"/>
                <w:sz w:val="18"/>
              </w:rPr>
              <w:t>1.08</w:t>
            </w:r>
          </w:p>
        </w:tc>
        <w:tc>
          <w:tcPr>
            <w:tcW w:w="1086" w:type="dxa"/>
          </w:tcPr>
          <w:p>
            <w:pPr>
              <w:pStyle w:val="TableParagraph"/>
              <w:spacing w:line="186" w:lineRule="exact"/>
              <w:ind w:left="3" w:right="4"/>
              <w:rPr>
                <w:sz w:val="18"/>
              </w:rPr>
            </w:pPr>
            <w:r>
              <w:rPr>
                <w:color w:val="231F20"/>
                <w:spacing w:val="-2"/>
                <w:sz w:val="18"/>
              </w:rPr>
              <w:t>54.242</w:t>
            </w:r>
          </w:p>
        </w:tc>
        <w:tc>
          <w:tcPr>
            <w:tcW w:w="1209" w:type="dxa"/>
          </w:tcPr>
          <w:p>
            <w:pPr>
              <w:pStyle w:val="TableParagraph"/>
              <w:spacing w:line="186" w:lineRule="exact"/>
              <w:ind w:left="1" w:right="4"/>
              <w:rPr>
                <w:sz w:val="18"/>
              </w:rPr>
            </w:pPr>
            <w:r>
              <w:rPr>
                <w:color w:val="231F20"/>
                <w:spacing w:val="-2"/>
                <w:sz w:val="18"/>
              </w:rPr>
              <w:t>0.600</w:t>
            </w:r>
          </w:p>
        </w:tc>
        <w:tc>
          <w:tcPr>
            <w:tcW w:w="1046" w:type="dxa"/>
          </w:tcPr>
          <w:p>
            <w:pPr>
              <w:pStyle w:val="TableParagraph"/>
              <w:spacing w:line="186" w:lineRule="exact"/>
              <w:ind w:right="4"/>
              <w:rPr>
                <w:sz w:val="18"/>
              </w:rPr>
            </w:pPr>
            <w:r>
              <w:rPr>
                <w:color w:val="231F20"/>
                <w:spacing w:val="-2"/>
                <w:sz w:val="18"/>
              </w:rPr>
              <w:t>18.670</w:t>
            </w:r>
          </w:p>
        </w:tc>
        <w:tc>
          <w:tcPr>
            <w:tcW w:w="1028" w:type="dxa"/>
          </w:tcPr>
          <w:p>
            <w:pPr>
              <w:pStyle w:val="TableParagraph"/>
              <w:spacing w:line="186" w:lineRule="exact"/>
              <w:ind w:left="4" w:right="8"/>
              <w:rPr>
                <w:sz w:val="18"/>
              </w:rPr>
            </w:pPr>
            <w:r>
              <w:rPr>
                <w:color w:val="231F20"/>
                <w:spacing w:val="-2"/>
                <w:sz w:val="18"/>
              </w:rPr>
              <w:t>2.720</w:t>
            </w:r>
          </w:p>
        </w:tc>
        <w:tc>
          <w:tcPr>
            <w:tcW w:w="839" w:type="dxa"/>
          </w:tcPr>
          <w:p>
            <w:pPr>
              <w:pStyle w:val="TableParagraph"/>
              <w:spacing w:line="186" w:lineRule="exact"/>
              <w:ind w:right="125"/>
              <w:jc w:val="right"/>
              <w:rPr>
                <w:sz w:val="18"/>
              </w:rPr>
            </w:pPr>
            <w:r>
              <w:rPr>
                <w:color w:val="231F20"/>
                <w:spacing w:val="-2"/>
                <w:sz w:val="18"/>
              </w:rPr>
              <w:t>0.034</w:t>
            </w:r>
          </w:p>
        </w:tc>
      </w:tr>
      <w:tr>
        <w:trPr>
          <w:trHeight w:val="204" w:hRule="atLeast"/>
        </w:trPr>
        <w:tc>
          <w:tcPr>
            <w:tcW w:w="1078" w:type="dxa"/>
          </w:tcPr>
          <w:p>
            <w:pPr>
              <w:pStyle w:val="TableParagraph"/>
              <w:ind w:left="80"/>
              <w:jc w:val="left"/>
              <w:rPr>
                <w:sz w:val="18"/>
              </w:rPr>
            </w:pPr>
            <w:r>
              <w:rPr>
                <w:color w:val="231F20"/>
                <w:spacing w:val="-2"/>
                <w:sz w:val="18"/>
              </w:rPr>
              <w:t>Median</w:t>
            </w:r>
          </w:p>
        </w:tc>
        <w:tc>
          <w:tcPr>
            <w:tcW w:w="1047" w:type="dxa"/>
          </w:tcPr>
          <w:p>
            <w:pPr>
              <w:pStyle w:val="TableParagraph"/>
              <w:ind w:left="10" w:right="10"/>
              <w:rPr>
                <w:sz w:val="18"/>
              </w:rPr>
            </w:pPr>
            <w:r>
              <w:rPr>
                <w:color w:val="231F20"/>
                <w:spacing w:val="-2"/>
                <w:sz w:val="18"/>
              </w:rPr>
              <w:t>0.535</w:t>
            </w:r>
          </w:p>
        </w:tc>
        <w:tc>
          <w:tcPr>
            <w:tcW w:w="1147" w:type="dxa"/>
          </w:tcPr>
          <w:p>
            <w:pPr>
              <w:pStyle w:val="TableParagraph"/>
              <w:rPr>
                <w:sz w:val="18"/>
              </w:rPr>
            </w:pPr>
            <w:r>
              <w:rPr>
                <w:color w:val="231F20"/>
                <w:spacing w:val="-2"/>
                <w:sz w:val="18"/>
              </w:rPr>
              <w:t>0.040</w:t>
            </w:r>
          </w:p>
        </w:tc>
        <w:tc>
          <w:tcPr>
            <w:tcW w:w="1048" w:type="dxa"/>
          </w:tcPr>
          <w:p>
            <w:pPr>
              <w:pStyle w:val="TableParagraph"/>
              <w:ind w:left="1" w:right="2"/>
              <w:rPr>
                <w:sz w:val="18"/>
              </w:rPr>
            </w:pPr>
            <w:r>
              <w:rPr>
                <w:color w:val="231F20"/>
                <w:spacing w:val="-2"/>
                <w:sz w:val="18"/>
              </w:rPr>
              <w:t>69.340</w:t>
            </w:r>
          </w:p>
        </w:tc>
        <w:tc>
          <w:tcPr>
            <w:tcW w:w="1128" w:type="dxa"/>
          </w:tcPr>
          <w:p>
            <w:pPr>
              <w:pStyle w:val="TableParagraph"/>
              <w:ind w:right="1"/>
              <w:rPr>
                <w:sz w:val="18"/>
              </w:rPr>
            </w:pPr>
            <w:r>
              <w:rPr>
                <w:color w:val="231F20"/>
                <w:spacing w:val="-2"/>
                <w:sz w:val="18"/>
              </w:rPr>
              <w:t>0.000</w:t>
            </w:r>
          </w:p>
        </w:tc>
        <w:tc>
          <w:tcPr>
            <w:tcW w:w="1086" w:type="dxa"/>
          </w:tcPr>
          <w:p>
            <w:pPr>
              <w:pStyle w:val="TableParagraph"/>
              <w:ind w:left="3" w:right="4"/>
              <w:rPr>
                <w:sz w:val="18"/>
              </w:rPr>
            </w:pPr>
            <w:r>
              <w:rPr>
                <w:color w:val="231F20"/>
                <w:spacing w:val="-2"/>
                <w:sz w:val="18"/>
              </w:rPr>
              <w:t>61.720</w:t>
            </w:r>
          </w:p>
        </w:tc>
        <w:tc>
          <w:tcPr>
            <w:tcW w:w="1209" w:type="dxa"/>
          </w:tcPr>
          <w:p>
            <w:pPr>
              <w:pStyle w:val="TableParagraph"/>
              <w:ind w:left="1" w:right="4"/>
              <w:rPr>
                <w:sz w:val="18"/>
              </w:rPr>
            </w:pPr>
            <w:r>
              <w:rPr>
                <w:color w:val="231F20"/>
                <w:spacing w:val="-2"/>
                <w:sz w:val="18"/>
              </w:rPr>
              <w:t>0.000</w:t>
            </w:r>
          </w:p>
        </w:tc>
        <w:tc>
          <w:tcPr>
            <w:tcW w:w="1046" w:type="dxa"/>
          </w:tcPr>
          <w:p>
            <w:pPr>
              <w:pStyle w:val="TableParagraph"/>
              <w:ind w:right="4"/>
              <w:rPr>
                <w:sz w:val="18"/>
              </w:rPr>
            </w:pPr>
            <w:r>
              <w:rPr>
                <w:color w:val="231F20"/>
                <w:spacing w:val="-2"/>
                <w:sz w:val="18"/>
              </w:rPr>
              <w:t>18.699</w:t>
            </w:r>
          </w:p>
        </w:tc>
        <w:tc>
          <w:tcPr>
            <w:tcW w:w="1028" w:type="dxa"/>
          </w:tcPr>
          <w:p>
            <w:pPr>
              <w:pStyle w:val="TableParagraph"/>
              <w:ind w:left="4" w:right="8"/>
              <w:rPr>
                <w:sz w:val="18"/>
              </w:rPr>
            </w:pPr>
            <w:r>
              <w:rPr>
                <w:color w:val="231F20"/>
                <w:spacing w:val="-2"/>
                <w:sz w:val="18"/>
              </w:rPr>
              <w:t>1.338</w:t>
            </w:r>
          </w:p>
        </w:tc>
        <w:tc>
          <w:tcPr>
            <w:tcW w:w="839" w:type="dxa"/>
          </w:tcPr>
          <w:p>
            <w:pPr>
              <w:pStyle w:val="TableParagraph"/>
              <w:ind w:right="125"/>
              <w:jc w:val="right"/>
              <w:rPr>
                <w:sz w:val="18"/>
              </w:rPr>
            </w:pPr>
            <w:r>
              <w:rPr>
                <w:color w:val="231F20"/>
                <w:spacing w:val="-2"/>
                <w:sz w:val="18"/>
              </w:rPr>
              <w:t>0.027</w:t>
            </w:r>
          </w:p>
        </w:tc>
      </w:tr>
      <w:tr>
        <w:trPr>
          <w:trHeight w:val="204" w:hRule="atLeast"/>
        </w:trPr>
        <w:tc>
          <w:tcPr>
            <w:tcW w:w="1078" w:type="dxa"/>
          </w:tcPr>
          <w:p>
            <w:pPr>
              <w:pStyle w:val="TableParagraph"/>
              <w:ind w:left="80"/>
              <w:jc w:val="left"/>
              <w:rPr>
                <w:sz w:val="18"/>
              </w:rPr>
            </w:pPr>
            <w:r>
              <w:rPr>
                <w:color w:val="231F20"/>
                <w:spacing w:val="-2"/>
                <w:sz w:val="18"/>
              </w:rPr>
              <w:t>Maximum</w:t>
            </w:r>
          </w:p>
        </w:tc>
        <w:tc>
          <w:tcPr>
            <w:tcW w:w="1047" w:type="dxa"/>
          </w:tcPr>
          <w:p>
            <w:pPr>
              <w:pStyle w:val="TableParagraph"/>
              <w:ind w:left="10" w:right="10"/>
              <w:rPr>
                <w:sz w:val="18"/>
              </w:rPr>
            </w:pPr>
            <w:r>
              <w:rPr>
                <w:color w:val="231F20"/>
                <w:spacing w:val="-2"/>
                <w:sz w:val="18"/>
              </w:rPr>
              <w:t>0.611</w:t>
            </w:r>
          </w:p>
        </w:tc>
        <w:tc>
          <w:tcPr>
            <w:tcW w:w="1147" w:type="dxa"/>
          </w:tcPr>
          <w:p>
            <w:pPr>
              <w:pStyle w:val="TableParagraph"/>
              <w:rPr>
                <w:sz w:val="18"/>
              </w:rPr>
            </w:pPr>
            <w:r>
              <w:rPr>
                <w:color w:val="231F20"/>
                <w:spacing w:val="-2"/>
                <w:sz w:val="18"/>
              </w:rPr>
              <w:t>56.506</w:t>
            </w:r>
          </w:p>
        </w:tc>
        <w:tc>
          <w:tcPr>
            <w:tcW w:w="1048" w:type="dxa"/>
          </w:tcPr>
          <w:p>
            <w:pPr>
              <w:pStyle w:val="TableParagraph"/>
              <w:ind w:left="1" w:right="2"/>
              <w:rPr>
                <w:sz w:val="18"/>
              </w:rPr>
            </w:pPr>
            <w:r>
              <w:rPr>
                <w:color w:val="231F20"/>
                <w:spacing w:val="-2"/>
                <w:sz w:val="18"/>
              </w:rPr>
              <w:t>88.130</w:t>
            </w:r>
          </w:p>
        </w:tc>
        <w:tc>
          <w:tcPr>
            <w:tcW w:w="1128" w:type="dxa"/>
          </w:tcPr>
          <w:p>
            <w:pPr>
              <w:pStyle w:val="TableParagraph"/>
              <w:ind w:right="1"/>
              <w:rPr>
                <w:sz w:val="18"/>
              </w:rPr>
            </w:pPr>
            <w:r>
              <w:rPr>
                <w:color w:val="231F20"/>
                <w:spacing w:val="-2"/>
                <w:sz w:val="18"/>
              </w:rPr>
              <w:t>10.650</w:t>
            </w:r>
          </w:p>
        </w:tc>
        <w:tc>
          <w:tcPr>
            <w:tcW w:w="1086" w:type="dxa"/>
          </w:tcPr>
          <w:p>
            <w:pPr>
              <w:pStyle w:val="TableParagraph"/>
              <w:ind w:left="3" w:right="4"/>
              <w:rPr>
                <w:sz w:val="18"/>
              </w:rPr>
            </w:pPr>
            <w:r>
              <w:rPr>
                <w:color w:val="231F20"/>
                <w:spacing w:val="-2"/>
                <w:sz w:val="18"/>
              </w:rPr>
              <w:t>83.810</w:t>
            </w:r>
          </w:p>
        </w:tc>
        <w:tc>
          <w:tcPr>
            <w:tcW w:w="1209" w:type="dxa"/>
          </w:tcPr>
          <w:p>
            <w:pPr>
              <w:pStyle w:val="TableParagraph"/>
              <w:ind w:left="1" w:right="4"/>
              <w:rPr>
                <w:sz w:val="18"/>
              </w:rPr>
            </w:pPr>
            <w:r>
              <w:rPr>
                <w:color w:val="231F20"/>
                <w:spacing w:val="-2"/>
                <w:sz w:val="18"/>
              </w:rPr>
              <w:t>3.000</w:t>
            </w:r>
          </w:p>
        </w:tc>
        <w:tc>
          <w:tcPr>
            <w:tcW w:w="1046" w:type="dxa"/>
          </w:tcPr>
          <w:p>
            <w:pPr>
              <w:pStyle w:val="TableParagraph"/>
              <w:ind w:right="4"/>
              <w:rPr>
                <w:sz w:val="18"/>
              </w:rPr>
            </w:pPr>
            <w:r>
              <w:rPr>
                <w:color w:val="231F20"/>
                <w:spacing w:val="-2"/>
                <w:sz w:val="18"/>
              </w:rPr>
              <w:t>20.213</w:t>
            </w:r>
          </w:p>
        </w:tc>
        <w:tc>
          <w:tcPr>
            <w:tcW w:w="1028" w:type="dxa"/>
          </w:tcPr>
          <w:p>
            <w:pPr>
              <w:pStyle w:val="TableParagraph"/>
              <w:ind w:left="4" w:right="8"/>
              <w:rPr>
                <w:sz w:val="18"/>
              </w:rPr>
            </w:pPr>
            <w:r>
              <w:rPr>
                <w:color w:val="231F20"/>
                <w:spacing w:val="-2"/>
                <w:sz w:val="18"/>
              </w:rPr>
              <w:t>13.511</w:t>
            </w:r>
          </w:p>
        </w:tc>
        <w:tc>
          <w:tcPr>
            <w:tcW w:w="839" w:type="dxa"/>
          </w:tcPr>
          <w:p>
            <w:pPr>
              <w:pStyle w:val="TableParagraph"/>
              <w:ind w:right="125"/>
              <w:jc w:val="right"/>
              <w:rPr>
                <w:sz w:val="18"/>
              </w:rPr>
            </w:pPr>
            <w:r>
              <w:rPr>
                <w:color w:val="231F20"/>
                <w:spacing w:val="-2"/>
                <w:sz w:val="18"/>
              </w:rPr>
              <w:t>0.264</w:t>
            </w:r>
          </w:p>
        </w:tc>
      </w:tr>
      <w:tr>
        <w:trPr>
          <w:trHeight w:val="204" w:hRule="atLeast"/>
        </w:trPr>
        <w:tc>
          <w:tcPr>
            <w:tcW w:w="1078" w:type="dxa"/>
          </w:tcPr>
          <w:p>
            <w:pPr>
              <w:pStyle w:val="TableParagraph"/>
              <w:ind w:left="80"/>
              <w:jc w:val="left"/>
              <w:rPr>
                <w:sz w:val="18"/>
              </w:rPr>
            </w:pPr>
            <w:r>
              <w:rPr>
                <w:color w:val="231F20"/>
                <w:spacing w:val="-2"/>
                <w:sz w:val="18"/>
              </w:rPr>
              <w:t>Minimum</w:t>
            </w:r>
          </w:p>
        </w:tc>
        <w:tc>
          <w:tcPr>
            <w:tcW w:w="1047" w:type="dxa"/>
          </w:tcPr>
          <w:p>
            <w:pPr>
              <w:pStyle w:val="TableParagraph"/>
              <w:ind w:left="10" w:right="10"/>
              <w:rPr>
                <w:sz w:val="18"/>
              </w:rPr>
            </w:pPr>
            <w:r>
              <w:rPr>
                <w:color w:val="231F20"/>
                <w:spacing w:val="-2"/>
                <w:sz w:val="18"/>
              </w:rPr>
              <w:t>0.404</w:t>
            </w:r>
          </w:p>
        </w:tc>
        <w:tc>
          <w:tcPr>
            <w:tcW w:w="1147" w:type="dxa"/>
          </w:tcPr>
          <w:p>
            <w:pPr>
              <w:pStyle w:val="TableParagraph"/>
              <w:rPr>
                <w:sz w:val="18"/>
              </w:rPr>
            </w:pPr>
            <w:r>
              <w:rPr>
                <w:color w:val="231F20"/>
                <w:spacing w:val="-2"/>
                <w:sz w:val="18"/>
              </w:rPr>
              <w:t>0.000</w:t>
            </w:r>
          </w:p>
        </w:tc>
        <w:tc>
          <w:tcPr>
            <w:tcW w:w="1048" w:type="dxa"/>
          </w:tcPr>
          <w:p>
            <w:pPr>
              <w:pStyle w:val="TableParagraph"/>
              <w:ind w:left="1" w:right="2"/>
              <w:rPr>
                <w:sz w:val="18"/>
              </w:rPr>
            </w:pPr>
            <w:r>
              <w:rPr>
                <w:color w:val="231F20"/>
                <w:spacing w:val="-2"/>
                <w:sz w:val="18"/>
              </w:rPr>
              <w:t>14.910</w:t>
            </w:r>
          </w:p>
        </w:tc>
        <w:tc>
          <w:tcPr>
            <w:tcW w:w="1128" w:type="dxa"/>
          </w:tcPr>
          <w:p>
            <w:pPr>
              <w:pStyle w:val="TableParagraph"/>
              <w:ind w:right="1"/>
              <w:rPr>
                <w:sz w:val="18"/>
              </w:rPr>
            </w:pPr>
            <w:r>
              <w:rPr>
                <w:color w:val="231F20"/>
                <w:spacing w:val="-2"/>
                <w:sz w:val="18"/>
              </w:rPr>
              <w:t>0.000</w:t>
            </w:r>
          </w:p>
        </w:tc>
        <w:tc>
          <w:tcPr>
            <w:tcW w:w="1086" w:type="dxa"/>
          </w:tcPr>
          <w:p>
            <w:pPr>
              <w:pStyle w:val="TableParagraph"/>
              <w:ind w:left="3" w:right="4"/>
              <w:rPr>
                <w:sz w:val="18"/>
              </w:rPr>
            </w:pPr>
            <w:r>
              <w:rPr>
                <w:color w:val="231F20"/>
                <w:spacing w:val="-2"/>
                <w:sz w:val="18"/>
              </w:rPr>
              <w:t>0.000</w:t>
            </w:r>
          </w:p>
        </w:tc>
        <w:tc>
          <w:tcPr>
            <w:tcW w:w="1209" w:type="dxa"/>
          </w:tcPr>
          <w:p>
            <w:pPr>
              <w:pStyle w:val="TableParagraph"/>
              <w:ind w:left="1" w:right="4"/>
              <w:rPr>
                <w:sz w:val="18"/>
              </w:rPr>
            </w:pPr>
            <w:r>
              <w:rPr>
                <w:color w:val="231F20"/>
                <w:spacing w:val="-2"/>
                <w:sz w:val="18"/>
              </w:rPr>
              <w:t>0.000</w:t>
            </w:r>
          </w:p>
        </w:tc>
        <w:tc>
          <w:tcPr>
            <w:tcW w:w="1046" w:type="dxa"/>
          </w:tcPr>
          <w:p>
            <w:pPr>
              <w:pStyle w:val="TableParagraph"/>
              <w:ind w:right="4"/>
              <w:rPr>
                <w:sz w:val="18"/>
              </w:rPr>
            </w:pPr>
            <w:r>
              <w:rPr>
                <w:color w:val="231F20"/>
                <w:spacing w:val="-2"/>
                <w:sz w:val="18"/>
              </w:rPr>
              <w:t>16.569</w:t>
            </w:r>
          </w:p>
        </w:tc>
        <w:tc>
          <w:tcPr>
            <w:tcW w:w="1028" w:type="dxa"/>
          </w:tcPr>
          <w:p>
            <w:pPr>
              <w:pStyle w:val="TableParagraph"/>
              <w:ind w:left="4" w:right="8"/>
              <w:rPr>
                <w:sz w:val="18"/>
              </w:rPr>
            </w:pPr>
            <w:r>
              <w:rPr>
                <w:color w:val="231F20"/>
                <w:spacing w:val="-2"/>
                <w:sz w:val="18"/>
              </w:rPr>
              <w:t>0.391</w:t>
            </w:r>
          </w:p>
        </w:tc>
        <w:tc>
          <w:tcPr>
            <w:tcW w:w="839" w:type="dxa"/>
          </w:tcPr>
          <w:p>
            <w:pPr>
              <w:pStyle w:val="TableParagraph"/>
              <w:ind w:right="125"/>
              <w:jc w:val="right"/>
              <w:rPr>
                <w:sz w:val="18"/>
              </w:rPr>
            </w:pPr>
            <w:r>
              <w:rPr>
                <w:color w:val="231F20"/>
                <w:spacing w:val="-2"/>
                <w:sz w:val="18"/>
              </w:rPr>
              <w:t>0.092</w:t>
            </w:r>
          </w:p>
        </w:tc>
      </w:tr>
      <w:tr>
        <w:trPr>
          <w:trHeight w:val="204" w:hRule="atLeast"/>
        </w:trPr>
        <w:tc>
          <w:tcPr>
            <w:tcW w:w="1078" w:type="dxa"/>
          </w:tcPr>
          <w:p>
            <w:pPr>
              <w:pStyle w:val="TableParagraph"/>
              <w:ind w:left="80"/>
              <w:jc w:val="left"/>
              <w:rPr>
                <w:sz w:val="18"/>
              </w:rPr>
            </w:pPr>
            <w:r>
              <w:rPr>
                <w:color w:val="231F20"/>
                <w:spacing w:val="-2"/>
                <w:sz w:val="18"/>
              </w:rPr>
              <w:t>Std.Dev</w:t>
            </w:r>
          </w:p>
        </w:tc>
        <w:tc>
          <w:tcPr>
            <w:tcW w:w="1047" w:type="dxa"/>
          </w:tcPr>
          <w:p>
            <w:pPr>
              <w:pStyle w:val="TableParagraph"/>
              <w:ind w:left="10" w:right="10"/>
              <w:rPr>
                <w:sz w:val="18"/>
              </w:rPr>
            </w:pPr>
            <w:r>
              <w:rPr>
                <w:color w:val="231F20"/>
                <w:spacing w:val="-2"/>
                <w:sz w:val="18"/>
              </w:rPr>
              <w:t>0.067</w:t>
            </w:r>
          </w:p>
        </w:tc>
        <w:tc>
          <w:tcPr>
            <w:tcW w:w="1147" w:type="dxa"/>
          </w:tcPr>
          <w:p>
            <w:pPr>
              <w:pStyle w:val="TableParagraph"/>
              <w:rPr>
                <w:sz w:val="18"/>
              </w:rPr>
            </w:pPr>
            <w:r>
              <w:rPr>
                <w:color w:val="231F20"/>
                <w:spacing w:val="-2"/>
                <w:sz w:val="18"/>
              </w:rPr>
              <w:t>15.792</w:t>
            </w:r>
          </w:p>
        </w:tc>
        <w:tc>
          <w:tcPr>
            <w:tcW w:w="1048" w:type="dxa"/>
          </w:tcPr>
          <w:p>
            <w:pPr>
              <w:pStyle w:val="TableParagraph"/>
              <w:ind w:left="1" w:right="2"/>
              <w:rPr>
                <w:sz w:val="18"/>
              </w:rPr>
            </w:pPr>
            <w:r>
              <w:rPr>
                <w:color w:val="231F20"/>
                <w:spacing w:val="-2"/>
                <w:sz w:val="18"/>
              </w:rPr>
              <w:t>17.152</w:t>
            </w:r>
          </w:p>
        </w:tc>
        <w:tc>
          <w:tcPr>
            <w:tcW w:w="1128" w:type="dxa"/>
          </w:tcPr>
          <w:p>
            <w:pPr>
              <w:pStyle w:val="TableParagraph"/>
              <w:ind w:right="1"/>
              <w:rPr>
                <w:sz w:val="18"/>
              </w:rPr>
            </w:pPr>
            <w:r>
              <w:rPr>
                <w:color w:val="231F20"/>
                <w:spacing w:val="-2"/>
                <w:sz w:val="18"/>
              </w:rPr>
              <w:t>2.915</w:t>
            </w:r>
          </w:p>
        </w:tc>
        <w:tc>
          <w:tcPr>
            <w:tcW w:w="1086" w:type="dxa"/>
          </w:tcPr>
          <w:p>
            <w:pPr>
              <w:pStyle w:val="TableParagraph"/>
              <w:ind w:left="3" w:right="4"/>
              <w:rPr>
                <w:sz w:val="18"/>
              </w:rPr>
            </w:pPr>
            <w:r>
              <w:rPr>
                <w:color w:val="231F20"/>
                <w:spacing w:val="-2"/>
                <w:sz w:val="18"/>
              </w:rPr>
              <w:t>27.178</w:t>
            </w:r>
          </w:p>
        </w:tc>
        <w:tc>
          <w:tcPr>
            <w:tcW w:w="1209" w:type="dxa"/>
          </w:tcPr>
          <w:p>
            <w:pPr>
              <w:pStyle w:val="TableParagraph"/>
              <w:ind w:left="1" w:right="4"/>
              <w:rPr>
                <w:sz w:val="18"/>
              </w:rPr>
            </w:pPr>
            <w:r>
              <w:rPr>
                <w:color w:val="231F20"/>
                <w:spacing w:val="-2"/>
                <w:sz w:val="18"/>
              </w:rPr>
              <w:t>0.782</w:t>
            </w:r>
          </w:p>
        </w:tc>
        <w:tc>
          <w:tcPr>
            <w:tcW w:w="1046" w:type="dxa"/>
          </w:tcPr>
          <w:p>
            <w:pPr>
              <w:pStyle w:val="TableParagraph"/>
              <w:ind w:right="4"/>
              <w:rPr>
                <w:sz w:val="18"/>
              </w:rPr>
            </w:pPr>
            <w:r>
              <w:rPr>
                <w:color w:val="231F20"/>
                <w:spacing w:val="-2"/>
                <w:sz w:val="18"/>
              </w:rPr>
              <w:t>0.963</w:t>
            </w:r>
          </w:p>
        </w:tc>
        <w:tc>
          <w:tcPr>
            <w:tcW w:w="1028" w:type="dxa"/>
          </w:tcPr>
          <w:p>
            <w:pPr>
              <w:pStyle w:val="TableParagraph"/>
              <w:ind w:left="4" w:right="8"/>
              <w:rPr>
                <w:sz w:val="18"/>
              </w:rPr>
            </w:pPr>
            <w:r>
              <w:rPr>
                <w:color w:val="231F20"/>
                <w:spacing w:val="-2"/>
                <w:sz w:val="18"/>
              </w:rPr>
              <w:t>3.049</w:t>
            </w:r>
          </w:p>
        </w:tc>
        <w:tc>
          <w:tcPr>
            <w:tcW w:w="839" w:type="dxa"/>
          </w:tcPr>
          <w:p>
            <w:pPr>
              <w:pStyle w:val="TableParagraph"/>
              <w:ind w:right="125"/>
              <w:jc w:val="right"/>
              <w:rPr>
                <w:sz w:val="18"/>
              </w:rPr>
            </w:pPr>
            <w:r>
              <w:rPr>
                <w:color w:val="231F20"/>
                <w:spacing w:val="-2"/>
                <w:sz w:val="18"/>
              </w:rPr>
              <w:t>0.068</w:t>
            </w:r>
          </w:p>
        </w:tc>
      </w:tr>
      <w:tr>
        <w:trPr>
          <w:trHeight w:val="204" w:hRule="atLeast"/>
        </w:trPr>
        <w:tc>
          <w:tcPr>
            <w:tcW w:w="1078" w:type="dxa"/>
          </w:tcPr>
          <w:p>
            <w:pPr>
              <w:pStyle w:val="TableParagraph"/>
              <w:ind w:left="80"/>
              <w:jc w:val="left"/>
              <w:rPr>
                <w:sz w:val="18"/>
              </w:rPr>
            </w:pPr>
            <w:r>
              <w:rPr>
                <w:color w:val="231F20"/>
                <w:spacing w:val="-2"/>
                <w:sz w:val="18"/>
              </w:rPr>
              <w:t>Skewness</w:t>
            </w:r>
          </w:p>
        </w:tc>
        <w:tc>
          <w:tcPr>
            <w:tcW w:w="1047" w:type="dxa"/>
          </w:tcPr>
          <w:p>
            <w:pPr>
              <w:pStyle w:val="TableParagraph"/>
              <w:ind w:left="10" w:right="10"/>
              <w:rPr>
                <w:sz w:val="18"/>
              </w:rPr>
            </w:pPr>
            <w:r>
              <w:rPr>
                <w:color w:val="231F20"/>
                <w:spacing w:val="-2"/>
                <w:sz w:val="18"/>
              </w:rPr>
              <w:t>−0.451</w:t>
            </w:r>
          </w:p>
        </w:tc>
        <w:tc>
          <w:tcPr>
            <w:tcW w:w="1147" w:type="dxa"/>
          </w:tcPr>
          <w:p>
            <w:pPr>
              <w:pStyle w:val="TableParagraph"/>
              <w:rPr>
                <w:sz w:val="18"/>
              </w:rPr>
            </w:pPr>
            <w:r>
              <w:rPr>
                <w:color w:val="231F20"/>
                <w:spacing w:val="-2"/>
                <w:sz w:val="18"/>
              </w:rPr>
              <w:t>2.480</w:t>
            </w:r>
          </w:p>
        </w:tc>
        <w:tc>
          <w:tcPr>
            <w:tcW w:w="1048" w:type="dxa"/>
          </w:tcPr>
          <w:p>
            <w:pPr>
              <w:pStyle w:val="TableParagraph"/>
              <w:ind w:left="1" w:right="2"/>
              <w:rPr>
                <w:sz w:val="18"/>
              </w:rPr>
            </w:pPr>
            <w:r>
              <w:rPr>
                <w:color w:val="231F20"/>
                <w:spacing w:val="-2"/>
                <w:sz w:val="18"/>
              </w:rPr>
              <w:t>−1.251</w:t>
            </w:r>
          </w:p>
        </w:tc>
        <w:tc>
          <w:tcPr>
            <w:tcW w:w="1128" w:type="dxa"/>
          </w:tcPr>
          <w:p>
            <w:pPr>
              <w:pStyle w:val="TableParagraph"/>
              <w:ind w:right="1"/>
              <w:rPr>
                <w:sz w:val="18"/>
              </w:rPr>
            </w:pPr>
            <w:r>
              <w:rPr>
                <w:color w:val="231F20"/>
                <w:spacing w:val="-2"/>
                <w:sz w:val="18"/>
              </w:rPr>
              <w:t>2.726</w:t>
            </w:r>
          </w:p>
        </w:tc>
        <w:tc>
          <w:tcPr>
            <w:tcW w:w="1086" w:type="dxa"/>
          </w:tcPr>
          <w:p>
            <w:pPr>
              <w:pStyle w:val="TableParagraph"/>
              <w:ind w:left="3" w:right="4"/>
              <w:rPr>
                <w:sz w:val="18"/>
              </w:rPr>
            </w:pPr>
            <w:r>
              <w:rPr>
                <w:color w:val="231F20"/>
                <w:spacing w:val="-2"/>
                <w:sz w:val="18"/>
              </w:rPr>
              <w:t>−1.083</w:t>
            </w:r>
          </w:p>
        </w:tc>
        <w:tc>
          <w:tcPr>
            <w:tcW w:w="1209" w:type="dxa"/>
          </w:tcPr>
          <w:p>
            <w:pPr>
              <w:pStyle w:val="TableParagraph"/>
              <w:ind w:left="1" w:right="4"/>
              <w:rPr>
                <w:sz w:val="18"/>
              </w:rPr>
            </w:pPr>
            <w:r>
              <w:rPr>
                <w:color w:val="231F20"/>
                <w:spacing w:val="-2"/>
                <w:sz w:val="18"/>
              </w:rPr>
              <w:t>−1.083</w:t>
            </w:r>
          </w:p>
        </w:tc>
        <w:tc>
          <w:tcPr>
            <w:tcW w:w="1046" w:type="dxa"/>
          </w:tcPr>
          <w:p>
            <w:pPr>
              <w:pStyle w:val="TableParagraph"/>
              <w:ind w:right="4"/>
              <w:rPr>
                <w:sz w:val="18"/>
              </w:rPr>
            </w:pPr>
            <w:r>
              <w:rPr>
                <w:color w:val="231F20"/>
                <w:spacing w:val="-2"/>
                <w:sz w:val="18"/>
              </w:rPr>
              <w:t>−0.345</w:t>
            </w:r>
          </w:p>
        </w:tc>
        <w:tc>
          <w:tcPr>
            <w:tcW w:w="1028" w:type="dxa"/>
          </w:tcPr>
          <w:p>
            <w:pPr>
              <w:pStyle w:val="TableParagraph"/>
              <w:ind w:left="4" w:right="8"/>
              <w:rPr>
                <w:sz w:val="18"/>
              </w:rPr>
            </w:pPr>
            <w:r>
              <w:rPr>
                <w:color w:val="231F20"/>
                <w:spacing w:val="-2"/>
                <w:sz w:val="18"/>
              </w:rPr>
              <w:t>1.932</w:t>
            </w:r>
          </w:p>
        </w:tc>
        <w:tc>
          <w:tcPr>
            <w:tcW w:w="839" w:type="dxa"/>
          </w:tcPr>
          <w:p>
            <w:pPr>
              <w:pStyle w:val="TableParagraph"/>
              <w:ind w:right="125"/>
              <w:jc w:val="right"/>
              <w:rPr>
                <w:sz w:val="18"/>
              </w:rPr>
            </w:pPr>
            <w:r>
              <w:rPr>
                <w:color w:val="231F20"/>
                <w:spacing w:val="-2"/>
                <w:sz w:val="18"/>
              </w:rPr>
              <w:t>0.976</w:t>
            </w:r>
          </w:p>
        </w:tc>
      </w:tr>
      <w:tr>
        <w:trPr>
          <w:trHeight w:val="204" w:hRule="atLeast"/>
        </w:trPr>
        <w:tc>
          <w:tcPr>
            <w:tcW w:w="1078" w:type="dxa"/>
          </w:tcPr>
          <w:p>
            <w:pPr>
              <w:pStyle w:val="TableParagraph"/>
              <w:ind w:left="80"/>
              <w:jc w:val="left"/>
              <w:rPr>
                <w:sz w:val="18"/>
              </w:rPr>
            </w:pPr>
            <w:r>
              <w:rPr>
                <w:color w:val="231F20"/>
                <w:spacing w:val="-2"/>
                <w:sz w:val="18"/>
              </w:rPr>
              <w:t>Kurtosis</w:t>
            </w:r>
          </w:p>
        </w:tc>
        <w:tc>
          <w:tcPr>
            <w:tcW w:w="1047" w:type="dxa"/>
          </w:tcPr>
          <w:p>
            <w:pPr>
              <w:pStyle w:val="TableParagraph"/>
              <w:ind w:left="10" w:right="10"/>
              <w:rPr>
                <w:sz w:val="18"/>
              </w:rPr>
            </w:pPr>
            <w:r>
              <w:rPr>
                <w:color w:val="231F20"/>
                <w:spacing w:val="-2"/>
                <w:sz w:val="18"/>
              </w:rPr>
              <w:t>1.899</w:t>
            </w:r>
          </w:p>
        </w:tc>
        <w:tc>
          <w:tcPr>
            <w:tcW w:w="1147" w:type="dxa"/>
          </w:tcPr>
          <w:p>
            <w:pPr>
              <w:pStyle w:val="TableParagraph"/>
              <w:rPr>
                <w:sz w:val="18"/>
              </w:rPr>
            </w:pPr>
            <w:r>
              <w:rPr>
                <w:color w:val="231F20"/>
                <w:spacing w:val="-2"/>
                <w:sz w:val="18"/>
              </w:rPr>
              <w:t>7.688</w:t>
            </w:r>
          </w:p>
        </w:tc>
        <w:tc>
          <w:tcPr>
            <w:tcW w:w="1048" w:type="dxa"/>
          </w:tcPr>
          <w:p>
            <w:pPr>
              <w:pStyle w:val="TableParagraph"/>
              <w:ind w:left="1" w:right="2"/>
              <w:rPr>
                <w:sz w:val="18"/>
              </w:rPr>
            </w:pPr>
            <w:r>
              <w:rPr>
                <w:color w:val="231F20"/>
                <w:spacing w:val="-2"/>
                <w:sz w:val="18"/>
              </w:rPr>
              <w:t>4.233</w:t>
            </w:r>
          </w:p>
        </w:tc>
        <w:tc>
          <w:tcPr>
            <w:tcW w:w="1128" w:type="dxa"/>
          </w:tcPr>
          <w:p>
            <w:pPr>
              <w:pStyle w:val="TableParagraph"/>
              <w:ind w:right="1"/>
              <w:rPr>
                <w:sz w:val="18"/>
              </w:rPr>
            </w:pPr>
            <w:r>
              <w:rPr>
                <w:color w:val="231F20"/>
                <w:spacing w:val="-2"/>
                <w:sz w:val="18"/>
              </w:rPr>
              <w:t>8.857</w:t>
            </w:r>
          </w:p>
        </w:tc>
        <w:tc>
          <w:tcPr>
            <w:tcW w:w="1086" w:type="dxa"/>
          </w:tcPr>
          <w:p>
            <w:pPr>
              <w:pStyle w:val="TableParagraph"/>
              <w:ind w:left="3" w:right="4"/>
              <w:rPr>
                <w:sz w:val="18"/>
              </w:rPr>
            </w:pPr>
            <w:r>
              <w:rPr>
                <w:color w:val="231F20"/>
                <w:spacing w:val="-2"/>
                <w:sz w:val="18"/>
              </w:rPr>
              <w:t>2.741</w:t>
            </w:r>
          </w:p>
        </w:tc>
        <w:tc>
          <w:tcPr>
            <w:tcW w:w="1209" w:type="dxa"/>
          </w:tcPr>
          <w:p>
            <w:pPr>
              <w:pStyle w:val="TableParagraph"/>
              <w:ind w:left="1" w:right="4"/>
              <w:rPr>
                <w:sz w:val="18"/>
              </w:rPr>
            </w:pPr>
            <w:r>
              <w:rPr>
                <w:color w:val="231F20"/>
                <w:spacing w:val="-2"/>
                <w:sz w:val="18"/>
              </w:rPr>
              <w:t>4.546</w:t>
            </w:r>
          </w:p>
        </w:tc>
        <w:tc>
          <w:tcPr>
            <w:tcW w:w="1046" w:type="dxa"/>
          </w:tcPr>
          <w:p>
            <w:pPr>
              <w:pStyle w:val="TableParagraph"/>
              <w:ind w:right="4"/>
              <w:rPr>
                <w:sz w:val="18"/>
              </w:rPr>
            </w:pPr>
            <w:r>
              <w:rPr>
                <w:color w:val="231F20"/>
                <w:spacing w:val="-2"/>
                <w:sz w:val="18"/>
              </w:rPr>
              <w:t>2.438</w:t>
            </w:r>
          </w:p>
        </w:tc>
        <w:tc>
          <w:tcPr>
            <w:tcW w:w="1028" w:type="dxa"/>
          </w:tcPr>
          <w:p>
            <w:pPr>
              <w:pStyle w:val="TableParagraph"/>
              <w:ind w:left="4" w:right="8"/>
              <w:rPr>
                <w:sz w:val="18"/>
              </w:rPr>
            </w:pPr>
            <w:r>
              <w:rPr>
                <w:color w:val="231F20"/>
                <w:spacing w:val="-2"/>
                <w:sz w:val="18"/>
              </w:rPr>
              <w:t>6.427</w:t>
            </w:r>
          </w:p>
        </w:tc>
        <w:tc>
          <w:tcPr>
            <w:tcW w:w="839" w:type="dxa"/>
          </w:tcPr>
          <w:p>
            <w:pPr>
              <w:pStyle w:val="TableParagraph"/>
              <w:ind w:right="125"/>
              <w:jc w:val="right"/>
              <w:rPr>
                <w:sz w:val="18"/>
              </w:rPr>
            </w:pPr>
            <w:r>
              <w:rPr>
                <w:color w:val="231F20"/>
                <w:spacing w:val="-2"/>
                <w:sz w:val="18"/>
              </w:rPr>
              <w:t>5.592</w:t>
            </w:r>
          </w:p>
        </w:tc>
      </w:tr>
      <w:tr>
        <w:trPr>
          <w:trHeight w:val="212" w:hRule="atLeast"/>
        </w:trPr>
        <w:tc>
          <w:tcPr>
            <w:tcW w:w="1078" w:type="dxa"/>
          </w:tcPr>
          <w:p>
            <w:pPr>
              <w:pStyle w:val="TableParagraph"/>
              <w:spacing w:line="193" w:lineRule="exact"/>
              <w:ind w:left="80"/>
              <w:jc w:val="left"/>
              <w:rPr>
                <w:sz w:val="18"/>
              </w:rPr>
            </w:pPr>
            <w:r>
              <w:rPr>
                <w:color w:val="231F20"/>
                <w:spacing w:val="-2"/>
                <w:sz w:val="18"/>
              </w:rPr>
              <w:t>J.Bera</w:t>
            </w:r>
          </w:p>
        </w:tc>
        <w:tc>
          <w:tcPr>
            <w:tcW w:w="1047" w:type="dxa"/>
          </w:tcPr>
          <w:p>
            <w:pPr>
              <w:pStyle w:val="TableParagraph"/>
              <w:spacing w:line="193" w:lineRule="exact"/>
              <w:ind w:left="10" w:right="10"/>
              <w:rPr>
                <w:sz w:val="18"/>
              </w:rPr>
            </w:pPr>
            <w:r>
              <w:rPr>
                <w:color w:val="231F20"/>
                <w:spacing w:val="-2"/>
                <w:sz w:val="18"/>
              </w:rPr>
              <w:t>4.223</w:t>
            </w:r>
          </w:p>
        </w:tc>
        <w:tc>
          <w:tcPr>
            <w:tcW w:w="1147" w:type="dxa"/>
          </w:tcPr>
          <w:p>
            <w:pPr>
              <w:pStyle w:val="TableParagraph"/>
              <w:spacing w:line="193" w:lineRule="exact"/>
              <w:rPr>
                <w:sz w:val="18"/>
              </w:rPr>
            </w:pPr>
            <w:r>
              <w:rPr>
                <w:color w:val="231F20"/>
                <w:spacing w:val="-2"/>
                <w:sz w:val="18"/>
              </w:rPr>
              <w:t>97.071</w:t>
            </w:r>
          </w:p>
        </w:tc>
        <w:tc>
          <w:tcPr>
            <w:tcW w:w="1048" w:type="dxa"/>
          </w:tcPr>
          <w:p>
            <w:pPr>
              <w:pStyle w:val="TableParagraph"/>
              <w:spacing w:line="193" w:lineRule="exact"/>
              <w:ind w:left="1" w:right="2"/>
              <w:rPr>
                <w:sz w:val="18"/>
              </w:rPr>
            </w:pPr>
            <w:r>
              <w:rPr>
                <w:color w:val="231F20"/>
                <w:spacing w:val="-2"/>
                <w:sz w:val="18"/>
              </w:rPr>
              <w:t>16.221</w:t>
            </w:r>
          </w:p>
        </w:tc>
        <w:tc>
          <w:tcPr>
            <w:tcW w:w="1128" w:type="dxa"/>
          </w:tcPr>
          <w:p>
            <w:pPr>
              <w:pStyle w:val="TableParagraph"/>
              <w:spacing w:line="193" w:lineRule="exact"/>
              <w:ind w:right="1"/>
              <w:rPr>
                <w:sz w:val="18"/>
              </w:rPr>
            </w:pPr>
            <w:r>
              <w:rPr>
                <w:color w:val="231F20"/>
                <w:spacing w:val="-2"/>
                <w:sz w:val="18"/>
              </w:rPr>
              <w:t>13.415</w:t>
            </w:r>
          </w:p>
        </w:tc>
        <w:tc>
          <w:tcPr>
            <w:tcW w:w="1086" w:type="dxa"/>
          </w:tcPr>
          <w:p>
            <w:pPr>
              <w:pStyle w:val="TableParagraph"/>
              <w:spacing w:line="193" w:lineRule="exact"/>
              <w:ind w:left="3" w:right="4"/>
              <w:rPr>
                <w:sz w:val="18"/>
              </w:rPr>
            </w:pPr>
            <w:r>
              <w:rPr>
                <w:color w:val="231F20"/>
                <w:spacing w:val="-2"/>
                <w:sz w:val="18"/>
              </w:rPr>
              <w:t>9.920</w:t>
            </w:r>
          </w:p>
        </w:tc>
        <w:tc>
          <w:tcPr>
            <w:tcW w:w="1209" w:type="dxa"/>
          </w:tcPr>
          <w:p>
            <w:pPr>
              <w:pStyle w:val="TableParagraph"/>
              <w:spacing w:line="193" w:lineRule="exact"/>
              <w:ind w:left="1" w:right="4"/>
              <w:rPr>
                <w:sz w:val="18"/>
              </w:rPr>
            </w:pPr>
            <w:r>
              <w:rPr>
                <w:color w:val="231F20"/>
                <w:spacing w:val="-2"/>
                <w:sz w:val="18"/>
              </w:rPr>
              <w:t>20.005</w:t>
            </w:r>
          </w:p>
        </w:tc>
        <w:tc>
          <w:tcPr>
            <w:tcW w:w="1046" w:type="dxa"/>
          </w:tcPr>
          <w:p>
            <w:pPr>
              <w:pStyle w:val="TableParagraph"/>
              <w:spacing w:line="193" w:lineRule="exact"/>
              <w:ind w:right="4"/>
              <w:rPr>
                <w:sz w:val="18"/>
              </w:rPr>
            </w:pPr>
            <w:r>
              <w:rPr>
                <w:color w:val="231F20"/>
                <w:spacing w:val="-2"/>
                <w:sz w:val="18"/>
              </w:rPr>
              <w:t>1.652</w:t>
            </w:r>
          </w:p>
        </w:tc>
        <w:tc>
          <w:tcPr>
            <w:tcW w:w="1028" w:type="dxa"/>
          </w:tcPr>
          <w:p>
            <w:pPr>
              <w:pStyle w:val="TableParagraph"/>
              <w:spacing w:line="193" w:lineRule="exact"/>
              <w:ind w:left="4" w:right="8"/>
              <w:rPr>
                <w:sz w:val="18"/>
              </w:rPr>
            </w:pPr>
            <w:r>
              <w:rPr>
                <w:color w:val="231F20"/>
                <w:spacing w:val="-2"/>
                <w:sz w:val="18"/>
              </w:rPr>
              <w:t>15.591</w:t>
            </w:r>
          </w:p>
        </w:tc>
        <w:tc>
          <w:tcPr>
            <w:tcW w:w="839" w:type="dxa"/>
          </w:tcPr>
          <w:p>
            <w:pPr>
              <w:pStyle w:val="TableParagraph"/>
              <w:spacing w:line="193" w:lineRule="exact"/>
              <w:ind w:right="82"/>
              <w:jc w:val="right"/>
              <w:rPr>
                <w:sz w:val="18"/>
              </w:rPr>
            </w:pPr>
            <w:r>
              <w:rPr>
                <w:color w:val="231F20"/>
                <w:spacing w:val="-2"/>
                <w:sz w:val="18"/>
              </w:rPr>
              <w:t>12.941</w:t>
            </w:r>
          </w:p>
        </w:tc>
      </w:tr>
      <w:tr>
        <w:trPr>
          <w:trHeight w:val="240" w:hRule="atLeast"/>
        </w:trPr>
        <w:tc>
          <w:tcPr>
            <w:tcW w:w="1078" w:type="dxa"/>
            <w:tcBorders>
              <w:bottom w:val="single" w:sz="8" w:space="0" w:color="BE4D18"/>
            </w:tcBorders>
          </w:tcPr>
          <w:p>
            <w:pPr>
              <w:pStyle w:val="TableParagraph"/>
              <w:spacing w:line="240" w:lineRule="auto" w:before="3"/>
              <w:ind w:left="80"/>
              <w:jc w:val="left"/>
              <w:rPr>
                <w:sz w:val="18"/>
              </w:rPr>
            </w:pPr>
            <w:r>
              <w:rPr>
                <w:color w:val="231F20"/>
                <w:spacing w:val="-4"/>
                <w:sz w:val="18"/>
              </w:rPr>
              <w:t>Prob</w:t>
            </w:r>
          </w:p>
        </w:tc>
        <w:tc>
          <w:tcPr>
            <w:tcW w:w="1047" w:type="dxa"/>
            <w:tcBorders>
              <w:bottom w:val="single" w:sz="8" w:space="0" w:color="BE4D18"/>
            </w:tcBorders>
          </w:tcPr>
          <w:p>
            <w:pPr>
              <w:pStyle w:val="TableParagraph"/>
              <w:spacing w:line="240" w:lineRule="auto" w:before="3"/>
              <w:ind w:left="10" w:right="10"/>
              <w:rPr>
                <w:sz w:val="18"/>
              </w:rPr>
            </w:pPr>
            <w:r>
              <w:rPr>
                <w:color w:val="231F20"/>
                <w:spacing w:val="-2"/>
                <w:sz w:val="18"/>
              </w:rPr>
              <w:t>0.120</w:t>
            </w:r>
          </w:p>
        </w:tc>
        <w:tc>
          <w:tcPr>
            <w:tcW w:w="1147" w:type="dxa"/>
            <w:tcBorders>
              <w:bottom w:val="single" w:sz="8" w:space="0" w:color="BE4D18"/>
            </w:tcBorders>
          </w:tcPr>
          <w:p>
            <w:pPr>
              <w:pStyle w:val="TableParagraph"/>
              <w:spacing w:line="240" w:lineRule="auto" w:before="3"/>
              <w:rPr>
                <w:sz w:val="18"/>
              </w:rPr>
            </w:pPr>
            <w:r>
              <w:rPr>
                <w:color w:val="231F20"/>
                <w:spacing w:val="-2"/>
                <w:sz w:val="18"/>
              </w:rPr>
              <w:t>0.000</w:t>
            </w:r>
          </w:p>
        </w:tc>
        <w:tc>
          <w:tcPr>
            <w:tcW w:w="1048" w:type="dxa"/>
            <w:tcBorders>
              <w:bottom w:val="single" w:sz="8" w:space="0" w:color="BE4D18"/>
            </w:tcBorders>
          </w:tcPr>
          <w:p>
            <w:pPr>
              <w:pStyle w:val="TableParagraph"/>
              <w:spacing w:line="240" w:lineRule="auto" w:before="3"/>
              <w:ind w:left="1" w:right="2"/>
              <w:rPr>
                <w:sz w:val="18"/>
              </w:rPr>
            </w:pPr>
            <w:r>
              <w:rPr>
                <w:color w:val="231F20"/>
                <w:spacing w:val="-2"/>
                <w:sz w:val="18"/>
              </w:rPr>
              <w:t>0.000</w:t>
            </w:r>
          </w:p>
        </w:tc>
        <w:tc>
          <w:tcPr>
            <w:tcW w:w="1128" w:type="dxa"/>
            <w:tcBorders>
              <w:bottom w:val="single" w:sz="8" w:space="0" w:color="BE4D18"/>
            </w:tcBorders>
          </w:tcPr>
          <w:p>
            <w:pPr>
              <w:pStyle w:val="TableParagraph"/>
              <w:spacing w:line="240" w:lineRule="auto" w:before="3"/>
              <w:ind w:right="1"/>
              <w:rPr>
                <w:sz w:val="18"/>
              </w:rPr>
            </w:pPr>
            <w:r>
              <w:rPr>
                <w:color w:val="231F20"/>
                <w:spacing w:val="-2"/>
                <w:sz w:val="18"/>
              </w:rPr>
              <w:t>0.000</w:t>
            </w:r>
          </w:p>
        </w:tc>
        <w:tc>
          <w:tcPr>
            <w:tcW w:w="1086" w:type="dxa"/>
            <w:tcBorders>
              <w:bottom w:val="single" w:sz="8" w:space="0" w:color="BE4D18"/>
            </w:tcBorders>
          </w:tcPr>
          <w:p>
            <w:pPr>
              <w:pStyle w:val="TableParagraph"/>
              <w:spacing w:line="240" w:lineRule="auto" w:before="3"/>
              <w:ind w:left="3" w:right="4"/>
              <w:rPr>
                <w:sz w:val="18"/>
              </w:rPr>
            </w:pPr>
            <w:r>
              <w:rPr>
                <w:color w:val="231F20"/>
                <w:spacing w:val="-2"/>
                <w:sz w:val="18"/>
              </w:rPr>
              <w:t>0.000</w:t>
            </w:r>
          </w:p>
        </w:tc>
        <w:tc>
          <w:tcPr>
            <w:tcW w:w="1209" w:type="dxa"/>
            <w:tcBorders>
              <w:bottom w:val="single" w:sz="8" w:space="0" w:color="BE4D18"/>
            </w:tcBorders>
          </w:tcPr>
          <w:p>
            <w:pPr>
              <w:pStyle w:val="TableParagraph"/>
              <w:spacing w:line="240" w:lineRule="auto" w:before="3"/>
              <w:ind w:left="1" w:right="4"/>
              <w:rPr>
                <w:sz w:val="18"/>
              </w:rPr>
            </w:pPr>
            <w:r>
              <w:rPr>
                <w:color w:val="231F20"/>
                <w:spacing w:val="-2"/>
                <w:sz w:val="18"/>
              </w:rPr>
              <w:t>0.000</w:t>
            </w:r>
          </w:p>
        </w:tc>
        <w:tc>
          <w:tcPr>
            <w:tcW w:w="1046" w:type="dxa"/>
            <w:tcBorders>
              <w:bottom w:val="single" w:sz="8" w:space="0" w:color="BE4D18"/>
            </w:tcBorders>
          </w:tcPr>
          <w:p>
            <w:pPr>
              <w:pStyle w:val="TableParagraph"/>
              <w:spacing w:line="240" w:lineRule="auto" w:before="3"/>
              <w:ind w:right="4"/>
              <w:rPr>
                <w:sz w:val="18"/>
              </w:rPr>
            </w:pPr>
            <w:r>
              <w:rPr>
                <w:color w:val="231F20"/>
                <w:spacing w:val="-2"/>
                <w:sz w:val="18"/>
              </w:rPr>
              <w:t>0.437</w:t>
            </w:r>
          </w:p>
        </w:tc>
        <w:tc>
          <w:tcPr>
            <w:tcW w:w="1028" w:type="dxa"/>
            <w:tcBorders>
              <w:bottom w:val="single" w:sz="8" w:space="0" w:color="BE4D18"/>
            </w:tcBorders>
          </w:tcPr>
          <w:p>
            <w:pPr>
              <w:pStyle w:val="TableParagraph"/>
              <w:spacing w:line="240" w:lineRule="auto" w:before="3"/>
              <w:ind w:left="4" w:right="8"/>
              <w:rPr>
                <w:sz w:val="18"/>
              </w:rPr>
            </w:pPr>
            <w:r>
              <w:rPr>
                <w:color w:val="231F20"/>
                <w:spacing w:val="-2"/>
                <w:sz w:val="18"/>
              </w:rPr>
              <w:t>0.000</w:t>
            </w:r>
          </w:p>
        </w:tc>
        <w:tc>
          <w:tcPr>
            <w:tcW w:w="839" w:type="dxa"/>
            <w:tcBorders>
              <w:bottom w:val="single" w:sz="8" w:space="0" w:color="BE4D18"/>
            </w:tcBorders>
          </w:tcPr>
          <w:p>
            <w:pPr>
              <w:pStyle w:val="TableParagraph"/>
              <w:spacing w:line="240" w:lineRule="auto" w:before="3"/>
              <w:ind w:right="125"/>
              <w:jc w:val="right"/>
              <w:rPr>
                <w:sz w:val="18"/>
              </w:rPr>
            </w:pPr>
            <w:r>
              <w:rPr>
                <w:color w:val="231F20"/>
                <w:spacing w:val="-2"/>
                <w:sz w:val="18"/>
              </w:rPr>
              <w:t>0.000</w:t>
            </w:r>
          </w:p>
        </w:tc>
      </w:tr>
    </w:tbl>
    <w:p>
      <w:pPr>
        <w:pStyle w:val="BodyText"/>
        <w:spacing w:before="122"/>
      </w:pPr>
    </w:p>
    <w:tbl>
      <w:tblPr>
        <w:tblW w:w="0" w:type="auto"/>
        <w:jc w:val="left"/>
        <w:tblInd w:w="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6"/>
        <w:gridCol w:w="1182"/>
        <w:gridCol w:w="1079"/>
        <w:gridCol w:w="1080"/>
        <w:gridCol w:w="1078"/>
        <w:gridCol w:w="1082"/>
        <w:gridCol w:w="1091"/>
        <w:gridCol w:w="986"/>
        <w:gridCol w:w="980"/>
        <w:gridCol w:w="980"/>
      </w:tblGrid>
      <w:tr>
        <w:trPr>
          <w:trHeight w:val="243" w:hRule="atLeast"/>
        </w:trPr>
        <w:tc>
          <w:tcPr>
            <w:tcW w:w="10654" w:type="dxa"/>
            <w:gridSpan w:val="10"/>
            <w:tcBorders>
              <w:bottom w:val="single" w:sz="2" w:space="0" w:color="BE4D18"/>
            </w:tcBorders>
          </w:tcPr>
          <w:p>
            <w:pPr>
              <w:pStyle w:val="TableParagraph"/>
              <w:spacing w:line="221" w:lineRule="exact"/>
              <w:ind w:left="80"/>
              <w:jc w:val="left"/>
              <w:rPr>
                <w:b/>
                <w:sz w:val="20"/>
              </w:rPr>
            </w:pPr>
            <w:r>
              <w:rPr>
                <w:b/>
                <w:color w:val="231F20"/>
                <w:sz w:val="20"/>
              </w:rPr>
              <w:t>Table</w:t>
            </w:r>
            <w:r>
              <w:rPr>
                <w:b/>
                <w:color w:val="231F20"/>
                <w:spacing w:val="-10"/>
                <w:sz w:val="20"/>
              </w:rPr>
              <w:t> </w:t>
            </w:r>
            <w:r>
              <w:rPr>
                <w:b/>
                <w:color w:val="231F20"/>
                <w:sz w:val="20"/>
              </w:rPr>
              <w:t>2:</w:t>
            </w:r>
            <w:r>
              <w:rPr>
                <w:b/>
                <w:color w:val="231F20"/>
                <w:spacing w:val="-10"/>
                <w:sz w:val="20"/>
              </w:rPr>
              <w:t> </w:t>
            </w:r>
            <w:r>
              <w:rPr>
                <w:b/>
                <w:color w:val="231F20"/>
                <w:sz w:val="20"/>
              </w:rPr>
              <w:t>Correlation</w:t>
            </w:r>
            <w:r>
              <w:rPr>
                <w:b/>
                <w:color w:val="231F20"/>
                <w:spacing w:val="-10"/>
                <w:sz w:val="20"/>
              </w:rPr>
              <w:t> </w:t>
            </w:r>
            <w:r>
              <w:rPr>
                <w:b/>
                <w:color w:val="231F20"/>
                <w:spacing w:val="-2"/>
                <w:sz w:val="20"/>
              </w:rPr>
              <w:t>matrix</w:t>
            </w:r>
          </w:p>
        </w:tc>
      </w:tr>
      <w:tr>
        <w:trPr>
          <w:trHeight w:val="203" w:hRule="atLeast"/>
        </w:trPr>
        <w:tc>
          <w:tcPr>
            <w:tcW w:w="1116" w:type="dxa"/>
            <w:tcBorders>
              <w:top w:val="single" w:sz="2" w:space="0" w:color="BE4D18"/>
            </w:tcBorders>
          </w:tcPr>
          <w:p>
            <w:pPr>
              <w:pStyle w:val="TableParagraph"/>
              <w:spacing w:line="183" w:lineRule="exact"/>
              <w:ind w:left="80"/>
              <w:jc w:val="left"/>
              <w:rPr>
                <w:sz w:val="18"/>
              </w:rPr>
            </w:pPr>
            <w:r>
              <w:rPr>
                <w:color w:val="231F20"/>
                <w:spacing w:val="-5"/>
                <w:sz w:val="18"/>
              </w:rPr>
              <w:t>SRD</w:t>
            </w:r>
          </w:p>
        </w:tc>
        <w:tc>
          <w:tcPr>
            <w:tcW w:w="1182" w:type="dxa"/>
            <w:tcBorders>
              <w:top w:val="single" w:sz="2" w:space="0" w:color="BE4D18"/>
            </w:tcBorders>
          </w:tcPr>
          <w:p>
            <w:pPr>
              <w:pStyle w:val="TableParagraph"/>
              <w:spacing w:line="183" w:lineRule="exact"/>
              <w:ind w:left="103"/>
              <w:rPr>
                <w:sz w:val="18"/>
              </w:rPr>
            </w:pPr>
            <w:r>
              <w:rPr>
                <w:color w:val="231F20"/>
                <w:spacing w:val="-2"/>
                <w:sz w:val="18"/>
              </w:rPr>
              <w:t>1.000</w:t>
            </w:r>
          </w:p>
        </w:tc>
        <w:tc>
          <w:tcPr>
            <w:tcW w:w="1079" w:type="dxa"/>
            <w:tcBorders>
              <w:top w:val="single" w:sz="2" w:space="0" w:color="BE4D18"/>
            </w:tcBorders>
          </w:tcPr>
          <w:p>
            <w:pPr>
              <w:pStyle w:val="TableParagraph"/>
              <w:spacing w:line="240" w:lineRule="auto"/>
              <w:jc w:val="left"/>
              <w:rPr>
                <w:sz w:val="14"/>
              </w:rPr>
            </w:pPr>
          </w:p>
        </w:tc>
        <w:tc>
          <w:tcPr>
            <w:tcW w:w="1080" w:type="dxa"/>
            <w:tcBorders>
              <w:top w:val="single" w:sz="2" w:space="0" w:color="BE4D18"/>
            </w:tcBorders>
          </w:tcPr>
          <w:p>
            <w:pPr>
              <w:pStyle w:val="TableParagraph"/>
              <w:spacing w:line="240" w:lineRule="auto"/>
              <w:jc w:val="left"/>
              <w:rPr>
                <w:sz w:val="14"/>
              </w:rPr>
            </w:pPr>
          </w:p>
        </w:tc>
        <w:tc>
          <w:tcPr>
            <w:tcW w:w="1078" w:type="dxa"/>
            <w:tcBorders>
              <w:top w:val="single" w:sz="2" w:space="0" w:color="BE4D18"/>
            </w:tcBorders>
          </w:tcPr>
          <w:p>
            <w:pPr>
              <w:pStyle w:val="TableParagraph"/>
              <w:spacing w:line="240" w:lineRule="auto"/>
              <w:jc w:val="left"/>
              <w:rPr>
                <w:sz w:val="14"/>
              </w:rPr>
            </w:pPr>
          </w:p>
        </w:tc>
        <w:tc>
          <w:tcPr>
            <w:tcW w:w="1082" w:type="dxa"/>
            <w:tcBorders>
              <w:top w:val="single" w:sz="2" w:space="0" w:color="BE4D18"/>
            </w:tcBorders>
          </w:tcPr>
          <w:p>
            <w:pPr>
              <w:pStyle w:val="TableParagraph"/>
              <w:spacing w:line="240" w:lineRule="auto"/>
              <w:jc w:val="left"/>
              <w:rPr>
                <w:sz w:val="14"/>
              </w:rPr>
            </w:pPr>
          </w:p>
        </w:tc>
        <w:tc>
          <w:tcPr>
            <w:tcW w:w="1091" w:type="dxa"/>
            <w:tcBorders>
              <w:top w:val="single" w:sz="2" w:space="0" w:color="BE4D18"/>
            </w:tcBorders>
          </w:tcPr>
          <w:p>
            <w:pPr>
              <w:pStyle w:val="TableParagraph"/>
              <w:spacing w:line="240" w:lineRule="auto"/>
              <w:jc w:val="left"/>
              <w:rPr>
                <w:sz w:val="14"/>
              </w:rPr>
            </w:pPr>
          </w:p>
        </w:tc>
        <w:tc>
          <w:tcPr>
            <w:tcW w:w="986" w:type="dxa"/>
            <w:tcBorders>
              <w:top w:val="single" w:sz="2" w:space="0" w:color="BE4D18"/>
            </w:tcBorders>
          </w:tcPr>
          <w:p>
            <w:pPr>
              <w:pStyle w:val="TableParagraph"/>
              <w:spacing w:line="240" w:lineRule="auto"/>
              <w:jc w:val="left"/>
              <w:rPr>
                <w:sz w:val="14"/>
              </w:rPr>
            </w:pPr>
          </w:p>
        </w:tc>
        <w:tc>
          <w:tcPr>
            <w:tcW w:w="980" w:type="dxa"/>
            <w:tcBorders>
              <w:top w:val="single" w:sz="2" w:space="0" w:color="BE4D18"/>
            </w:tcBorders>
          </w:tcPr>
          <w:p>
            <w:pPr>
              <w:pStyle w:val="TableParagraph"/>
              <w:spacing w:line="240" w:lineRule="auto"/>
              <w:jc w:val="left"/>
              <w:rPr>
                <w:sz w:val="14"/>
              </w:rPr>
            </w:pPr>
          </w:p>
        </w:tc>
        <w:tc>
          <w:tcPr>
            <w:tcW w:w="980" w:type="dxa"/>
            <w:tcBorders>
              <w:top w:val="single" w:sz="2" w:space="0" w:color="BE4D18"/>
            </w:tcBorders>
          </w:tcPr>
          <w:p>
            <w:pPr>
              <w:pStyle w:val="TableParagraph"/>
              <w:spacing w:line="240" w:lineRule="auto"/>
              <w:jc w:val="left"/>
              <w:rPr>
                <w:sz w:val="14"/>
              </w:rPr>
            </w:pPr>
          </w:p>
        </w:tc>
      </w:tr>
      <w:tr>
        <w:trPr>
          <w:trHeight w:val="204" w:hRule="atLeast"/>
        </w:trPr>
        <w:tc>
          <w:tcPr>
            <w:tcW w:w="1116" w:type="dxa"/>
          </w:tcPr>
          <w:p>
            <w:pPr>
              <w:pStyle w:val="TableParagraph"/>
              <w:ind w:left="80"/>
              <w:jc w:val="left"/>
              <w:rPr>
                <w:sz w:val="18"/>
              </w:rPr>
            </w:pPr>
            <w:r>
              <w:rPr>
                <w:color w:val="231F20"/>
                <w:spacing w:val="-4"/>
                <w:sz w:val="18"/>
              </w:rPr>
              <w:t>MOWN</w:t>
            </w:r>
          </w:p>
        </w:tc>
        <w:tc>
          <w:tcPr>
            <w:tcW w:w="1182" w:type="dxa"/>
          </w:tcPr>
          <w:p>
            <w:pPr>
              <w:pStyle w:val="TableParagraph"/>
              <w:ind w:left="103"/>
              <w:rPr>
                <w:sz w:val="18"/>
              </w:rPr>
            </w:pPr>
            <w:r>
              <w:rPr>
                <w:color w:val="231F20"/>
                <w:spacing w:val="-2"/>
                <w:sz w:val="18"/>
              </w:rPr>
              <w:t>0.485</w:t>
            </w:r>
          </w:p>
        </w:tc>
        <w:tc>
          <w:tcPr>
            <w:tcW w:w="1079" w:type="dxa"/>
          </w:tcPr>
          <w:p>
            <w:pPr>
              <w:pStyle w:val="TableParagraph"/>
              <w:rPr>
                <w:sz w:val="18"/>
              </w:rPr>
            </w:pPr>
            <w:r>
              <w:rPr>
                <w:color w:val="231F20"/>
                <w:spacing w:val="-2"/>
                <w:sz w:val="18"/>
              </w:rPr>
              <w:t>1.000</w:t>
            </w:r>
          </w:p>
        </w:tc>
        <w:tc>
          <w:tcPr>
            <w:tcW w:w="1080" w:type="dxa"/>
          </w:tcPr>
          <w:p>
            <w:pPr>
              <w:pStyle w:val="TableParagraph"/>
              <w:spacing w:line="240" w:lineRule="auto"/>
              <w:jc w:val="left"/>
              <w:rPr>
                <w:sz w:val="14"/>
              </w:rPr>
            </w:pPr>
          </w:p>
        </w:tc>
        <w:tc>
          <w:tcPr>
            <w:tcW w:w="1078" w:type="dxa"/>
          </w:tcPr>
          <w:p>
            <w:pPr>
              <w:pStyle w:val="TableParagraph"/>
              <w:spacing w:line="240" w:lineRule="auto"/>
              <w:jc w:val="left"/>
              <w:rPr>
                <w:sz w:val="14"/>
              </w:rPr>
            </w:pPr>
          </w:p>
        </w:tc>
        <w:tc>
          <w:tcPr>
            <w:tcW w:w="1082" w:type="dxa"/>
          </w:tcPr>
          <w:p>
            <w:pPr>
              <w:pStyle w:val="TableParagraph"/>
              <w:spacing w:line="240" w:lineRule="auto"/>
              <w:jc w:val="left"/>
              <w:rPr>
                <w:sz w:val="14"/>
              </w:rPr>
            </w:pPr>
          </w:p>
        </w:tc>
        <w:tc>
          <w:tcPr>
            <w:tcW w:w="1091" w:type="dxa"/>
          </w:tcPr>
          <w:p>
            <w:pPr>
              <w:pStyle w:val="TableParagraph"/>
              <w:spacing w:line="240" w:lineRule="auto"/>
              <w:jc w:val="left"/>
              <w:rPr>
                <w:sz w:val="14"/>
              </w:rPr>
            </w:pPr>
          </w:p>
        </w:tc>
        <w:tc>
          <w:tcPr>
            <w:tcW w:w="986"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r>
      <w:tr>
        <w:trPr>
          <w:trHeight w:val="204" w:hRule="atLeast"/>
        </w:trPr>
        <w:tc>
          <w:tcPr>
            <w:tcW w:w="1116" w:type="dxa"/>
          </w:tcPr>
          <w:p>
            <w:pPr>
              <w:pStyle w:val="TableParagraph"/>
              <w:ind w:left="80"/>
              <w:jc w:val="left"/>
              <w:rPr>
                <w:sz w:val="18"/>
              </w:rPr>
            </w:pPr>
            <w:r>
              <w:rPr>
                <w:color w:val="231F20"/>
                <w:spacing w:val="-4"/>
                <w:sz w:val="18"/>
              </w:rPr>
              <w:t>IOWN</w:t>
            </w:r>
          </w:p>
        </w:tc>
        <w:tc>
          <w:tcPr>
            <w:tcW w:w="1182" w:type="dxa"/>
          </w:tcPr>
          <w:p>
            <w:pPr>
              <w:pStyle w:val="TableParagraph"/>
              <w:ind w:left="103"/>
              <w:rPr>
                <w:sz w:val="18"/>
              </w:rPr>
            </w:pPr>
            <w:r>
              <w:rPr>
                <w:color w:val="231F20"/>
                <w:spacing w:val="-2"/>
                <w:sz w:val="18"/>
              </w:rPr>
              <w:t>0.468</w:t>
            </w:r>
          </w:p>
        </w:tc>
        <w:tc>
          <w:tcPr>
            <w:tcW w:w="1079" w:type="dxa"/>
          </w:tcPr>
          <w:p>
            <w:pPr>
              <w:pStyle w:val="TableParagraph"/>
              <w:rPr>
                <w:sz w:val="18"/>
              </w:rPr>
            </w:pPr>
            <w:r>
              <w:rPr>
                <w:color w:val="231F20"/>
                <w:spacing w:val="-2"/>
                <w:sz w:val="18"/>
              </w:rPr>
              <w:t>−0.383</w:t>
            </w:r>
          </w:p>
        </w:tc>
        <w:tc>
          <w:tcPr>
            <w:tcW w:w="1080" w:type="dxa"/>
          </w:tcPr>
          <w:p>
            <w:pPr>
              <w:pStyle w:val="TableParagraph"/>
              <w:rPr>
                <w:sz w:val="18"/>
              </w:rPr>
            </w:pPr>
            <w:r>
              <w:rPr>
                <w:color w:val="231F20"/>
                <w:spacing w:val="-2"/>
                <w:sz w:val="18"/>
              </w:rPr>
              <w:t>1.000</w:t>
            </w:r>
          </w:p>
        </w:tc>
        <w:tc>
          <w:tcPr>
            <w:tcW w:w="1078" w:type="dxa"/>
          </w:tcPr>
          <w:p>
            <w:pPr>
              <w:pStyle w:val="TableParagraph"/>
              <w:spacing w:line="240" w:lineRule="auto"/>
              <w:jc w:val="left"/>
              <w:rPr>
                <w:sz w:val="14"/>
              </w:rPr>
            </w:pPr>
          </w:p>
        </w:tc>
        <w:tc>
          <w:tcPr>
            <w:tcW w:w="1082" w:type="dxa"/>
          </w:tcPr>
          <w:p>
            <w:pPr>
              <w:pStyle w:val="TableParagraph"/>
              <w:spacing w:line="240" w:lineRule="auto"/>
              <w:jc w:val="left"/>
              <w:rPr>
                <w:sz w:val="14"/>
              </w:rPr>
            </w:pPr>
          </w:p>
        </w:tc>
        <w:tc>
          <w:tcPr>
            <w:tcW w:w="1091" w:type="dxa"/>
          </w:tcPr>
          <w:p>
            <w:pPr>
              <w:pStyle w:val="TableParagraph"/>
              <w:spacing w:line="240" w:lineRule="auto"/>
              <w:jc w:val="left"/>
              <w:rPr>
                <w:sz w:val="14"/>
              </w:rPr>
            </w:pPr>
          </w:p>
        </w:tc>
        <w:tc>
          <w:tcPr>
            <w:tcW w:w="986"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r>
      <w:tr>
        <w:trPr>
          <w:trHeight w:val="204" w:hRule="atLeast"/>
        </w:trPr>
        <w:tc>
          <w:tcPr>
            <w:tcW w:w="1116" w:type="dxa"/>
          </w:tcPr>
          <w:p>
            <w:pPr>
              <w:pStyle w:val="TableParagraph"/>
              <w:ind w:left="80"/>
              <w:jc w:val="left"/>
              <w:rPr>
                <w:sz w:val="18"/>
              </w:rPr>
            </w:pPr>
            <w:r>
              <w:rPr>
                <w:color w:val="231F20"/>
                <w:spacing w:val="-4"/>
                <w:sz w:val="18"/>
              </w:rPr>
              <w:t>GOWN</w:t>
            </w:r>
          </w:p>
        </w:tc>
        <w:tc>
          <w:tcPr>
            <w:tcW w:w="1182" w:type="dxa"/>
          </w:tcPr>
          <w:p>
            <w:pPr>
              <w:pStyle w:val="TableParagraph"/>
              <w:ind w:left="103"/>
              <w:rPr>
                <w:sz w:val="18"/>
              </w:rPr>
            </w:pPr>
            <w:r>
              <w:rPr>
                <w:color w:val="231F20"/>
                <w:spacing w:val="-2"/>
                <w:sz w:val="18"/>
              </w:rPr>
              <w:t>−0.461</w:t>
            </w:r>
          </w:p>
        </w:tc>
        <w:tc>
          <w:tcPr>
            <w:tcW w:w="1079" w:type="dxa"/>
          </w:tcPr>
          <w:p>
            <w:pPr>
              <w:pStyle w:val="TableParagraph"/>
              <w:rPr>
                <w:sz w:val="18"/>
              </w:rPr>
            </w:pPr>
            <w:r>
              <w:rPr>
                <w:color w:val="231F20"/>
                <w:spacing w:val="-2"/>
                <w:sz w:val="18"/>
              </w:rPr>
              <w:t>0.897</w:t>
            </w:r>
          </w:p>
        </w:tc>
        <w:tc>
          <w:tcPr>
            <w:tcW w:w="1080" w:type="dxa"/>
          </w:tcPr>
          <w:p>
            <w:pPr>
              <w:pStyle w:val="TableParagraph"/>
              <w:rPr>
                <w:sz w:val="18"/>
              </w:rPr>
            </w:pPr>
            <w:r>
              <w:rPr>
                <w:color w:val="231F20"/>
                <w:spacing w:val="-2"/>
                <w:sz w:val="18"/>
              </w:rPr>
              <w:t>−0.135</w:t>
            </w:r>
          </w:p>
        </w:tc>
        <w:tc>
          <w:tcPr>
            <w:tcW w:w="1078" w:type="dxa"/>
          </w:tcPr>
          <w:p>
            <w:pPr>
              <w:pStyle w:val="TableParagraph"/>
              <w:ind w:left="2"/>
              <w:rPr>
                <w:sz w:val="18"/>
              </w:rPr>
            </w:pPr>
            <w:r>
              <w:rPr>
                <w:color w:val="231F20"/>
                <w:spacing w:val="-2"/>
                <w:sz w:val="18"/>
              </w:rPr>
              <w:t>1.000</w:t>
            </w:r>
          </w:p>
        </w:tc>
        <w:tc>
          <w:tcPr>
            <w:tcW w:w="1082" w:type="dxa"/>
          </w:tcPr>
          <w:p>
            <w:pPr>
              <w:pStyle w:val="TableParagraph"/>
              <w:spacing w:line="240" w:lineRule="auto"/>
              <w:jc w:val="left"/>
              <w:rPr>
                <w:sz w:val="14"/>
              </w:rPr>
            </w:pPr>
          </w:p>
        </w:tc>
        <w:tc>
          <w:tcPr>
            <w:tcW w:w="1091" w:type="dxa"/>
          </w:tcPr>
          <w:p>
            <w:pPr>
              <w:pStyle w:val="TableParagraph"/>
              <w:spacing w:line="240" w:lineRule="auto"/>
              <w:jc w:val="left"/>
              <w:rPr>
                <w:sz w:val="14"/>
              </w:rPr>
            </w:pPr>
          </w:p>
        </w:tc>
        <w:tc>
          <w:tcPr>
            <w:tcW w:w="986"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r>
      <w:tr>
        <w:trPr>
          <w:trHeight w:val="204" w:hRule="atLeast"/>
        </w:trPr>
        <w:tc>
          <w:tcPr>
            <w:tcW w:w="1116" w:type="dxa"/>
          </w:tcPr>
          <w:p>
            <w:pPr>
              <w:pStyle w:val="TableParagraph"/>
              <w:ind w:left="80"/>
              <w:jc w:val="left"/>
              <w:rPr>
                <w:sz w:val="18"/>
              </w:rPr>
            </w:pPr>
            <w:r>
              <w:rPr>
                <w:color w:val="231F20"/>
                <w:spacing w:val="-4"/>
                <w:sz w:val="18"/>
              </w:rPr>
              <w:t>FOWN</w:t>
            </w:r>
          </w:p>
        </w:tc>
        <w:tc>
          <w:tcPr>
            <w:tcW w:w="1182" w:type="dxa"/>
          </w:tcPr>
          <w:p>
            <w:pPr>
              <w:pStyle w:val="TableParagraph"/>
              <w:ind w:left="103"/>
              <w:rPr>
                <w:sz w:val="18"/>
              </w:rPr>
            </w:pPr>
            <w:r>
              <w:rPr>
                <w:color w:val="231F20"/>
                <w:spacing w:val="-2"/>
                <w:sz w:val="18"/>
              </w:rPr>
              <w:t>0.606</w:t>
            </w:r>
          </w:p>
        </w:tc>
        <w:tc>
          <w:tcPr>
            <w:tcW w:w="1079" w:type="dxa"/>
          </w:tcPr>
          <w:p>
            <w:pPr>
              <w:pStyle w:val="TableParagraph"/>
              <w:rPr>
                <w:sz w:val="18"/>
              </w:rPr>
            </w:pPr>
            <w:r>
              <w:rPr>
                <w:color w:val="231F20"/>
                <w:spacing w:val="-2"/>
                <w:sz w:val="18"/>
              </w:rPr>
              <w:t>−0.801</w:t>
            </w:r>
          </w:p>
        </w:tc>
        <w:tc>
          <w:tcPr>
            <w:tcW w:w="1080" w:type="dxa"/>
          </w:tcPr>
          <w:p>
            <w:pPr>
              <w:pStyle w:val="TableParagraph"/>
              <w:rPr>
                <w:sz w:val="18"/>
              </w:rPr>
            </w:pPr>
            <w:r>
              <w:rPr>
                <w:color w:val="231F20"/>
                <w:spacing w:val="-2"/>
                <w:sz w:val="18"/>
              </w:rPr>
              <w:t>0.835</w:t>
            </w:r>
          </w:p>
        </w:tc>
        <w:tc>
          <w:tcPr>
            <w:tcW w:w="1078" w:type="dxa"/>
          </w:tcPr>
          <w:p>
            <w:pPr>
              <w:pStyle w:val="TableParagraph"/>
              <w:ind w:left="2"/>
              <w:rPr>
                <w:sz w:val="18"/>
              </w:rPr>
            </w:pPr>
            <w:r>
              <w:rPr>
                <w:color w:val="231F20"/>
                <w:spacing w:val="-2"/>
                <w:sz w:val="18"/>
              </w:rPr>
              <w:t>−0.604</w:t>
            </w:r>
          </w:p>
        </w:tc>
        <w:tc>
          <w:tcPr>
            <w:tcW w:w="1082" w:type="dxa"/>
          </w:tcPr>
          <w:p>
            <w:pPr>
              <w:pStyle w:val="TableParagraph"/>
              <w:ind w:right="4"/>
              <w:rPr>
                <w:sz w:val="18"/>
              </w:rPr>
            </w:pPr>
            <w:r>
              <w:rPr>
                <w:color w:val="231F20"/>
                <w:spacing w:val="-2"/>
                <w:sz w:val="18"/>
              </w:rPr>
              <w:t>1.000</w:t>
            </w:r>
          </w:p>
        </w:tc>
        <w:tc>
          <w:tcPr>
            <w:tcW w:w="1091" w:type="dxa"/>
          </w:tcPr>
          <w:p>
            <w:pPr>
              <w:pStyle w:val="TableParagraph"/>
              <w:spacing w:line="240" w:lineRule="auto"/>
              <w:jc w:val="left"/>
              <w:rPr>
                <w:sz w:val="14"/>
              </w:rPr>
            </w:pPr>
          </w:p>
        </w:tc>
        <w:tc>
          <w:tcPr>
            <w:tcW w:w="986"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r>
      <w:tr>
        <w:trPr>
          <w:trHeight w:val="204" w:hRule="atLeast"/>
        </w:trPr>
        <w:tc>
          <w:tcPr>
            <w:tcW w:w="1116" w:type="dxa"/>
          </w:tcPr>
          <w:p>
            <w:pPr>
              <w:pStyle w:val="TableParagraph"/>
              <w:ind w:left="80"/>
              <w:jc w:val="left"/>
              <w:rPr>
                <w:sz w:val="18"/>
              </w:rPr>
            </w:pPr>
            <w:r>
              <w:rPr>
                <w:color w:val="231F20"/>
                <w:spacing w:val="-2"/>
                <w:sz w:val="18"/>
              </w:rPr>
              <w:t>FAOWN</w:t>
            </w:r>
          </w:p>
        </w:tc>
        <w:tc>
          <w:tcPr>
            <w:tcW w:w="1182" w:type="dxa"/>
          </w:tcPr>
          <w:p>
            <w:pPr>
              <w:pStyle w:val="TableParagraph"/>
              <w:ind w:left="103"/>
              <w:rPr>
                <w:sz w:val="18"/>
              </w:rPr>
            </w:pPr>
            <w:r>
              <w:rPr>
                <w:color w:val="231F20"/>
                <w:spacing w:val="-2"/>
                <w:sz w:val="18"/>
              </w:rPr>
              <w:t>0.045</w:t>
            </w:r>
          </w:p>
        </w:tc>
        <w:tc>
          <w:tcPr>
            <w:tcW w:w="1079" w:type="dxa"/>
          </w:tcPr>
          <w:p>
            <w:pPr>
              <w:pStyle w:val="TableParagraph"/>
              <w:rPr>
                <w:sz w:val="18"/>
              </w:rPr>
            </w:pPr>
            <w:r>
              <w:rPr>
                <w:color w:val="231F20"/>
                <w:spacing w:val="-2"/>
                <w:sz w:val="18"/>
              </w:rPr>
              <w:t>−0.007</w:t>
            </w:r>
          </w:p>
        </w:tc>
        <w:tc>
          <w:tcPr>
            <w:tcW w:w="1080" w:type="dxa"/>
          </w:tcPr>
          <w:p>
            <w:pPr>
              <w:pStyle w:val="TableParagraph"/>
              <w:rPr>
                <w:sz w:val="18"/>
              </w:rPr>
            </w:pPr>
            <w:r>
              <w:rPr>
                <w:color w:val="231F20"/>
                <w:spacing w:val="-2"/>
                <w:sz w:val="18"/>
              </w:rPr>
              <w:t>0.120</w:t>
            </w:r>
          </w:p>
        </w:tc>
        <w:tc>
          <w:tcPr>
            <w:tcW w:w="1078" w:type="dxa"/>
          </w:tcPr>
          <w:p>
            <w:pPr>
              <w:pStyle w:val="TableParagraph"/>
              <w:ind w:left="2"/>
              <w:rPr>
                <w:sz w:val="18"/>
              </w:rPr>
            </w:pPr>
            <w:r>
              <w:rPr>
                <w:color w:val="231F20"/>
                <w:spacing w:val="-2"/>
                <w:sz w:val="18"/>
              </w:rPr>
              <w:t>0.027</w:t>
            </w:r>
          </w:p>
        </w:tc>
        <w:tc>
          <w:tcPr>
            <w:tcW w:w="1082" w:type="dxa"/>
          </w:tcPr>
          <w:p>
            <w:pPr>
              <w:pStyle w:val="TableParagraph"/>
              <w:ind w:right="4"/>
              <w:rPr>
                <w:sz w:val="18"/>
              </w:rPr>
            </w:pPr>
            <w:r>
              <w:rPr>
                <w:color w:val="231F20"/>
                <w:spacing w:val="-2"/>
                <w:sz w:val="18"/>
              </w:rPr>
              <w:t>0.083</w:t>
            </w:r>
          </w:p>
        </w:tc>
        <w:tc>
          <w:tcPr>
            <w:tcW w:w="1091" w:type="dxa"/>
          </w:tcPr>
          <w:p>
            <w:pPr>
              <w:pStyle w:val="TableParagraph"/>
              <w:ind w:right="1"/>
              <w:rPr>
                <w:sz w:val="18"/>
              </w:rPr>
            </w:pPr>
            <w:r>
              <w:rPr>
                <w:color w:val="231F20"/>
                <w:spacing w:val="-2"/>
                <w:sz w:val="18"/>
              </w:rPr>
              <w:t>1.000</w:t>
            </w:r>
          </w:p>
        </w:tc>
        <w:tc>
          <w:tcPr>
            <w:tcW w:w="986"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r>
      <w:tr>
        <w:trPr>
          <w:trHeight w:val="204" w:hRule="atLeast"/>
        </w:trPr>
        <w:tc>
          <w:tcPr>
            <w:tcW w:w="1116" w:type="dxa"/>
          </w:tcPr>
          <w:p>
            <w:pPr>
              <w:pStyle w:val="TableParagraph"/>
              <w:ind w:left="80"/>
              <w:jc w:val="left"/>
              <w:rPr>
                <w:sz w:val="18"/>
              </w:rPr>
            </w:pPr>
            <w:r>
              <w:rPr>
                <w:color w:val="231F20"/>
                <w:spacing w:val="-4"/>
                <w:sz w:val="18"/>
              </w:rPr>
              <w:t>FSZE</w:t>
            </w:r>
          </w:p>
        </w:tc>
        <w:tc>
          <w:tcPr>
            <w:tcW w:w="1182" w:type="dxa"/>
          </w:tcPr>
          <w:p>
            <w:pPr>
              <w:pStyle w:val="TableParagraph"/>
              <w:ind w:left="103"/>
              <w:rPr>
                <w:sz w:val="18"/>
              </w:rPr>
            </w:pPr>
            <w:r>
              <w:rPr>
                <w:color w:val="231F20"/>
                <w:spacing w:val="-2"/>
                <w:sz w:val="18"/>
              </w:rPr>
              <w:t>0.118</w:t>
            </w:r>
          </w:p>
        </w:tc>
        <w:tc>
          <w:tcPr>
            <w:tcW w:w="1079" w:type="dxa"/>
          </w:tcPr>
          <w:p>
            <w:pPr>
              <w:pStyle w:val="TableParagraph"/>
              <w:rPr>
                <w:sz w:val="18"/>
              </w:rPr>
            </w:pPr>
            <w:r>
              <w:rPr>
                <w:color w:val="231F20"/>
                <w:spacing w:val="-2"/>
                <w:sz w:val="18"/>
              </w:rPr>
              <w:t>0.347</w:t>
            </w:r>
          </w:p>
        </w:tc>
        <w:tc>
          <w:tcPr>
            <w:tcW w:w="1080" w:type="dxa"/>
          </w:tcPr>
          <w:p>
            <w:pPr>
              <w:pStyle w:val="TableParagraph"/>
              <w:rPr>
                <w:sz w:val="18"/>
              </w:rPr>
            </w:pPr>
            <w:r>
              <w:rPr>
                <w:color w:val="231F20"/>
                <w:spacing w:val="-2"/>
                <w:sz w:val="18"/>
              </w:rPr>
              <w:t>0.167</w:t>
            </w:r>
          </w:p>
        </w:tc>
        <w:tc>
          <w:tcPr>
            <w:tcW w:w="1078" w:type="dxa"/>
          </w:tcPr>
          <w:p>
            <w:pPr>
              <w:pStyle w:val="TableParagraph"/>
              <w:ind w:left="2"/>
              <w:rPr>
                <w:sz w:val="18"/>
              </w:rPr>
            </w:pPr>
            <w:r>
              <w:rPr>
                <w:color w:val="231F20"/>
                <w:spacing w:val="-2"/>
                <w:sz w:val="18"/>
              </w:rPr>
              <w:t>0.426</w:t>
            </w:r>
          </w:p>
        </w:tc>
        <w:tc>
          <w:tcPr>
            <w:tcW w:w="1082" w:type="dxa"/>
          </w:tcPr>
          <w:p>
            <w:pPr>
              <w:pStyle w:val="TableParagraph"/>
              <w:ind w:right="4"/>
              <w:rPr>
                <w:sz w:val="18"/>
              </w:rPr>
            </w:pPr>
            <w:r>
              <w:rPr>
                <w:color w:val="231F20"/>
                <w:spacing w:val="-2"/>
                <w:sz w:val="18"/>
              </w:rPr>
              <w:t>−0.086</w:t>
            </w:r>
          </w:p>
        </w:tc>
        <w:tc>
          <w:tcPr>
            <w:tcW w:w="1091" w:type="dxa"/>
          </w:tcPr>
          <w:p>
            <w:pPr>
              <w:pStyle w:val="TableParagraph"/>
              <w:ind w:right="1"/>
              <w:rPr>
                <w:sz w:val="18"/>
              </w:rPr>
            </w:pPr>
            <w:r>
              <w:rPr>
                <w:color w:val="231F20"/>
                <w:spacing w:val="-2"/>
                <w:sz w:val="18"/>
              </w:rPr>
              <w:t>−0.017</w:t>
            </w:r>
          </w:p>
        </w:tc>
        <w:tc>
          <w:tcPr>
            <w:tcW w:w="986" w:type="dxa"/>
          </w:tcPr>
          <w:p>
            <w:pPr>
              <w:pStyle w:val="TableParagraph"/>
              <w:ind w:left="5"/>
              <w:rPr>
                <w:sz w:val="18"/>
              </w:rPr>
            </w:pPr>
            <w:r>
              <w:rPr>
                <w:color w:val="231F20"/>
                <w:spacing w:val="-2"/>
                <w:sz w:val="18"/>
              </w:rPr>
              <w:t>1.000</w:t>
            </w:r>
          </w:p>
        </w:tc>
        <w:tc>
          <w:tcPr>
            <w:tcW w:w="980" w:type="dxa"/>
          </w:tcPr>
          <w:p>
            <w:pPr>
              <w:pStyle w:val="TableParagraph"/>
              <w:spacing w:line="240" w:lineRule="auto"/>
              <w:jc w:val="left"/>
              <w:rPr>
                <w:sz w:val="14"/>
              </w:rPr>
            </w:pPr>
          </w:p>
        </w:tc>
        <w:tc>
          <w:tcPr>
            <w:tcW w:w="980" w:type="dxa"/>
          </w:tcPr>
          <w:p>
            <w:pPr>
              <w:pStyle w:val="TableParagraph"/>
              <w:spacing w:line="240" w:lineRule="auto"/>
              <w:jc w:val="left"/>
              <w:rPr>
                <w:sz w:val="14"/>
              </w:rPr>
            </w:pPr>
          </w:p>
        </w:tc>
      </w:tr>
      <w:tr>
        <w:trPr>
          <w:trHeight w:val="212" w:hRule="atLeast"/>
        </w:trPr>
        <w:tc>
          <w:tcPr>
            <w:tcW w:w="1116" w:type="dxa"/>
          </w:tcPr>
          <w:p>
            <w:pPr>
              <w:pStyle w:val="TableParagraph"/>
              <w:spacing w:line="193" w:lineRule="exact"/>
              <w:ind w:left="80"/>
              <w:jc w:val="left"/>
              <w:rPr>
                <w:sz w:val="18"/>
              </w:rPr>
            </w:pPr>
            <w:r>
              <w:rPr>
                <w:color w:val="231F20"/>
                <w:spacing w:val="-5"/>
                <w:sz w:val="18"/>
              </w:rPr>
              <w:t>LEV</w:t>
            </w:r>
          </w:p>
        </w:tc>
        <w:tc>
          <w:tcPr>
            <w:tcW w:w="1182" w:type="dxa"/>
          </w:tcPr>
          <w:p>
            <w:pPr>
              <w:pStyle w:val="TableParagraph"/>
              <w:spacing w:line="193" w:lineRule="exact"/>
              <w:ind w:left="103"/>
              <w:rPr>
                <w:sz w:val="18"/>
              </w:rPr>
            </w:pPr>
            <w:r>
              <w:rPr>
                <w:color w:val="231F20"/>
                <w:spacing w:val="-2"/>
                <w:sz w:val="18"/>
              </w:rPr>
              <w:t>−0.199</w:t>
            </w:r>
          </w:p>
        </w:tc>
        <w:tc>
          <w:tcPr>
            <w:tcW w:w="1079" w:type="dxa"/>
          </w:tcPr>
          <w:p>
            <w:pPr>
              <w:pStyle w:val="TableParagraph"/>
              <w:spacing w:line="193" w:lineRule="exact"/>
              <w:rPr>
                <w:sz w:val="18"/>
              </w:rPr>
            </w:pPr>
            <w:r>
              <w:rPr>
                <w:color w:val="231F20"/>
                <w:spacing w:val="-2"/>
                <w:sz w:val="18"/>
              </w:rPr>
              <w:t>0.433</w:t>
            </w:r>
          </w:p>
        </w:tc>
        <w:tc>
          <w:tcPr>
            <w:tcW w:w="1080" w:type="dxa"/>
          </w:tcPr>
          <w:p>
            <w:pPr>
              <w:pStyle w:val="TableParagraph"/>
              <w:spacing w:line="193" w:lineRule="exact"/>
              <w:rPr>
                <w:sz w:val="18"/>
              </w:rPr>
            </w:pPr>
            <w:r>
              <w:rPr>
                <w:color w:val="231F20"/>
                <w:spacing w:val="-2"/>
                <w:sz w:val="18"/>
              </w:rPr>
              <w:t>−0.024</w:t>
            </w:r>
          </w:p>
        </w:tc>
        <w:tc>
          <w:tcPr>
            <w:tcW w:w="1078" w:type="dxa"/>
          </w:tcPr>
          <w:p>
            <w:pPr>
              <w:pStyle w:val="TableParagraph"/>
              <w:spacing w:line="193" w:lineRule="exact"/>
              <w:ind w:left="2"/>
              <w:rPr>
                <w:sz w:val="18"/>
              </w:rPr>
            </w:pPr>
            <w:r>
              <w:rPr>
                <w:color w:val="231F20"/>
                <w:spacing w:val="-2"/>
                <w:sz w:val="18"/>
              </w:rPr>
              <w:t>0.441</w:t>
            </w:r>
          </w:p>
        </w:tc>
        <w:tc>
          <w:tcPr>
            <w:tcW w:w="1082" w:type="dxa"/>
          </w:tcPr>
          <w:p>
            <w:pPr>
              <w:pStyle w:val="TableParagraph"/>
              <w:spacing w:line="193" w:lineRule="exact"/>
              <w:ind w:right="4"/>
              <w:rPr>
                <w:sz w:val="18"/>
              </w:rPr>
            </w:pPr>
            <w:r>
              <w:rPr>
                <w:color w:val="231F20"/>
                <w:spacing w:val="-2"/>
                <w:sz w:val="18"/>
              </w:rPr>
              <w:t>−0.251</w:t>
            </w:r>
          </w:p>
        </w:tc>
        <w:tc>
          <w:tcPr>
            <w:tcW w:w="1091" w:type="dxa"/>
          </w:tcPr>
          <w:p>
            <w:pPr>
              <w:pStyle w:val="TableParagraph"/>
              <w:spacing w:line="193" w:lineRule="exact"/>
              <w:ind w:right="1"/>
              <w:rPr>
                <w:sz w:val="18"/>
              </w:rPr>
            </w:pPr>
            <w:r>
              <w:rPr>
                <w:color w:val="231F20"/>
                <w:spacing w:val="-2"/>
                <w:sz w:val="18"/>
              </w:rPr>
              <w:t>0.001</w:t>
            </w:r>
          </w:p>
        </w:tc>
        <w:tc>
          <w:tcPr>
            <w:tcW w:w="986" w:type="dxa"/>
          </w:tcPr>
          <w:p>
            <w:pPr>
              <w:pStyle w:val="TableParagraph"/>
              <w:spacing w:line="193" w:lineRule="exact"/>
              <w:ind w:left="5"/>
              <w:rPr>
                <w:sz w:val="18"/>
              </w:rPr>
            </w:pPr>
            <w:r>
              <w:rPr>
                <w:color w:val="231F20"/>
                <w:spacing w:val="-2"/>
                <w:sz w:val="18"/>
              </w:rPr>
              <w:t>0.427</w:t>
            </w:r>
          </w:p>
        </w:tc>
        <w:tc>
          <w:tcPr>
            <w:tcW w:w="980" w:type="dxa"/>
          </w:tcPr>
          <w:p>
            <w:pPr>
              <w:pStyle w:val="TableParagraph"/>
              <w:spacing w:line="193" w:lineRule="exact"/>
              <w:rPr>
                <w:sz w:val="18"/>
              </w:rPr>
            </w:pPr>
            <w:r>
              <w:rPr>
                <w:color w:val="231F20"/>
                <w:spacing w:val="-2"/>
                <w:sz w:val="18"/>
              </w:rPr>
              <w:t>1.000</w:t>
            </w:r>
          </w:p>
        </w:tc>
        <w:tc>
          <w:tcPr>
            <w:tcW w:w="980" w:type="dxa"/>
          </w:tcPr>
          <w:p>
            <w:pPr>
              <w:pStyle w:val="TableParagraph"/>
              <w:spacing w:line="240" w:lineRule="auto"/>
              <w:jc w:val="left"/>
              <w:rPr>
                <w:sz w:val="14"/>
              </w:rPr>
            </w:pPr>
          </w:p>
        </w:tc>
      </w:tr>
      <w:tr>
        <w:trPr>
          <w:trHeight w:val="240" w:hRule="atLeast"/>
        </w:trPr>
        <w:tc>
          <w:tcPr>
            <w:tcW w:w="1116" w:type="dxa"/>
            <w:tcBorders>
              <w:bottom w:val="single" w:sz="8" w:space="0" w:color="BE4D18"/>
            </w:tcBorders>
          </w:tcPr>
          <w:p>
            <w:pPr>
              <w:pStyle w:val="TableParagraph"/>
              <w:spacing w:line="240" w:lineRule="auto" w:before="3"/>
              <w:ind w:left="80"/>
              <w:jc w:val="left"/>
              <w:rPr>
                <w:sz w:val="18"/>
              </w:rPr>
            </w:pPr>
            <w:r>
              <w:rPr>
                <w:color w:val="231F20"/>
                <w:spacing w:val="-5"/>
                <w:sz w:val="18"/>
              </w:rPr>
              <w:t>ROA</w:t>
            </w:r>
          </w:p>
        </w:tc>
        <w:tc>
          <w:tcPr>
            <w:tcW w:w="1182" w:type="dxa"/>
            <w:tcBorders>
              <w:bottom w:val="single" w:sz="8" w:space="0" w:color="BE4D18"/>
            </w:tcBorders>
          </w:tcPr>
          <w:p>
            <w:pPr>
              <w:pStyle w:val="TableParagraph"/>
              <w:spacing w:line="240" w:lineRule="auto" w:before="3"/>
              <w:ind w:left="103"/>
              <w:rPr>
                <w:sz w:val="18"/>
              </w:rPr>
            </w:pPr>
            <w:r>
              <w:rPr>
                <w:color w:val="231F20"/>
                <w:spacing w:val="-2"/>
                <w:sz w:val="18"/>
              </w:rPr>
              <w:t>0.112</w:t>
            </w:r>
          </w:p>
        </w:tc>
        <w:tc>
          <w:tcPr>
            <w:tcW w:w="1079" w:type="dxa"/>
            <w:tcBorders>
              <w:bottom w:val="single" w:sz="8" w:space="0" w:color="BE4D18"/>
            </w:tcBorders>
          </w:tcPr>
          <w:p>
            <w:pPr>
              <w:pStyle w:val="TableParagraph"/>
              <w:spacing w:line="240" w:lineRule="auto" w:before="3"/>
              <w:rPr>
                <w:sz w:val="18"/>
              </w:rPr>
            </w:pPr>
            <w:r>
              <w:rPr>
                <w:color w:val="231F20"/>
                <w:spacing w:val="-2"/>
                <w:sz w:val="18"/>
              </w:rPr>
              <w:t>−0.162</w:t>
            </w:r>
          </w:p>
        </w:tc>
        <w:tc>
          <w:tcPr>
            <w:tcW w:w="1080" w:type="dxa"/>
            <w:tcBorders>
              <w:bottom w:val="single" w:sz="8" w:space="0" w:color="BE4D18"/>
            </w:tcBorders>
          </w:tcPr>
          <w:p>
            <w:pPr>
              <w:pStyle w:val="TableParagraph"/>
              <w:spacing w:line="240" w:lineRule="auto" w:before="3"/>
              <w:rPr>
                <w:sz w:val="18"/>
              </w:rPr>
            </w:pPr>
            <w:r>
              <w:rPr>
                <w:color w:val="231F20"/>
                <w:spacing w:val="-2"/>
                <w:sz w:val="18"/>
              </w:rPr>
              <w:t>0.295</w:t>
            </w:r>
          </w:p>
        </w:tc>
        <w:tc>
          <w:tcPr>
            <w:tcW w:w="1078" w:type="dxa"/>
            <w:tcBorders>
              <w:bottom w:val="single" w:sz="8" w:space="0" w:color="BE4D18"/>
            </w:tcBorders>
          </w:tcPr>
          <w:p>
            <w:pPr>
              <w:pStyle w:val="TableParagraph"/>
              <w:spacing w:line="240" w:lineRule="auto" w:before="3"/>
              <w:ind w:left="2"/>
              <w:rPr>
                <w:sz w:val="18"/>
              </w:rPr>
            </w:pPr>
            <w:r>
              <w:rPr>
                <w:color w:val="231F20"/>
                <w:spacing w:val="-2"/>
                <w:sz w:val="18"/>
              </w:rPr>
              <w:t>−0.059</w:t>
            </w:r>
          </w:p>
        </w:tc>
        <w:tc>
          <w:tcPr>
            <w:tcW w:w="1082" w:type="dxa"/>
            <w:tcBorders>
              <w:bottom w:val="single" w:sz="8" w:space="0" w:color="BE4D18"/>
            </w:tcBorders>
          </w:tcPr>
          <w:p>
            <w:pPr>
              <w:pStyle w:val="TableParagraph"/>
              <w:spacing w:line="240" w:lineRule="auto" w:before="3"/>
              <w:ind w:right="4"/>
              <w:rPr>
                <w:sz w:val="18"/>
              </w:rPr>
            </w:pPr>
            <w:r>
              <w:rPr>
                <w:color w:val="231F20"/>
                <w:spacing w:val="-2"/>
                <w:sz w:val="18"/>
              </w:rPr>
              <w:t>0.260</w:t>
            </w:r>
          </w:p>
        </w:tc>
        <w:tc>
          <w:tcPr>
            <w:tcW w:w="1091" w:type="dxa"/>
            <w:tcBorders>
              <w:bottom w:val="single" w:sz="8" w:space="0" w:color="BE4D18"/>
            </w:tcBorders>
          </w:tcPr>
          <w:p>
            <w:pPr>
              <w:pStyle w:val="TableParagraph"/>
              <w:spacing w:line="240" w:lineRule="auto" w:before="3"/>
              <w:ind w:right="1"/>
              <w:rPr>
                <w:sz w:val="18"/>
              </w:rPr>
            </w:pPr>
            <w:r>
              <w:rPr>
                <w:color w:val="231F20"/>
                <w:spacing w:val="-2"/>
                <w:sz w:val="18"/>
              </w:rPr>
              <w:t>−0.051</w:t>
            </w:r>
          </w:p>
        </w:tc>
        <w:tc>
          <w:tcPr>
            <w:tcW w:w="986" w:type="dxa"/>
            <w:tcBorders>
              <w:bottom w:val="single" w:sz="8" w:space="0" w:color="BE4D18"/>
            </w:tcBorders>
          </w:tcPr>
          <w:p>
            <w:pPr>
              <w:pStyle w:val="TableParagraph"/>
              <w:spacing w:line="240" w:lineRule="auto" w:before="3"/>
              <w:ind w:left="5"/>
              <w:rPr>
                <w:sz w:val="18"/>
              </w:rPr>
            </w:pPr>
            <w:r>
              <w:rPr>
                <w:color w:val="231F20"/>
                <w:spacing w:val="-2"/>
                <w:sz w:val="18"/>
              </w:rPr>
              <w:t>0.218</w:t>
            </w:r>
          </w:p>
        </w:tc>
        <w:tc>
          <w:tcPr>
            <w:tcW w:w="980" w:type="dxa"/>
            <w:tcBorders>
              <w:bottom w:val="single" w:sz="8" w:space="0" w:color="BE4D18"/>
            </w:tcBorders>
          </w:tcPr>
          <w:p>
            <w:pPr>
              <w:pStyle w:val="TableParagraph"/>
              <w:spacing w:line="240" w:lineRule="auto" w:before="3"/>
              <w:rPr>
                <w:sz w:val="18"/>
              </w:rPr>
            </w:pPr>
            <w:r>
              <w:rPr>
                <w:color w:val="231F20"/>
                <w:spacing w:val="-2"/>
                <w:sz w:val="18"/>
              </w:rPr>
              <w:t>0.305</w:t>
            </w:r>
          </w:p>
        </w:tc>
        <w:tc>
          <w:tcPr>
            <w:tcW w:w="980" w:type="dxa"/>
            <w:tcBorders>
              <w:bottom w:val="single" w:sz="8" w:space="0" w:color="BE4D18"/>
            </w:tcBorders>
          </w:tcPr>
          <w:p>
            <w:pPr>
              <w:pStyle w:val="TableParagraph"/>
              <w:spacing w:line="240" w:lineRule="auto" w:before="3"/>
              <w:ind w:left="285"/>
              <w:jc w:val="left"/>
              <w:rPr>
                <w:sz w:val="18"/>
              </w:rPr>
            </w:pPr>
            <w:r>
              <w:rPr>
                <w:color w:val="231F20"/>
                <w:spacing w:val="-2"/>
                <w:sz w:val="18"/>
              </w:rPr>
              <w:t>1.000</w:t>
            </w:r>
          </w:p>
        </w:tc>
      </w:tr>
      <w:tr>
        <w:trPr>
          <w:trHeight w:val="382" w:hRule="atLeast"/>
        </w:trPr>
        <w:tc>
          <w:tcPr>
            <w:tcW w:w="10654" w:type="dxa"/>
            <w:gridSpan w:val="10"/>
            <w:tcBorders>
              <w:top w:val="single" w:sz="8" w:space="0" w:color="BE4D18"/>
            </w:tcBorders>
          </w:tcPr>
          <w:p>
            <w:pPr>
              <w:pStyle w:val="TableParagraph"/>
              <w:spacing w:line="180" w:lineRule="atLeast" w:before="2"/>
              <w:ind w:left="80" w:right="402"/>
              <w:jc w:val="left"/>
              <w:rPr>
                <w:sz w:val="14"/>
              </w:rPr>
            </w:pPr>
            <w:r>
              <w:rPr>
                <w:color w:val="231F20"/>
                <w:sz w:val="14"/>
              </w:rPr>
              <w:t>SRD:</w:t>
            </w:r>
            <w:r>
              <w:rPr>
                <w:color w:val="231F20"/>
                <w:spacing w:val="-2"/>
                <w:sz w:val="14"/>
              </w:rPr>
              <w:t> </w:t>
            </w:r>
            <w:r>
              <w:rPr>
                <w:color w:val="231F20"/>
                <w:sz w:val="14"/>
              </w:rPr>
              <w:t>Represents</w:t>
            </w:r>
            <w:r>
              <w:rPr>
                <w:color w:val="231F20"/>
                <w:spacing w:val="-3"/>
                <w:sz w:val="14"/>
              </w:rPr>
              <w:t> </w:t>
            </w:r>
            <w:r>
              <w:rPr>
                <w:color w:val="231F20"/>
                <w:sz w:val="14"/>
              </w:rPr>
              <w:t>sustainability</w:t>
            </w:r>
            <w:r>
              <w:rPr>
                <w:color w:val="231F20"/>
                <w:spacing w:val="-2"/>
                <w:sz w:val="14"/>
              </w:rPr>
              <w:t> </w:t>
            </w:r>
            <w:r>
              <w:rPr>
                <w:color w:val="231F20"/>
                <w:sz w:val="14"/>
              </w:rPr>
              <w:t>reporting</w:t>
            </w:r>
            <w:r>
              <w:rPr>
                <w:color w:val="231F20"/>
                <w:spacing w:val="-2"/>
                <w:sz w:val="14"/>
              </w:rPr>
              <w:t> </w:t>
            </w:r>
            <w:r>
              <w:rPr>
                <w:color w:val="231F20"/>
                <w:sz w:val="14"/>
              </w:rPr>
              <w:t>disclosure,</w:t>
            </w:r>
            <w:r>
              <w:rPr>
                <w:color w:val="231F20"/>
                <w:spacing w:val="-2"/>
                <w:sz w:val="14"/>
              </w:rPr>
              <w:t> </w:t>
            </w:r>
            <w:r>
              <w:rPr>
                <w:color w:val="231F20"/>
                <w:sz w:val="14"/>
              </w:rPr>
              <w:t>MOWN:</w:t>
            </w:r>
            <w:r>
              <w:rPr>
                <w:color w:val="231F20"/>
                <w:spacing w:val="-2"/>
                <w:sz w:val="14"/>
              </w:rPr>
              <w:t> </w:t>
            </w:r>
            <w:r>
              <w:rPr>
                <w:color w:val="231F20"/>
                <w:sz w:val="14"/>
              </w:rPr>
              <w:t>Denotes</w:t>
            </w:r>
            <w:r>
              <w:rPr>
                <w:color w:val="231F20"/>
                <w:spacing w:val="-3"/>
                <w:sz w:val="14"/>
              </w:rPr>
              <w:t> </w:t>
            </w:r>
            <w:r>
              <w:rPr>
                <w:color w:val="231F20"/>
                <w:sz w:val="14"/>
              </w:rPr>
              <w:t>managerial</w:t>
            </w:r>
            <w:r>
              <w:rPr>
                <w:color w:val="231F20"/>
                <w:spacing w:val="-2"/>
                <w:sz w:val="14"/>
              </w:rPr>
              <w:t> </w:t>
            </w:r>
            <w:r>
              <w:rPr>
                <w:color w:val="231F20"/>
                <w:sz w:val="14"/>
              </w:rPr>
              <w:t>ownership,</w:t>
            </w:r>
            <w:r>
              <w:rPr>
                <w:color w:val="231F20"/>
                <w:spacing w:val="-2"/>
                <w:sz w:val="14"/>
              </w:rPr>
              <w:t> </w:t>
            </w:r>
            <w:r>
              <w:rPr>
                <w:color w:val="231F20"/>
                <w:sz w:val="14"/>
              </w:rPr>
              <w:t>IOWN:</w:t>
            </w:r>
            <w:r>
              <w:rPr>
                <w:color w:val="231F20"/>
                <w:spacing w:val="-2"/>
                <w:sz w:val="14"/>
              </w:rPr>
              <w:t> </w:t>
            </w:r>
            <w:r>
              <w:rPr>
                <w:color w:val="231F20"/>
                <w:sz w:val="14"/>
              </w:rPr>
              <w:t>Is</w:t>
            </w:r>
            <w:r>
              <w:rPr>
                <w:color w:val="231F20"/>
                <w:spacing w:val="-3"/>
                <w:sz w:val="14"/>
              </w:rPr>
              <w:t> </w:t>
            </w:r>
            <w:r>
              <w:rPr>
                <w:color w:val="231F20"/>
                <w:sz w:val="14"/>
              </w:rPr>
              <w:t>the</w:t>
            </w:r>
            <w:r>
              <w:rPr>
                <w:color w:val="231F20"/>
                <w:spacing w:val="-2"/>
                <w:sz w:val="14"/>
              </w:rPr>
              <w:t> </w:t>
            </w:r>
            <w:r>
              <w:rPr>
                <w:color w:val="231F20"/>
                <w:sz w:val="14"/>
              </w:rPr>
              <w:t>institutional</w:t>
            </w:r>
            <w:r>
              <w:rPr>
                <w:color w:val="231F20"/>
                <w:spacing w:val="-2"/>
                <w:sz w:val="14"/>
              </w:rPr>
              <w:t> </w:t>
            </w:r>
            <w:r>
              <w:rPr>
                <w:color w:val="231F20"/>
                <w:sz w:val="14"/>
              </w:rPr>
              <w:t>ownership,</w:t>
            </w:r>
            <w:r>
              <w:rPr>
                <w:color w:val="231F20"/>
                <w:spacing w:val="-2"/>
                <w:sz w:val="14"/>
              </w:rPr>
              <w:t> </w:t>
            </w:r>
            <w:r>
              <w:rPr>
                <w:color w:val="231F20"/>
                <w:sz w:val="14"/>
              </w:rPr>
              <w:t>GOWN:</w:t>
            </w:r>
            <w:r>
              <w:rPr>
                <w:color w:val="231F20"/>
                <w:spacing w:val="-2"/>
                <w:sz w:val="14"/>
              </w:rPr>
              <w:t> </w:t>
            </w:r>
            <w:r>
              <w:rPr>
                <w:color w:val="231F20"/>
                <w:sz w:val="14"/>
              </w:rPr>
              <w:t>Denotes</w:t>
            </w:r>
            <w:r>
              <w:rPr>
                <w:color w:val="231F20"/>
                <w:spacing w:val="-3"/>
                <w:sz w:val="14"/>
              </w:rPr>
              <w:t> </w:t>
            </w:r>
            <w:r>
              <w:rPr>
                <w:color w:val="231F20"/>
                <w:sz w:val="14"/>
              </w:rPr>
              <w:t>government</w:t>
            </w:r>
            <w:r>
              <w:rPr>
                <w:color w:val="231F20"/>
                <w:spacing w:val="-2"/>
                <w:sz w:val="14"/>
              </w:rPr>
              <w:t> </w:t>
            </w:r>
            <w:r>
              <w:rPr>
                <w:color w:val="231F20"/>
                <w:sz w:val="14"/>
              </w:rPr>
              <w:t>ownership,</w:t>
            </w:r>
            <w:r>
              <w:rPr>
                <w:color w:val="231F20"/>
                <w:spacing w:val="40"/>
                <w:sz w:val="14"/>
              </w:rPr>
              <w:t> </w:t>
            </w:r>
            <w:r>
              <w:rPr>
                <w:color w:val="231F20"/>
                <w:sz w:val="14"/>
              </w:rPr>
              <w:t>FOWN: Represents foreign ownership, FAOWN: Signifies family ownership, FSZE: Represents firm size, LEVR: Denotes leverage, and ROA: Represents returns on asset</w:t>
            </w:r>
          </w:p>
        </w:tc>
      </w:tr>
    </w:tbl>
    <w:p>
      <w:pPr>
        <w:pStyle w:val="BodyText"/>
        <w:spacing w:before="35"/>
      </w:pPr>
    </w:p>
    <w:p>
      <w:pPr>
        <w:pStyle w:val="BodyText"/>
        <w:spacing w:after="0"/>
        <w:sectPr>
          <w:pgSz w:w="12240" w:h="15840"/>
          <w:pgMar w:header="0" w:footer="361" w:top="780" w:bottom="560" w:left="720" w:right="720"/>
        </w:sectPr>
      </w:pPr>
    </w:p>
    <w:p>
      <w:pPr>
        <w:pStyle w:val="BodyText"/>
        <w:spacing w:line="252" w:lineRule="auto" w:before="92"/>
        <w:ind w:left="74"/>
        <w:jc w:val="both"/>
      </w:pPr>
      <w:r>
        <w:rPr>
          <w:color w:val="231F20"/>
        </w:rPr>
        <w:t>towards the right, as their mean values are greater than the median</w:t>
      </w:r>
      <w:r>
        <w:rPr>
          <w:color w:val="231F20"/>
          <w:spacing w:val="-11"/>
        </w:rPr>
        <w:t> </w:t>
      </w:r>
      <w:r>
        <w:rPr>
          <w:color w:val="231F20"/>
        </w:rPr>
        <w:t>values.</w:t>
      </w:r>
      <w:r>
        <w:rPr>
          <w:color w:val="231F20"/>
          <w:spacing w:val="-11"/>
        </w:rPr>
        <w:t> </w:t>
      </w:r>
      <w:r>
        <w:rPr>
          <w:color w:val="231F20"/>
        </w:rPr>
        <w:t>Conversely,</w:t>
      </w:r>
      <w:r>
        <w:rPr>
          <w:color w:val="231F20"/>
          <w:spacing w:val="-11"/>
        </w:rPr>
        <w:t> </w:t>
      </w:r>
      <w:r>
        <w:rPr>
          <w:color w:val="231F20"/>
        </w:rPr>
        <w:t>sustainability</w:t>
      </w:r>
      <w:r>
        <w:rPr>
          <w:color w:val="231F20"/>
          <w:spacing w:val="-11"/>
        </w:rPr>
        <w:t> </w:t>
      </w:r>
      <w:r>
        <w:rPr>
          <w:color w:val="231F20"/>
        </w:rPr>
        <w:t>reporting,</w:t>
      </w:r>
      <w:r>
        <w:rPr>
          <w:color w:val="231F20"/>
          <w:spacing w:val="-11"/>
        </w:rPr>
        <w:t> </w:t>
      </w:r>
      <w:r>
        <w:rPr>
          <w:color w:val="231F20"/>
        </w:rPr>
        <w:t>institutional </w:t>
      </w:r>
      <w:r>
        <w:rPr>
          <w:color w:val="231F20"/>
          <w:spacing w:val="-4"/>
        </w:rPr>
        <w:t>ownership,</w:t>
      </w:r>
      <w:r>
        <w:rPr>
          <w:color w:val="231F20"/>
          <w:spacing w:val="-9"/>
        </w:rPr>
        <w:t> </w:t>
      </w:r>
      <w:r>
        <w:rPr>
          <w:color w:val="231F20"/>
          <w:spacing w:val="-4"/>
        </w:rPr>
        <w:t>foreign</w:t>
      </w:r>
      <w:r>
        <w:rPr>
          <w:color w:val="231F20"/>
          <w:spacing w:val="-8"/>
        </w:rPr>
        <w:t> </w:t>
      </w:r>
      <w:r>
        <w:rPr>
          <w:color w:val="231F20"/>
          <w:spacing w:val="-4"/>
        </w:rPr>
        <w:t>ownership,</w:t>
      </w:r>
      <w:r>
        <w:rPr>
          <w:color w:val="231F20"/>
          <w:spacing w:val="-9"/>
        </w:rPr>
        <w:t> </w:t>
      </w:r>
      <w:r>
        <w:rPr>
          <w:color w:val="231F20"/>
          <w:spacing w:val="-4"/>
        </w:rPr>
        <w:t>and</w:t>
      </w:r>
      <w:r>
        <w:rPr>
          <w:color w:val="231F20"/>
          <w:spacing w:val="-8"/>
        </w:rPr>
        <w:t> </w:t>
      </w:r>
      <w:r>
        <w:rPr>
          <w:color w:val="231F20"/>
          <w:spacing w:val="-4"/>
        </w:rPr>
        <w:t>firm</w:t>
      </w:r>
      <w:r>
        <w:rPr>
          <w:color w:val="231F20"/>
          <w:spacing w:val="-9"/>
        </w:rPr>
        <w:t> </w:t>
      </w:r>
      <w:r>
        <w:rPr>
          <w:color w:val="231F20"/>
          <w:spacing w:val="-4"/>
        </w:rPr>
        <w:t>size</w:t>
      </w:r>
      <w:r>
        <w:rPr>
          <w:color w:val="231F20"/>
          <w:spacing w:val="-8"/>
        </w:rPr>
        <w:t> </w:t>
      </w:r>
      <w:r>
        <w:rPr>
          <w:color w:val="231F20"/>
          <w:spacing w:val="-4"/>
        </w:rPr>
        <w:t>are</w:t>
      </w:r>
      <w:r>
        <w:rPr>
          <w:color w:val="231F20"/>
          <w:spacing w:val="-9"/>
        </w:rPr>
        <w:t> </w:t>
      </w:r>
      <w:r>
        <w:rPr>
          <w:color w:val="231F20"/>
          <w:spacing w:val="-4"/>
        </w:rPr>
        <w:t>negatively</w:t>
      </w:r>
      <w:r>
        <w:rPr>
          <w:color w:val="231F20"/>
          <w:spacing w:val="-8"/>
        </w:rPr>
        <w:t> </w:t>
      </w:r>
      <w:r>
        <w:rPr>
          <w:color w:val="231F20"/>
          <w:spacing w:val="-4"/>
        </w:rPr>
        <w:t>skewed. </w:t>
      </w:r>
      <w:r>
        <w:rPr>
          <w:color w:val="231F20"/>
        </w:rPr>
        <w:t>Additionally, the kurtosis analysis, which reflects the extent of outliers</w:t>
      </w:r>
      <w:r>
        <w:rPr>
          <w:color w:val="231F20"/>
          <w:spacing w:val="-13"/>
        </w:rPr>
        <w:t> </w:t>
      </w:r>
      <w:r>
        <w:rPr>
          <w:color w:val="231F20"/>
        </w:rPr>
        <w:t>or</w:t>
      </w:r>
      <w:r>
        <w:rPr>
          <w:color w:val="231F20"/>
          <w:spacing w:val="-12"/>
        </w:rPr>
        <w:t> </w:t>
      </w:r>
      <w:r>
        <w:rPr>
          <w:color w:val="231F20"/>
        </w:rPr>
        <w:t>extreme</w:t>
      </w:r>
      <w:r>
        <w:rPr>
          <w:color w:val="231F20"/>
          <w:spacing w:val="-13"/>
        </w:rPr>
        <w:t> </w:t>
      </w:r>
      <w:r>
        <w:rPr>
          <w:color w:val="231F20"/>
        </w:rPr>
        <w:t>values</w:t>
      </w:r>
      <w:r>
        <w:rPr>
          <w:color w:val="231F20"/>
          <w:spacing w:val="-12"/>
        </w:rPr>
        <w:t> </w:t>
      </w:r>
      <w:r>
        <w:rPr>
          <w:color w:val="231F20"/>
        </w:rPr>
        <w:t>in</w:t>
      </w:r>
      <w:r>
        <w:rPr>
          <w:color w:val="231F20"/>
          <w:spacing w:val="-13"/>
        </w:rPr>
        <w:t> </w:t>
      </w:r>
      <w:r>
        <w:rPr>
          <w:color w:val="231F20"/>
        </w:rPr>
        <w:t>the</w:t>
      </w:r>
      <w:r>
        <w:rPr>
          <w:color w:val="231F20"/>
          <w:spacing w:val="-12"/>
        </w:rPr>
        <w:t> </w:t>
      </w:r>
      <w:r>
        <w:rPr>
          <w:color w:val="231F20"/>
        </w:rPr>
        <w:t>dataset,</w:t>
      </w:r>
      <w:r>
        <w:rPr>
          <w:color w:val="231F20"/>
          <w:spacing w:val="-13"/>
        </w:rPr>
        <w:t> </w:t>
      </w:r>
      <w:r>
        <w:rPr>
          <w:color w:val="231F20"/>
        </w:rPr>
        <w:t>shows</w:t>
      </w:r>
      <w:r>
        <w:rPr>
          <w:color w:val="231F20"/>
          <w:spacing w:val="-12"/>
        </w:rPr>
        <w:t> </w:t>
      </w:r>
      <w:r>
        <w:rPr>
          <w:color w:val="231F20"/>
        </w:rPr>
        <w:t>that</w:t>
      </w:r>
      <w:r>
        <w:rPr>
          <w:color w:val="231F20"/>
          <w:spacing w:val="-13"/>
        </w:rPr>
        <w:t> </w:t>
      </w:r>
      <w:r>
        <w:rPr>
          <w:color w:val="231F20"/>
        </w:rPr>
        <w:t>sustainability reporting, foreign ownership, and firm size are platykurtic in nature,</w:t>
      </w:r>
      <w:r>
        <w:rPr>
          <w:color w:val="231F20"/>
          <w:spacing w:val="-11"/>
        </w:rPr>
        <w:t> </w:t>
      </w:r>
      <w:r>
        <w:rPr>
          <w:color w:val="231F20"/>
        </w:rPr>
        <w:t>whereas</w:t>
      </w:r>
      <w:r>
        <w:rPr>
          <w:color w:val="231F20"/>
          <w:spacing w:val="-11"/>
        </w:rPr>
        <w:t> </w:t>
      </w:r>
      <w:r>
        <w:rPr>
          <w:color w:val="231F20"/>
        </w:rPr>
        <w:t>the</w:t>
      </w:r>
      <w:r>
        <w:rPr>
          <w:color w:val="231F20"/>
          <w:spacing w:val="-11"/>
        </w:rPr>
        <w:t> </w:t>
      </w:r>
      <w:r>
        <w:rPr>
          <w:color w:val="231F20"/>
        </w:rPr>
        <w:t>remaining</w:t>
      </w:r>
      <w:r>
        <w:rPr>
          <w:color w:val="231F20"/>
          <w:spacing w:val="-11"/>
        </w:rPr>
        <w:t> </w:t>
      </w:r>
      <w:r>
        <w:rPr>
          <w:color w:val="231F20"/>
        </w:rPr>
        <w:t>variables</w:t>
      </w:r>
      <w:r>
        <w:rPr>
          <w:color w:val="231F20"/>
          <w:spacing w:val="-11"/>
        </w:rPr>
        <w:t> </w:t>
      </w:r>
      <w:r>
        <w:rPr>
          <w:color w:val="231F20"/>
        </w:rPr>
        <w:t>are</w:t>
      </w:r>
      <w:r>
        <w:rPr>
          <w:color w:val="231F20"/>
          <w:spacing w:val="-11"/>
        </w:rPr>
        <w:t> </w:t>
      </w:r>
      <w:r>
        <w:rPr>
          <w:color w:val="231F20"/>
        </w:rPr>
        <w:t>leptokurtic</w:t>
      </w:r>
      <w:r>
        <w:rPr>
          <w:color w:val="231F20"/>
          <w:spacing w:val="-11"/>
        </w:rPr>
        <w:t> </w:t>
      </w:r>
      <w:r>
        <w:rPr>
          <w:color w:val="231F20"/>
        </w:rPr>
        <w:t>in</w:t>
      </w:r>
      <w:r>
        <w:rPr>
          <w:color w:val="231F20"/>
          <w:spacing w:val="-11"/>
        </w:rPr>
        <w:t> </w:t>
      </w:r>
      <w:r>
        <w:rPr>
          <w:color w:val="231F20"/>
        </w:rPr>
        <w:t>nature. The Jarque-Bera statistics for normality depict substantial deviation from the normal distribution, with most variables not being</w:t>
      </w:r>
      <w:r>
        <w:rPr>
          <w:color w:val="231F20"/>
          <w:spacing w:val="-13"/>
        </w:rPr>
        <w:t> </w:t>
      </w:r>
      <w:r>
        <w:rPr>
          <w:color w:val="231F20"/>
        </w:rPr>
        <w:t>normally</w:t>
      </w:r>
      <w:r>
        <w:rPr>
          <w:color w:val="231F20"/>
          <w:spacing w:val="-12"/>
        </w:rPr>
        <w:t> </w:t>
      </w:r>
      <w:r>
        <w:rPr>
          <w:color w:val="231F20"/>
        </w:rPr>
        <w:t>distributed</w:t>
      </w:r>
      <w:r>
        <w:rPr>
          <w:color w:val="231F20"/>
          <w:spacing w:val="-13"/>
        </w:rPr>
        <w:t> </w:t>
      </w:r>
      <w:r>
        <w:rPr>
          <w:color w:val="231F20"/>
        </w:rPr>
        <w:t>except</w:t>
      </w:r>
      <w:r>
        <w:rPr>
          <w:color w:val="231F20"/>
          <w:spacing w:val="-12"/>
        </w:rPr>
        <w:t> </w:t>
      </w:r>
      <w:r>
        <w:rPr>
          <w:color w:val="231F20"/>
        </w:rPr>
        <w:t>for</w:t>
      </w:r>
      <w:r>
        <w:rPr>
          <w:color w:val="231F20"/>
          <w:spacing w:val="-13"/>
        </w:rPr>
        <w:t> </w:t>
      </w:r>
      <w:r>
        <w:rPr>
          <w:color w:val="231F20"/>
        </w:rPr>
        <w:t>sustainability</w:t>
      </w:r>
      <w:r>
        <w:rPr>
          <w:color w:val="231F20"/>
          <w:spacing w:val="-12"/>
        </w:rPr>
        <w:t> </w:t>
      </w:r>
      <w:r>
        <w:rPr>
          <w:color w:val="231F20"/>
        </w:rPr>
        <w:t>reporting</w:t>
      </w:r>
      <w:r>
        <w:rPr>
          <w:color w:val="231F20"/>
          <w:spacing w:val="-13"/>
        </w:rPr>
        <w:t> </w:t>
      </w:r>
      <w:r>
        <w:rPr>
          <w:color w:val="231F20"/>
        </w:rPr>
        <w:t>and firm size.</w:t>
      </w:r>
    </w:p>
    <w:p>
      <w:pPr>
        <w:pStyle w:val="Heading2"/>
        <w:numPr>
          <w:ilvl w:val="1"/>
          <w:numId w:val="1"/>
        </w:numPr>
        <w:tabs>
          <w:tab w:pos="459" w:val="left" w:leader="none"/>
        </w:tabs>
        <w:spacing w:line="240" w:lineRule="auto" w:before="217" w:after="0"/>
        <w:ind w:left="459" w:right="0" w:hanging="385"/>
        <w:jc w:val="both"/>
      </w:pPr>
      <w:r>
        <w:rPr>
          <w:color w:val="BE4D18"/>
        </w:rPr>
        <w:t>Pairwise</w:t>
      </w:r>
      <w:r>
        <w:rPr>
          <w:color w:val="BE4D18"/>
          <w:spacing w:val="-11"/>
        </w:rPr>
        <w:t> </w:t>
      </w:r>
      <w:r>
        <w:rPr>
          <w:color w:val="BE4D18"/>
        </w:rPr>
        <w:t>Correlation</w:t>
      </w:r>
      <w:r>
        <w:rPr>
          <w:color w:val="BE4D18"/>
          <w:spacing w:val="-13"/>
        </w:rPr>
        <w:t> </w:t>
      </w:r>
      <w:r>
        <w:rPr>
          <w:color w:val="BE4D18"/>
          <w:spacing w:val="-2"/>
        </w:rPr>
        <w:t>Analysis</w:t>
      </w:r>
    </w:p>
    <w:p>
      <w:pPr>
        <w:pStyle w:val="BodyText"/>
        <w:spacing w:line="252" w:lineRule="auto" w:before="7"/>
        <w:ind w:left="74"/>
        <w:jc w:val="both"/>
      </w:pPr>
      <w:r>
        <w:rPr>
          <w:color w:val="231F20"/>
          <w:spacing w:val="-6"/>
        </w:rPr>
        <w:t>Furthermore, the association between the variables was investigated </w:t>
      </w:r>
      <w:r>
        <w:rPr>
          <w:color w:val="231F20"/>
        </w:rPr>
        <w:t>using</w:t>
      </w:r>
      <w:r>
        <w:rPr>
          <w:color w:val="231F20"/>
          <w:spacing w:val="-13"/>
        </w:rPr>
        <w:t> </w:t>
      </w:r>
      <w:r>
        <w:rPr>
          <w:color w:val="231F20"/>
        </w:rPr>
        <w:t>pairwise</w:t>
      </w:r>
      <w:r>
        <w:rPr>
          <w:color w:val="231F20"/>
          <w:spacing w:val="-12"/>
        </w:rPr>
        <w:t> </w:t>
      </w:r>
      <w:r>
        <w:rPr>
          <w:color w:val="231F20"/>
        </w:rPr>
        <w:t>correlation</w:t>
      </w:r>
      <w:r>
        <w:rPr>
          <w:color w:val="231F20"/>
          <w:spacing w:val="-13"/>
        </w:rPr>
        <w:t> </w:t>
      </w:r>
      <w:r>
        <w:rPr>
          <w:color w:val="231F20"/>
        </w:rPr>
        <w:t>analysis.</w:t>
      </w:r>
      <w:r>
        <w:rPr>
          <w:color w:val="231F20"/>
          <w:spacing w:val="-12"/>
        </w:rPr>
        <w:t> </w:t>
      </w:r>
      <w:r>
        <w:rPr>
          <w:color w:val="231F20"/>
        </w:rPr>
        <w:t>Table</w:t>
      </w:r>
      <w:r>
        <w:rPr>
          <w:color w:val="231F20"/>
          <w:spacing w:val="-13"/>
        </w:rPr>
        <w:t> </w:t>
      </w:r>
      <w:r>
        <w:rPr>
          <w:color w:val="231F20"/>
        </w:rPr>
        <w:t>2</w:t>
      </w:r>
      <w:r>
        <w:rPr>
          <w:color w:val="231F20"/>
          <w:spacing w:val="-12"/>
        </w:rPr>
        <w:t> </w:t>
      </w:r>
      <w:r>
        <w:rPr>
          <w:color w:val="231F20"/>
        </w:rPr>
        <w:t>displays</w:t>
      </w:r>
      <w:r>
        <w:rPr>
          <w:color w:val="231F20"/>
          <w:spacing w:val="-13"/>
        </w:rPr>
        <w:t> </w:t>
      </w:r>
      <w:r>
        <w:rPr>
          <w:color w:val="231F20"/>
        </w:rPr>
        <w:t>the</w:t>
      </w:r>
      <w:r>
        <w:rPr>
          <w:color w:val="231F20"/>
          <w:spacing w:val="-12"/>
        </w:rPr>
        <w:t> </w:t>
      </w:r>
      <w:r>
        <w:rPr>
          <w:color w:val="231F20"/>
        </w:rPr>
        <w:t>outcome of the correlation matrix. The results indicate that managerial ownership, institutional ownership, foreign ownership, family ownership,</w:t>
      </w:r>
      <w:r>
        <w:rPr>
          <w:color w:val="231F20"/>
          <w:spacing w:val="-13"/>
        </w:rPr>
        <w:t> </w:t>
      </w:r>
      <w:r>
        <w:rPr>
          <w:color w:val="231F20"/>
        </w:rPr>
        <w:t>firm</w:t>
      </w:r>
      <w:r>
        <w:rPr>
          <w:color w:val="231F20"/>
          <w:spacing w:val="-12"/>
        </w:rPr>
        <w:t> </w:t>
      </w:r>
      <w:r>
        <w:rPr>
          <w:color w:val="231F20"/>
        </w:rPr>
        <w:t>size,</w:t>
      </w:r>
      <w:r>
        <w:rPr>
          <w:color w:val="231F20"/>
          <w:spacing w:val="-13"/>
        </w:rPr>
        <w:t> </w:t>
      </w:r>
      <w:r>
        <w:rPr>
          <w:color w:val="231F20"/>
        </w:rPr>
        <w:t>and</w:t>
      </w:r>
      <w:r>
        <w:rPr>
          <w:color w:val="231F20"/>
          <w:spacing w:val="-12"/>
        </w:rPr>
        <w:t> </w:t>
      </w:r>
      <w:r>
        <w:rPr>
          <w:color w:val="231F20"/>
        </w:rPr>
        <w:t>ROA</w:t>
      </w:r>
      <w:r>
        <w:rPr>
          <w:color w:val="231F20"/>
          <w:spacing w:val="-13"/>
        </w:rPr>
        <w:t> </w:t>
      </w:r>
      <w:r>
        <w:rPr>
          <w:color w:val="231F20"/>
        </w:rPr>
        <w:t>exhibit</w:t>
      </w:r>
      <w:r>
        <w:rPr>
          <w:color w:val="231F20"/>
          <w:spacing w:val="-12"/>
        </w:rPr>
        <w:t> </w:t>
      </w:r>
      <w:r>
        <w:rPr>
          <w:color w:val="231F20"/>
        </w:rPr>
        <w:t>a</w:t>
      </w:r>
      <w:r>
        <w:rPr>
          <w:color w:val="231F20"/>
          <w:spacing w:val="-13"/>
        </w:rPr>
        <w:t> </w:t>
      </w:r>
      <w:r>
        <w:rPr>
          <w:color w:val="231F20"/>
        </w:rPr>
        <w:t>positive</w:t>
      </w:r>
      <w:r>
        <w:rPr>
          <w:color w:val="231F20"/>
          <w:spacing w:val="-12"/>
        </w:rPr>
        <w:t> </w:t>
      </w:r>
      <w:r>
        <w:rPr>
          <w:color w:val="231F20"/>
        </w:rPr>
        <w:t>correlation</w:t>
      </w:r>
      <w:r>
        <w:rPr>
          <w:color w:val="231F20"/>
          <w:spacing w:val="-13"/>
        </w:rPr>
        <w:t> </w:t>
      </w:r>
      <w:r>
        <w:rPr>
          <w:color w:val="231F20"/>
        </w:rPr>
        <w:t>with </w:t>
      </w:r>
      <w:r>
        <w:rPr>
          <w:color w:val="231F20"/>
          <w:spacing w:val="-6"/>
        </w:rPr>
        <w:t>sustainability</w:t>
      </w:r>
      <w:r>
        <w:rPr>
          <w:color w:val="231F20"/>
          <w:spacing w:val="-1"/>
        </w:rPr>
        <w:t> </w:t>
      </w:r>
      <w:r>
        <w:rPr>
          <w:color w:val="231F20"/>
          <w:spacing w:val="-6"/>
        </w:rPr>
        <w:t>reporting.</w:t>
      </w:r>
      <w:r>
        <w:rPr>
          <w:color w:val="231F20"/>
          <w:spacing w:val="-7"/>
        </w:rPr>
        <w:t> </w:t>
      </w:r>
      <w:r>
        <w:rPr>
          <w:color w:val="231F20"/>
          <w:spacing w:val="-6"/>
        </w:rPr>
        <w:t>This</w:t>
      </w:r>
      <w:r>
        <w:rPr>
          <w:color w:val="231F20"/>
        </w:rPr>
        <w:t> </w:t>
      </w:r>
      <w:r>
        <w:rPr>
          <w:color w:val="231F20"/>
          <w:spacing w:val="-6"/>
        </w:rPr>
        <w:t>highlights</w:t>
      </w:r>
      <w:r>
        <w:rPr>
          <w:color w:val="231F20"/>
          <w:spacing w:val="-1"/>
        </w:rPr>
        <w:t> </w:t>
      </w:r>
      <w:r>
        <w:rPr>
          <w:color w:val="231F20"/>
          <w:spacing w:val="-6"/>
        </w:rPr>
        <w:t>that</w:t>
      </w:r>
      <w:r>
        <w:rPr>
          <w:color w:val="231F20"/>
          <w:spacing w:val="-1"/>
        </w:rPr>
        <w:t> </w:t>
      </w:r>
      <w:r>
        <w:rPr>
          <w:color w:val="231F20"/>
          <w:spacing w:val="-6"/>
        </w:rPr>
        <w:t>surges</w:t>
      </w:r>
      <w:r>
        <w:rPr>
          <w:color w:val="231F20"/>
          <w:spacing w:val="-1"/>
        </w:rPr>
        <w:t> </w:t>
      </w:r>
      <w:r>
        <w:rPr>
          <w:color w:val="231F20"/>
          <w:spacing w:val="-6"/>
        </w:rPr>
        <w:t>in</w:t>
      </w:r>
      <w:r>
        <w:rPr>
          <w:color w:val="231F20"/>
          <w:spacing w:val="-1"/>
        </w:rPr>
        <w:t> </w:t>
      </w:r>
      <w:r>
        <w:rPr>
          <w:color w:val="231F20"/>
          <w:spacing w:val="-6"/>
        </w:rPr>
        <w:t>these</w:t>
      </w:r>
      <w:r>
        <w:rPr>
          <w:color w:val="231F20"/>
          <w:spacing w:val="-1"/>
        </w:rPr>
        <w:t> </w:t>
      </w:r>
      <w:r>
        <w:rPr>
          <w:color w:val="231F20"/>
          <w:spacing w:val="-6"/>
        </w:rPr>
        <w:t>variables </w:t>
      </w:r>
      <w:r>
        <w:rPr>
          <w:color w:val="231F20"/>
          <w:spacing w:val="-4"/>
        </w:rPr>
        <w:t>facilitate efficient sustainability reporting among the selected firms in Nigeria. Conversely, the coefficient associated with government </w:t>
      </w:r>
      <w:r>
        <w:rPr>
          <w:color w:val="231F20"/>
        </w:rPr>
        <w:t>ownership and leverage reveals a negative correlation with sustainability reporting in Nigeria, indicating that an increase in </w:t>
      </w:r>
      <w:r>
        <w:rPr>
          <w:color w:val="231F20"/>
          <w:spacing w:val="-4"/>
        </w:rPr>
        <w:t>government ownership and leverage may undermine </w:t>
      </w:r>
      <w:r>
        <w:rPr>
          <w:color w:val="231F20"/>
          <w:spacing w:val="-4"/>
        </w:rPr>
        <w:t>sustainability </w:t>
      </w:r>
      <w:r>
        <w:rPr>
          <w:color w:val="231F20"/>
        </w:rPr>
        <w:t>reporting in Nigeria. Overall, the correlation analysis does not </w:t>
      </w:r>
      <w:r>
        <w:rPr>
          <w:color w:val="231F20"/>
          <w:spacing w:val="-4"/>
        </w:rPr>
        <w:t>provide</w:t>
      </w:r>
      <w:r>
        <w:rPr>
          <w:color w:val="231F20"/>
          <w:spacing w:val="-9"/>
        </w:rPr>
        <w:t> </w:t>
      </w:r>
      <w:r>
        <w:rPr>
          <w:color w:val="231F20"/>
          <w:spacing w:val="-4"/>
        </w:rPr>
        <w:t>evidence</w:t>
      </w:r>
      <w:r>
        <w:rPr>
          <w:color w:val="231F20"/>
          <w:spacing w:val="-9"/>
        </w:rPr>
        <w:t> </w:t>
      </w:r>
      <w:r>
        <w:rPr>
          <w:color w:val="231F20"/>
          <w:spacing w:val="-4"/>
        </w:rPr>
        <w:t>of</w:t>
      </w:r>
      <w:r>
        <w:rPr>
          <w:color w:val="231F20"/>
          <w:spacing w:val="-9"/>
        </w:rPr>
        <w:t> </w:t>
      </w:r>
      <w:r>
        <w:rPr>
          <w:color w:val="231F20"/>
          <w:spacing w:val="-4"/>
        </w:rPr>
        <w:t>potential</w:t>
      </w:r>
      <w:r>
        <w:rPr>
          <w:color w:val="231F20"/>
          <w:spacing w:val="-8"/>
        </w:rPr>
        <w:t> </w:t>
      </w:r>
      <w:r>
        <w:rPr>
          <w:color w:val="231F20"/>
          <w:spacing w:val="-4"/>
        </w:rPr>
        <w:t>multicollinearity</w:t>
      </w:r>
      <w:r>
        <w:rPr>
          <w:color w:val="231F20"/>
          <w:spacing w:val="-9"/>
        </w:rPr>
        <w:t> </w:t>
      </w:r>
      <w:r>
        <w:rPr>
          <w:color w:val="231F20"/>
          <w:spacing w:val="-4"/>
        </w:rPr>
        <w:t>among</w:t>
      </w:r>
      <w:r>
        <w:rPr>
          <w:color w:val="231F20"/>
          <w:spacing w:val="-9"/>
        </w:rPr>
        <w:t> </w:t>
      </w:r>
      <w:r>
        <w:rPr>
          <w:color w:val="231F20"/>
          <w:spacing w:val="-4"/>
        </w:rPr>
        <w:t>the</w:t>
      </w:r>
      <w:r>
        <w:rPr>
          <w:color w:val="231F20"/>
          <w:spacing w:val="-8"/>
        </w:rPr>
        <w:t> </w:t>
      </w:r>
      <w:r>
        <w:rPr>
          <w:color w:val="231F20"/>
          <w:spacing w:val="-4"/>
        </w:rPr>
        <w:t>variables.</w:t>
      </w:r>
    </w:p>
    <w:p>
      <w:pPr>
        <w:pStyle w:val="Heading2"/>
        <w:numPr>
          <w:ilvl w:val="1"/>
          <w:numId w:val="1"/>
        </w:numPr>
        <w:tabs>
          <w:tab w:pos="455" w:val="left" w:leader="none"/>
        </w:tabs>
        <w:spacing w:line="240" w:lineRule="auto" w:before="216" w:after="0"/>
        <w:ind w:left="455" w:right="0" w:hanging="381"/>
        <w:jc w:val="both"/>
      </w:pPr>
      <w:r>
        <w:rPr>
          <w:color w:val="BE4D18"/>
          <w:spacing w:val="-2"/>
        </w:rPr>
        <w:t>Variance</w:t>
      </w:r>
      <w:r>
        <w:rPr>
          <w:color w:val="BE4D18"/>
        </w:rPr>
        <w:t> </w:t>
      </w:r>
      <w:r>
        <w:rPr>
          <w:color w:val="BE4D18"/>
          <w:spacing w:val="-2"/>
        </w:rPr>
        <w:t>Inflation</w:t>
      </w:r>
      <w:r>
        <w:rPr>
          <w:color w:val="BE4D18"/>
          <w:spacing w:val="-1"/>
        </w:rPr>
        <w:t> </w:t>
      </w:r>
      <w:r>
        <w:rPr>
          <w:color w:val="BE4D18"/>
          <w:spacing w:val="-2"/>
        </w:rPr>
        <w:t>Factor</w:t>
      </w:r>
      <w:r>
        <w:rPr>
          <w:color w:val="BE4D18"/>
          <w:spacing w:val="-5"/>
        </w:rPr>
        <w:t> </w:t>
      </w:r>
      <w:r>
        <w:rPr>
          <w:color w:val="BE4D18"/>
          <w:spacing w:val="-2"/>
        </w:rPr>
        <w:t>(VIF)</w:t>
      </w:r>
    </w:p>
    <w:p>
      <w:pPr>
        <w:pStyle w:val="BodyText"/>
        <w:spacing w:line="252" w:lineRule="auto" w:before="7"/>
        <w:ind w:left="74"/>
        <w:jc w:val="both"/>
      </w:pPr>
      <w:r>
        <w:rPr>
          <w:color w:val="231F20"/>
        </w:rPr>
        <w:t>This study additionally explores the potential presence of multicollinearity among the variables by conducting a variance inflation factor (VIF) analysis for thorough examination. The results of the collinearity tests are presented in Table 3. The </w:t>
      </w:r>
      <w:r>
        <w:rPr>
          <w:color w:val="231F20"/>
          <w:spacing w:val="-2"/>
        </w:rPr>
        <w:t>results</w:t>
      </w:r>
      <w:r>
        <w:rPr>
          <w:color w:val="231F20"/>
          <w:spacing w:val="-11"/>
        </w:rPr>
        <w:t> </w:t>
      </w:r>
      <w:r>
        <w:rPr>
          <w:color w:val="231F20"/>
          <w:spacing w:val="-2"/>
        </w:rPr>
        <w:t>indicate</w:t>
      </w:r>
      <w:r>
        <w:rPr>
          <w:color w:val="231F20"/>
          <w:spacing w:val="-10"/>
        </w:rPr>
        <w:t> </w:t>
      </w:r>
      <w:r>
        <w:rPr>
          <w:color w:val="231F20"/>
          <w:spacing w:val="-2"/>
        </w:rPr>
        <w:t>that</w:t>
      </w:r>
      <w:r>
        <w:rPr>
          <w:color w:val="231F20"/>
          <w:spacing w:val="-11"/>
        </w:rPr>
        <w:t> </w:t>
      </w:r>
      <w:r>
        <w:rPr>
          <w:color w:val="231F20"/>
          <w:spacing w:val="-2"/>
        </w:rPr>
        <w:t>the</w:t>
      </w:r>
      <w:r>
        <w:rPr>
          <w:color w:val="231F20"/>
          <w:spacing w:val="-10"/>
        </w:rPr>
        <w:t> </w:t>
      </w:r>
      <w:r>
        <w:rPr>
          <w:color w:val="231F20"/>
          <w:spacing w:val="-2"/>
        </w:rPr>
        <w:t>variance</w:t>
      </w:r>
      <w:r>
        <w:rPr>
          <w:color w:val="231F20"/>
          <w:spacing w:val="-11"/>
        </w:rPr>
        <w:t> </w:t>
      </w:r>
      <w:r>
        <w:rPr>
          <w:color w:val="231F20"/>
          <w:spacing w:val="-2"/>
        </w:rPr>
        <w:t>inflation</w:t>
      </w:r>
      <w:r>
        <w:rPr>
          <w:color w:val="231F20"/>
          <w:spacing w:val="-10"/>
        </w:rPr>
        <w:t> </w:t>
      </w:r>
      <w:r>
        <w:rPr>
          <w:color w:val="231F20"/>
          <w:spacing w:val="-2"/>
        </w:rPr>
        <w:t>factors</w:t>
      </w:r>
      <w:r>
        <w:rPr>
          <w:color w:val="231F20"/>
          <w:spacing w:val="-11"/>
        </w:rPr>
        <w:t> </w:t>
      </w:r>
      <w:r>
        <w:rPr>
          <w:color w:val="231F20"/>
          <w:spacing w:val="-2"/>
        </w:rPr>
        <w:t>for</w:t>
      </w:r>
      <w:r>
        <w:rPr>
          <w:color w:val="231F20"/>
          <w:spacing w:val="-10"/>
        </w:rPr>
        <w:t> </w:t>
      </w:r>
      <w:r>
        <w:rPr>
          <w:color w:val="231F20"/>
          <w:spacing w:val="-2"/>
        </w:rPr>
        <w:t>the</w:t>
      </w:r>
      <w:r>
        <w:rPr>
          <w:color w:val="231F20"/>
          <w:spacing w:val="-11"/>
        </w:rPr>
        <w:t> </w:t>
      </w:r>
      <w:r>
        <w:rPr>
          <w:color w:val="231F20"/>
          <w:spacing w:val="-2"/>
        </w:rPr>
        <w:t>regression </w:t>
      </w:r>
      <w:r>
        <w:rPr>
          <w:color w:val="231F20"/>
        </w:rPr>
        <w:t>variables</w:t>
      </w:r>
      <w:r>
        <w:rPr>
          <w:color w:val="231F20"/>
          <w:spacing w:val="-2"/>
        </w:rPr>
        <w:t> </w:t>
      </w:r>
      <w:r>
        <w:rPr>
          <w:color w:val="231F20"/>
        </w:rPr>
        <w:t>do</w:t>
      </w:r>
      <w:r>
        <w:rPr>
          <w:color w:val="231F20"/>
          <w:spacing w:val="-1"/>
        </w:rPr>
        <w:t> </w:t>
      </w:r>
      <w:r>
        <w:rPr>
          <w:color w:val="231F20"/>
        </w:rPr>
        <w:t>not</w:t>
      </w:r>
      <w:r>
        <w:rPr>
          <w:color w:val="231F20"/>
          <w:spacing w:val="-1"/>
        </w:rPr>
        <w:t> </w:t>
      </w:r>
      <w:r>
        <w:rPr>
          <w:color w:val="231F20"/>
        </w:rPr>
        <w:t>exceed</w:t>
      </w:r>
      <w:r>
        <w:rPr>
          <w:color w:val="231F20"/>
          <w:spacing w:val="-2"/>
        </w:rPr>
        <w:t> </w:t>
      </w:r>
      <w:r>
        <w:rPr>
          <w:color w:val="231F20"/>
        </w:rPr>
        <w:t>ten,</w:t>
      </w:r>
      <w:r>
        <w:rPr>
          <w:color w:val="231F20"/>
          <w:spacing w:val="-2"/>
        </w:rPr>
        <w:t> </w:t>
      </w:r>
      <w:r>
        <w:rPr>
          <w:color w:val="231F20"/>
        </w:rPr>
        <w:t>implying</w:t>
      </w:r>
      <w:r>
        <w:rPr>
          <w:color w:val="231F20"/>
          <w:spacing w:val="-2"/>
        </w:rPr>
        <w:t> </w:t>
      </w:r>
      <w:r>
        <w:rPr>
          <w:color w:val="231F20"/>
        </w:rPr>
        <w:t>that</w:t>
      </w:r>
      <w:r>
        <w:rPr>
          <w:color w:val="231F20"/>
          <w:spacing w:val="-2"/>
        </w:rPr>
        <w:t> </w:t>
      </w:r>
      <w:r>
        <w:rPr>
          <w:color w:val="231F20"/>
        </w:rPr>
        <w:t>there</w:t>
      </w:r>
      <w:r>
        <w:rPr>
          <w:color w:val="231F20"/>
          <w:spacing w:val="-2"/>
        </w:rPr>
        <w:t> </w:t>
      </w:r>
      <w:r>
        <w:rPr>
          <w:color w:val="231F20"/>
        </w:rPr>
        <w:t>is</w:t>
      </w:r>
      <w:r>
        <w:rPr>
          <w:color w:val="231F20"/>
          <w:spacing w:val="-2"/>
        </w:rPr>
        <w:t> </w:t>
      </w:r>
      <w:r>
        <w:rPr>
          <w:color w:val="231F20"/>
        </w:rPr>
        <w:t>no</w:t>
      </w:r>
      <w:r>
        <w:rPr>
          <w:color w:val="231F20"/>
          <w:spacing w:val="-1"/>
        </w:rPr>
        <w:t> </w:t>
      </w:r>
      <w:r>
        <w:rPr>
          <w:color w:val="231F20"/>
        </w:rPr>
        <w:t>significant multicollinearity among the variables.</w:t>
      </w:r>
    </w:p>
    <w:p>
      <w:pPr>
        <w:spacing w:line="240" w:lineRule="auto" w:before="0"/>
        <w:rPr>
          <w:sz w:val="3"/>
        </w:rPr>
      </w:pPr>
      <w:r>
        <w:rPr/>
        <w:br w:type="column"/>
      </w:r>
      <w:r>
        <w:rPr>
          <w:sz w:val="3"/>
        </w:rPr>
      </w:r>
    </w:p>
    <w:tbl>
      <w:tblPr>
        <w:tblW w:w="0" w:type="auto"/>
        <w:jc w:val="left"/>
        <w:tblInd w:w="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6"/>
        <w:gridCol w:w="1708"/>
        <w:gridCol w:w="1414"/>
        <w:gridCol w:w="1148"/>
      </w:tblGrid>
      <w:tr>
        <w:trPr>
          <w:trHeight w:val="249" w:hRule="atLeast"/>
        </w:trPr>
        <w:tc>
          <w:tcPr>
            <w:tcW w:w="5146" w:type="dxa"/>
            <w:gridSpan w:val="4"/>
          </w:tcPr>
          <w:p>
            <w:pPr>
              <w:pStyle w:val="TableParagraph"/>
              <w:spacing w:line="221" w:lineRule="exact"/>
              <w:ind w:left="80"/>
              <w:jc w:val="left"/>
              <w:rPr>
                <w:b/>
                <w:sz w:val="20"/>
              </w:rPr>
            </w:pPr>
            <w:r>
              <w:rPr>
                <w:b/>
                <w:color w:val="231F20"/>
                <w:spacing w:val="-2"/>
                <w:sz w:val="20"/>
              </w:rPr>
              <w:t>Table</w:t>
            </w:r>
            <w:r>
              <w:rPr>
                <w:b/>
                <w:color w:val="231F20"/>
                <w:spacing w:val="-1"/>
                <w:sz w:val="20"/>
              </w:rPr>
              <w:t> </w:t>
            </w:r>
            <w:r>
              <w:rPr>
                <w:b/>
                <w:color w:val="231F20"/>
                <w:spacing w:val="-2"/>
                <w:sz w:val="20"/>
              </w:rPr>
              <w:t>3:</w:t>
            </w:r>
            <w:r>
              <w:rPr>
                <w:b/>
                <w:color w:val="231F20"/>
                <w:spacing w:val="-4"/>
                <w:sz w:val="20"/>
              </w:rPr>
              <w:t> </w:t>
            </w:r>
            <w:r>
              <w:rPr>
                <w:b/>
                <w:color w:val="231F20"/>
                <w:spacing w:val="-2"/>
                <w:sz w:val="20"/>
              </w:rPr>
              <w:t>Variance</w:t>
            </w:r>
            <w:r>
              <w:rPr>
                <w:b/>
                <w:color w:val="231F20"/>
                <w:sz w:val="20"/>
              </w:rPr>
              <w:t> </w:t>
            </w:r>
            <w:r>
              <w:rPr>
                <w:b/>
                <w:color w:val="231F20"/>
                <w:spacing w:val="-2"/>
                <w:sz w:val="20"/>
              </w:rPr>
              <w:t>inflation</w:t>
            </w:r>
            <w:r>
              <w:rPr>
                <w:b/>
                <w:color w:val="231F20"/>
                <w:spacing w:val="-1"/>
                <w:sz w:val="20"/>
              </w:rPr>
              <w:t> </w:t>
            </w:r>
            <w:r>
              <w:rPr>
                <w:b/>
                <w:color w:val="231F20"/>
                <w:spacing w:val="-2"/>
                <w:sz w:val="20"/>
              </w:rPr>
              <w:t>factor</w:t>
            </w:r>
            <w:r>
              <w:rPr>
                <w:b/>
                <w:color w:val="231F20"/>
                <w:spacing w:val="-4"/>
                <w:sz w:val="20"/>
              </w:rPr>
              <w:t> test</w:t>
            </w:r>
          </w:p>
        </w:tc>
      </w:tr>
      <w:tr>
        <w:trPr>
          <w:trHeight w:val="238" w:hRule="atLeast"/>
        </w:trPr>
        <w:tc>
          <w:tcPr>
            <w:tcW w:w="876" w:type="dxa"/>
          </w:tcPr>
          <w:p>
            <w:pPr>
              <w:pStyle w:val="TableParagraph"/>
              <w:spacing w:line="199" w:lineRule="exact" w:before="20"/>
              <w:ind w:right="-87"/>
              <w:jc w:val="left"/>
              <w:rPr>
                <w:b/>
                <w:sz w:val="18"/>
              </w:rPr>
            </w:pPr>
            <w:r>
              <w:rPr>
                <w:b/>
                <w:color w:val="231F20"/>
                <w:spacing w:val="35"/>
                <w:sz w:val="18"/>
                <w:shd w:fill="DD9A73" w:color="auto" w:val="clear"/>
              </w:rPr>
              <w:t> </w:t>
            </w:r>
            <w:r>
              <w:rPr>
                <w:b/>
                <w:color w:val="231F20"/>
                <w:spacing w:val="-2"/>
                <w:sz w:val="18"/>
                <w:shd w:fill="DD9A73" w:color="auto" w:val="clear"/>
              </w:rPr>
              <w:t>Variables</w:t>
            </w:r>
            <w:r>
              <w:rPr>
                <w:b/>
                <w:color w:val="231F20"/>
                <w:spacing w:val="40"/>
                <w:sz w:val="18"/>
                <w:shd w:fill="DD9A73" w:color="auto" w:val="clear"/>
              </w:rPr>
              <w:t> </w:t>
            </w:r>
          </w:p>
        </w:tc>
        <w:tc>
          <w:tcPr>
            <w:tcW w:w="1708" w:type="dxa"/>
          </w:tcPr>
          <w:p>
            <w:pPr>
              <w:pStyle w:val="TableParagraph"/>
              <w:spacing w:line="199" w:lineRule="exact" w:before="20"/>
              <w:ind w:left="83" w:right="-101"/>
              <w:jc w:val="left"/>
              <w:rPr>
                <w:b/>
                <w:sz w:val="18"/>
              </w:rPr>
            </w:pPr>
            <w:r>
              <w:rPr>
                <w:b/>
                <w:color w:val="231F20"/>
                <w:spacing w:val="-2"/>
                <w:sz w:val="18"/>
                <w:shd w:fill="DD9A73" w:color="auto" w:val="clear"/>
              </w:rPr>
              <w:t>Coefficient</w:t>
            </w:r>
            <w:r>
              <w:rPr>
                <w:b/>
                <w:color w:val="231F20"/>
                <w:spacing w:val="6"/>
                <w:sz w:val="18"/>
                <w:shd w:fill="DD9A73" w:color="auto" w:val="clear"/>
              </w:rPr>
              <w:t> </w:t>
            </w:r>
            <w:r>
              <w:rPr>
                <w:b/>
                <w:color w:val="231F20"/>
                <w:spacing w:val="-2"/>
                <w:sz w:val="18"/>
                <w:shd w:fill="DD9A73" w:color="auto" w:val="clear"/>
              </w:rPr>
              <w:t>variance</w:t>
            </w:r>
            <w:r>
              <w:rPr>
                <w:b/>
                <w:color w:val="231F20"/>
                <w:spacing w:val="40"/>
                <w:sz w:val="18"/>
                <w:shd w:fill="DD9A73" w:color="auto" w:val="clear"/>
              </w:rPr>
              <w:t> </w:t>
            </w:r>
          </w:p>
        </w:tc>
        <w:tc>
          <w:tcPr>
            <w:tcW w:w="1414" w:type="dxa"/>
          </w:tcPr>
          <w:p>
            <w:pPr>
              <w:pStyle w:val="TableParagraph"/>
              <w:spacing w:line="199" w:lineRule="exact" w:before="20"/>
              <w:ind w:left="88" w:right="-87"/>
              <w:jc w:val="left"/>
              <w:rPr>
                <w:b/>
                <w:sz w:val="18"/>
              </w:rPr>
            </w:pPr>
            <w:r>
              <w:rPr>
                <w:b/>
                <w:color w:val="231F20"/>
                <w:sz w:val="18"/>
                <w:shd w:fill="DD9A73" w:color="auto" w:val="clear"/>
              </w:rPr>
              <w:t>Uncentered</w:t>
            </w:r>
            <w:r>
              <w:rPr>
                <w:b/>
                <w:color w:val="231F20"/>
                <w:spacing w:val="-9"/>
                <w:sz w:val="18"/>
                <w:shd w:fill="DD9A73" w:color="auto" w:val="clear"/>
              </w:rPr>
              <w:t> </w:t>
            </w:r>
            <w:r>
              <w:rPr>
                <w:b/>
                <w:color w:val="231F20"/>
                <w:spacing w:val="-5"/>
                <w:sz w:val="18"/>
                <w:shd w:fill="DD9A73" w:color="auto" w:val="clear"/>
              </w:rPr>
              <w:t>VIF</w:t>
            </w:r>
            <w:r>
              <w:rPr>
                <w:b/>
                <w:color w:val="231F20"/>
                <w:spacing w:val="40"/>
                <w:sz w:val="18"/>
                <w:shd w:fill="DD9A73" w:color="auto" w:val="clear"/>
              </w:rPr>
              <w:t> </w:t>
            </w:r>
          </w:p>
        </w:tc>
        <w:tc>
          <w:tcPr>
            <w:tcW w:w="1148" w:type="dxa"/>
          </w:tcPr>
          <w:p>
            <w:pPr>
              <w:pStyle w:val="TableParagraph"/>
              <w:spacing w:line="199" w:lineRule="exact" w:before="20"/>
              <w:ind w:left="86" w:right="1"/>
              <w:rPr>
                <w:b/>
                <w:sz w:val="18"/>
              </w:rPr>
            </w:pPr>
            <w:r>
              <w:rPr>
                <w:b/>
                <w:color w:val="231F20"/>
                <w:sz w:val="18"/>
                <w:shd w:fill="DD9A73" w:color="auto" w:val="clear"/>
              </w:rPr>
              <w:t>Centred</w:t>
            </w:r>
            <w:r>
              <w:rPr>
                <w:b/>
                <w:color w:val="231F20"/>
                <w:spacing w:val="-9"/>
                <w:sz w:val="18"/>
                <w:shd w:fill="DD9A73" w:color="auto" w:val="clear"/>
              </w:rPr>
              <w:t> </w:t>
            </w:r>
            <w:r>
              <w:rPr>
                <w:b/>
                <w:color w:val="231F20"/>
                <w:spacing w:val="-5"/>
                <w:sz w:val="18"/>
                <w:shd w:fill="DD9A73" w:color="auto" w:val="clear"/>
              </w:rPr>
              <w:t>VIF</w:t>
            </w:r>
            <w:r>
              <w:rPr>
                <w:b/>
                <w:color w:val="231F20"/>
                <w:spacing w:val="80"/>
                <w:sz w:val="18"/>
                <w:shd w:fill="DD9A73" w:color="auto" w:val="clear"/>
              </w:rPr>
              <w:t> </w:t>
            </w:r>
          </w:p>
        </w:tc>
      </w:tr>
      <w:tr>
        <w:trPr>
          <w:trHeight w:val="213" w:hRule="atLeast"/>
        </w:trPr>
        <w:tc>
          <w:tcPr>
            <w:tcW w:w="876" w:type="dxa"/>
          </w:tcPr>
          <w:p>
            <w:pPr>
              <w:pStyle w:val="TableParagraph"/>
              <w:spacing w:line="189" w:lineRule="exact" w:before="4"/>
              <w:ind w:left="80"/>
              <w:jc w:val="left"/>
              <w:rPr>
                <w:sz w:val="18"/>
              </w:rPr>
            </w:pPr>
            <w:r>
              <w:rPr>
                <w:color w:val="231F20"/>
                <w:spacing w:val="-10"/>
                <w:sz w:val="18"/>
              </w:rPr>
              <w:t>C</w:t>
            </w:r>
          </w:p>
        </w:tc>
        <w:tc>
          <w:tcPr>
            <w:tcW w:w="1708" w:type="dxa"/>
          </w:tcPr>
          <w:p>
            <w:pPr>
              <w:pStyle w:val="TableParagraph"/>
              <w:spacing w:line="189" w:lineRule="exact" w:before="4"/>
              <w:ind w:right="3"/>
              <w:rPr>
                <w:sz w:val="18"/>
              </w:rPr>
            </w:pPr>
            <w:r>
              <w:rPr>
                <w:color w:val="231F20"/>
                <w:spacing w:val="-2"/>
                <w:sz w:val="18"/>
              </w:rPr>
              <w:t>1.690</w:t>
            </w:r>
          </w:p>
        </w:tc>
        <w:tc>
          <w:tcPr>
            <w:tcW w:w="1414" w:type="dxa"/>
          </w:tcPr>
          <w:p>
            <w:pPr>
              <w:pStyle w:val="TableParagraph"/>
              <w:spacing w:line="189" w:lineRule="exact" w:before="4"/>
              <w:ind w:right="2"/>
              <w:rPr>
                <w:sz w:val="18"/>
              </w:rPr>
            </w:pPr>
            <w:r>
              <w:rPr>
                <w:color w:val="231F20"/>
                <w:spacing w:val="-2"/>
                <w:sz w:val="18"/>
              </w:rPr>
              <w:t>7.106</w:t>
            </w:r>
          </w:p>
        </w:tc>
        <w:tc>
          <w:tcPr>
            <w:tcW w:w="1148" w:type="dxa"/>
          </w:tcPr>
          <w:p>
            <w:pPr>
              <w:pStyle w:val="TableParagraph"/>
              <w:spacing w:line="189" w:lineRule="exact" w:before="4"/>
              <w:ind w:left="5"/>
              <w:rPr>
                <w:sz w:val="18"/>
              </w:rPr>
            </w:pPr>
            <w:r>
              <w:rPr>
                <w:color w:val="231F20"/>
                <w:spacing w:val="-5"/>
                <w:sz w:val="18"/>
              </w:rPr>
              <w:t>NA</w:t>
            </w:r>
          </w:p>
        </w:tc>
      </w:tr>
      <w:tr>
        <w:trPr>
          <w:trHeight w:val="204" w:hRule="atLeast"/>
        </w:trPr>
        <w:tc>
          <w:tcPr>
            <w:tcW w:w="876" w:type="dxa"/>
          </w:tcPr>
          <w:p>
            <w:pPr>
              <w:pStyle w:val="TableParagraph"/>
              <w:ind w:left="80"/>
              <w:jc w:val="left"/>
              <w:rPr>
                <w:sz w:val="18"/>
              </w:rPr>
            </w:pPr>
            <w:r>
              <w:rPr>
                <w:color w:val="231F20"/>
                <w:spacing w:val="-4"/>
                <w:sz w:val="18"/>
              </w:rPr>
              <w:t>MOWN</w:t>
            </w:r>
          </w:p>
        </w:tc>
        <w:tc>
          <w:tcPr>
            <w:tcW w:w="1708" w:type="dxa"/>
          </w:tcPr>
          <w:p>
            <w:pPr>
              <w:pStyle w:val="TableParagraph"/>
              <w:ind w:right="3"/>
              <w:rPr>
                <w:sz w:val="18"/>
              </w:rPr>
            </w:pPr>
            <w:r>
              <w:rPr>
                <w:color w:val="231F20"/>
                <w:spacing w:val="-2"/>
                <w:sz w:val="18"/>
              </w:rPr>
              <w:t>0.193</w:t>
            </w:r>
          </w:p>
        </w:tc>
        <w:tc>
          <w:tcPr>
            <w:tcW w:w="1414" w:type="dxa"/>
          </w:tcPr>
          <w:p>
            <w:pPr>
              <w:pStyle w:val="TableParagraph"/>
              <w:ind w:right="2"/>
              <w:rPr>
                <w:sz w:val="18"/>
              </w:rPr>
            </w:pPr>
            <w:r>
              <w:rPr>
                <w:color w:val="231F20"/>
                <w:spacing w:val="-2"/>
                <w:sz w:val="18"/>
              </w:rPr>
              <w:t>8.445</w:t>
            </w:r>
          </w:p>
        </w:tc>
        <w:tc>
          <w:tcPr>
            <w:tcW w:w="1148" w:type="dxa"/>
          </w:tcPr>
          <w:p>
            <w:pPr>
              <w:pStyle w:val="TableParagraph"/>
              <w:ind w:right="1"/>
              <w:rPr>
                <w:sz w:val="18"/>
              </w:rPr>
            </w:pPr>
            <w:r>
              <w:rPr>
                <w:color w:val="231F20"/>
                <w:spacing w:val="-2"/>
                <w:sz w:val="18"/>
              </w:rPr>
              <w:t>4.408</w:t>
            </w:r>
          </w:p>
        </w:tc>
      </w:tr>
      <w:tr>
        <w:trPr>
          <w:trHeight w:val="204" w:hRule="atLeast"/>
        </w:trPr>
        <w:tc>
          <w:tcPr>
            <w:tcW w:w="876" w:type="dxa"/>
          </w:tcPr>
          <w:p>
            <w:pPr>
              <w:pStyle w:val="TableParagraph"/>
              <w:ind w:left="80"/>
              <w:jc w:val="left"/>
              <w:rPr>
                <w:sz w:val="18"/>
              </w:rPr>
            </w:pPr>
            <w:r>
              <w:rPr>
                <w:color w:val="231F20"/>
                <w:spacing w:val="-4"/>
                <w:sz w:val="18"/>
              </w:rPr>
              <w:t>IOWN</w:t>
            </w:r>
          </w:p>
        </w:tc>
        <w:tc>
          <w:tcPr>
            <w:tcW w:w="1708" w:type="dxa"/>
          </w:tcPr>
          <w:p>
            <w:pPr>
              <w:pStyle w:val="TableParagraph"/>
              <w:ind w:right="3"/>
              <w:rPr>
                <w:sz w:val="18"/>
              </w:rPr>
            </w:pPr>
            <w:r>
              <w:rPr>
                <w:color w:val="231F20"/>
                <w:spacing w:val="-2"/>
                <w:sz w:val="18"/>
              </w:rPr>
              <w:t>0.070</w:t>
            </w:r>
          </w:p>
        </w:tc>
        <w:tc>
          <w:tcPr>
            <w:tcW w:w="1414" w:type="dxa"/>
          </w:tcPr>
          <w:p>
            <w:pPr>
              <w:pStyle w:val="TableParagraph"/>
              <w:ind w:left="457"/>
              <w:jc w:val="left"/>
              <w:rPr>
                <w:sz w:val="18"/>
              </w:rPr>
            </w:pPr>
            <w:r>
              <w:rPr>
                <w:color w:val="231F20"/>
                <w:spacing w:val="-2"/>
                <w:sz w:val="18"/>
              </w:rPr>
              <w:t>12.661</w:t>
            </w:r>
          </w:p>
        </w:tc>
        <w:tc>
          <w:tcPr>
            <w:tcW w:w="1148" w:type="dxa"/>
          </w:tcPr>
          <w:p>
            <w:pPr>
              <w:pStyle w:val="TableParagraph"/>
              <w:ind w:right="1"/>
              <w:rPr>
                <w:sz w:val="18"/>
              </w:rPr>
            </w:pPr>
            <w:r>
              <w:rPr>
                <w:color w:val="231F20"/>
                <w:spacing w:val="-2"/>
                <w:sz w:val="18"/>
              </w:rPr>
              <w:t>2.483</w:t>
            </w:r>
          </w:p>
        </w:tc>
      </w:tr>
      <w:tr>
        <w:trPr>
          <w:trHeight w:val="204" w:hRule="atLeast"/>
        </w:trPr>
        <w:tc>
          <w:tcPr>
            <w:tcW w:w="876" w:type="dxa"/>
          </w:tcPr>
          <w:p>
            <w:pPr>
              <w:pStyle w:val="TableParagraph"/>
              <w:ind w:left="80"/>
              <w:jc w:val="left"/>
              <w:rPr>
                <w:sz w:val="18"/>
              </w:rPr>
            </w:pPr>
            <w:r>
              <w:rPr>
                <w:color w:val="231F20"/>
                <w:spacing w:val="-4"/>
                <w:sz w:val="18"/>
              </w:rPr>
              <w:t>GOWN</w:t>
            </w:r>
          </w:p>
        </w:tc>
        <w:tc>
          <w:tcPr>
            <w:tcW w:w="1708" w:type="dxa"/>
          </w:tcPr>
          <w:p>
            <w:pPr>
              <w:pStyle w:val="TableParagraph"/>
              <w:ind w:right="3"/>
              <w:rPr>
                <w:sz w:val="18"/>
              </w:rPr>
            </w:pPr>
            <w:r>
              <w:rPr>
                <w:color w:val="231F20"/>
                <w:spacing w:val="-2"/>
                <w:sz w:val="18"/>
              </w:rPr>
              <w:t>0.324</w:t>
            </w:r>
          </w:p>
        </w:tc>
        <w:tc>
          <w:tcPr>
            <w:tcW w:w="1414" w:type="dxa"/>
          </w:tcPr>
          <w:p>
            <w:pPr>
              <w:pStyle w:val="TableParagraph"/>
              <w:ind w:left="457"/>
              <w:jc w:val="left"/>
              <w:rPr>
                <w:sz w:val="18"/>
              </w:rPr>
            </w:pPr>
            <w:r>
              <w:rPr>
                <w:color w:val="231F20"/>
                <w:spacing w:val="-2"/>
                <w:sz w:val="18"/>
              </w:rPr>
              <w:t>18.297</w:t>
            </w:r>
          </w:p>
        </w:tc>
        <w:tc>
          <w:tcPr>
            <w:tcW w:w="1148" w:type="dxa"/>
          </w:tcPr>
          <w:p>
            <w:pPr>
              <w:pStyle w:val="TableParagraph"/>
              <w:ind w:right="1"/>
              <w:rPr>
                <w:sz w:val="18"/>
              </w:rPr>
            </w:pPr>
            <w:r>
              <w:rPr>
                <w:color w:val="231F20"/>
                <w:spacing w:val="-2"/>
                <w:sz w:val="18"/>
              </w:rPr>
              <w:t>6.743</w:t>
            </w:r>
          </w:p>
        </w:tc>
      </w:tr>
      <w:tr>
        <w:trPr>
          <w:trHeight w:val="204" w:hRule="atLeast"/>
        </w:trPr>
        <w:tc>
          <w:tcPr>
            <w:tcW w:w="876" w:type="dxa"/>
          </w:tcPr>
          <w:p>
            <w:pPr>
              <w:pStyle w:val="TableParagraph"/>
              <w:ind w:left="80"/>
              <w:jc w:val="left"/>
              <w:rPr>
                <w:sz w:val="18"/>
              </w:rPr>
            </w:pPr>
            <w:r>
              <w:rPr>
                <w:color w:val="231F20"/>
                <w:spacing w:val="-4"/>
                <w:sz w:val="18"/>
              </w:rPr>
              <w:t>FOWN</w:t>
            </w:r>
          </w:p>
        </w:tc>
        <w:tc>
          <w:tcPr>
            <w:tcW w:w="1708" w:type="dxa"/>
          </w:tcPr>
          <w:p>
            <w:pPr>
              <w:pStyle w:val="TableParagraph"/>
              <w:ind w:right="3"/>
              <w:rPr>
                <w:sz w:val="18"/>
              </w:rPr>
            </w:pPr>
            <w:r>
              <w:rPr>
                <w:color w:val="231F20"/>
                <w:spacing w:val="-2"/>
                <w:sz w:val="18"/>
              </w:rPr>
              <w:t>0.589</w:t>
            </w:r>
          </w:p>
        </w:tc>
        <w:tc>
          <w:tcPr>
            <w:tcW w:w="1414" w:type="dxa"/>
          </w:tcPr>
          <w:p>
            <w:pPr>
              <w:pStyle w:val="TableParagraph"/>
              <w:ind w:left="457"/>
              <w:jc w:val="left"/>
              <w:rPr>
                <w:sz w:val="18"/>
              </w:rPr>
            </w:pPr>
            <w:r>
              <w:rPr>
                <w:color w:val="231F20"/>
                <w:spacing w:val="-2"/>
                <w:sz w:val="18"/>
              </w:rPr>
              <w:t>14.998</w:t>
            </w:r>
          </w:p>
        </w:tc>
        <w:tc>
          <w:tcPr>
            <w:tcW w:w="1148" w:type="dxa"/>
          </w:tcPr>
          <w:p>
            <w:pPr>
              <w:pStyle w:val="TableParagraph"/>
              <w:ind w:right="1"/>
              <w:rPr>
                <w:sz w:val="18"/>
              </w:rPr>
            </w:pPr>
            <w:r>
              <w:rPr>
                <w:color w:val="231F20"/>
                <w:spacing w:val="-2"/>
                <w:sz w:val="18"/>
              </w:rPr>
              <w:t>2.856</w:t>
            </w:r>
          </w:p>
        </w:tc>
      </w:tr>
      <w:tr>
        <w:trPr>
          <w:trHeight w:val="204" w:hRule="atLeast"/>
        </w:trPr>
        <w:tc>
          <w:tcPr>
            <w:tcW w:w="876" w:type="dxa"/>
          </w:tcPr>
          <w:p>
            <w:pPr>
              <w:pStyle w:val="TableParagraph"/>
              <w:ind w:left="80"/>
              <w:jc w:val="left"/>
              <w:rPr>
                <w:sz w:val="18"/>
              </w:rPr>
            </w:pPr>
            <w:r>
              <w:rPr>
                <w:color w:val="231F20"/>
                <w:spacing w:val="-4"/>
                <w:sz w:val="18"/>
              </w:rPr>
              <w:t>FAWN</w:t>
            </w:r>
          </w:p>
        </w:tc>
        <w:tc>
          <w:tcPr>
            <w:tcW w:w="1708" w:type="dxa"/>
          </w:tcPr>
          <w:p>
            <w:pPr>
              <w:pStyle w:val="TableParagraph"/>
              <w:ind w:right="3"/>
              <w:rPr>
                <w:sz w:val="18"/>
              </w:rPr>
            </w:pPr>
            <w:r>
              <w:rPr>
                <w:color w:val="231F20"/>
                <w:spacing w:val="-2"/>
                <w:sz w:val="18"/>
              </w:rPr>
              <w:t>0.014</w:t>
            </w:r>
          </w:p>
        </w:tc>
        <w:tc>
          <w:tcPr>
            <w:tcW w:w="1414" w:type="dxa"/>
          </w:tcPr>
          <w:p>
            <w:pPr>
              <w:pStyle w:val="TableParagraph"/>
              <w:ind w:right="2"/>
              <w:rPr>
                <w:sz w:val="18"/>
              </w:rPr>
            </w:pPr>
            <w:r>
              <w:rPr>
                <w:color w:val="231F20"/>
                <w:spacing w:val="-2"/>
                <w:sz w:val="18"/>
              </w:rPr>
              <w:t>6.151</w:t>
            </w:r>
          </w:p>
        </w:tc>
        <w:tc>
          <w:tcPr>
            <w:tcW w:w="1148" w:type="dxa"/>
          </w:tcPr>
          <w:p>
            <w:pPr>
              <w:pStyle w:val="TableParagraph"/>
              <w:ind w:right="1"/>
              <w:rPr>
                <w:sz w:val="18"/>
              </w:rPr>
            </w:pPr>
            <w:r>
              <w:rPr>
                <w:color w:val="231F20"/>
                <w:spacing w:val="-2"/>
                <w:sz w:val="18"/>
              </w:rPr>
              <w:t>1.306</w:t>
            </w:r>
          </w:p>
        </w:tc>
      </w:tr>
      <w:tr>
        <w:trPr>
          <w:trHeight w:val="204" w:hRule="atLeast"/>
        </w:trPr>
        <w:tc>
          <w:tcPr>
            <w:tcW w:w="876" w:type="dxa"/>
          </w:tcPr>
          <w:p>
            <w:pPr>
              <w:pStyle w:val="TableParagraph"/>
              <w:ind w:left="80"/>
              <w:jc w:val="left"/>
              <w:rPr>
                <w:sz w:val="18"/>
              </w:rPr>
            </w:pPr>
            <w:r>
              <w:rPr>
                <w:color w:val="231F20"/>
                <w:spacing w:val="-4"/>
                <w:sz w:val="18"/>
              </w:rPr>
              <w:t>FSZE</w:t>
            </w:r>
          </w:p>
        </w:tc>
        <w:tc>
          <w:tcPr>
            <w:tcW w:w="1708" w:type="dxa"/>
          </w:tcPr>
          <w:p>
            <w:pPr>
              <w:pStyle w:val="TableParagraph"/>
              <w:ind w:right="3"/>
              <w:rPr>
                <w:sz w:val="18"/>
              </w:rPr>
            </w:pPr>
            <w:r>
              <w:rPr>
                <w:color w:val="231F20"/>
                <w:spacing w:val="-2"/>
                <w:sz w:val="18"/>
              </w:rPr>
              <w:t>0.311</w:t>
            </w:r>
          </w:p>
        </w:tc>
        <w:tc>
          <w:tcPr>
            <w:tcW w:w="1414" w:type="dxa"/>
          </w:tcPr>
          <w:p>
            <w:pPr>
              <w:pStyle w:val="TableParagraph"/>
              <w:ind w:right="2"/>
              <w:rPr>
                <w:sz w:val="18"/>
              </w:rPr>
            </w:pPr>
            <w:r>
              <w:rPr>
                <w:color w:val="231F20"/>
                <w:spacing w:val="-2"/>
                <w:sz w:val="18"/>
              </w:rPr>
              <w:t>5.447</w:t>
            </w:r>
          </w:p>
        </w:tc>
        <w:tc>
          <w:tcPr>
            <w:tcW w:w="1148" w:type="dxa"/>
          </w:tcPr>
          <w:p>
            <w:pPr>
              <w:pStyle w:val="TableParagraph"/>
              <w:ind w:right="1"/>
              <w:rPr>
                <w:sz w:val="18"/>
              </w:rPr>
            </w:pPr>
            <w:r>
              <w:rPr>
                <w:color w:val="231F20"/>
                <w:spacing w:val="-2"/>
                <w:sz w:val="18"/>
              </w:rPr>
              <w:t>2.222</w:t>
            </w:r>
          </w:p>
        </w:tc>
      </w:tr>
      <w:tr>
        <w:trPr>
          <w:trHeight w:val="212" w:hRule="atLeast"/>
        </w:trPr>
        <w:tc>
          <w:tcPr>
            <w:tcW w:w="876" w:type="dxa"/>
          </w:tcPr>
          <w:p>
            <w:pPr>
              <w:pStyle w:val="TableParagraph"/>
              <w:spacing w:line="193" w:lineRule="exact"/>
              <w:ind w:left="80"/>
              <w:jc w:val="left"/>
              <w:rPr>
                <w:sz w:val="18"/>
              </w:rPr>
            </w:pPr>
            <w:r>
              <w:rPr>
                <w:color w:val="231F20"/>
                <w:spacing w:val="-4"/>
                <w:sz w:val="18"/>
              </w:rPr>
              <w:t>LEVR</w:t>
            </w:r>
          </w:p>
        </w:tc>
        <w:tc>
          <w:tcPr>
            <w:tcW w:w="1708" w:type="dxa"/>
          </w:tcPr>
          <w:p>
            <w:pPr>
              <w:pStyle w:val="TableParagraph"/>
              <w:spacing w:line="193" w:lineRule="exact"/>
              <w:ind w:right="3"/>
              <w:rPr>
                <w:sz w:val="18"/>
              </w:rPr>
            </w:pPr>
            <w:r>
              <w:rPr>
                <w:color w:val="231F20"/>
                <w:spacing w:val="-2"/>
                <w:sz w:val="18"/>
              </w:rPr>
              <w:t>0.148</w:t>
            </w:r>
          </w:p>
        </w:tc>
        <w:tc>
          <w:tcPr>
            <w:tcW w:w="1414" w:type="dxa"/>
          </w:tcPr>
          <w:p>
            <w:pPr>
              <w:pStyle w:val="TableParagraph"/>
              <w:spacing w:line="193" w:lineRule="exact"/>
              <w:ind w:left="457"/>
              <w:jc w:val="left"/>
              <w:rPr>
                <w:sz w:val="18"/>
              </w:rPr>
            </w:pPr>
            <w:r>
              <w:rPr>
                <w:color w:val="231F20"/>
                <w:spacing w:val="-2"/>
                <w:sz w:val="18"/>
              </w:rPr>
              <w:t>17.184</w:t>
            </w:r>
          </w:p>
        </w:tc>
        <w:tc>
          <w:tcPr>
            <w:tcW w:w="1148" w:type="dxa"/>
          </w:tcPr>
          <w:p>
            <w:pPr>
              <w:pStyle w:val="TableParagraph"/>
              <w:spacing w:line="193" w:lineRule="exact"/>
              <w:ind w:right="1"/>
              <w:rPr>
                <w:sz w:val="18"/>
              </w:rPr>
            </w:pPr>
            <w:r>
              <w:rPr>
                <w:color w:val="231F20"/>
                <w:spacing w:val="-2"/>
                <w:sz w:val="18"/>
              </w:rPr>
              <w:t>5.374</w:t>
            </w:r>
          </w:p>
        </w:tc>
      </w:tr>
      <w:tr>
        <w:trPr>
          <w:trHeight w:val="240" w:hRule="atLeast"/>
        </w:trPr>
        <w:tc>
          <w:tcPr>
            <w:tcW w:w="876" w:type="dxa"/>
            <w:tcBorders>
              <w:bottom w:val="single" w:sz="8" w:space="0" w:color="BE4D18"/>
            </w:tcBorders>
          </w:tcPr>
          <w:p>
            <w:pPr>
              <w:pStyle w:val="TableParagraph"/>
              <w:spacing w:line="240" w:lineRule="auto" w:before="3"/>
              <w:ind w:left="80"/>
              <w:jc w:val="left"/>
              <w:rPr>
                <w:sz w:val="18"/>
              </w:rPr>
            </w:pPr>
            <w:r>
              <w:rPr>
                <w:color w:val="231F20"/>
                <w:spacing w:val="-5"/>
                <w:sz w:val="18"/>
              </w:rPr>
              <w:t>ROA</w:t>
            </w:r>
          </w:p>
        </w:tc>
        <w:tc>
          <w:tcPr>
            <w:tcW w:w="1708" w:type="dxa"/>
            <w:tcBorders>
              <w:bottom w:val="single" w:sz="8" w:space="0" w:color="BE4D18"/>
            </w:tcBorders>
          </w:tcPr>
          <w:p>
            <w:pPr>
              <w:pStyle w:val="TableParagraph"/>
              <w:spacing w:line="240" w:lineRule="auto" w:before="3"/>
              <w:ind w:right="3"/>
              <w:rPr>
                <w:sz w:val="18"/>
              </w:rPr>
            </w:pPr>
            <w:r>
              <w:rPr>
                <w:color w:val="231F20"/>
                <w:spacing w:val="-2"/>
                <w:sz w:val="18"/>
              </w:rPr>
              <w:t>0.003</w:t>
            </w:r>
          </w:p>
        </w:tc>
        <w:tc>
          <w:tcPr>
            <w:tcW w:w="1414" w:type="dxa"/>
            <w:tcBorders>
              <w:bottom w:val="single" w:sz="8" w:space="0" w:color="BE4D18"/>
            </w:tcBorders>
          </w:tcPr>
          <w:p>
            <w:pPr>
              <w:pStyle w:val="TableParagraph"/>
              <w:spacing w:line="240" w:lineRule="auto" w:before="3"/>
              <w:ind w:left="457"/>
              <w:jc w:val="left"/>
              <w:rPr>
                <w:sz w:val="18"/>
              </w:rPr>
            </w:pPr>
            <w:r>
              <w:rPr>
                <w:color w:val="231F20"/>
                <w:spacing w:val="-2"/>
                <w:sz w:val="18"/>
              </w:rPr>
              <w:t>13.332</w:t>
            </w:r>
          </w:p>
        </w:tc>
        <w:tc>
          <w:tcPr>
            <w:tcW w:w="1148" w:type="dxa"/>
            <w:tcBorders>
              <w:bottom w:val="single" w:sz="8" w:space="0" w:color="BE4D18"/>
            </w:tcBorders>
          </w:tcPr>
          <w:p>
            <w:pPr>
              <w:pStyle w:val="TableParagraph"/>
              <w:spacing w:line="240" w:lineRule="auto" w:before="3"/>
              <w:ind w:right="1"/>
              <w:rPr>
                <w:sz w:val="18"/>
              </w:rPr>
            </w:pPr>
            <w:r>
              <w:rPr>
                <w:color w:val="231F20"/>
                <w:spacing w:val="-2"/>
                <w:sz w:val="18"/>
              </w:rPr>
              <w:t>4.284</w:t>
            </w:r>
          </w:p>
        </w:tc>
      </w:tr>
    </w:tbl>
    <w:p>
      <w:pPr>
        <w:pStyle w:val="BodyText"/>
        <w:spacing w:before="65"/>
        <w:rPr>
          <w:sz w:val="22"/>
        </w:rPr>
      </w:pPr>
    </w:p>
    <w:p>
      <w:pPr>
        <w:pStyle w:val="Heading2"/>
        <w:numPr>
          <w:ilvl w:val="1"/>
          <w:numId w:val="1"/>
        </w:numPr>
        <w:tabs>
          <w:tab w:pos="459" w:val="left" w:leader="none"/>
        </w:tabs>
        <w:spacing w:line="240" w:lineRule="auto" w:before="0" w:after="0"/>
        <w:ind w:left="459" w:right="0" w:hanging="385"/>
        <w:jc w:val="both"/>
      </w:pPr>
      <w:r>
        <w:rPr>
          <w:color w:val="BE4D18"/>
        </w:rPr>
        <w:t>Principal</w:t>
      </w:r>
      <w:r>
        <w:rPr>
          <w:color w:val="BE4D18"/>
          <w:spacing w:val="-4"/>
        </w:rPr>
        <w:t> </w:t>
      </w:r>
      <w:r>
        <w:rPr>
          <w:color w:val="BE4D18"/>
        </w:rPr>
        <w:t>Component</w:t>
      </w:r>
      <w:r>
        <w:rPr>
          <w:color w:val="BE4D18"/>
          <w:spacing w:val="-14"/>
        </w:rPr>
        <w:t> </w:t>
      </w:r>
      <w:r>
        <w:rPr>
          <w:color w:val="BE4D18"/>
        </w:rPr>
        <w:t>Analysis</w:t>
      </w:r>
      <w:r>
        <w:rPr>
          <w:color w:val="BE4D18"/>
          <w:spacing w:val="-3"/>
        </w:rPr>
        <w:t> </w:t>
      </w:r>
      <w:r>
        <w:rPr>
          <w:color w:val="BE4D18"/>
          <w:spacing w:val="-2"/>
        </w:rPr>
        <w:t>(PCA)</w:t>
      </w:r>
    </w:p>
    <w:p>
      <w:pPr>
        <w:pStyle w:val="BodyText"/>
        <w:spacing w:line="249" w:lineRule="auto" w:before="6"/>
        <w:ind w:left="74" w:right="71"/>
        <w:jc w:val="both"/>
      </w:pPr>
      <w:r>
        <w:rPr>
          <w:color w:val="231F20"/>
        </w:rPr>
        <w:t>The study also applies principal component analysis (PCA) to construct a composite ownership structure index. The results of the PCA are displayed in Table 4. The findings reveal that the first</w:t>
      </w:r>
      <w:r>
        <w:rPr>
          <w:color w:val="231F20"/>
          <w:spacing w:val="-13"/>
        </w:rPr>
        <w:t> </w:t>
      </w:r>
      <w:r>
        <w:rPr>
          <w:color w:val="231F20"/>
        </w:rPr>
        <w:t>component</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rPr>
        <w:t>ownership</w:t>
      </w:r>
      <w:r>
        <w:rPr>
          <w:color w:val="231F20"/>
          <w:spacing w:val="-13"/>
        </w:rPr>
        <w:t> </w:t>
      </w:r>
      <w:r>
        <w:rPr>
          <w:color w:val="231F20"/>
        </w:rPr>
        <w:t>structure</w:t>
      </w:r>
      <w:r>
        <w:rPr>
          <w:color w:val="231F20"/>
          <w:spacing w:val="-12"/>
        </w:rPr>
        <w:t> </w:t>
      </w:r>
      <w:r>
        <w:rPr>
          <w:color w:val="231F20"/>
        </w:rPr>
        <w:t>variable</w:t>
      </w:r>
      <w:r>
        <w:rPr>
          <w:color w:val="231F20"/>
          <w:spacing w:val="-13"/>
        </w:rPr>
        <w:t> </w:t>
      </w:r>
      <w:r>
        <w:rPr>
          <w:color w:val="231F20"/>
        </w:rPr>
        <w:t>is</w:t>
      </w:r>
      <w:r>
        <w:rPr>
          <w:color w:val="231F20"/>
          <w:spacing w:val="-12"/>
        </w:rPr>
        <w:t> </w:t>
      </w:r>
      <w:r>
        <w:rPr>
          <w:color w:val="231F20"/>
        </w:rPr>
        <w:t>chosen,</w:t>
      </w:r>
      <w:r>
        <w:rPr>
          <w:color w:val="231F20"/>
          <w:spacing w:val="-13"/>
        </w:rPr>
        <w:t> </w:t>
      </w:r>
      <w:r>
        <w:rPr>
          <w:color w:val="231F20"/>
        </w:rPr>
        <w:t>as it accounts for the highest proportion of the total variation, with the</w:t>
      </w:r>
      <w:r>
        <w:rPr>
          <w:color w:val="231F20"/>
          <w:spacing w:val="-3"/>
        </w:rPr>
        <w:t> </w:t>
      </w:r>
      <w:r>
        <w:rPr>
          <w:color w:val="231F20"/>
        </w:rPr>
        <w:t>eigenvalue</w:t>
      </w:r>
      <w:r>
        <w:rPr>
          <w:color w:val="231F20"/>
          <w:spacing w:val="-3"/>
        </w:rPr>
        <w:t> </w:t>
      </w:r>
      <w:r>
        <w:rPr>
          <w:color w:val="231F20"/>
        </w:rPr>
        <w:t>accounting</w:t>
      </w:r>
      <w:r>
        <w:rPr>
          <w:color w:val="231F20"/>
          <w:spacing w:val="-3"/>
        </w:rPr>
        <w:t> </w:t>
      </w:r>
      <w:r>
        <w:rPr>
          <w:color w:val="231F20"/>
        </w:rPr>
        <w:t>for</w:t>
      </w:r>
      <w:r>
        <w:rPr>
          <w:color w:val="231F20"/>
          <w:spacing w:val="-3"/>
        </w:rPr>
        <w:t> </w:t>
      </w:r>
      <w:r>
        <w:rPr>
          <w:color w:val="231F20"/>
        </w:rPr>
        <w:t>3.110%.</w:t>
      </w:r>
      <w:r>
        <w:rPr>
          <w:color w:val="231F20"/>
          <w:spacing w:val="-6"/>
        </w:rPr>
        <w:t> </w:t>
      </w:r>
      <w:r>
        <w:rPr>
          <w:color w:val="231F20"/>
        </w:rPr>
        <w:t>The</w:t>
      </w:r>
      <w:r>
        <w:rPr>
          <w:color w:val="231F20"/>
          <w:spacing w:val="-3"/>
        </w:rPr>
        <w:t> </w:t>
      </w:r>
      <w:r>
        <w:rPr>
          <w:color w:val="231F20"/>
        </w:rPr>
        <w:t>remaining</w:t>
      </w:r>
      <w:r>
        <w:rPr>
          <w:color w:val="231F20"/>
          <w:spacing w:val="-3"/>
        </w:rPr>
        <w:t> </w:t>
      </w:r>
      <w:r>
        <w:rPr>
          <w:color w:val="231F20"/>
        </w:rPr>
        <w:t>first</w:t>
      </w:r>
      <w:r>
        <w:rPr>
          <w:color w:val="231F20"/>
          <w:spacing w:val="-3"/>
        </w:rPr>
        <w:t> </w:t>
      </w:r>
      <w:r>
        <w:rPr>
          <w:color w:val="231F20"/>
        </w:rPr>
        <w:t>three components</w:t>
      </w:r>
      <w:r>
        <w:rPr>
          <w:color w:val="231F20"/>
          <w:spacing w:val="-11"/>
        </w:rPr>
        <w:t> </w:t>
      </w:r>
      <w:r>
        <w:rPr>
          <w:color w:val="231F20"/>
        </w:rPr>
        <w:t>also</w:t>
      </w:r>
      <w:r>
        <w:rPr>
          <w:color w:val="231F20"/>
          <w:spacing w:val="-11"/>
        </w:rPr>
        <w:t> </w:t>
      </w:r>
      <w:r>
        <w:rPr>
          <w:color w:val="231F20"/>
        </w:rPr>
        <w:t>have</w:t>
      </w:r>
      <w:r>
        <w:rPr>
          <w:color w:val="231F20"/>
          <w:spacing w:val="-11"/>
        </w:rPr>
        <w:t> </w:t>
      </w:r>
      <w:r>
        <w:rPr>
          <w:color w:val="231F20"/>
        </w:rPr>
        <w:t>eigenvalues</w:t>
      </w:r>
      <w:r>
        <w:rPr>
          <w:color w:val="231F20"/>
          <w:spacing w:val="-11"/>
        </w:rPr>
        <w:t> </w:t>
      </w:r>
      <w:r>
        <w:rPr>
          <w:color w:val="231F20"/>
        </w:rPr>
        <w:t>close</w:t>
      </w:r>
      <w:r>
        <w:rPr>
          <w:color w:val="231F20"/>
          <w:spacing w:val="-11"/>
        </w:rPr>
        <w:t> </w:t>
      </w:r>
      <w:r>
        <w:rPr>
          <w:color w:val="231F20"/>
        </w:rPr>
        <w:t>to</w:t>
      </w:r>
      <w:r>
        <w:rPr>
          <w:color w:val="231F20"/>
          <w:spacing w:val="-11"/>
        </w:rPr>
        <w:t> </w:t>
      </w:r>
      <w:r>
        <w:rPr>
          <w:color w:val="231F20"/>
        </w:rPr>
        <w:t>unity,</w:t>
      </w:r>
      <w:r>
        <w:rPr>
          <w:color w:val="231F20"/>
          <w:spacing w:val="-11"/>
        </w:rPr>
        <w:t> </w:t>
      </w:r>
      <w:r>
        <w:rPr>
          <w:color w:val="231F20"/>
        </w:rPr>
        <w:t>suggesting</w:t>
      </w:r>
      <w:r>
        <w:rPr>
          <w:color w:val="231F20"/>
          <w:spacing w:val="-11"/>
        </w:rPr>
        <w:t> </w:t>
      </w:r>
      <w:r>
        <w:rPr>
          <w:color w:val="231F20"/>
        </w:rPr>
        <w:t>that they are significant loadings. In conclusion, the variables fulfil all the necessary criteria to be considered when computing the ownership structure index.</w:t>
      </w:r>
    </w:p>
    <w:p>
      <w:pPr>
        <w:pStyle w:val="Heading2"/>
        <w:numPr>
          <w:ilvl w:val="1"/>
          <w:numId w:val="1"/>
        </w:numPr>
        <w:tabs>
          <w:tab w:pos="459" w:val="left" w:leader="none"/>
        </w:tabs>
        <w:spacing w:line="240" w:lineRule="auto" w:before="229" w:after="0"/>
        <w:ind w:left="459" w:right="0" w:hanging="385"/>
        <w:jc w:val="both"/>
      </w:pPr>
      <w:r>
        <w:rPr>
          <w:color w:val="BE4D18"/>
        </w:rPr>
        <w:t>Stationarity</w:t>
      </w:r>
      <w:r>
        <w:rPr>
          <w:color w:val="BE4D18"/>
          <w:spacing w:val="-6"/>
        </w:rPr>
        <w:t> </w:t>
      </w:r>
      <w:r>
        <w:rPr>
          <w:color w:val="BE4D18"/>
          <w:spacing w:val="-4"/>
        </w:rPr>
        <w:t>Test</w:t>
      </w:r>
    </w:p>
    <w:p>
      <w:pPr>
        <w:pStyle w:val="BodyText"/>
        <w:spacing w:line="249" w:lineRule="auto" w:before="6"/>
        <w:ind w:left="74" w:right="67"/>
        <w:jc w:val="both"/>
      </w:pPr>
      <w:r>
        <w:rPr>
          <w:color w:val="231F20"/>
        </w:rPr>
        <w:t>Furthermore,</w:t>
      </w:r>
      <w:r>
        <w:rPr>
          <w:color w:val="231F20"/>
          <w:spacing w:val="-8"/>
        </w:rPr>
        <w:t> </w:t>
      </w:r>
      <w:r>
        <w:rPr>
          <w:color w:val="231F20"/>
        </w:rPr>
        <w:t>the</w:t>
      </w:r>
      <w:r>
        <w:rPr>
          <w:color w:val="231F20"/>
          <w:spacing w:val="-8"/>
        </w:rPr>
        <w:t> </w:t>
      </w:r>
      <w:r>
        <w:rPr>
          <w:color w:val="231F20"/>
        </w:rPr>
        <w:t>study</w:t>
      </w:r>
      <w:r>
        <w:rPr>
          <w:color w:val="231F20"/>
          <w:spacing w:val="-8"/>
        </w:rPr>
        <w:t> </w:t>
      </w:r>
      <w:r>
        <w:rPr>
          <w:color w:val="231F20"/>
        </w:rPr>
        <w:t>evaluates</w:t>
      </w:r>
      <w:r>
        <w:rPr>
          <w:color w:val="231F20"/>
          <w:spacing w:val="-8"/>
        </w:rPr>
        <w:t> </w:t>
      </w:r>
      <w:r>
        <w:rPr>
          <w:color w:val="231F20"/>
        </w:rPr>
        <w:t>the</w:t>
      </w:r>
      <w:r>
        <w:rPr>
          <w:color w:val="231F20"/>
          <w:spacing w:val="-8"/>
        </w:rPr>
        <w:t> </w:t>
      </w:r>
      <w:r>
        <w:rPr>
          <w:color w:val="231F20"/>
        </w:rPr>
        <w:t>stationary</w:t>
      </w:r>
      <w:r>
        <w:rPr>
          <w:color w:val="231F20"/>
          <w:spacing w:val="-8"/>
        </w:rPr>
        <w:t> </w:t>
      </w:r>
      <w:r>
        <w:rPr>
          <w:color w:val="231F20"/>
        </w:rPr>
        <w:t>characteristics</w:t>
      </w:r>
      <w:r>
        <w:rPr>
          <w:color w:val="231F20"/>
          <w:spacing w:val="-9"/>
        </w:rPr>
        <w:t> </w:t>
      </w:r>
      <w:r>
        <w:rPr>
          <w:color w:val="231F20"/>
        </w:rPr>
        <w:t>of the analyzed variables using the panel unit root tests developed by</w:t>
      </w:r>
      <w:r>
        <w:rPr>
          <w:color w:val="231F20"/>
          <w:spacing w:val="-13"/>
        </w:rPr>
        <w:t> </w:t>
      </w:r>
      <w:r>
        <w:rPr>
          <w:color w:val="231F20"/>
        </w:rPr>
        <w:t>Levin</w:t>
      </w:r>
      <w:r>
        <w:rPr>
          <w:color w:val="231F20"/>
          <w:spacing w:val="-12"/>
        </w:rPr>
        <w:t> </w:t>
      </w:r>
      <w:r>
        <w:rPr>
          <w:color w:val="231F20"/>
        </w:rPr>
        <w:t>et</w:t>
      </w:r>
      <w:r>
        <w:rPr>
          <w:color w:val="231F20"/>
          <w:spacing w:val="-13"/>
        </w:rPr>
        <w:t> </w:t>
      </w:r>
      <w:r>
        <w:rPr>
          <w:color w:val="231F20"/>
        </w:rPr>
        <w:t>al.</w:t>
      </w:r>
      <w:r>
        <w:rPr>
          <w:color w:val="231F20"/>
          <w:spacing w:val="-12"/>
        </w:rPr>
        <w:t> </w:t>
      </w:r>
      <w:r>
        <w:rPr>
          <w:color w:val="231F20"/>
        </w:rPr>
        <w:t>(2002)</w:t>
      </w:r>
      <w:r>
        <w:rPr>
          <w:color w:val="231F20"/>
          <w:spacing w:val="-13"/>
        </w:rPr>
        <w:t> </w:t>
      </w:r>
      <w:r>
        <w:rPr>
          <w:color w:val="231F20"/>
        </w:rPr>
        <w:t>and</w:t>
      </w:r>
      <w:r>
        <w:rPr>
          <w:color w:val="231F20"/>
          <w:spacing w:val="-12"/>
        </w:rPr>
        <w:t> </w:t>
      </w:r>
      <w:r>
        <w:rPr>
          <w:color w:val="231F20"/>
        </w:rPr>
        <w:t>Im</w:t>
      </w:r>
      <w:r>
        <w:rPr>
          <w:color w:val="231F20"/>
          <w:spacing w:val="-13"/>
        </w:rPr>
        <w:t> </w:t>
      </w:r>
      <w:r>
        <w:rPr>
          <w:color w:val="231F20"/>
        </w:rPr>
        <w:t>et</w:t>
      </w:r>
      <w:r>
        <w:rPr>
          <w:color w:val="231F20"/>
          <w:spacing w:val="-12"/>
        </w:rPr>
        <w:t> </w:t>
      </w:r>
      <w:r>
        <w:rPr>
          <w:color w:val="231F20"/>
        </w:rPr>
        <w:t>al.</w:t>
      </w:r>
      <w:r>
        <w:rPr>
          <w:color w:val="231F20"/>
          <w:spacing w:val="-13"/>
        </w:rPr>
        <w:t> </w:t>
      </w:r>
      <w:r>
        <w:rPr>
          <w:color w:val="231F20"/>
        </w:rPr>
        <w:t>(2003).</w:t>
      </w:r>
      <w:r>
        <w:rPr>
          <w:color w:val="231F20"/>
          <w:spacing w:val="-12"/>
        </w:rPr>
        <w:t> </w:t>
      </w:r>
      <w:r>
        <w:rPr>
          <w:color w:val="231F20"/>
        </w:rPr>
        <w:t>The</w:t>
      </w:r>
      <w:r>
        <w:rPr>
          <w:color w:val="231F20"/>
          <w:spacing w:val="-13"/>
        </w:rPr>
        <w:t> </w:t>
      </w:r>
      <w:r>
        <w:rPr>
          <w:color w:val="231F20"/>
        </w:rPr>
        <w:t>outcomes</w:t>
      </w:r>
      <w:r>
        <w:rPr>
          <w:color w:val="231F20"/>
          <w:spacing w:val="-12"/>
        </w:rPr>
        <w:t> </w:t>
      </w:r>
      <w:r>
        <w:rPr>
          <w:color w:val="231F20"/>
        </w:rPr>
        <w:t>of</w:t>
      </w:r>
      <w:r>
        <w:rPr>
          <w:color w:val="231F20"/>
          <w:spacing w:val="-13"/>
        </w:rPr>
        <w:t> </w:t>
      </w:r>
      <w:r>
        <w:rPr>
          <w:color w:val="231F20"/>
        </w:rPr>
        <w:t>these </w:t>
      </w:r>
      <w:r>
        <w:rPr>
          <w:color w:val="231F20"/>
          <w:spacing w:val="-4"/>
        </w:rPr>
        <w:t>tests</w:t>
      </w:r>
      <w:r>
        <w:rPr>
          <w:color w:val="231F20"/>
          <w:spacing w:val="-9"/>
        </w:rPr>
        <w:t> </w:t>
      </w:r>
      <w:r>
        <w:rPr>
          <w:color w:val="231F20"/>
          <w:spacing w:val="-4"/>
        </w:rPr>
        <w:t>are</w:t>
      </w:r>
      <w:r>
        <w:rPr>
          <w:color w:val="231F20"/>
          <w:spacing w:val="-8"/>
        </w:rPr>
        <w:t> </w:t>
      </w:r>
      <w:r>
        <w:rPr>
          <w:color w:val="231F20"/>
          <w:spacing w:val="-4"/>
        </w:rPr>
        <w:t>shown</w:t>
      </w:r>
      <w:r>
        <w:rPr>
          <w:color w:val="231F20"/>
          <w:spacing w:val="-9"/>
        </w:rPr>
        <w:t> </w:t>
      </w:r>
      <w:r>
        <w:rPr>
          <w:color w:val="231F20"/>
          <w:spacing w:val="-4"/>
        </w:rPr>
        <w:t>in</w:t>
      </w:r>
      <w:r>
        <w:rPr>
          <w:color w:val="231F20"/>
          <w:spacing w:val="-8"/>
        </w:rPr>
        <w:t> </w:t>
      </w:r>
      <w:r>
        <w:rPr>
          <w:color w:val="231F20"/>
          <w:spacing w:val="-4"/>
        </w:rPr>
        <w:t>Table</w:t>
      </w:r>
      <w:r>
        <w:rPr>
          <w:color w:val="231F20"/>
          <w:spacing w:val="-9"/>
        </w:rPr>
        <w:t> </w:t>
      </w:r>
      <w:r>
        <w:rPr>
          <w:color w:val="231F20"/>
          <w:spacing w:val="-4"/>
        </w:rPr>
        <w:t>5.</w:t>
      </w:r>
      <w:r>
        <w:rPr>
          <w:color w:val="231F20"/>
          <w:spacing w:val="-8"/>
        </w:rPr>
        <w:t> </w:t>
      </w:r>
      <w:r>
        <w:rPr>
          <w:color w:val="231F20"/>
          <w:spacing w:val="-4"/>
        </w:rPr>
        <w:t>According</w:t>
      </w:r>
      <w:r>
        <w:rPr>
          <w:color w:val="231F20"/>
          <w:spacing w:val="-9"/>
        </w:rPr>
        <w:t> </w:t>
      </w:r>
      <w:r>
        <w:rPr>
          <w:color w:val="231F20"/>
          <w:spacing w:val="-4"/>
        </w:rPr>
        <w:t>to</w:t>
      </w:r>
      <w:r>
        <w:rPr>
          <w:color w:val="231F20"/>
          <w:spacing w:val="-8"/>
        </w:rPr>
        <w:t> </w:t>
      </w:r>
      <w:r>
        <w:rPr>
          <w:color w:val="231F20"/>
          <w:spacing w:val="-4"/>
        </w:rPr>
        <w:t>the</w:t>
      </w:r>
      <w:r>
        <w:rPr>
          <w:color w:val="231F20"/>
          <w:spacing w:val="-9"/>
        </w:rPr>
        <w:t> </w:t>
      </w:r>
      <w:r>
        <w:rPr>
          <w:color w:val="231F20"/>
          <w:spacing w:val="-4"/>
        </w:rPr>
        <w:t>LLC</w:t>
      </w:r>
      <w:r>
        <w:rPr>
          <w:color w:val="231F20"/>
          <w:spacing w:val="-8"/>
        </w:rPr>
        <w:t> </w:t>
      </w:r>
      <w:r>
        <w:rPr>
          <w:color w:val="231F20"/>
          <w:spacing w:val="-4"/>
        </w:rPr>
        <w:t>test,</w:t>
      </w:r>
      <w:r>
        <w:rPr>
          <w:color w:val="231F20"/>
          <w:spacing w:val="-9"/>
        </w:rPr>
        <w:t> </w:t>
      </w:r>
      <w:r>
        <w:rPr>
          <w:color w:val="231F20"/>
          <w:spacing w:val="-4"/>
        </w:rPr>
        <w:t>sustainability </w:t>
      </w:r>
      <w:r>
        <w:rPr>
          <w:color w:val="231F20"/>
        </w:rPr>
        <w:t>reporting, managerial ownership, institutional ownership, government ownership, foreign ownership, family ownership, firm</w:t>
      </w:r>
      <w:r>
        <w:rPr>
          <w:color w:val="231F20"/>
          <w:spacing w:val="-1"/>
        </w:rPr>
        <w:t> </w:t>
      </w:r>
      <w:r>
        <w:rPr>
          <w:color w:val="231F20"/>
        </w:rPr>
        <w:t>size,</w:t>
      </w:r>
      <w:r>
        <w:rPr>
          <w:color w:val="231F20"/>
          <w:spacing w:val="-1"/>
        </w:rPr>
        <w:t> </w:t>
      </w:r>
      <w:r>
        <w:rPr>
          <w:color w:val="231F20"/>
        </w:rPr>
        <w:t>and</w:t>
      </w:r>
      <w:r>
        <w:rPr>
          <w:color w:val="231F20"/>
          <w:spacing w:val="-1"/>
        </w:rPr>
        <w:t> </w:t>
      </w:r>
      <w:r>
        <w:rPr>
          <w:color w:val="231F20"/>
        </w:rPr>
        <w:t>ROA</w:t>
      </w:r>
      <w:r>
        <w:rPr>
          <w:color w:val="231F20"/>
          <w:spacing w:val="-11"/>
        </w:rPr>
        <w:t> </w:t>
      </w:r>
      <w:r>
        <w:rPr>
          <w:color w:val="231F20"/>
        </w:rPr>
        <w:t>are</w:t>
      </w:r>
      <w:r>
        <w:rPr>
          <w:color w:val="231F20"/>
          <w:spacing w:val="-1"/>
        </w:rPr>
        <w:t> </w:t>
      </w:r>
      <w:r>
        <w:rPr>
          <w:color w:val="231F20"/>
        </w:rPr>
        <w:t>non-stationary</w:t>
      </w:r>
      <w:r>
        <w:rPr>
          <w:color w:val="231F20"/>
          <w:spacing w:val="-1"/>
        </w:rPr>
        <w:t> </w:t>
      </w:r>
      <w:r>
        <w:rPr>
          <w:color w:val="231F20"/>
        </w:rPr>
        <w:t>at</w:t>
      </w:r>
      <w:r>
        <w:rPr>
          <w:color w:val="231F20"/>
          <w:spacing w:val="-1"/>
        </w:rPr>
        <w:t> </w:t>
      </w:r>
      <w:r>
        <w:rPr>
          <w:color w:val="231F20"/>
        </w:rPr>
        <w:t>level,</w:t>
      </w:r>
      <w:r>
        <w:rPr>
          <w:color w:val="231F20"/>
          <w:spacing w:val="-1"/>
        </w:rPr>
        <w:t> </w:t>
      </w:r>
      <w:r>
        <w:rPr>
          <w:color w:val="231F20"/>
        </w:rPr>
        <w:t>while</w:t>
      </w:r>
      <w:r>
        <w:rPr>
          <w:color w:val="231F20"/>
          <w:spacing w:val="-1"/>
        </w:rPr>
        <w:t> </w:t>
      </w:r>
      <w:r>
        <w:rPr>
          <w:color w:val="231F20"/>
        </w:rPr>
        <w:t>ownership </w:t>
      </w:r>
      <w:r>
        <w:rPr>
          <w:color w:val="231F20"/>
          <w:spacing w:val="-4"/>
        </w:rPr>
        <w:t>structure index and leverage are stationary at level. However, upon </w:t>
      </w:r>
      <w:r>
        <w:rPr>
          <w:color w:val="231F20"/>
          <w:spacing w:val="-2"/>
        </w:rPr>
        <w:t>taking</w:t>
      </w:r>
      <w:r>
        <w:rPr>
          <w:color w:val="231F20"/>
          <w:spacing w:val="-11"/>
        </w:rPr>
        <w:t> </w:t>
      </w:r>
      <w:r>
        <w:rPr>
          <w:color w:val="231F20"/>
          <w:spacing w:val="-2"/>
        </w:rPr>
        <w:t>the</w:t>
      </w:r>
      <w:r>
        <w:rPr>
          <w:color w:val="231F20"/>
          <w:spacing w:val="-9"/>
        </w:rPr>
        <w:t> </w:t>
      </w:r>
      <w:r>
        <w:rPr>
          <w:color w:val="231F20"/>
          <w:spacing w:val="-2"/>
        </w:rPr>
        <w:t>first</w:t>
      </w:r>
      <w:r>
        <w:rPr>
          <w:color w:val="231F20"/>
          <w:spacing w:val="-9"/>
        </w:rPr>
        <w:t> </w:t>
      </w:r>
      <w:r>
        <w:rPr>
          <w:color w:val="231F20"/>
          <w:spacing w:val="-2"/>
        </w:rPr>
        <w:t>difference,</w:t>
      </w:r>
      <w:r>
        <w:rPr>
          <w:color w:val="231F20"/>
          <w:spacing w:val="-9"/>
        </w:rPr>
        <w:t> </w:t>
      </w:r>
      <w:r>
        <w:rPr>
          <w:color w:val="231F20"/>
          <w:spacing w:val="-2"/>
        </w:rPr>
        <w:t>all</w:t>
      </w:r>
      <w:r>
        <w:rPr>
          <w:color w:val="231F20"/>
          <w:spacing w:val="-9"/>
        </w:rPr>
        <w:t> </w:t>
      </w:r>
      <w:r>
        <w:rPr>
          <w:color w:val="231F20"/>
          <w:spacing w:val="-2"/>
        </w:rPr>
        <w:t>the</w:t>
      </w:r>
      <w:r>
        <w:rPr>
          <w:color w:val="231F20"/>
          <w:spacing w:val="-9"/>
        </w:rPr>
        <w:t> </w:t>
      </w:r>
      <w:r>
        <w:rPr>
          <w:color w:val="231F20"/>
          <w:spacing w:val="-2"/>
        </w:rPr>
        <w:t>variables</w:t>
      </w:r>
      <w:r>
        <w:rPr>
          <w:color w:val="231F20"/>
          <w:spacing w:val="-9"/>
        </w:rPr>
        <w:t> </w:t>
      </w:r>
      <w:r>
        <w:rPr>
          <w:color w:val="231F20"/>
          <w:spacing w:val="-2"/>
        </w:rPr>
        <w:t>become</w:t>
      </w:r>
      <w:r>
        <w:rPr>
          <w:color w:val="231F20"/>
          <w:spacing w:val="-9"/>
        </w:rPr>
        <w:t> </w:t>
      </w:r>
      <w:r>
        <w:rPr>
          <w:color w:val="231F20"/>
          <w:spacing w:val="-2"/>
        </w:rPr>
        <w:t>stationary.</w:t>
      </w:r>
      <w:r>
        <w:rPr>
          <w:color w:val="231F20"/>
          <w:spacing w:val="-11"/>
        </w:rPr>
        <w:t> </w:t>
      </w:r>
      <w:r>
        <w:rPr>
          <w:color w:val="231F20"/>
          <w:spacing w:val="-2"/>
        </w:rPr>
        <w:t>The IPS</w:t>
      </w:r>
      <w:r>
        <w:rPr>
          <w:color w:val="231F20"/>
          <w:spacing w:val="-11"/>
        </w:rPr>
        <w:t> </w:t>
      </w:r>
      <w:r>
        <w:rPr>
          <w:color w:val="231F20"/>
          <w:spacing w:val="-2"/>
        </w:rPr>
        <w:t>test</w:t>
      </w:r>
      <w:r>
        <w:rPr>
          <w:color w:val="231F20"/>
          <w:spacing w:val="-10"/>
        </w:rPr>
        <w:t> </w:t>
      </w:r>
      <w:r>
        <w:rPr>
          <w:color w:val="231F20"/>
          <w:spacing w:val="-2"/>
        </w:rPr>
        <w:t>results</w:t>
      </w:r>
      <w:r>
        <w:rPr>
          <w:color w:val="231F20"/>
          <w:spacing w:val="-11"/>
        </w:rPr>
        <w:t> </w:t>
      </w:r>
      <w:r>
        <w:rPr>
          <w:color w:val="231F20"/>
          <w:spacing w:val="-2"/>
        </w:rPr>
        <w:t>indicate</w:t>
      </w:r>
      <w:r>
        <w:rPr>
          <w:color w:val="231F20"/>
          <w:spacing w:val="-10"/>
        </w:rPr>
        <w:t> </w:t>
      </w:r>
      <w:r>
        <w:rPr>
          <w:color w:val="231F20"/>
          <w:spacing w:val="-2"/>
        </w:rPr>
        <w:t>that</w:t>
      </w:r>
      <w:r>
        <w:rPr>
          <w:color w:val="231F20"/>
          <w:spacing w:val="-11"/>
        </w:rPr>
        <w:t> </w:t>
      </w:r>
      <w:r>
        <w:rPr>
          <w:color w:val="231F20"/>
          <w:spacing w:val="-2"/>
        </w:rPr>
        <w:t>only</w:t>
      </w:r>
      <w:r>
        <w:rPr>
          <w:color w:val="231F20"/>
          <w:spacing w:val="-10"/>
        </w:rPr>
        <w:t> </w:t>
      </w:r>
      <w:r>
        <w:rPr>
          <w:color w:val="231F20"/>
          <w:spacing w:val="-2"/>
        </w:rPr>
        <w:t>leverage</w:t>
      </w:r>
      <w:r>
        <w:rPr>
          <w:color w:val="231F20"/>
          <w:spacing w:val="-11"/>
        </w:rPr>
        <w:t> </w:t>
      </w:r>
      <w:r>
        <w:rPr>
          <w:color w:val="231F20"/>
          <w:spacing w:val="-2"/>
        </w:rPr>
        <w:t>and</w:t>
      </w:r>
      <w:r>
        <w:rPr>
          <w:color w:val="231F20"/>
          <w:spacing w:val="-10"/>
        </w:rPr>
        <w:t> </w:t>
      </w:r>
      <w:r>
        <w:rPr>
          <w:color w:val="231F20"/>
          <w:spacing w:val="-2"/>
        </w:rPr>
        <w:t>ownership</w:t>
      </w:r>
      <w:r>
        <w:rPr>
          <w:color w:val="231F20"/>
          <w:spacing w:val="-11"/>
        </w:rPr>
        <w:t> </w:t>
      </w:r>
      <w:r>
        <w:rPr>
          <w:color w:val="231F20"/>
          <w:spacing w:val="-2"/>
        </w:rPr>
        <w:t>structure index</w:t>
      </w:r>
      <w:r>
        <w:rPr>
          <w:color w:val="231F20"/>
          <w:spacing w:val="-14"/>
        </w:rPr>
        <w:t> </w:t>
      </w:r>
      <w:r>
        <w:rPr>
          <w:color w:val="231F20"/>
          <w:spacing w:val="-2"/>
        </w:rPr>
        <w:t>are</w:t>
      </w:r>
      <w:r>
        <w:rPr>
          <w:color w:val="231F20"/>
          <w:spacing w:val="-14"/>
        </w:rPr>
        <w:t> </w:t>
      </w:r>
      <w:r>
        <w:rPr>
          <w:color w:val="231F20"/>
          <w:spacing w:val="-2"/>
        </w:rPr>
        <w:t>stationary</w:t>
      </w:r>
      <w:r>
        <w:rPr>
          <w:color w:val="231F20"/>
          <w:spacing w:val="-14"/>
        </w:rPr>
        <w:t> </w:t>
      </w:r>
      <w:r>
        <w:rPr>
          <w:color w:val="231F20"/>
          <w:spacing w:val="-2"/>
        </w:rPr>
        <w:t>at</w:t>
      </w:r>
      <w:r>
        <w:rPr>
          <w:color w:val="231F20"/>
          <w:spacing w:val="-14"/>
        </w:rPr>
        <w:t> </w:t>
      </w:r>
      <w:r>
        <w:rPr>
          <w:color w:val="231F20"/>
          <w:spacing w:val="-2"/>
        </w:rPr>
        <w:t>level,</w:t>
      </w:r>
      <w:r>
        <w:rPr>
          <w:color w:val="231F20"/>
          <w:spacing w:val="-14"/>
        </w:rPr>
        <w:t> </w:t>
      </w:r>
      <w:r>
        <w:rPr>
          <w:color w:val="231F20"/>
          <w:spacing w:val="-2"/>
        </w:rPr>
        <w:t>while</w:t>
      </w:r>
      <w:r>
        <w:rPr>
          <w:color w:val="231F20"/>
          <w:spacing w:val="-14"/>
        </w:rPr>
        <w:t> </w:t>
      </w:r>
      <w:r>
        <w:rPr>
          <w:color w:val="231F20"/>
          <w:spacing w:val="-2"/>
        </w:rPr>
        <w:t>the</w:t>
      </w:r>
      <w:r>
        <w:rPr>
          <w:color w:val="231F20"/>
          <w:spacing w:val="-14"/>
        </w:rPr>
        <w:t> </w:t>
      </w:r>
      <w:r>
        <w:rPr>
          <w:color w:val="231F20"/>
          <w:spacing w:val="-2"/>
        </w:rPr>
        <w:t>remaining</w:t>
      </w:r>
      <w:r>
        <w:rPr>
          <w:color w:val="231F20"/>
          <w:spacing w:val="-14"/>
        </w:rPr>
        <w:t> </w:t>
      </w:r>
      <w:r>
        <w:rPr>
          <w:color w:val="231F20"/>
          <w:spacing w:val="-2"/>
        </w:rPr>
        <w:t>variables</w:t>
      </w:r>
      <w:r>
        <w:rPr>
          <w:color w:val="231F20"/>
          <w:spacing w:val="-14"/>
        </w:rPr>
        <w:t> </w:t>
      </w:r>
      <w:r>
        <w:rPr>
          <w:color w:val="231F20"/>
          <w:spacing w:val="-2"/>
        </w:rPr>
        <w:t>become</w:t>
      </w:r>
    </w:p>
    <w:p>
      <w:pPr>
        <w:pStyle w:val="BodyText"/>
        <w:spacing w:after="0" w:line="249" w:lineRule="auto"/>
        <w:jc w:val="both"/>
        <w:sectPr>
          <w:type w:val="continuous"/>
          <w:pgSz w:w="12240" w:h="15840"/>
          <w:pgMar w:header="0" w:footer="361" w:top="940" w:bottom="560" w:left="720" w:right="720"/>
          <w:cols w:num="2" w:equalWidth="0">
            <w:col w:w="5227" w:space="279"/>
            <w:col w:w="5294"/>
          </w:cols>
        </w:sectPr>
      </w:pPr>
    </w:p>
    <w:p>
      <w:pPr>
        <w:pStyle w:val="BodyText"/>
        <w:spacing w:before="5"/>
        <w:rPr>
          <w:sz w:val="9"/>
        </w:rPr>
      </w:pPr>
    </w:p>
    <w:tbl>
      <w:tblPr>
        <w:tblW w:w="0" w:type="auto"/>
        <w:jc w:val="left"/>
        <w:tblInd w:w="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2"/>
        <w:gridCol w:w="1636"/>
        <w:gridCol w:w="1634"/>
        <w:gridCol w:w="1696"/>
        <w:gridCol w:w="2212"/>
        <w:gridCol w:w="2287"/>
      </w:tblGrid>
      <w:tr>
        <w:trPr>
          <w:trHeight w:val="245" w:hRule="atLeast"/>
        </w:trPr>
        <w:tc>
          <w:tcPr>
            <w:tcW w:w="10647" w:type="dxa"/>
            <w:gridSpan w:val="6"/>
          </w:tcPr>
          <w:p>
            <w:pPr>
              <w:pStyle w:val="TableParagraph"/>
              <w:spacing w:line="221" w:lineRule="exact"/>
              <w:ind w:left="80"/>
              <w:jc w:val="left"/>
              <w:rPr>
                <w:b/>
                <w:sz w:val="20"/>
              </w:rPr>
            </w:pPr>
            <w:r>
              <w:rPr>
                <w:b/>
                <w:color w:val="231F20"/>
                <w:sz w:val="20"/>
              </w:rPr>
              <w:t>Table</w:t>
            </w:r>
            <w:r>
              <w:rPr>
                <w:b/>
                <w:color w:val="231F20"/>
                <w:spacing w:val="-5"/>
                <w:sz w:val="20"/>
              </w:rPr>
              <w:t> </w:t>
            </w:r>
            <w:r>
              <w:rPr>
                <w:b/>
                <w:color w:val="231F20"/>
                <w:sz w:val="20"/>
              </w:rPr>
              <w:t>4:</w:t>
            </w:r>
            <w:r>
              <w:rPr>
                <w:b/>
                <w:color w:val="231F20"/>
                <w:spacing w:val="-5"/>
                <w:sz w:val="20"/>
              </w:rPr>
              <w:t> </w:t>
            </w:r>
            <w:r>
              <w:rPr>
                <w:b/>
                <w:color w:val="231F20"/>
                <w:sz w:val="20"/>
              </w:rPr>
              <w:t>Principal</w:t>
            </w:r>
            <w:r>
              <w:rPr>
                <w:b/>
                <w:color w:val="231F20"/>
                <w:spacing w:val="-5"/>
                <w:sz w:val="20"/>
              </w:rPr>
              <w:t> </w:t>
            </w:r>
            <w:r>
              <w:rPr>
                <w:b/>
                <w:color w:val="231F20"/>
                <w:sz w:val="20"/>
              </w:rPr>
              <w:t>component</w:t>
            </w:r>
            <w:r>
              <w:rPr>
                <w:b/>
                <w:color w:val="231F20"/>
                <w:spacing w:val="-5"/>
                <w:sz w:val="20"/>
              </w:rPr>
              <w:t> </w:t>
            </w:r>
            <w:r>
              <w:rPr>
                <w:b/>
                <w:color w:val="231F20"/>
                <w:sz w:val="20"/>
              </w:rPr>
              <w:t>analysis</w:t>
            </w:r>
            <w:r>
              <w:rPr>
                <w:b/>
                <w:color w:val="231F20"/>
                <w:spacing w:val="-6"/>
                <w:sz w:val="20"/>
              </w:rPr>
              <w:t> </w:t>
            </w:r>
            <w:r>
              <w:rPr>
                <w:b/>
                <w:color w:val="231F20"/>
                <w:sz w:val="20"/>
              </w:rPr>
              <w:t>for</w:t>
            </w:r>
            <w:r>
              <w:rPr>
                <w:b/>
                <w:color w:val="231F20"/>
                <w:spacing w:val="-8"/>
                <w:sz w:val="20"/>
              </w:rPr>
              <w:t> </w:t>
            </w:r>
            <w:r>
              <w:rPr>
                <w:b/>
                <w:color w:val="231F20"/>
                <w:sz w:val="20"/>
              </w:rPr>
              <w:t>ownership</w:t>
            </w:r>
            <w:r>
              <w:rPr>
                <w:b/>
                <w:color w:val="231F20"/>
                <w:spacing w:val="-6"/>
                <w:sz w:val="20"/>
              </w:rPr>
              <w:t> </w:t>
            </w:r>
            <w:r>
              <w:rPr>
                <w:b/>
                <w:color w:val="231F20"/>
                <w:sz w:val="20"/>
              </w:rPr>
              <w:t>structure</w:t>
            </w:r>
            <w:r>
              <w:rPr>
                <w:b/>
                <w:color w:val="231F20"/>
                <w:spacing w:val="-4"/>
                <w:sz w:val="20"/>
              </w:rPr>
              <w:t> </w:t>
            </w:r>
            <w:r>
              <w:rPr>
                <w:b/>
                <w:color w:val="231F20"/>
                <w:spacing w:val="-2"/>
                <w:sz w:val="20"/>
              </w:rPr>
              <w:t>index</w:t>
            </w:r>
          </w:p>
        </w:tc>
      </w:tr>
      <w:tr>
        <w:trPr>
          <w:trHeight w:val="249" w:hRule="atLeast"/>
        </w:trPr>
        <w:tc>
          <w:tcPr>
            <w:tcW w:w="1182" w:type="dxa"/>
            <w:shd w:val="clear" w:color="auto" w:fill="DD9A73"/>
          </w:tcPr>
          <w:p>
            <w:pPr>
              <w:pStyle w:val="TableParagraph"/>
              <w:spacing w:line="206" w:lineRule="exact" w:before="24"/>
              <w:ind w:left="80"/>
              <w:jc w:val="left"/>
              <w:rPr>
                <w:b/>
                <w:sz w:val="18"/>
              </w:rPr>
            </w:pPr>
            <w:r>
              <w:rPr>
                <w:b/>
                <w:color w:val="231F20"/>
                <w:spacing w:val="-2"/>
                <w:sz w:val="18"/>
              </w:rPr>
              <w:t>Number</w:t>
            </w:r>
          </w:p>
        </w:tc>
        <w:tc>
          <w:tcPr>
            <w:tcW w:w="1636" w:type="dxa"/>
            <w:shd w:val="clear" w:color="auto" w:fill="DD9A73"/>
          </w:tcPr>
          <w:p>
            <w:pPr>
              <w:pStyle w:val="TableParagraph"/>
              <w:spacing w:line="206" w:lineRule="exact" w:before="24"/>
              <w:ind w:left="21"/>
              <w:rPr>
                <w:b/>
                <w:sz w:val="18"/>
              </w:rPr>
            </w:pPr>
            <w:r>
              <w:rPr>
                <w:b/>
                <w:color w:val="231F20"/>
                <w:spacing w:val="-2"/>
                <w:sz w:val="18"/>
              </w:rPr>
              <w:t>Value</w:t>
            </w:r>
          </w:p>
        </w:tc>
        <w:tc>
          <w:tcPr>
            <w:tcW w:w="1634" w:type="dxa"/>
            <w:shd w:val="clear" w:color="auto" w:fill="DD9A73"/>
          </w:tcPr>
          <w:p>
            <w:pPr>
              <w:pStyle w:val="TableParagraph"/>
              <w:spacing w:line="206" w:lineRule="exact" w:before="24"/>
              <w:ind w:left="2" w:right="2"/>
              <w:rPr>
                <w:b/>
                <w:sz w:val="18"/>
              </w:rPr>
            </w:pPr>
            <w:r>
              <w:rPr>
                <w:b/>
                <w:color w:val="231F20"/>
                <w:spacing w:val="-2"/>
                <w:sz w:val="18"/>
              </w:rPr>
              <w:t>Difference</w:t>
            </w:r>
          </w:p>
        </w:tc>
        <w:tc>
          <w:tcPr>
            <w:tcW w:w="1696" w:type="dxa"/>
            <w:shd w:val="clear" w:color="auto" w:fill="DD9A73"/>
          </w:tcPr>
          <w:p>
            <w:pPr>
              <w:pStyle w:val="TableParagraph"/>
              <w:spacing w:line="206" w:lineRule="exact" w:before="24"/>
              <w:ind w:left="2" w:right="1"/>
              <w:rPr>
                <w:b/>
                <w:sz w:val="18"/>
              </w:rPr>
            </w:pPr>
            <w:r>
              <w:rPr>
                <w:b/>
                <w:color w:val="231F20"/>
                <w:spacing w:val="-2"/>
                <w:sz w:val="18"/>
              </w:rPr>
              <w:t>Proportion</w:t>
            </w:r>
          </w:p>
        </w:tc>
        <w:tc>
          <w:tcPr>
            <w:tcW w:w="2212" w:type="dxa"/>
            <w:shd w:val="clear" w:color="auto" w:fill="DD9A73"/>
          </w:tcPr>
          <w:p>
            <w:pPr>
              <w:pStyle w:val="TableParagraph"/>
              <w:spacing w:line="206" w:lineRule="exact" w:before="24"/>
              <w:ind w:left="5"/>
              <w:rPr>
                <w:b/>
                <w:sz w:val="18"/>
              </w:rPr>
            </w:pPr>
            <w:r>
              <w:rPr>
                <w:b/>
                <w:color w:val="231F20"/>
                <w:sz w:val="18"/>
              </w:rPr>
              <w:t>Cumulative </w:t>
            </w:r>
            <w:r>
              <w:rPr>
                <w:b/>
                <w:color w:val="231F20"/>
                <w:spacing w:val="-2"/>
                <w:sz w:val="18"/>
              </w:rPr>
              <w:t>value</w:t>
            </w:r>
          </w:p>
        </w:tc>
        <w:tc>
          <w:tcPr>
            <w:tcW w:w="2287" w:type="dxa"/>
            <w:shd w:val="clear" w:color="auto" w:fill="DD9A73"/>
          </w:tcPr>
          <w:p>
            <w:pPr>
              <w:pStyle w:val="TableParagraph"/>
              <w:spacing w:line="206" w:lineRule="exact" w:before="24"/>
              <w:ind w:left="356"/>
              <w:rPr>
                <w:b/>
                <w:sz w:val="18"/>
              </w:rPr>
            </w:pPr>
            <w:r>
              <w:rPr>
                <w:b/>
                <w:color w:val="231F20"/>
                <w:sz w:val="18"/>
              </w:rPr>
              <w:t>Cumulative</w:t>
            </w:r>
            <w:r>
              <w:rPr>
                <w:b/>
                <w:color w:val="231F20"/>
                <w:spacing w:val="-2"/>
                <w:sz w:val="18"/>
              </w:rPr>
              <w:t> proportion</w:t>
            </w:r>
          </w:p>
        </w:tc>
      </w:tr>
      <w:tr>
        <w:trPr>
          <w:trHeight w:val="205" w:hRule="atLeast"/>
        </w:trPr>
        <w:tc>
          <w:tcPr>
            <w:tcW w:w="1182" w:type="dxa"/>
          </w:tcPr>
          <w:p>
            <w:pPr>
              <w:pStyle w:val="TableParagraph"/>
              <w:spacing w:line="186" w:lineRule="exact"/>
              <w:ind w:left="80"/>
              <w:jc w:val="left"/>
              <w:rPr>
                <w:sz w:val="18"/>
              </w:rPr>
            </w:pPr>
            <w:r>
              <w:rPr>
                <w:color w:val="231F20"/>
                <w:spacing w:val="-10"/>
                <w:sz w:val="18"/>
              </w:rPr>
              <w:t>1</w:t>
            </w:r>
          </w:p>
        </w:tc>
        <w:tc>
          <w:tcPr>
            <w:tcW w:w="1636" w:type="dxa"/>
          </w:tcPr>
          <w:p>
            <w:pPr>
              <w:pStyle w:val="TableParagraph"/>
              <w:spacing w:line="186" w:lineRule="exact"/>
              <w:ind w:left="21"/>
              <w:rPr>
                <w:sz w:val="18"/>
              </w:rPr>
            </w:pPr>
            <w:r>
              <w:rPr>
                <w:color w:val="231F20"/>
                <w:spacing w:val="-2"/>
                <w:sz w:val="18"/>
              </w:rPr>
              <w:t>3.110835</w:t>
            </w:r>
          </w:p>
        </w:tc>
        <w:tc>
          <w:tcPr>
            <w:tcW w:w="1634" w:type="dxa"/>
          </w:tcPr>
          <w:p>
            <w:pPr>
              <w:pStyle w:val="TableParagraph"/>
              <w:spacing w:line="186" w:lineRule="exact"/>
              <w:ind w:left="2"/>
              <w:rPr>
                <w:sz w:val="18"/>
              </w:rPr>
            </w:pPr>
            <w:r>
              <w:rPr>
                <w:color w:val="231F20"/>
                <w:spacing w:val="-2"/>
                <w:sz w:val="18"/>
              </w:rPr>
              <w:t>1.967948</w:t>
            </w:r>
          </w:p>
        </w:tc>
        <w:tc>
          <w:tcPr>
            <w:tcW w:w="1696" w:type="dxa"/>
          </w:tcPr>
          <w:p>
            <w:pPr>
              <w:pStyle w:val="TableParagraph"/>
              <w:spacing w:line="186" w:lineRule="exact"/>
              <w:ind w:left="2"/>
              <w:rPr>
                <w:sz w:val="18"/>
              </w:rPr>
            </w:pPr>
            <w:r>
              <w:rPr>
                <w:color w:val="231F20"/>
                <w:spacing w:val="-2"/>
                <w:sz w:val="18"/>
              </w:rPr>
              <w:t>0.6222</w:t>
            </w:r>
          </w:p>
        </w:tc>
        <w:tc>
          <w:tcPr>
            <w:tcW w:w="2212" w:type="dxa"/>
          </w:tcPr>
          <w:p>
            <w:pPr>
              <w:pStyle w:val="TableParagraph"/>
              <w:spacing w:line="186" w:lineRule="exact"/>
              <w:ind w:left="5" w:right="1"/>
              <w:rPr>
                <w:sz w:val="18"/>
              </w:rPr>
            </w:pPr>
            <w:r>
              <w:rPr>
                <w:color w:val="231F20"/>
                <w:spacing w:val="-2"/>
                <w:sz w:val="18"/>
              </w:rPr>
              <w:t>3.110835</w:t>
            </w:r>
          </w:p>
        </w:tc>
        <w:tc>
          <w:tcPr>
            <w:tcW w:w="2287" w:type="dxa"/>
          </w:tcPr>
          <w:p>
            <w:pPr>
              <w:pStyle w:val="TableParagraph"/>
              <w:spacing w:line="186" w:lineRule="exact"/>
              <w:ind w:left="356" w:right="1"/>
              <w:rPr>
                <w:sz w:val="18"/>
              </w:rPr>
            </w:pPr>
            <w:r>
              <w:rPr>
                <w:color w:val="231F20"/>
                <w:spacing w:val="-2"/>
                <w:sz w:val="18"/>
              </w:rPr>
              <w:t>0.6222</w:t>
            </w:r>
          </w:p>
        </w:tc>
      </w:tr>
      <w:tr>
        <w:trPr>
          <w:trHeight w:val="204" w:hRule="atLeast"/>
        </w:trPr>
        <w:tc>
          <w:tcPr>
            <w:tcW w:w="1182" w:type="dxa"/>
          </w:tcPr>
          <w:p>
            <w:pPr>
              <w:pStyle w:val="TableParagraph"/>
              <w:ind w:left="80"/>
              <w:jc w:val="left"/>
              <w:rPr>
                <w:sz w:val="18"/>
              </w:rPr>
            </w:pPr>
            <w:r>
              <w:rPr>
                <w:color w:val="231F20"/>
                <w:spacing w:val="-10"/>
                <w:sz w:val="18"/>
              </w:rPr>
              <w:t>2</w:t>
            </w:r>
          </w:p>
        </w:tc>
        <w:tc>
          <w:tcPr>
            <w:tcW w:w="1636" w:type="dxa"/>
          </w:tcPr>
          <w:p>
            <w:pPr>
              <w:pStyle w:val="TableParagraph"/>
              <w:ind w:left="21"/>
              <w:rPr>
                <w:sz w:val="18"/>
              </w:rPr>
            </w:pPr>
            <w:r>
              <w:rPr>
                <w:color w:val="231F20"/>
                <w:spacing w:val="-2"/>
                <w:sz w:val="18"/>
              </w:rPr>
              <w:t>1.142887</w:t>
            </w:r>
          </w:p>
        </w:tc>
        <w:tc>
          <w:tcPr>
            <w:tcW w:w="1634" w:type="dxa"/>
          </w:tcPr>
          <w:p>
            <w:pPr>
              <w:pStyle w:val="TableParagraph"/>
              <w:ind w:left="2"/>
              <w:rPr>
                <w:sz w:val="18"/>
              </w:rPr>
            </w:pPr>
            <w:r>
              <w:rPr>
                <w:color w:val="231F20"/>
                <w:spacing w:val="-2"/>
                <w:sz w:val="18"/>
              </w:rPr>
              <w:t>0.478935</w:t>
            </w:r>
          </w:p>
        </w:tc>
        <w:tc>
          <w:tcPr>
            <w:tcW w:w="1696" w:type="dxa"/>
          </w:tcPr>
          <w:p>
            <w:pPr>
              <w:pStyle w:val="TableParagraph"/>
              <w:ind w:left="2"/>
              <w:rPr>
                <w:sz w:val="18"/>
              </w:rPr>
            </w:pPr>
            <w:r>
              <w:rPr>
                <w:color w:val="231F20"/>
                <w:spacing w:val="-2"/>
                <w:sz w:val="18"/>
              </w:rPr>
              <w:t>0.2286</w:t>
            </w:r>
          </w:p>
        </w:tc>
        <w:tc>
          <w:tcPr>
            <w:tcW w:w="2212" w:type="dxa"/>
          </w:tcPr>
          <w:p>
            <w:pPr>
              <w:pStyle w:val="TableParagraph"/>
              <w:ind w:left="5" w:right="1"/>
              <w:rPr>
                <w:sz w:val="18"/>
              </w:rPr>
            </w:pPr>
            <w:r>
              <w:rPr>
                <w:color w:val="231F20"/>
                <w:spacing w:val="-2"/>
                <w:sz w:val="18"/>
              </w:rPr>
              <w:t>4.253723</w:t>
            </w:r>
          </w:p>
        </w:tc>
        <w:tc>
          <w:tcPr>
            <w:tcW w:w="2287" w:type="dxa"/>
          </w:tcPr>
          <w:p>
            <w:pPr>
              <w:pStyle w:val="TableParagraph"/>
              <w:ind w:left="356" w:right="1"/>
              <w:rPr>
                <w:sz w:val="18"/>
              </w:rPr>
            </w:pPr>
            <w:r>
              <w:rPr>
                <w:color w:val="231F20"/>
                <w:spacing w:val="-2"/>
                <w:sz w:val="18"/>
              </w:rPr>
              <w:t>0.8507</w:t>
            </w:r>
          </w:p>
        </w:tc>
      </w:tr>
      <w:tr>
        <w:trPr>
          <w:trHeight w:val="204" w:hRule="atLeast"/>
        </w:trPr>
        <w:tc>
          <w:tcPr>
            <w:tcW w:w="1182" w:type="dxa"/>
          </w:tcPr>
          <w:p>
            <w:pPr>
              <w:pStyle w:val="TableParagraph"/>
              <w:ind w:left="80"/>
              <w:jc w:val="left"/>
              <w:rPr>
                <w:sz w:val="18"/>
              </w:rPr>
            </w:pPr>
            <w:r>
              <w:rPr>
                <w:color w:val="231F20"/>
                <w:spacing w:val="-10"/>
                <w:sz w:val="18"/>
              </w:rPr>
              <w:t>3</w:t>
            </w:r>
          </w:p>
        </w:tc>
        <w:tc>
          <w:tcPr>
            <w:tcW w:w="1636" w:type="dxa"/>
          </w:tcPr>
          <w:p>
            <w:pPr>
              <w:pStyle w:val="TableParagraph"/>
              <w:ind w:left="21"/>
              <w:rPr>
                <w:sz w:val="18"/>
              </w:rPr>
            </w:pPr>
            <w:r>
              <w:rPr>
                <w:color w:val="231F20"/>
                <w:spacing w:val="-2"/>
                <w:sz w:val="18"/>
              </w:rPr>
              <w:t>0.663952</w:t>
            </w:r>
          </w:p>
        </w:tc>
        <w:tc>
          <w:tcPr>
            <w:tcW w:w="1634" w:type="dxa"/>
          </w:tcPr>
          <w:p>
            <w:pPr>
              <w:pStyle w:val="TableParagraph"/>
              <w:ind w:left="2"/>
              <w:rPr>
                <w:sz w:val="18"/>
              </w:rPr>
            </w:pPr>
            <w:r>
              <w:rPr>
                <w:color w:val="231F20"/>
                <w:spacing w:val="-2"/>
                <w:sz w:val="18"/>
              </w:rPr>
              <w:t>0.597247</w:t>
            </w:r>
          </w:p>
        </w:tc>
        <w:tc>
          <w:tcPr>
            <w:tcW w:w="1696" w:type="dxa"/>
          </w:tcPr>
          <w:p>
            <w:pPr>
              <w:pStyle w:val="TableParagraph"/>
              <w:ind w:left="2"/>
              <w:rPr>
                <w:sz w:val="18"/>
              </w:rPr>
            </w:pPr>
            <w:r>
              <w:rPr>
                <w:color w:val="231F20"/>
                <w:spacing w:val="-2"/>
                <w:sz w:val="18"/>
              </w:rPr>
              <w:t>0.1328</w:t>
            </w:r>
          </w:p>
        </w:tc>
        <w:tc>
          <w:tcPr>
            <w:tcW w:w="2212" w:type="dxa"/>
          </w:tcPr>
          <w:p>
            <w:pPr>
              <w:pStyle w:val="TableParagraph"/>
              <w:ind w:left="5" w:right="1"/>
              <w:rPr>
                <w:sz w:val="18"/>
              </w:rPr>
            </w:pPr>
            <w:r>
              <w:rPr>
                <w:color w:val="231F20"/>
                <w:spacing w:val="-2"/>
                <w:sz w:val="18"/>
              </w:rPr>
              <w:t>4.917675</w:t>
            </w:r>
          </w:p>
        </w:tc>
        <w:tc>
          <w:tcPr>
            <w:tcW w:w="2287" w:type="dxa"/>
          </w:tcPr>
          <w:p>
            <w:pPr>
              <w:pStyle w:val="TableParagraph"/>
              <w:ind w:left="356" w:right="1"/>
              <w:rPr>
                <w:sz w:val="18"/>
              </w:rPr>
            </w:pPr>
            <w:r>
              <w:rPr>
                <w:color w:val="231F20"/>
                <w:spacing w:val="-2"/>
                <w:sz w:val="18"/>
              </w:rPr>
              <w:t>0.9835</w:t>
            </w:r>
          </w:p>
        </w:tc>
      </w:tr>
      <w:tr>
        <w:trPr>
          <w:trHeight w:val="204" w:hRule="atLeast"/>
        </w:trPr>
        <w:tc>
          <w:tcPr>
            <w:tcW w:w="1182" w:type="dxa"/>
          </w:tcPr>
          <w:p>
            <w:pPr>
              <w:pStyle w:val="TableParagraph"/>
              <w:ind w:left="80"/>
              <w:jc w:val="left"/>
              <w:rPr>
                <w:sz w:val="18"/>
              </w:rPr>
            </w:pPr>
            <w:r>
              <w:rPr>
                <w:color w:val="231F20"/>
                <w:spacing w:val="-10"/>
                <w:sz w:val="18"/>
              </w:rPr>
              <w:t>4</w:t>
            </w:r>
          </w:p>
        </w:tc>
        <w:tc>
          <w:tcPr>
            <w:tcW w:w="1636" w:type="dxa"/>
          </w:tcPr>
          <w:p>
            <w:pPr>
              <w:pStyle w:val="TableParagraph"/>
              <w:ind w:left="21"/>
              <w:rPr>
                <w:sz w:val="18"/>
              </w:rPr>
            </w:pPr>
            <w:r>
              <w:rPr>
                <w:color w:val="231F20"/>
                <w:spacing w:val="-2"/>
                <w:sz w:val="18"/>
              </w:rPr>
              <w:t>0.066705</w:t>
            </w:r>
          </w:p>
        </w:tc>
        <w:tc>
          <w:tcPr>
            <w:tcW w:w="1634" w:type="dxa"/>
          </w:tcPr>
          <w:p>
            <w:pPr>
              <w:pStyle w:val="TableParagraph"/>
              <w:ind w:left="2"/>
              <w:rPr>
                <w:sz w:val="18"/>
              </w:rPr>
            </w:pPr>
            <w:r>
              <w:rPr>
                <w:color w:val="231F20"/>
                <w:spacing w:val="-2"/>
                <w:sz w:val="18"/>
              </w:rPr>
              <w:t>0.051084</w:t>
            </w:r>
          </w:p>
        </w:tc>
        <w:tc>
          <w:tcPr>
            <w:tcW w:w="1696" w:type="dxa"/>
          </w:tcPr>
          <w:p>
            <w:pPr>
              <w:pStyle w:val="TableParagraph"/>
              <w:ind w:left="2"/>
              <w:rPr>
                <w:sz w:val="18"/>
              </w:rPr>
            </w:pPr>
            <w:r>
              <w:rPr>
                <w:color w:val="231F20"/>
                <w:spacing w:val="-2"/>
                <w:sz w:val="18"/>
              </w:rPr>
              <w:t>0.0133</w:t>
            </w:r>
          </w:p>
        </w:tc>
        <w:tc>
          <w:tcPr>
            <w:tcW w:w="2212" w:type="dxa"/>
          </w:tcPr>
          <w:p>
            <w:pPr>
              <w:pStyle w:val="TableParagraph"/>
              <w:ind w:left="5" w:right="1"/>
              <w:rPr>
                <w:sz w:val="18"/>
              </w:rPr>
            </w:pPr>
            <w:r>
              <w:rPr>
                <w:color w:val="231F20"/>
                <w:spacing w:val="-2"/>
                <w:sz w:val="18"/>
              </w:rPr>
              <w:t>4.984379</w:t>
            </w:r>
          </w:p>
        </w:tc>
        <w:tc>
          <w:tcPr>
            <w:tcW w:w="2287" w:type="dxa"/>
          </w:tcPr>
          <w:p>
            <w:pPr>
              <w:pStyle w:val="TableParagraph"/>
              <w:ind w:left="356" w:right="1"/>
              <w:rPr>
                <w:sz w:val="18"/>
              </w:rPr>
            </w:pPr>
            <w:r>
              <w:rPr>
                <w:color w:val="231F20"/>
                <w:spacing w:val="-2"/>
                <w:sz w:val="18"/>
              </w:rPr>
              <w:t>0.9969</w:t>
            </w:r>
          </w:p>
        </w:tc>
      </w:tr>
      <w:tr>
        <w:trPr>
          <w:trHeight w:val="202" w:hRule="atLeast"/>
        </w:trPr>
        <w:tc>
          <w:tcPr>
            <w:tcW w:w="1182" w:type="dxa"/>
          </w:tcPr>
          <w:p>
            <w:pPr>
              <w:pStyle w:val="TableParagraph"/>
              <w:spacing w:line="182" w:lineRule="exact"/>
              <w:ind w:left="80"/>
              <w:jc w:val="left"/>
              <w:rPr>
                <w:sz w:val="18"/>
              </w:rPr>
            </w:pPr>
            <w:r>
              <w:rPr>
                <w:color w:val="231F20"/>
                <w:spacing w:val="-10"/>
                <w:sz w:val="18"/>
              </w:rPr>
              <w:t>5</w:t>
            </w:r>
          </w:p>
        </w:tc>
        <w:tc>
          <w:tcPr>
            <w:tcW w:w="1636" w:type="dxa"/>
          </w:tcPr>
          <w:p>
            <w:pPr>
              <w:pStyle w:val="TableParagraph"/>
              <w:spacing w:line="182" w:lineRule="exact"/>
              <w:ind w:left="21"/>
              <w:rPr>
                <w:sz w:val="18"/>
              </w:rPr>
            </w:pPr>
            <w:r>
              <w:rPr>
                <w:color w:val="231F20"/>
                <w:spacing w:val="-2"/>
                <w:sz w:val="18"/>
              </w:rPr>
              <w:t>0.015621</w:t>
            </w:r>
          </w:p>
        </w:tc>
        <w:tc>
          <w:tcPr>
            <w:tcW w:w="1634" w:type="dxa"/>
          </w:tcPr>
          <w:p>
            <w:pPr>
              <w:pStyle w:val="TableParagraph"/>
              <w:spacing w:line="182" w:lineRule="exact"/>
              <w:ind w:left="2"/>
              <w:rPr>
                <w:sz w:val="18"/>
              </w:rPr>
            </w:pPr>
            <w:r>
              <w:rPr>
                <w:color w:val="231F20"/>
                <w:sz w:val="18"/>
              </w:rPr>
              <w:t>--</w:t>
            </w:r>
            <w:r>
              <w:rPr>
                <w:color w:val="231F20"/>
                <w:spacing w:val="-10"/>
                <w:sz w:val="18"/>
              </w:rPr>
              <w:t>-</w:t>
            </w:r>
          </w:p>
        </w:tc>
        <w:tc>
          <w:tcPr>
            <w:tcW w:w="1696" w:type="dxa"/>
          </w:tcPr>
          <w:p>
            <w:pPr>
              <w:pStyle w:val="TableParagraph"/>
              <w:spacing w:line="182" w:lineRule="exact"/>
              <w:ind w:left="2"/>
              <w:rPr>
                <w:sz w:val="18"/>
              </w:rPr>
            </w:pPr>
            <w:r>
              <w:rPr>
                <w:color w:val="231F20"/>
                <w:spacing w:val="-2"/>
                <w:sz w:val="18"/>
              </w:rPr>
              <w:t>0.0031</w:t>
            </w:r>
          </w:p>
        </w:tc>
        <w:tc>
          <w:tcPr>
            <w:tcW w:w="2212" w:type="dxa"/>
          </w:tcPr>
          <w:p>
            <w:pPr>
              <w:pStyle w:val="TableParagraph"/>
              <w:spacing w:line="182" w:lineRule="exact"/>
              <w:ind w:left="5" w:right="1"/>
              <w:rPr>
                <w:sz w:val="18"/>
              </w:rPr>
            </w:pPr>
            <w:r>
              <w:rPr>
                <w:color w:val="231F20"/>
                <w:spacing w:val="-2"/>
                <w:sz w:val="18"/>
              </w:rPr>
              <w:t>5.000000</w:t>
            </w:r>
          </w:p>
        </w:tc>
        <w:tc>
          <w:tcPr>
            <w:tcW w:w="2287" w:type="dxa"/>
          </w:tcPr>
          <w:p>
            <w:pPr>
              <w:pStyle w:val="TableParagraph"/>
              <w:spacing w:line="182" w:lineRule="exact"/>
              <w:ind w:left="356" w:right="1"/>
              <w:rPr>
                <w:sz w:val="18"/>
              </w:rPr>
            </w:pPr>
            <w:r>
              <w:rPr>
                <w:color w:val="231F20"/>
                <w:spacing w:val="-2"/>
                <w:sz w:val="18"/>
              </w:rPr>
              <w:t>1.0000</w:t>
            </w:r>
          </w:p>
        </w:tc>
      </w:tr>
      <w:tr>
        <w:trPr>
          <w:trHeight w:val="247" w:hRule="atLeast"/>
        </w:trPr>
        <w:tc>
          <w:tcPr>
            <w:tcW w:w="10647" w:type="dxa"/>
            <w:gridSpan w:val="6"/>
            <w:tcBorders>
              <w:bottom w:val="single" w:sz="2" w:space="0" w:color="BE4D18"/>
            </w:tcBorders>
            <w:shd w:val="clear" w:color="auto" w:fill="DD9A73"/>
          </w:tcPr>
          <w:p>
            <w:pPr>
              <w:pStyle w:val="TableParagraph"/>
              <w:spacing w:line="204" w:lineRule="exact" w:before="24"/>
              <w:ind w:left="4"/>
              <w:rPr>
                <w:b/>
                <w:sz w:val="18"/>
              </w:rPr>
            </w:pPr>
            <w:r>
              <w:rPr>
                <w:b/>
                <w:color w:val="231F20"/>
                <w:spacing w:val="-2"/>
                <w:sz w:val="18"/>
              </w:rPr>
              <w:t>Eigenvectors</w:t>
            </w:r>
            <w:r>
              <w:rPr>
                <w:b/>
                <w:color w:val="231F20"/>
                <w:spacing w:val="12"/>
                <w:sz w:val="18"/>
              </w:rPr>
              <w:t> </w:t>
            </w:r>
            <w:r>
              <w:rPr>
                <w:b/>
                <w:color w:val="231F20"/>
                <w:spacing w:val="-2"/>
                <w:sz w:val="18"/>
              </w:rPr>
              <w:t>(loadings)</w:t>
            </w:r>
          </w:p>
        </w:tc>
      </w:tr>
      <w:tr>
        <w:trPr>
          <w:trHeight w:val="247" w:hRule="atLeast"/>
        </w:trPr>
        <w:tc>
          <w:tcPr>
            <w:tcW w:w="1182" w:type="dxa"/>
            <w:tcBorders>
              <w:top w:val="single" w:sz="2" w:space="0" w:color="BE4D18"/>
            </w:tcBorders>
            <w:shd w:val="clear" w:color="auto" w:fill="DD9A73"/>
          </w:tcPr>
          <w:p>
            <w:pPr>
              <w:pStyle w:val="TableParagraph"/>
              <w:spacing w:line="206" w:lineRule="exact" w:before="21"/>
              <w:ind w:left="80"/>
              <w:jc w:val="left"/>
              <w:rPr>
                <w:b/>
                <w:sz w:val="18"/>
              </w:rPr>
            </w:pPr>
            <w:r>
              <w:rPr>
                <w:b/>
                <w:color w:val="231F20"/>
                <w:spacing w:val="-2"/>
                <w:sz w:val="18"/>
              </w:rPr>
              <w:t>Variable</w:t>
            </w:r>
          </w:p>
        </w:tc>
        <w:tc>
          <w:tcPr>
            <w:tcW w:w="1636" w:type="dxa"/>
            <w:tcBorders>
              <w:top w:val="single" w:sz="2" w:space="0" w:color="BE4D18"/>
            </w:tcBorders>
            <w:shd w:val="clear" w:color="auto" w:fill="DD9A73"/>
          </w:tcPr>
          <w:p>
            <w:pPr>
              <w:pStyle w:val="TableParagraph"/>
              <w:spacing w:line="206" w:lineRule="exact" w:before="21"/>
              <w:ind w:left="21"/>
              <w:rPr>
                <w:b/>
                <w:sz w:val="18"/>
              </w:rPr>
            </w:pPr>
            <w:r>
              <w:rPr>
                <w:b/>
                <w:color w:val="231F20"/>
                <w:sz w:val="18"/>
              </w:rPr>
              <w:t>PC</w:t>
            </w:r>
            <w:r>
              <w:rPr>
                <w:b/>
                <w:color w:val="231F20"/>
                <w:spacing w:val="-2"/>
                <w:sz w:val="18"/>
              </w:rPr>
              <w:t> </w:t>
            </w:r>
            <w:r>
              <w:rPr>
                <w:b/>
                <w:color w:val="231F20"/>
                <w:spacing w:val="-10"/>
                <w:sz w:val="18"/>
              </w:rPr>
              <w:t>1</w:t>
            </w:r>
          </w:p>
        </w:tc>
        <w:tc>
          <w:tcPr>
            <w:tcW w:w="1634" w:type="dxa"/>
            <w:tcBorders>
              <w:top w:val="single" w:sz="2" w:space="0" w:color="BE4D18"/>
            </w:tcBorders>
            <w:shd w:val="clear" w:color="auto" w:fill="DD9A73"/>
          </w:tcPr>
          <w:p>
            <w:pPr>
              <w:pStyle w:val="TableParagraph"/>
              <w:spacing w:line="206" w:lineRule="exact" w:before="21"/>
              <w:ind w:left="2"/>
              <w:rPr>
                <w:b/>
                <w:sz w:val="18"/>
              </w:rPr>
            </w:pPr>
            <w:r>
              <w:rPr>
                <w:b/>
                <w:color w:val="231F20"/>
                <w:sz w:val="18"/>
              </w:rPr>
              <w:t>PC</w:t>
            </w:r>
            <w:r>
              <w:rPr>
                <w:b/>
                <w:color w:val="231F20"/>
                <w:spacing w:val="-2"/>
                <w:sz w:val="18"/>
              </w:rPr>
              <w:t> </w:t>
            </w:r>
            <w:r>
              <w:rPr>
                <w:b/>
                <w:color w:val="231F20"/>
                <w:spacing w:val="-10"/>
                <w:sz w:val="18"/>
              </w:rPr>
              <w:t>2</w:t>
            </w:r>
          </w:p>
        </w:tc>
        <w:tc>
          <w:tcPr>
            <w:tcW w:w="1696" w:type="dxa"/>
            <w:tcBorders>
              <w:top w:val="single" w:sz="2" w:space="0" w:color="BE4D18"/>
            </w:tcBorders>
            <w:shd w:val="clear" w:color="auto" w:fill="DD9A73"/>
          </w:tcPr>
          <w:p>
            <w:pPr>
              <w:pStyle w:val="TableParagraph"/>
              <w:spacing w:line="206" w:lineRule="exact" w:before="21"/>
              <w:ind w:left="2"/>
              <w:rPr>
                <w:b/>
                <w:sz w:val="18"/>
              </w:rPr>
            </w:pPr>
            <w:r>
              <w:rPr>
                <w:b/>
                <w:color w:val="231F20"/>
                <w:sz w:val="18"/>
              </w:rPr>
              <w:t>PC</w:t>
            </w:r>
            <w:r>
              <w:rPr>
                <w:b/>
                <w:color w:val="231F20"/>
                <w:spacing w:val="-2"/>
                <w:sz w:val="18"/>
              </w:rPr>
              <w:t> </w:t>
            </w:r>
            <w:r>
              <w:rPr>
                <w:b/>
                <w:color w:val="231F20"/>
                <w:spacing w:val="-10"/>
                <w:sz w:val="18"/>
              </w:rPr>
              <w:t>3</w:t>
            </w:r>
          </w:p>
        </w:tc>
        <w:tc>
          <w:tcPr>
            <w:tcW w:w="2212" w:type="dxa"/>
            <w:tcBorders>
              <w:top w:val="single" w:sz="2" w:space="0" w:color="BE4D18"/>
            </w:tcBorders>
            <w:shd w:val="clear" w:color="auto" w:fill="DD9A73"/>
          </w:tcPr>
          <w:p>
            <w:pPr>
              <w:pStyle w:val="TableParagraph"/>
              <w:spacing w:line="206" w:lineRule="exact" w:before="21"/>
              <w:ind w:left="5" w:right="1"/>
              <w:rPr>
                <w:b/>
                <w:sz w:val="18"/>
              </w:rPr>
            </w:pPr>
            <w:r>
              <w:rPr>
                <w:b/>
                <w:color w:val="231F20"/>
                <w:sz w:val="18"/>
              </w:rPr>
              <w:t>PC</w:t>
            </w:r>
            <w:r>
              <w:rPr>
                <w:b/>
                <w:color w:val="231F20"/>
                <w:spacing w:val="-2"/>
                <w:sz w:val="18"/>
              </w:rPr>
              <w:t> </w:t>
            </w:r>
            <w:r>
              <w:rPr>
                <w:b/>
                <w:color w:val="231F20"/>
                <w:spacing w:val="-10"/>
                <w:sz w:val="18"/>
              </w:rPr>
              <w:t>4</w:t>
            </w:r>
          </w:p>
        </w:tc>
        <w:tc>
          <w:tcPr>
            <w:tcW w:w="2287" w:type="dxa"/>
            <w:tcBorders>
              <w:top w:val="single" w:sz="2" w:space="0" w:color="BE4D18"/>
            </w:tcBorders>
            <w:shd w:val="clear" w:color="auto" w:fill="DD9A73"/>
          </w:tcPr>
          <w:p>
            <w:pPr>
              <w:pStyle w:val="TableParagraph"/>
              <w:spacing w:line="206" w:lineRule="exact" w:before="21"/>
              <w:ind w:left="356" w:right="1"/>
              <w:rPr>
                <w:b/>
                <w:sz w:val="18"/>
              </w:rPr>
            </w:pPr>
            <w:r>
              <w:rPr>
                <w:b/>
                <w:color w:val="231F20"/>
                <w:sz w:val="18"/>
              </w:rPr>
              <w:t>PC</w:t>
            </w:r>
            <w:r>
              <w:rPr>
                <w:b/>
                <w:color w:val="231F20"/>
                <w:spacing w:val="-2"/>
                <w:sz w:val="18"/>
              </w:rPr>
              <w:t> </w:t>
            </w:r>
            <w:r>
              <w:rPr>
                <w:b/>
                <w:color w:val="231F20"/>
                <w:spacing w:val="-10"/>
                <w:sz w:val="18"/>
              </w:rPr>
              <w:t>5</w:t>
            </w:r>
          </w:p>
        </w:tc>
      </w:tr>
      <w:tr>
        <w:trPr>
          <w:trHeight w:val="205" w:hRule="atLeast"/>
        </w:trPr>
        <w:tc>
          <w:tcPr>
            <w:tcW w:w="1182" w:type="dxa"/>
          </w:tcPr>
          <w:p>
            <w:pPr>
              <w:pStyle w:val="TableParagraph"/>
              <w:spacing w:line="186" w:lineRule="exact"/>
              <w:ind w:left="80"/>
              <w:jc w:val="left"/>
              <w:rPr>
                <w:sz w:val="18"/>
              </w:rPr>
            </w:pPr>
            <w:r>
              <w:rPr>
                <w:color w:val="231F20"/>
                <w:spacing w:val="-4"/>
                <w:sz w:val="18"/>
              </w:rPr>
              <w:t>MOWN</w:t>
            </w:r>
          </w:p>
        </w:tc>
        <w:tc>
          <w:tcPr>
            <w:tcW w:w="1636" w:type="dxa"/>
          </w:tcPr>
          <w:p>
            <w:pPr>
              <w:pStyle w:val="TableParagraph"/>
              <w:spacing w:line="186" w:lineRule="exact"/>
              <w:ind w:left="21"/>
              <w:rPr>
                <w:sz w:val="18"/>
              </w:rPr>
            </w:pPr>
            <w:r>
              <w:rPr>
                <w:color w:val="231F20"/>
                <w:spacing w:val="-2"/>
                <w:sz w:val="18"/>
              </w:rPr>
              <w:t>−0.509535</w:t>
            </w:r>
          </w:p>
        </w:tc>
        <w:tc>
          <w:tcPr>
            <w:tcW w:w="1634" w:type="dxa"/>
          </w:tcPr>
          <w:p>
            <w:pPr>
              <w:pStyle w:val="TableParagraph"/>
              <w:spacing w:line="186" w:lineRule="exact"/>
              <w:ind w:left="2"/>
              <w:rPr>
                <w:sz w:val="18"/>
              </w:rPr>
            </w:pPr>
            <w:r>
              <w:rPr>
                <w:color w:val="231F20"/>
                <w:spacing w:val="-2"/>
                <w:sz w:val="18"/>
              </w:rPr>
              <w:t>0.373284</w:t>
            </w:r>
          </w:p>
        </w:tc>
        <w:tc>
          <w:tcPr>
            <w:tcW w:w="1696" w:type="dxa"/>
          </w:tcPr>
          <w:p>
            <w:pPr>
              <w:pStyle w:val="TableParagraph"/>
              <w:spacing w:line="186" w:lineRule="exact"/>
              <w:ind w:left="2"/>
              <w:rPr>
                <w:sz w:val="18"/>
              </w:rPr>
            </w:pPr>
            <w:r>
              <w:rPr>
                <w:color w:val="231F20"/>
                <w:spacing w:val="-2"/>
                <w:sz w:val="18"/>
              </w:rPr>
              <w:t>−0.001690</w:t>
            </w:r>
          </w:p>
        </w:tc>
        <w:tc>
          <w:tcPr>
            <w:tcW w:w="2212" w:type="dxa"/>
          </w:tcPr>
          <w:p>
            <w:pPr>
              <w:pStyle w:val="TableParagraph"/>
              <w:spacing w:line="186" w:lineRule="exact"/>
              <w:ind w:left="5" w:right="1"/>
              <w:rPr>
                <w:sz w:val="18"/>
              </w:rPr>
            </w:pPr>
            <w:r>
              <w:rPr>
                <w:color w:val="231F20"/>
                <w:spacing w:val="-2"/>
                <w:sz w:val="18"/>
              </w:rPr>
              <w:t>0.681205</w:t>
            </w:r>
          </w:p>
        </w:tc>
        <w:tc>
          <w:tcPr>
            <w:tcW w:w="2287" w:type="dxa"/>
          </w:tcPr>
          <w:p>
            <w:pPr>
              <w:pStyle w:val="TableParagraph"/>
              <w:spacing w:line="186" w:lineRule="exact"/>
              <w:ind w:left="356" w:right="1"/>
              <w:rPr>
                <w:sz w:val="18"/>
              </w:rPr>
            </w:pPr>
            <w:r>
              <w:rPr>
                <w:color w:val="231F20"/>
                <w:spacing w:val="-2"/>
                <w:sz w:val="18"/>
              </w:rPr>
              <w:t>0.370122</w:t>
            </w:r>
          </w:p>
        </w:tc>
      </w:tr>
      <w:tr>
        <w:trPr>
          <w:trHeight w:val="204" w:hRule="atLeast"/>
        </w:trPr>
        <w:tc>
          <w:tcPr>
            <w:tcW w:w="1182" w:type="dxa"/>
          </w:tcPr>
          <w:p>
            <w:pPr>
              <w:pStyle w:val="TableParagraph"/>
              <w:ind w:left="80"/>
              <w:jc w:val="left"/>
              <w:rPr>
                <w:sz w:val="18"/>
              </w:rPr>
            </w:pPr>
            <w:r>
              <w:rPr>
                <w:color w:val="231F20"/>
                <w:spacing w:val="-4"/>
                <w:sz w:val="18"/>
              </w:rPr>
              <w:t>IOWN</w:t>
            </w:r>
          </w:p>
        </w:tc>
        <w:tc>
          <w:tcPr>
            <w:tcW w:w="1636" w:type="dxa"/>
          </w:tcPr>
          <w:p>
            <w:pPr>
              <w:pStyle w:val="TableParagraph"/>
              <w:ind w:left="21"/>
              <w:rPr>
                <w:sz w:val="18"/>
              </w:rPr>
            </w:pPr>
            <w:r>
              <w:rPr>
                <w:color w:val="231F20"/>
                <w:spacing w:val="-2"/>
                <w:sz w:val="18"/>
              </w:rPr>
              <w:t>0.396671</w:t>
            </w:r>
          </w:p>
        </w:tc>
        <w:tc>
          <w:tcPr>
            <w:tcW w:w="1634" w:type="dxa"/>
          </w:tcPr>
          <w:p>
            <w:pPr>
              <w:pStyle w:val="TableParagraph"/>
              <w:ind w:left="2"/>
              <w:rPr>
                <w:sz w:val="18"/>
              </w:rPr>
            </w:pPr>
            <w:r>
              <w:rPr>
                <w:color w:val="231F20"/>
                <w:spacing w:val="-2"/>
                <w:sz w:val="18"/>
              </w:rPr>
              <w:t>0.552998</w:t>
            </w:r>
          </w:p>
        </w:tc>
        <w:tc>
          <w:tcPr>
            <w:tcW w:w="1696" w:type="dxa"/>
          </w:tcPr>
          <w:p>
            <w:pPr>
              <w:pStyle w:val="TableParagraph"/>
              <w:ind w:left="2"/>
              <w:rPr>
                <w:sz w:val="18"/>
              </w:rPr>
            </w:pPr>
            <w:r>
              <w:rPr>
                <w:color w:val="231F20"/>
                <w:spacing w:val="-2"/>
                <w:sz w:val="18"/>
              </w:rPr>
              <w:t>−0.479739</w:t>
            </w:r>
          </w:p>
        </w:tc>
        <w:tc>
          <w:tcPr>
            <w:tcW w:w="2212" w:type="dxa"/>
          </w:tcPr>
          <w:p>
            <w:pPr>
              <w:pStyle w:val="TableParagraph"/>
              <w:ind w:left="5" w:right="1"/>
              <w:rPr>
                <w:sz w:val="18"/>
              </w:rPr>
            </w:pPr>
            <w:r>
              <w:rPr>
                <w:color w:val="231F20"/>
                <w:spacing w:val="-2"/>
                <w:sz w:val="18"/>
              </w:rPr>
              <w:t>0.258574</w:t>
            </w:r>
          </w:p>
        </w:tc>
        <w:tc>
          <w:tcPr>
            <w:tcW w:w="2287" w:type="dxa"/>
          </w:tcPr>
          <w:p>
            <w:pPr>
              <w:pStyle w:val="TableParagraph"/>
              <w:ind w:left="356" w:right="1"/>
              <w:rPr>
                <w:sz w:val="18"/>
              </w:rPr>
            </w:pPr>
            <w:r>
              <w:rPr>
                <w:color w:val="231F20"/>
                <w:spacing w:val="-2"/>
                <w:sz w:val="18"/>
              </w:rPr>
              <w:t>−0.489730</w:t>
            </w:r>
          </w:p>
        </w:tc>
      </w:tr>
      <w:tr>
        <w:trPr>
          <w:trHeight w:val="204" w:hRule="atLeast"/>
        </w:trPr>
        <w:tc>
          <w:tcPr>
            <w:tcW w:w="1182" w:type="dxa"/>
          </w:tcPr>
          <w:p>
            <w:pPr>
              <w:pStyle w:val="TableParagraph"/>
              <w:ind w:left="80"/>
              <w:jc w:val="left"/>
              <w:rPr>
                <w:sz w:val="18"/>
              </w:rPr>
            </w:pPr>
            <w:r>
              <w:rPr>
                <w:color w:val="231F20"/>
                <w:spacing w:val="-4"/>
                <w:sz w:val="18"/>
              </w:rPr>
              <w:t>GOWN</w:t>
            </w:r>
          </w:p>
        </w:tc>
        <w:tc>
          <w:tcPr>
            <w:tcW w:w="1636" w:type="dxa"/>
          </w:tcPr>
          <w:p>
            <w:pPr>
              <w:pStyle w:val="TableParagraph"/>
              <w:ind w:left="21"/>
              <w:rPr>
                <w:sz w:val="18"/>
              </w:rPr>
            </w:pPr>
            <w:r>
              <w:rPr>
                <w:color w:val="231F20"/>
                <w:spacing w:val="-2"/>
                <w:sz w:val="18"/>
              </w:rPr>
              <w:t>−0.428176</w:t>
            </w:r>
          </w:p>
        </w:tc>
        <w:tc>
          <w:tcPr>
            <w:tcW w:w="1634" w:type="dxa"/>
          </w:tcPr>
          <w:p>
            <w:pPr>
              <w:pStyle w:val="TableParagraph"/>
              <w:ind w:left="2"/>
              <w:rPr>
                <w:sz w:val="18"/>
              </w:rPr>
            </w:pPr>
            <w:r>
              <w:rPr>
                <w:color w:val="231F20"/>
                <w:spacing w:val="-2"/>
                <w:sz w:val="18"/>
              </w:rPr>
              <w:t>0.584720</w:t>
            </w:r>
          </w:p>
        </w:tc>
        <w:tc>
          <w:tcPr>
            <w:tcW w:w="1696" w:type="dxa"/>
          </w:tcPr>
          <w:p>
            <w:pPr>
              <w:pStyle w:val="TableParagraph"/>
              <w:ind w:left="2"/>
              <w:rPr>
                <w:sz w:val="18"/>
              </w:rPr>
            </w:pPr>
            <w:r>
              <w:rPr>
                <w:color w:val="231F20"/>
                <w:spacing w:val="-2"/>
                <w:sz w:val="18"/>
              </w:rPr>
              <w:t>−0.111901</w:t>
            </w:r>
          </w:p>
        </w:tc>
        <w:tc>
          <w:tcPr>
            <w:tcW w:w="2212" w:type="dxa"/>
          </w:tcPr>
          <w:p>
            <w:pPr>
              <w:pStyle w:val="TableParagraph"/>
              <w:ind w:left="5" w:right="1"/>
              <w:rPr>
                <w:sz w:val="18"/>
              </w:rPr>
            </w:pPr>
            <w:r>
              <w:rPr>
                <w:color w:val="231F20"/>
                <w:spacing w:val="-2"/>
                <w:sz w:val="18"/>
              </w:rPr>
              <w:t>−0.676698</w:t>
            </w:r>
          </w:p>
        </w:tc>
        <w:tc>
          <w:tcPr>
            <w:tcW w:w="2287" w:type="dxa"/>
          </w:tcPr>
          <w:p>
            <w:pPr>
              <w:pStyle w:val="TableParagraph"/>
              <w:ind w:left="356" w:right="1"/>
              <w:rPr>
                <w:sz w:val="18"/>
              </w:rPr>
            </w:pPr>
            <w:r>
              <w:rPr>
                <w:color w:val="231F20"/>
                <w:spacing w:val="-2"/>
                <w:sz w:val="18"/>
              </w:rPr>
              <w:t>0.065773</w:t>
            </w:r>
          </w:p>
        </w:tc>
      </w:tr>
      <w:tr>
        <w:trPr>
          <w:trHeight w:val="212" w:hRule="atLeast"/>
        </w:trPr>
        <w:tc>
          <w:tcPr>
            <w:tcW w:w="1182" w:type="dxa"/>
          </w:tcPr>
          <w:p>
            <w:pPr>
              <w:pStyle w:val="TableParagraph"/>
              <w:spacing w:line="193" w:lineRule="exact"/>
              <w:ind w:left="80"/>
              <w:jc w:val="left"/>
              <w:rPr>
                <w:sz w:val="18"/>
              </w:rPr>
            </w:pPr>
            <w:r>
              <w:rPr>
                <w:color w:val="231F20"/>
                <w:spacing w:val="-4"/>
                <w:sz w:val="18"/>
              </w:rPr>
              <w:t>FOWN</w:t>
            </w:r>
          </w:p>
        </w:tc>
        <w:tc>
          <w:tcPr>
            <w:tcW w:w="1636" w:type="dxa"/>
          </w:tcPr>
          <w:p>
            <w:pPr>
              <w:pStyle w:val="TableParagraph"/>
              <w:spacing w:line="193" w:lineRule="exact"/>
              <w:ind w:left="21"/>
              <w:rPr>
                <w:sz w:val="18"/>
              </w:rPr>
            </w:pPr>
            <w:r>
              <w:rPr>
                <w:color w:val="231F20"/>
                <w:spacing w:val="-2"/>
                <w:sz w:val="18"/>
              </w:rPr>
              <w:t>0.546364</w:t>
            </w:r>
          </w:p>
        </w:tc>
        <w:tc>
          <w:tcPr>
            <w:tcW w:w="1634" w:type="dxa"/>
          </w:tcPr>
          <w:p>
            <w:pPr>
              <w:pStyle w:val="TableParagraph"/>
              <w:spacing w:line="193" w:lineRule="exact"/>
              <w:ind w:left="2"/>
              <w:rPr>
                <w:sz w:val="18"/>
              </w:rPr>
            </w:pPr>
            <w:r>
              <w:rPr>
                <w:color w:val="231F20"/>
                <w:spacing w:val="-2"/>
                <w:sz w:val="18"/>
              </w:rPr>
              <w:t>0.150996</w:t>
            </w:r>
          </w:p>
        </w:tc>
        <w:tc>
          <w:tcPr>
            <w:tcW w:w="1696" w:type="dxa"/>
          </w:tcPr>
          <w:p>
            <w:pPr>
              <w:pStyle w:val="TableParagraph"/>
              <w:spacing w:line="193" w:lineRule="exact"/>
              <w:ind w:left="2"/>
              <w:rPr>
                <w:sz w:val="18"/>
              </w:rPr>
            </w:pPr>
            <w:r>
              <w:rPr>
                <w:color w:val="231F20"/>
                <w:spacing w:val="-2"/>
                <w:sz w:val="18"/>
              </w:rPr>
              <w:t>−0.229656</w:t>
            </w:r>
          </w:p>
        </w:tc>
        <w:tc>
          <w:tcPr>
            <w:tcW w:w="2212" w:type="dxa"/>
          </w:tcPr>
          <w:p>
            <w:pPr>
              <w:pStyle w:val="TableParagraph"/>
              <w:spacing w:line="193" w:lineRule="exact"/>
              <w:ind w:left="5" w:right="1"/>
              <w:rPr>
                <w:sz w:val="18"/>
              </w:rPr>
            </w:pPr>
            <w:r>
              <w:rPr>
                <w:color w:val="231F20"/>
                <w:spacing w:val="-2"/>
                <w:sz w:val="18"/>
              </w:rPr>
              <w:t>−0.100989</w:t>
            </w:r>
          </w:p>
        </w:tc>
        <w:tc>
          <w:tcPr>
            <w:tcW w:w="2287" w:type="dxa"/>
          </w:tcPr>
          <w:p>
            <w:pPr>
              <w:pStyle w:val="TableParagraph"/>
              <w:spacing w:line="193" w:lineRule="exact"/>
              <w:ind w:left="356" w:right="1"/>
              <w:rPr>
                <w:sz w:val="18"/>
              </w:rPr>
            </w:pPr>
            <w:r>
              <w:rPr>
                <w:color w:val="231F20"/>
                <w:spacing w:val="-2"/>
                <w:sz w:val="18"/>
              </w:rPr>
              <w:t>0.784695</w:t>
            </w:r>
          </w:p>
        </w:tc>
      </w:tr>
      <w:tr>
        <w:trPr>
          <w:trHeight w:val="240" w:hRule="atLeast"/>
        </w:trPr>
        <w:tc>
          <w:tcPr>
            <w:tcW w:w="1182" w:type="dxa"/>
            <w:tcBorders>
              <w:bottom w:val="single" w:sz="8" w:space="0" w:color="BE4D18"/>
            </w:tcBorders>
          </w:tcPr>
          <w:p>
            <w:pPr>
              <w:pStyle w:val="TableParagraph"/>
              <w:spacing w:line="240" w:lineRule="auto" w:before="3"/>
              <w:ind w:left="80"/>
              <w:jc w:val="left"/>
              <w:rPr>
                <w:sz w:val="18"/>
              </w:rPr>
            </w:pPr>
            <w:r>
              <w:rPr>
                <w:color w:val="231F20"/>
                <w:spacing w:val="-4"/>
                <w:sz w:val="18"/>
              </w:rPr>
              <w:t>FAWN</w:t>
            </w:r>
          </w:p>
        </w:tc>
        <w:tc>
          <w:tcPr>
            <w:tcW w:w="1636" w:type="dxa"/>
            <w:tcBorders>
              <w:bottom w:val="single" w:sz="8" w:space="0" w:color="BE4D18"/>
            </w:tcBorders>
          </w:tcPr>
          <w:p>
            <w:pPr>
              <w:pStyle w:val="TableParagraph"/>
              <w:spacing w:line="240" w:lineRule="auto" w:before="3"/>
              <w:ind w:left="21"/>
              <w:rPr>
                <w:sz w:val="18"/>
              </w:rPr>
            </w:pPr>
            <w:r>
              <w:rPr>
                <w:color w:val="231F20"/>
                <w:spacing w:val="-2"/>
                <w:sz w:val="18"/>
              </w:rPr>
              <w:t>0.318086</w:t>
            </w:r>
          </w:p>
        </w:tc>
        <w:tc>
          <w:tcPr>
            <w:tcW w:w="1634" w:type="dxa"/>
            <w:tcBorders>
              <w:bottom w:val="single" w:sz="8" w:space="0" w:color="BE4D18"/>
            </w:tcBorders>
          </w:tcPr>
          <w:p>
            <w:pPr>
              <w:pStyle w:val="TableParagraph"/>
              <w:spacing w:line="240" w:lineRule="auto" w:before="3"/>
              <w:ind w:left="2"/>
              <w:rPr>
                <w:sz w:val="18"/>
              </w:rPr>
            </w:pPr>
            <w:r>
              <w:rPr>
                <w:color w:val="231F20"/>
                <w:spacing w:val="-2"/>
                <w:sz w:val="18"/>
              </w:rPr>
              <w:t>0.436068</w:t>
            </w:r>
          </w:p>
        </w:tc>
        <w:tc>
          <w:tcPr>
            <w:tcW w:w="1696" w:type="dxa"/>
            <w:tcBorders>
              <w:bottom w:val="single" w:sz="8" w:space="0" w:color="BE4D18"/>
            </w:tcBorders>
          </w:tcPr>
          <w:p>
            <w:pPr>
              <w:pStyle w:val="TableParagraph"/>
              <w:spacing w:line="240" w:lineRule="auto" w:before="3"/>
              <w:ind w:left="2"/>
              <w:rPr>
                <w:sz w:val="18"/>
              </w:rPr>
            </w:pPr>
            <w:r>
              <w:rPr>
                <w:color w:val="231F20"/>
                <w:spacing w:val="-2"/>
                <w:sz w:val="18"/>
              </w:rPr>
              <w:t>0.839395</w:t>
            </w:r>
          </w:p>
        </w:tc>
        <w:tc>
          <w:tcPr>
            <w:tcW w:w="2212" w:type="dxa"/>
            <w:tcBorders>
              <w:bottom w:val="single" w:sz="8" w:space="0" w:color="BE4D18"/>
            </w:tcBorders>
          </w:tcPr>
          <w:p>
            <w:pPr>
              <w:pStyle w:val="TableParagraph"/>
              <w:spacing w:line="240" w:lineRule="auto" w:before="3"/>
              <w:ind w:left="5" w:right="1"/>
              <w:rPr>
                <w:sz w:val="18"/>
              </w:rPr>
            </w:pPr>
            <w:r>
              <w:rPr>
                <w:color w:val="231F20"/>
                <w:spacing w:val="-2"/>
                <w:sz w:val="18"/>
              </w:rPr>
              <w:t>0.031312</w:t>
            </w:r>
          </w:p>
        </w:tc>
        <w:tc>
          <w:tcPr>
            <w:tcW w:w="2287" w:type="dxa"/>
            <w:tcBorders>
              <w:bottom w:val="single" w:sz="8" w:space="0" w:color="BE4D18"/>
            </w:tcBorders>
          </w:tcPr>
          <w:p>
            <w:pPr>
              <w:pStyle w:val="TableParagraph"/>
              <w:spacing w:line="240" w:lineRule="auto" w:before="3"/>
              <w:ind w:left="356" w:right="1"/>
              <w:rPr>
                <w:sz w:val="18"/>
              </w:rPr>
            </w:pPr>
            <w:r>
              <w:rPr>
                <w:color w:val="231F20"/>
                <w:spacing w:val="-2"/>
                <w:sz w:val="18"/>
              </w:rPr>
              <w:t>−0.055692</w:t>
            </w:r>
          </w:p>
        </w:tc>
      </w:tr>
    </w:tbl>
    <w:p>
      <w:pPr>
        <w:pStyle w:val="BodyText"/>
        <w:spacing w:before="98"/>
      </w:pPr>
    </w:p>
    <w:p>
      <w:pPr>
        <w:pStyle w:val="BodyText"/>
        <w:spacing w:line="256" w:lineRule="auto" w:before="1"/>
        <w:ind w:left="5580" w:right="72"/>
        <w:jc w:val="both"/>
      </w:pPr>
      <w:r>
        <w:rPr/>
        <mc:AlternateContent>
          <mc:Choice Requires="wps">
            <w:drawing>
              <wp:anchor distT="0" distB="0" distL="0" distR="0" allowOverlap="1" layoutInCell="1" locked="0" behindDoc="0" simplePos="0" relativeHeight="15732224">
                <wp:simplePos x="0" y="0"/>
                <wp:positionH relativeFrom="page">
                  <wp:posOffset>466257</wp:posOffset>
                </wp:positionH>
                <wp:positionV relativeFrom="paragraph">
                  <wp:posOffset>16739</wp:posOffset>
                </wp:positionV>
                <wp:extent cx="3345179" cy="205105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345179" cy="20510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629"/>
                              <w:gridCol w:w="160"/>
                              <w:gridCol w:w="1229"/>
                              <w:gridCol w:w="160"/>
                              <w:gridCol w:w="629"/>
                              <w:gridCol w:w="160"/>
                              <w:gridCol w:w="1240"/>
                            </w:tblGrid>
                            <w:tr>
                              <w:trPr>
                                <w:trHeight w:val="245" w:hRule="atLeast"/>
                              </w:trPr>
                              <w:tc>
                                <w:tcPr>
                                  <w:tcW w:w="5147" w:type="dxa"/>
                                  <w:gridSpan w:val="8"/>
                                </w:tcPr>
                                <w:p>
                                  <w:pPr>
                                    <w:pStyle w:val="TableParagraph"/>
                                    <w:spacing w:line="221" w:lineRule="exact"/>
                                    <w:ind w:left="80"/>
                                    <w:jc w:val="left"/>
                                    <w:rPr>
                                      <w:b/>
                                      <w:sz w:val="20"/>
                                    </w:rPr>
                                  </w:pPr>
                                  <w:r>
                                    <w:rPr>
                                      <w:b/>
                                      <w:color w:val="231F20"/>
                                      <w:sz w:val="20"/>
                                    </w:rPr>
                                    <w:t>Table</w:t>
                                  </w:r>
                                  <w:r>
                                    <w:rPr>
                                      <w:b/>
                                      <w:color w:val="231F20"/>
                                      <w:spacing w:val="-8"/>
                                      <w:sz w:val="20"/>
                                    </w:rPr>
                                    <w:t> </w:t>
                                  </w:r>
                                  <w:r>
                                    <w:rPr>
                                      <w:b/>
                                      <w:color w:val="231F20"/>
                                      <w:sz w:val="20"/>
                                    </w:rPr>
                                    <w:t>5:</w:t>
                                  </w:r>
                                  <w:r>
                                    <w:rPr>
                                      <w:b/>
                                      <w:color w:val="231F20"/>
                                      <w:spacing w:val="-6"/>
                                      <w:sz w:val="20"/>
                                    </w:rPr>
                                    <w:t> </w:t>
                                  </w:r>
                                  <w:r>
                                    <w:rPr>
                                      <w:b/>
                                      <w:color w:val="231F20"/>
                                      <w:sz w:val="20"/>
                                    </w:rPr>
                                    <w:t>Panel</w:t>
                                  </w:r>
                                  <w:r>
                                    <w:rPr>
                                      <w:b/>
                                      <w:color w:val="231F20"/>
                                      <w:spacing w:val="-6"/>
                                      <w:sz w:val="20"/>
                                    </w:rPr>
                                    <w:t> </w:t>
                                  </w:r>
                                  <w:r>
                                    <w:rPr>
                                      <w:b/>
                                      <w:color w:val="231F20"/>
                                      <w:sz w:val="20"/>
                                    </w:rPr>
                                    <w:t>root</w:t>
                                  </w:r>
                                  <w:r>
                                    <w:rPr>
                                      <w:b/>
                                      <w:color w:val="231F20"/>
                                      <w:spacing w:val="-5"/>
                                      <w:sz w:val="20"/>
                                    </w:rPr>
                                    <w:t> </w:t>
                                  </w:r>
                                  <w:r>
                                    <w:rPr>
                                      <w:b/>
                                      <w:color w:val="231F20"/>
                                      <w:spacing w:val="-2"/>
                                      <w:sz w:val="20"/>
                                    </w:rPr>
                                    <w:t>tests</w:t>
                                  </w:r>
                                </w:p>
                              </w:tc>
                            </w:tr>
                            <w:tr>
                              <w:trPr>
                                <w:trHeight w:val="251" w:hRule="atLeast"/>
                              </w:trPr>
                              <w:tc>
                                <w:tcPr>
                                  <w:tcW w:w="940" w:type="dxa"/>
                                  <w:shd w:val="clear" w:color="auto" w:fill="DD9A73"/>
                                </w:tcPr>
                                <w:p>
                                  <w:pPr>
                                    <w:pStyle w:val="TableParagraph"/>
                                    <w:spacing w:line="240" w:lineRule="auto" w:before="24"/>
                                    <w:ind w:left="80"/>
                                    <w:jc w:val="left"/>
                                    <w:rPr>
                                      <w:b/>
                                      <w:sz w:val="18"/>
                                    </w:rPr>
                                  </w:pPr>
                                  <w:r>
                                    <w:rPr>
                                      <w:b/>
                                      <w:color w:val="231F20"/>
                                      <w:spacing w:val="-2"/>
                                      <w:sz w:val="18"/>
                                    </w:rPr>
                                    <w:t>Variable</w:t>
                                  </w:r>
                                </w:p>
                              </w:tc>
                              <w:tc>
                                <w:tcPr>
                                  <w:tcW w:w="629" w:type="dxa"/>
                                  <w:tcBorders>
                                    <w:bottom w:val="single" w:sz="2" w:space="0" w:color="BE4D18"/>
                                  </w:tcBorders>
                                  <w:shd w:val="clear" w:color="auto" w:fill="DD9A73"/>
                                </w:tcPr>
                                <w:p>
                                  <w:pPr>
                                    <w:pStyle w:val="TableParagraph"/>
                                    <w:spacing w:line="240" w:lineRule="auto" w:before="24"/>
                                    <w:rPr>
                                      <w:b/>
                                      <w:sz w:val="18"/>
                                    </w:rPr>
                                  </w:pPr>
                                  <w:r>
                                    <w:rPr>
                                      <w:b/>
                                      <w:color w:val="231F20"/>
                                      <w:spacing w:val="-5"/>
                                      <w:sz w:val="18"/>
                                    </w:rPr>
                                    <w:t>LLC</w:t>
                                  </w:r>
                                </w:p>
                              </w:tc>
                              <w:tc>
                                <w:tcPr>
                                  <w:tcW w:w="160" w:type="dxa"/>
                                  <w:shd w:val="clear" w:color="auto" w:fill="DD9A73"/>
                                </w:tcPr>
                                <w:p>
                                  <w:pPr>
                                    <w:pStyle w:val="TableParagraph"/>
                                    <w:spacing w:line="240" w:lineRule="auto"/>
                                    <w:jc w:val="left"/>
                                    <w:rPr>
                                      <w:sz w:val="18"/>
                                    </w:rPr>
                                  </w:pPr>
                                </w:p>
                              </w:tc>
                              <w:tc>
                                <w:tcPr>
                                  <w:tcW w:w="1229" w:type="dxa"/>
                                  <w:tcBorders>
                                    <w:bottom w:val="single" w:sz="2" w:space="0" w:color="BE4D18"/>
                                  </w:tcBorders>
                                  <w:shd w:val="clear" w:color="auto" w:fill="DD9A73"/>
                                </w:tcPr>
                                <w:p>
                                  <w:pPr>
                                    <w:pStyle w:val="TableParagraph"/>
                                    <w:spacing w:line="240" w:lineRule="auto" w:before="24"/>
                                    <w:rPr>
                                      <w:b/>
                                      <w:sz w:val="18"/>
                                    </w:rPr>
                                  </w:pPr>
                                  <w:r>
                                    <w:rPr>
                                      <w:b/>
                                      <w:color w:val="231F20"/>
                                      <w:spacing w:val="-5"/>
                                      <w:sz w:val="18"/>
                                    </w:rPr>
                                    <w:t>LLC</w:t>
                                  </w:r>
                                </w:p>
                              </w:tc>
                              <w:tc>
                                <w:tcPr>
                                  <w:tcW w:w="160" w:type="dxa"/>
                                  <w:shd w:val="clear" w:color="auto" w:fill="DD9A73"/>
                                </w:tcPr>
                                <w:p>
                                  <w:pPr>
                                    <w:pStyle w:val="TableParagraph"/>
                                    <w:spacing w:line="240" w:lineRule="auto"/>
                                    <w:jc w:val="left"/>
                                    <w:rPr>
                                      <w:sz w:val="18"/>
                                    </w:rPr>
                                  </w:pPr>
                                </w:p>
                              </w:tc>
                              <w:tc>
                                <w:tcPr>
                                  <w:tcW w:w="629" w:type="dxa"/>
                                  <w:tcBorders>
                                    <w:bottom w:val="single" w:sz="2" w:space="0" w:color="BE4D18"/>
                                  </w:tcBorders>
                                  <w:shd w:val="clear" w:color="auto" w:fill="DD9A73"/>
                                </w:tcPr>
                                <w:p>
                                  <w:pPr>
                                    <w:pStyle w:val="TableParagraph"/>
                                    <w:spacing w:line="240" w:lineRule="auto" w:before="24"/>
                                    <w:rPr>
                                      <w:b/>
                                      <w:sz w:val="18"/>
                                    </w:rPr>
                                  </w:pPr>
                                  <w:r>
                                    <w:rPr>
                                      <w:b/>
                                      <w:color w:val="231F20"/>
                                      <w:spacing w:val="-5"/>
                                      <w:sz w:val="18"/>
                                    </w:rPr>
                                    <w:t>IPS</w:t>
                                  </w:r>
                                </w:p>
                              </w:tc>
                              <w:tc>
                                <w:tcPr>
                                  <w:tcW w:w="160" w:type="dxa"/>
                                  <w:shd w:val="clear" w:color="auto" w:fill="DD9A73"/>
                                </w:tcPr>
                                <w:p>
                                  <w:pPr>
                                    <w:pStyle w:val="TableParagraph"/>
                                    <w:spacing w:line="240" w:lineRule="auto"/>
                                    <w:jc w:val="left"/>
                                    <w:rPr>
                                      <w:sz w:val="18"/>
                                    </w:rPr>
                                  </w:pPr>
                                </w:p>
                              </w:tc>
                              <w:tc>
                                <w:tcPr>
                                  <w:tcW w:w="1240" w:type="dxa"/>
                                  <w:shd w:val="clear" w:color="auto" w:fill="DD9A73"/>
                                </w:tcPr>
                                <w:p>
                                  <w:pPr>
                                    <w:pStyle w:val="TableParagraph"/>
                                    <w:spacing w:line="240" w:lineRule="auto" w:before="24"/>
                                    <w:ind w:right="77"/>
                                    <w:rPr>
                                      <w:b/>
                                      <w:sz w:val="18"/>
                                    </w:rPr>
                                  </w:pPr>
                                  <w:r>
                                    <w:rPr>
                                      <w:b/>
                                      <w:color w:val="231F20"/>
                                      <w:spacing w:val="-5"/>
                                      <w:sz w:val="18"/>
                                    </w:rPr>
                                    <w:t>IPS</w:t>
                                  </w:r>
                                </w:p>
                              </w:tc>
                            </w:tr>
                            <w:tr>
                              <w:trPr>
                                <w:trHeight w:val="242" w:hRule="atLeast"/>
                              </w:trPr>
                              <w:tc>
                                <w:tcPr>
                                  <w:tcW w:w="940" w:type="dxa"/>
                                  <w:shd w:val="clear" w:color="auto" w:fill="DD9A73"/>
                                </w:tcPr>
                                <w:p>
                                  <w:pPr>
                                    <w:pStyle w:val="TableParagraph"/>
                                    <w:spacing w:line="240" w:lineRule="auto"/>
                                    <w:jc w:val="left"/>
                                    <w:rPr>
                                      <w:sz w:val="16"/>
                                    </w:rPr>
                                  </w:pPr>
                                </w:p>
                              </w:tc>
                              <w:tc>
                                <w:tcPr>
                                  <w:tcW w:w="629" w:type="dxa"/>
                                  <w:tcBorders>
                                    <w:top w:val="single" w:sz="2" w:space="0" w:color="BE4D18"/>
                                  </w:tcBorders>
                                  <w:shd w:val="clear" w:color="auto" w:fill="DD9A73"/>
                                </w:tcPr>
                                <w:p>
                                  <w:pPr>
                                    <w:pStyle w:val="TableParagraph"/>
                                    <w:spacing w:line="206" w:lineRule="exact" w:before="17"/>
                                    <w:rPr>
                                      <w:b/>
                                      <w:sz w:val="18"/>
                                    </w:rPr>
                                  </w:pPr>
                                  <w:r>
                                    <w:rPr>
                                      <w:b/>
                                      <w:color w:val="231F20"/>
                                      <w:spacing w:val="-2"/>
                                      <w:sz w:val="18"/>
                                    </w:rPr>
                                    <w:t>Level</w:t>
                                  </w:r>
                                </w:p>
                              </w:tc>
                              <w:tc>
                                <w:tcPr>
                                  <w:tcW w:w="160" w:type="dxa"/>
                                  <w:shd w:val="clear" w:color="auto" w:fill="DD9A73"/>
                                </w:tcPr>
                                <w:p>
                                  <w:pPr>
                                    <w:pStyle w:val="TableParagraph"/>
                                    <w:spacing w:line="240" w:lineRule="auto"/>
                                    <w:jc w:val="left"/>
                                    <w:rPr>
                                      <w:sz w:val="16"/>
                                    </w:rPr>
                                  </w:pPr>
                                </w:p>
                              </w:tc>
                              <w:tc>
                                <w:tcPr>
                                  <w:tcW w:w="1229" w:type="dxa"/>
                                  <w:tcBorders>
                                    <w:top w:val="single" w:sz="2" w:space="0" w:color="BE4D18"/>
                                  </w:tcBorders>
                                  <w:shd w:val="clear" w:color="auto" w:fill="DD9A73"/>
                                </w:tcPr>
                                <w:p>
                                  <w:pPr>
                                    <w:pStyle w:val="TableParagraph"/>
                                    <w:spacing w:line="206" w:lineRule="exact" w:before="17"/>
                                    <w:rPr>
                                      <w:b/>
                                      <w:sz w:val="18"/>
                                    </w:rPr>
                                  </w:pPr>
                                  <w:r>
                                    <w:rPr>
                                      <w:b/>
                                      <w:color w:val="231F20"/>
                                      <w:sz w:val="18"/>
                                    </w:rPr>
                                    <w:t>First </w:t>
                                  </w:r>
                                  <w:r>
                                    <w:rPr>
                                      <w:b/>
                                      <w:color w:val="231F20"/>
                                      <w:spacing w:val="-2"/>
                                      <w:sz w:val="18"/>
                                    </w:rPr>
                                    <w:t>difference</w:t>
                                  </w:r>
                                </w:p>
                              </w:tc>
                              <w:tc>
                                <w:tcPr>
                                  <w:tcW w:w="160" w:type="dxa"/>
                                  <w:shd w:val="clear" w:color="auto" w:fill="DD9A73"/>
                                </w:tcPr>
                                <w:p>
                                  <w:pPr>
                                    <w:pStyle w:val="TableParagraph"/>
                                    <w:spacing w:line="240" w:lineRule="auto"/>
                                    <w:jc w:val="left"/>
                                    <w:rPr>
                                      <w:sz w:val="16"/>
                                    </w:rPr>
                                  </w:pPr>
                                </w:p>
                              </w:tc>
                              <w:tc>
                                <w:tcPr>
                                  <w:tcW w:w="629" w:type="dxa"/>
                                  <w:tcBorders>
                                    <w:top w:val="single" w:sz="2" w:space="0" w:color="BE4D18"/>
                                  </w:tcBorders>
                                  <w:shd w:val="clear" w:color="auto" w:fill="DD9A73"/>
                                </w:tcPr>
                                <w:p>
                                  <w:pPr>
                                    <w:pStyle w:val="TableParagraph"/>
                                    <w:spacing w:line="206" w:lineRule="exact" w:before="17"/>
                                    <w:rPr>
                                      <w:b/>
                                      <w:sz w:val="18"/>
                                    </w:rPr>
                                  </w:pPr>
                                  <w:r>
                                    <w:rPr>
                                      <w:b/>
                                      <w:color w:val="231F20"/>
                                      <w:spacing w:val="-2"/>
                                      <w:sz w:val="18"/>
                                    </w:rPr>
                                    <w:t>Level</w:t>
                                  </w:r>
                                </w:p>
                              </w:tc>
                              <w:tc>
                                <w:tcPr>
                                  <w:tcW w:w="160" w:type="dxa"/>
                                  <w:shd w:val="clear" w:color="auto" w:fill="DD9A73"/>
                                </w:tcPr>
                                <w:p>
                                  <w:pPr>
                                    <w:pStyle w:val="TableParagraph"/>
                                    <w:spacing w:line="240" w:lineRule="auto"/>
                                    <w:jc w:val="left"/>
                                    <w:rPr>
                                      <w:sz w:val="16"/>
                                    </w:rPr>
                                  </w:pPr>
                                </w:p>
                              </w:tc>
                              <w:tc>
                                <w:tcPr>
                                  <w:tcW w:w="1240" w:type="dxa"/>
                                  <w:shd w:val="clear" w:color="auto" w:fill="DD9A73"/>
                                </w:tcPr>
                                <w:p>
                                  <w:pPr>
                                    <w:pStyle w:val="TableParagraph"/>
                                    <w:spacing w:line="206" w:lineRule="exact" w:before="17"/>
                                    <w:ind w:right="78"/>
                                    <w:rPr>
                                      <w:b/>
                                      <w:sz w:val="18"/>
                                    </w:rPr>
                                  </w:pPr>
                                  <w:r>
                                    <w:rPr>
                                      <w:b/>
                                      <w:color w:val="231F20"/>
                                      <w:spacing w:val="-2"/>
                                      <w:sz w:val="18"/>
                                    </w:rPr>
                                    <w:t>First</w:t>
                                  </w:r>
                                  <w:r>
                                    <w:rPr>
                                      <w:b/>
                                      <w:color w:val="231F20"/>
                                      <w:spacing w:val="-7"/>
                                      <w:sz w:val="18"/>
                                    </w:rPr>
                                    <w:t> </w:t>
                                  </w:r>
                                  <w:r>
                                    <w:rPr>
                                      <w:b/>
                                      <w:color w:val="231F20"/>
                                      <w:spacing w:val="-2"/>
                                      <w:sz w:val="18"/>
                                    </w:rPr>
                                    <w:t>difference</w:t>
                                  </w:r>
                                </w:p>
                              </w:tc>
                            </w:tr>
                            <w:tr>
                              <w:trPr>
                                <w:trHeight w:val="205" w:hRule="atLeast"/>
                              </w:trPr>
                              <w:tc>
                                <w:tcPr>
                                  <w:tcW w:w="940" w:type="dxa"/>
                                </w:tcPr>
                                <w:p>
                                  <w:pPr>
                                    <w:pStyle w:val="TableParagraph"/>
                                    <w:spacing w:line="186" w:lineRule="exact"/>
                                    <w:ind w:left="80"/>
                                    <w:jc w:val="left"/>
                                    <w:rPr>
                                      <w:sz w:val="18"/>
                                    </w:rPr>
                                  </w:pPr>
                                  <w:r>
                                    <w:rPr>
                                      <w:color w:val="231F20"/>
                                      <w:spacing w:val="-5"/>
                                      <w:sz w:val="18"/>
                                    </w:rPr>
                                    <w:t>SRP</w:t>
                                  </w:r>
                                </w:p>
                              </w:tc>
                              <w:tc>
                                <w:tcPr>
                                  <w:tcW w:w="629" w:type="dxa"/>
                                </w:tcPr>
                                <w:p>
                                  <w:pPr>
                                    <w:pStyle w:val="TableParagraph"/>
                                    <w:spacing w:line="186" w:lineRule="exact"/>
                                    <w:rPr>
                                      <w:sz w:val="18"/>
                                    </w:rPr>
                                  </w:pPr>
                                  <w:r>
                                    <w:rPr>
                                      <w:color w:val="231F20"/>
                                      <w:spacing w:val="-2"/>
                                      <w:sz w:val="18"/>
                                    </w:rPr>
                                    <w:t>−2.395</w:t>
                                  </w:r>
                                </w:p>
                              </w:tc>
                              <w:tc>
                                <w:tcPr>
                                  <w:tcW w:w="160" w:type="dxa"/>
                                </w:tcPr>
                                <w:p>
                                  <w:pPr>
                                    <w:pStyle w:val="TableParagraph"/>
                                    <w:spacing w:line="240" w:lineRule="auto"/>
                                    <w:jc w:val="left"/>
                                    <w:rPr>
                                      <w:sz w:val="14"/>
                                    </w:rPr>
                                  </w:pPr>
                                </w:p>
                              </w:tc>
                              <w:tc>
                                <w:tcPr>
                                  <w:tcW w:w="1229" w:type="dxa"/>
                                </w:tcPr>
                                <w:p>
                                  <w:pPr>
                                    <w:pStyle w:val="TableParagraph"/>
                                    <w:spacing w:line="186" w:lineRule="exact"/>
                                    <w:rPr>
                                      <w:sz w:val="18"/>
                                    </w:rPr>
                                  </w:pPr>
                                  <w:r>
                                    <w:rPr>
                                      <w:color w:val="231F20"/>
                                      <w:spacing w:val="-2"/>
                                      <w:sz w:val="18"/>
                                    </w:rPr>
                                    <w:t>−6.625*</w:t>
                                  </w:r>
                                </w:p>
                              </w:tc>
                              <w:tc>
                                <w:tcPr>
                                  <w:tcW w:w="160" w:type="dxa"/>
                                </w:tcPr>
                                <w:p>
                                  <w:pPr>
                                    <w:pStyle w:val="TableParagraph"/>
                                    <w:spacing w:line="240" w:lineRule="auto"/>
                                    <w:jc w:val="left"/>
                                    <w:rPr>
                                      <w:sz w:val="14"/>
                                    </w:rPr>
                                  </w:pPr>
                                </w:p>
                              </w:tc>
                              <w:tc>
                                <w:tcPr>
                                  <w:tcW w:w="629" w:type="dxa"/>
                                </w:tcPr>
                                <w:p>
                                  <w:pPr>
                                    <w:pStyle w:val="TableParagraph"/>
                                    <w:spacing w:line="186" w:lineRule="exact"/>
                                    <w:rPr>
                                      <w:sz w:val="18"/>
                                    </w:rPr>
                                  </w:pPr>
                                  <w:r>
                                    <w:rPr>
                                      <w:color w:val="231F20"/>
                                      <w:spacing w:val="-2"/>
                                      <w:sz w:val="18"/>
                                    </w:rPr>
                                    <w:t>−2.633</w:t>
                                  </w:r>
                                </w:p>
                              </w:tc>
                              <w:tc>
                                <w:tcPr>
                                  <w:tcW w:w="160" w:type="dxa"/>
                                </w:tcPr>
                                <w:p>
                                  <w:pPr>
                                    <w:pStyle w:val="TableParagraph"/>
                                    <w:spacing w:line="240" w:lineRule="auto"/>
                                    <w:jc w:val="left"/>
                                    <w:rPr>
                                      <w:sz w:val="14"/>
                                    </w:rPr>
                                  </w:pPr>
                                </w:p>
                              </w:tc>
                              <w:tc>
                                <w:tcPr>
                                  <w:tcW w:w="1240" w:type="dxa"/>
                                </w:tcPr>
                                <w:p>
                                  <w:pPr>
                                    <w:pStyle w:val="TableParagraph"/>
                                    <w:spacing w:line="186" w:lineRule="exact"/>
                                    <w:ind w:right="77"/>
                                    <w:rPr>
                                      <w:sz w:val="18"/>
                                    </w:rPr>
                                  </w:pPr>
                                  <w:r>
                                    <w:rPr>
                                      <w:color w:val="231F20"/>
                                      <w:spacing w:val="-2"/>
                                      <w:sz w:val="18"/>
                                    </w:rPr>
                                    <w:t>−6.225*</w:t>
                                  </w:r>
                                </w:p>
                              </w:tc>
                            </w:tr>
                            <w:tr>
                              <w:trPr>
                                <w:trHeight w:val="204" w:hRule="atLeast"/>
                              </w:trPr>
                              <w:tc>
                                <w:tcPr>
                                  <w:tcW w:w="940" w:type="dxa"/>
                                </w:tcPr>
                                <w:p>
                                  <w:pPr>
                                    <w:pStyle w:val="TableParagraph"/>
                                    <w:ind w:left="80"/>
                                    <w:jc w:val="left"/>
                                    <w:rPr>
                                      <w:sz w:val="18"/>
                                    </w:rPr>
                                  </w:pPr>
                                  <w:r>
                                    <w:rPr>
                                      <w:color w:val="231F20"/>
                                      <w:spacing w:val="-4"/>
                                      <w:sz w:val="18"/>
                                    </w:rPr>
                                    <w:t>MOWN</w:t>
                                  </w:r>
                                </w:p>
                              </w:tc>
                              <w:tc>
                                <w:tcPr>
                                  <w:tcW w:w="629" w:type="dxa"/>
                                </w:tcPr>
                                <w:p>
                                  <w:pPr>
                                    <w:pStyle w:val="TableParagraph"/>
                                    <w:rPr>
                                      <w:sz w:val="18"/>
                                    </w:rPr>
                                  </w:pPr>
                                  <w:r>
                                    <w:rPr>
                                      <w:color w:val="231F20"/>
                                      <w:spacing w:val="-2"/>
                                      <w:sz w:val="18"/>
                                    </w:rPr>
                                    <w:t>−1.618</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−5.394*</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−1.839</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−5.692*</w:t>
                                  </w:r>
                                </w:p>
                              </w:tc>
                            </w:tr>
                            <w:tr>
                              <w:trPr>
                                <w:trHeight w:val="204" w:hRule="atLeast"/>
                              </w:trPr>
                              <w:tc>
                                <w:tcPr>
                                  <w:tcW w:w="940" w:type="dxa"/>
                                </w:tcPr>
                                <w:p>
                                  <w:pPr>
                                    <w:pStyle w:val="TableParagraph"/>
                                    <w:ind w:left="80"/>
                                    <w:jc w:val="left"/>
                                    <w:rPr>
                                      <w:sz w:val="18"/>
                                    </w:rPr>
                                  </w:pPr>
                                  <w:r>
                                    <w:rPr>
                                      <w:color w:val="231F20"/>
                                      <w:spacing w:val="-4"/>
                                      <w:sz w:val="18"/>
                                    </w:rPr>
                                    <w:t>IOWN</w:t>
                                  </w:r>
                                </w:p>
                              </w:tc>
                              <w:tc>
                                <w:tcPr>
                                  <w:tcW w:w="629" w:type="dxa"/>
                                </w:tcPr>
                                <w:p>
                                  <w:pPr>
                                    <w:pStyle w:val="TableParagraph"/>
                                    <w:rPr>
                                      <w:sz w:val="18"/>
                                    </w:rPr>
                                  </w:pPr>
                                  <w:r>
                                    <w:rPr>
                                      <w:color w:val="231F20"/>
                                      <w:spacing w:val="-2"/>
                                      <w:sz w:val="18"/>
                                    </w:rPr>
                                    <w:t>−1.423</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−4.806*</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−1.720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−4.992*</w:t>
                                  </w:r>
                                </w:p>
                              </w:tc>
                            </w:tr>
                            <w:tr>
                              <w:trPr>
                                <w:trHeight w:val="204" w:hRule="atLeast"/>
                              </w:trPr>
                              <w:tc>
                                <w:tcPr>
                                  <w:tcW w:w="940" w:type="dxa"/>
                                </w:tcPr>
                                <w:p>
                                  <w:pPr>
                                    <w:pStyle w:val="TableParagraph"/>
                                    <w:ind w:left="80"/>
                                    <w:jc w:val="left"/>
                                    <w:rPr>
                                      <w:sz w:val="18"/>
                                    </w:rPr>
                                  </w:pPr>
                                  <w:r>
                                    <w:rPr>
                                      <w:color w:val="231F20"/>
                                      <w:spacing w:val="-4"/>
                                      <w:sz w:val="18"/>
                                    </w:rPr>
                                    <w:t>GOWN</w:t>
                                  </w:r>
                                </w:p>
                              </w:tc>
                              <w:tc>
                                <w:tcPr>
                                  <w:tcW w:w="629" w:type="dxa"/>
                                </w:tcPr>
                                <w:p>
                                  <w:pPr>
                                    <w:pStyle w:val="TableParagraph"/>
                                    <w:rPr>
                                      <w:sz w:val="18"/>
                                    </w:rPr>
                                  </w:pPr>
                                  <w:r>
                                    <w:rPr>
                                      <w:color w:val="231F20"/>
                                      <w:spacing w:val="-2"/>
                                      <w:sz w:val="18"/>
                                    </w:rPr>
                                    <w:t>−2.739</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−6.042*</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−2.831</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−6.234*</w:t>
                                  </w:r>
                                </w:p>
                              </w:tc>
                            </w:tr>
                            <w:tr>
                              <w:trPr>
                                <w:trHeight w:val="204" w:hRule="atLeast"/>
                              </w:trPr>
                              <w:tc>
                                <w:tcPr>
                                  <w:tcW w:w="940" w:type="dxa"/>
                                </w:tcPr>
                                <w:p>
                                  <w:pPr>
                                    <w:pStyle w:val="TableParagraph"/>
                                    <w:ind w:left="80"/>
                                    <w:jc w:val="left"/>
                                    <w:rPr>
                                      <w:sz w:val="18"/>
                                    </w:rPr>
                                  </w:pPr>
                                  <w:r>
                                    <w:rPr>
                                      <w:color w:val="231F20"/>
                                      <w:spacing w:val="-4"/>
                                      <w:sz w:val="18"/>
                                    </w:rPr>
                                    <w:t>FOWN</w:t>
                                  </w:r>
                                </w:p>
                              </w:tc>
                              <w:tc>
                                <w:tcPr>
                                  <w:tcW w:w="629" w:type="dxa"/>
                                </w:tcPr>
                                <w:p>
                                  <w:pPr>
                                    <w:pStyle w:val="TableParagraph"/>
                                    <w:rPr>
                                      <w:sz w:val="18"/>
                                    </w:rPr>
                                  </w:pPr>
                                  <w:r>
                                    <w:rPr>
                                      <w:color w:val="231F20"/>
                                      <w:spacing w:val="-2"/>
                                      <w:sz w:val="18"/>
                                    </w:rPr>
                                    <w:t>−1.611</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−5.579*</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−1.670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−5.814*</w:t>
                                  </w:r>
                                </w:p>
                              </w:tc>
                            </w:tr>
                            <w:tr>
                              <w:trPr>
                                <w:trHeight w:val="204" w:hRule="atLeast"/>
                              </w:trPr>
                              <w:tc>
                                <w:tcPr>
                                  <w:tcW w:w="940" w:type="dxa"/>
                                </w:tcPr>
                                <w:p>
                                  <w:pPr>
                                    <w:pStyle w:val="TableParagraph"/>
                                    <w:ind w:left="80"/>
                                    <w:jc w:val="left"/>
                                    <w:rPr>
                                      <w:sz w:val="18"/>
                                    </w:rPr>
                                  </w:pPr>
                                  <w:r>
                                    <w:rPr>
                                      <w:color w:val="231F20"/>
                                      <w:spacing w:val="-4"/>
                                      <w:sz w:val="18"/>
                                    </w:rPr>
                                    <w:t>FAWN</w:t>
                                  </w:r>
                                </w:p>
                              </w:tc>
                              <w:tc>
                                <w:tcPr>
                                  <w:tcW w:w="629" w:type="dxa"/>
                                </w:tcPr>
                                <w:p>
                                  <w:pPr>
                                    <w:pStyle w:val="TableParagraph"/>
                                    <w:rPr>
                                      <w:sz w:val="18"/>
                                    </w:rPr>
                                  </w:pPr>
                                  <w:r>
                                    <w:rPr>
                                      <w:color w:val="231F20"/>
                                      <w:spacing w:val="-2"/>
                                      <w:sz w:val="18"/>
                                    </w:rPr>
                                    <w:t>−1.195</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−5.681*</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−1.290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−5.723*</w:t>
                                  </w:r>
                                </w:p>
                              </w:tc>
                            </w:tr>
                            <w:tr>
                              <w:trPr>
                                <w:trHeight w:val="204" w:hRule="atLeast"/>
                              </w:trPr>
                              <w:tc>
                                <w:tcPr>
                                  <w:tcW w:w="940" w:type="dxa"/>
                                </w:tcPr>
                                <w:p>
                                  <w:pPr>
                                    <w:pStyle w:val="TableParagraph"/>
                                    <w:ind w:left="80"/>
                                    <w:jc w:val="left"/>
                                    <w:rPr>
                                      <w:sz w:val="18"/>
                                    </w:rPr>
                                  </w:pPr>
                                  <w:r>
                                    <w:rPr>
                                      <w:color w:val="231F20"/>
                                      <w:spacing w:val="-4"/>
                                      <w:sz w:val="18"/>
                                    </w:rPr>
                                    <w:t>FDEX</w:t>
                                  </w:r>
                                </w:p>
                              </w:tc>
                              <w:tc>
                                <w:tcPr>
                                  <w:tcW w:w="629" w:type="dxa"/>
                                </w:tcPr>
                                <w:p>
                                  <w:pPr>
                                    <w:pStyle w:val="TableParagraph"/>
                                    <w:rPr>
                                      <w:sz w:val="18"/>
                                    </w:rPr>
                                  </w:pPr>
                                  <w:r>
                                    <w:rPr>
                                      <w:color w:val="231F20"/>
                                      <w:spacing w:val="-2"/>
                                      <w:sz w:val="18"/>
                                    </w:rPr>
                                    <w:t>−3.482*</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−7.632*</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−3.992*</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−8.016*</w:t>
                                  </w:r>
                                </w:p>
                              </w:tc>
                            </w:tr>
                            <w:tr>
                              <w:trPr>
                                <w:trHeight w:val="204" w:hRule="atLeast"/>
                              </w:trPr>
                              <w:tc>
                                <w:tcPr>
                                  <w:tcW w:w="940" w:type="dxa"/>
                                </w:tcPr>
                                <w:p>
                                  <w:pPr>
                                    <w:pStyle w:val="TableParagraph"/>
                                    <w:ind w:left="80"/>
                                    <w:jc w:val="left"/>
                                    <w:rPr>
                                      <w:sz w:val="18"/>
                                    </w:rPr>
                                  </w:pPr>
                                  <w:r>
                                    <w:rPr>
                                      <w:color w:val="231F20"/>
                                      <w:spacing w:val="-2"/>
                                      <w:sz w:val="18"/>
                                    </w:rPr>
                                    <w:t>FSIZE</w:t>
                                  </w:r>
                                </w:p>
                              </w:tc>
                              <w:tc>
                                <w:tcPr>
                                  <w:tcW w:w="629" w:type="dxa"/>
                                </w:tcPr>
                                <w:p>
                                  <w:pPr>
                                    <w:pStyle w:val="TableParagraph"/>
                                    <w:rPr>
                                      <w:sz w:val="18"/>
                                    </w:rPr>
                                  </w:pPr>
                                  <w:r>
                                    <w:rPr>
                                      <w:color w:val="231F20"/>
                                      <w:spacing w:val="-2"/>
                                      <w:sz w:val="18"/>
                                    </w:rPr>
                                    <w:t>−2.148</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−7.136*</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−2.120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−7.226*</w:t>
                                  </w:r>
                                </w:p>
                              </w:tc>
                            </w:tr>
                            <w:tr>
                              <w:trPr>
                                <w:trHeight w:val="212" w:hRule="atLeast"/>
                              </w:trPr>
                              <w:tc>
                                <w:tcPr>
                                  <w:tcW w:w="940" w:type="dxa"/>
                                </w:tcPr>
                                <w:p>
                                  <w:pPr>
                                    <w:pStyle w:val="TableParagraph"/>
                                    <w:spacing w:line="193" w:lineRule="exact"/>
                                    <w:ind w:left="80"/>
                                    <w:jc w:val="left"/>
                                    <w:rPr>
                                      <w:sz w:val="18"/>
                                    </w:rPr>
                                  </w:pPr>
                                  <w:r>
                                    <w:rPr>
                                      <w:color w:val="231F20"/>
                                      <w:spacing w:val="-4"/>
                                      <w:sz w:val="18"/>
                                    </w:rPr>
                                    <w:t>LEVR</w:t>
                                  </w:r>
                                </w:p>
                              </w:tc>
                              <w:tc>
                                <w:tcPr>
                                  <w:tcW w:w="629" w:type="dxa"/>
                                </w:tcPr>
                                <w:p>
                                  <w:pPr>
                                    <w:pStyle w:val="TableParagraph"/>
                                    <w:spacing w:line="193" w:lineRule="exact"/>
                                    <w:rPr>
                                      <w:sz w:val="18"/>
                                    </w:rPr>
                                  </w:pPr>
                                  <w:r>
                                    <w:rPr>
                                      <w:color w:val="231F20"/>
                                      <w:spacing w:val="-2"/>
                                      <w:sz w:val="18"/>
                                    </w:rPr>
                                    <w:t>−4.035*</w:t>
                                  </w:r>
                                </w:p>
                              </w:tc>
                              <w:tc>
                                <w:tcPr>
                                  <w:tcW w:w="160" w:type="dxa"/>
                                </w:tcPr>
                                <w:p>
                                  <w:pPr>
                                    <w:pStyle w:val="TableParagraph"/>
                                    <w:spacing w:line="240" w:lineRule="auto"/>
                                    <w:jc w:val="left"/>
                                    <w:rPr>
                                      <w:sz w:val="14"/>
                                    </w:rPr>
                                  </w:pPr>
                                </w:p>
                              </w:tc>
                              <w:tc>
                                <w:tcPr>
                                  <w:tcW w:w="1229" w:type="dxa"/>
                                </w:tcPr>
                                <w:p>
                                  <w:pPr>
                                    <w:pStyle w:val="TableParagraph"/>
                                    <w:spacing w:line="193" w:lineRule="exact"/>
                                    <w:rPr>
                                      <w:sz w:val="18"/>
                                    </w:rPr>
                                  </w:pPr>
                                  <w:r>
                                    <w:rPr>
                                      <w:color w:val="231F20"/>
                                      <w:spacing w:val="-2"/>
                                      <w:sz w:val="18"/>
                                    </w:rPr>
                                    <w:t>−5.874*</w:t>
                                  </w:r>
                                </w:p>
                              </w:tc>
                              <w:tc>
                                <w:tcPr>
                                  <w:tcW w:w="160" w:type="dxa"/>
                                </w:tcPr>
                                <w:p>
                                  <w:pPr>
                                    <w:pStyle w:val="TableParagraph"/>
                                    <w:spacing w:line="240" w:lineRule="auto"/>
                                    <w:jc w:val="left"/>
                                    <w:rPr>
                                      <w:sz w:val="14"/>
                                    </w:rPr>
                                  </w:pPr>
                                </w:p>
                              </w:tc>
                              <w:tc>
                                <w:tcPr>
                                  <w:tcW w:w="629" w:type="dxa"/>
                                </w:tcPr>
                                <w:p>
                                  <w:pPr>
                                    <w:pStyle w:val="TableParagraph"/>
                                    <w:spacing w:line="193" w:lineRule="exact"/>
                                    <w:rPr>
                                      <w:sz w:val="18"/>
                                    </w:rPr>
                                  </w:pPr>
                                  <w:r>
                                    <w:rPr>
                                      <w:color w:val="231F20"/>
                                      <w:spacing w:val="-2"/>
                                      <w:sz w:val="18"/>
                                    </w:rPr>
                                    <w:t>−3.203*</w:t>
                                  </w:r>
                                </w:p>
                              </w:tc>
                              <w:tc>
                                <w:tcPr>
                                  <w:tcW w:w="160" w:type="dxa"/>
                                </w:tcPr>
                                <w:p>
                                  <w:pPr>
                                    <w:pStyle w:val="TableParagraph"/>
                                    <w:spacing w:line="240" w:lineRule="auto"/>
                                    <w:jc w:val="left"/>
                                    <w:rPr>
                                      <w:sz w:val="14"/>
                                    </w:rPr>
                                  </w:pPr>
                                </w:p>
                              </w:tc>
                              <w:tc>
                                <w:tcPr>
                                  <w:tcW w:w="1240" w:type="dxa"/>
                                </w:tcPr>
                                <w:p>
                                  <w:pPr>
                                    <w:pStyle w:val="TableParagraph"/>
                                    <w:spacing w:line="193" w:lineRule="exact"/>
                                    <w:ind w:right="77"/>
                                    <w:rPr>
                                      <w:sz w:val="18"/>
                                    </w:rPr>
                                  </w:pPr>
                                  <w:r>
                                    <w:rPr>
                                      <w:color w:val="231F20"/>
                                      <w:spacing w:val="-2"/>
                                      <w:sz w:val="18"/>
                                    </w:rPr>
                                    <w:t>−7.174*</w:t>
                                  </w:r>
                                </w:p>
                              </w:tc>
                            </w:tr>
                            <w:tr>
                              <w:trPr>
                                <w:trHeight w:val="240" w:hRule="atLeast"/>
                              </w:trPr>
                              <w:tc>
                                <w:tcPr>
                                  <w:tcW w:w="940" w:type="dxa"/>
                                  <w:tcBorders>
                                    <w:bottom w:val="single" w:sz="8" w:space="0" w:color="BE4D18"/>
                                  </w:tcBorders>
                                </w:tcPr>
                                <w:p>
                                  <w:pPr>
                                    <w:pStyle w:val="TableParagraph"/>
                                    <w:spacing w:line="240" w:lineRule="auto" w:before="3"/>
                                    <w:ind w:left="80"/>
                                    <w:jc w:val="left"/>
                                    <w:rPr>
                                      <w:sz w:val="18"/>
                                    </w:rPr>
                                  </w:pPr>
                                  <w:r>
                                    <w:rPr>
                                      <w:color w:val="231F20"/>
                                      <w:spacing w:val="-5"/>
                                      <w:sz w:val="18"/>
                                    </w:rPr>
                                    <w:t>ROA</w:t>
                                  </w:r>
                                </w:p>
                              </w:tc>
                              <w:tc>
                                <w:tcPr>
                                  <w:tcW w:w="629" w:type="dxa"/>
                                  <w:tcBorders>
                                    <w:bottom w:val="single" w:sz="8" w:space="0" w:color="BE4D18"/>
                                  </w:tcBorders>
                                </w:tcPr>
                                <w:p>
                                  <w:pPr>
                                    <w:pStyle w:val="TableParagraph"/>
                                    <w:spacing w:line="240" w:lineRule="auto" w:before="3"/>
                                    <w:rPr>
                                      <w:sz w:val="18"/>
                                    </w:rPr>
                                  </w:pPr>
                                  <w:r>
                                    <w:rPr>
                                      <w:color w:val="231F20"/>
                                      <w:spacing w:val="-2"/>
                                      <w:sz w:val="18"/>
                                    </w:rPr>
                                    <w:t>−2.111</w:t>
                                  </w:r>
                                </w:p>
                              </w:tc>
                              <w:tc>
                                <w:tcPr>
                                  <w:tcW w:w="160" w:type="dxa"/>
                                  <w:tcBorders>
                                    <w:bottom w:val="single" w:sz="8" w:space="0" w:color="BE4D18"/>
                                  </w:tcBorders>
                                </w:tcPr>
                                <w:p>
                                  <w:pPr>
                                    <w:pStyle w:val="TableParagraph"/>
                                    <w:spacing w:line="240" w:lineRule="auto"/>
                                    <w:jc w:val="left"/>
                                    <w:rPr>
                                      <w:sz w:val="16"/>
                                    </w:rPr>
                                  </w:pPr>
                                </w:p>
                              </w:tc>
                              <w:tc>
                                <w:tcPr>
                                  <w:tcW w:w="1229" w:type="dxa"/>
                                  <w:tcBorders>
                                    <w:bottom w:val="single" w:sz="8" w:space="0" w:color="BE4D18"/>
                                  </w:tcBorders>
                                </w:tcPr>
                                <w:p>
                                  <w:pPr>
                                    <w:pStyle w:val="TableParagraph"/>
                                    <w:spacing w:line="240" w:lineRule="auto" w:before="3"/>
                                    <w:rPr>
                                      <w:sz w:val="18"/>
                                    </w:rPr>
                                  </w:pPr>
                                  <w:r>
                                    <w:rPr>
                                      <w:color w:val="231F20"/>
                                      <w:spacing w:val="-2"/>
                                      <w:sz w:val="18"/>
                                    </w:rPr>
                                    <w:t>−8.378*</w:t>
                                  </w:r>
                                </w:p>
                              </w:tc>
                              <w:tc>
                                <w:tcPr>
                                  <w:tcW w:w="160" w:type="dxa"/>
                                  <w:tcBorders>
                                    <w:bottom w:val="single" w:sz="8" w:space="0" w:color="BE4D18"/>
                                  </w:tcBorders>
                                </w:tcPr>
                                <w:p>
                                  <w:pPr>
                                    <w:pStyle w:val="TableParagraph"/>
                                    <w:spacing w:line="240" w:lineRule="auto"/>
                                    <w:jc w:val="left"/>
                                    <w:rPr>
                                      <w:sz w:val="16"/>
                                    </w:rPr>
                                  </w:pPr>
                                </w:p>
                              </w:tc>
                              <w:tc>
                                <w:tcPr>
                                  <w:tcW w:w="629" w:type="dxa"/>
                                  <w:tcBorders>
                                    <w:bottom w:val="single" w:sz="8" w:space="0" w:color="BE4D18"/>
                                  </w:tcBorders>
                                </w:tcPr>
                                <w:p>
                                  <w:pPr>
                                    <w:pStyle w:val="TableParagraph"/>
                                    <w:spacing w:line="240" w:lineRule="auto" w:before="3"/>
                                    <w:rPr>
                                      <w:sz w:val="18"/>
                                    </w:rPr>
                                  </w:pPr>
                                  <w:r>
                                    <w:rPr>
                                      <w:color w:val="231F20"/>
                                      <w:spacing w:val="-2"/>
                                      <w:sz w:val="18"/>
                                    </w:rPr>
                                    <w:t>−2.165</w:t>
                                  </w:r>
                                </w:p>
                              </w:tc>
                              <w:tc>
                                <w:tcPr>
                                  <w:tcW w:w="160" w:type="dxa"/>
                                  <w:tcBorders>
                                    <w:bottom w:val="single" w:sz="8" w:space="0" w:color="BE4D18"/>
                                  </w:tcBorders>
                                </w:tcPr>
                                <w:p>
                                  <w:pPr>
                                    <w:pStyle w:val="TableParagraph"/>
                                    <w:spacing w:line="240" w:lineRule="auto"/>
                                    <w:jc w:val="left"/>
                                    <w:rPr>
                                      <w:sz w:val="16"/>
                                    </w:rPr>
                                  </w:pPr>
                                </w:p>
                              </w:tc>
                              <w:tc>
                                <w:tcPr>
                                  <w:tcW w:w="1240" w:type="dxa"/>
                                  <w:tcBorders>
                                    <w:bottom w:val="single" w:sz="8" w:space="0" w:color="BE4D18"/>
                                  </w:tcBorders>
                                </w:tcPr>
                                <w:p>
                                  <w:pPr>
                                    <w:pStyle w:val="TableParagraph"/>
                                    <w:spacing w:line="240" w:lineRule="auto" w:before="3"/>
                                    <w:ind w:right="77"/>
                                    <w:rPr>
                                      <w:sz w:val="18"/>
                                    </w:rPr>
                                  </w:pPr>
                                  <w:r>
                                    <w:rPr>
                                      <w:color w:val="231F20"/>
                                      <w:spacing w:val="-2"/>
                                      <w:sz w:val="18"/>
                                    </w:rPr>
                                    <w:t>−9.051*</w:t>
                                  </w:r>
                                </w:p>
                              </w:tc>
                            </w:tr>
                            <w:tr>
                              <w:trPr>
                                <w:trHeight w:val="382" w:hRule="atLeast"/>
                              </w:trPr>
                              <w:tc>
                                <w:tcPr>
                                  <w:tcW w:w="5147" w:type="dxa"/>
                                  <w:gridSpan w:val="8"/>
                                  <w:tcBorders>
                                    <w:top w:val="single" w:sz="8" w:space="0" w:color="BE4D18"/>
                                  </w:tcBorders>
                                </w:tcPr>
                                <w:p>
                                  <w:pPr>
                                    <w:pStyle w:val="TableParagraph"/>
                                    <w:spacing w:line="180" w:lineRule="atLeast" w:before="2"/>
                                    <w:ind w:left="80"/>
                                    <w:jc w:val="left"/>
                                    <w:rPr>
                                      <w:sz w:val="14"/>
                                    </w:rPr>
                                  </w:pPr>
                                  <w:r>
                                    <w:rPr>
                                      <w:color w:val="231F20"/>
                                      <w:sz w:val="14"/>
                                    </w:rPr>
                                    <w:t>*</w:t>
                                  </w:r>
                                  <w:r>
                                    <w:rPr>
                                      <w:color w:val="231F20"/>
                                      <w:spacing w:val="-3"/>
                                      <w:sz w:val="14"/>
                                    </w:rPr>
                                    <w:t> </w:t>
                                  </w:r>
                                  <w:r>
                                    <w:rPr>
                                      <w:color w:val="231F20"/>
                                      <w:sz w:val="14"/>
                                    </w:rPr>
                                    <w:t>,</w:t>
                                  </w:r>
                                  <w:r>
                                    <w:rPr>
                                      <w:color w:val="231F20"/>
                                      <w:spacing w:val="-3"/>
                                      <w:sz w:val="14"/>
                                    </w:rPr>
                                    <w:t> </w:t>
                                  </w:r>
                                  <w:r>
                                    <w:rPr>
                                      <w:color w:val="231F20"/>
                                      <w:sz w:val="14"/>
                                    </w:rPr>
                                    <w:t>**</w:t>
                                  </w:r>
                                  <w:r>
                                    <w:rPr>
                                      <w:color w:val="231F20"/>
                                      <w:spacing w:val="-3"/>
                                      <w:sz w:val="14"/>
                                    </w:rPr>
                                    <w:t> </w:t>
                                  </w:r>
                                  <w:r>
                                    <w:rPr>
                                      <w:color w:val="231F20"/>
                                      <w:sz w:val="14"/>
                                    </w:rPr>
                                    <w:t>,</w:t>
                                  </w:r>
                                  <w:r>
                                    <w:rPr>
                                      <w:color w:val="231F20"/>
                                      <w:spacing w:val="-3"/>
                                      <w:sz w:val="14"/>
                                    </w:rPr>
                                    <w:t> </w:t>
                                  </w:r>
                                  <w:r>
                                    <w:rPr>
                                      <w:color w:val="231F20"/>
                                      <w:sz w:val="14"/>
                                    </w:rPr>
                                    <w:t>and</w:t>
                                  </w:r>
                                  <w:r>
                                    <w:rPr>
                                      <w:color w:val="231F20"/>
                                      <w:spacing w:val="-3"/>
                                      <w:sz w:val="14"/>
                                    </w:rPr>
                                    <w:t> </w:t>
                                  </w:r>
                                  <w:r>
                                    <w:rPr>
                                      <w:color w:val="231F20"/>
                                      <w:sz w:val="14"/>
                                    </w:rPr>
                                    <w:t>***</w:t>
                                  </w:r>
                                  <w:r>
                                    <w:rPr>
                                      <w:color w:val="231F20"/>
                                      <w:spacing w:val="-3"/>
                                      <w:sz w:val="14"/>
                                    </w:rPr>
                                    <w:t> </w:t>
                                  </w:r>
                                  <w:r>
                                    <w:rPr>
                                      <w:color w:val="231F20"/>
                                      <w:sz w:val="14"/>
                                    </w:rPr>
                                    <w:t>indicate</w:t>
                                  </w:r>
                                  <w:r>
                                    <w:rPr>
                                      <w:color w:val="231F20"/>
                                      <w:spacing w:val="-3"/>
                                      <w:sz w:val="14"/>
                                    </w:rPr>
                                    <w:t> </w:t>
                                  </w:r>
                                  <w:r>
                                    <w:rPr>
                                      <w:color w:val="231F20"/>
                                      <w:sz w:val="14"/>
                                    </w:rPr>
                                    <w:t>significance</w:t>
                                  </w:r>
                                  <w:r>
                                    <w:rPr>
                                      <w:color w:val="231F20"/>
                                      <w:spacing w:val="-3"/>
                                      <w:sz w:val="14"/>
                                    </w:rPr>
                                    <w:t> </w:t>
                                  </w:r>
                                  <w:r>
                                    <w:rPr>
                                      <w:color w:val="231F20"/>
                                      <w:sz w:val="14"/>
                                    </w:rPr>
                                    <w:t>at</w:t>
                                  </w:r>
                                  <w:r>
                                    <w:rPr>
                                      <w:color w:val="231F20"/>
                                      <w:spacing w:val="-3"/>
                                      <w:sz w:val="14"/>
                                    </w:rPr>
                                    <w:t> </w:t>
                                  </w:r>
                                  <w:r>
                                    <w:rPr>
                                      <w:color w:val="231F20"/>
                                      <w:sz w:val="14"/>
                                    </w:rPr>
                                    <w:t>1%,</w:t>
                                  </w:r>
                                  <w:r>
                                    <w:rPr>
                                      <w:color w:val="231F20"/>
                                      <w:spacing w:val="-3"/>
                                      <w:sz w:val="14"/>
                                    </w:rPr>
                                    <w:t> </w:t>
                                  </w:r>
                                  <w:r>
                                    <w:rPr>
                                      <w:color w:val="231F20"/>
                                      <w:sz w:val="14"/>
                                    </w:rPr>
                                    <w:t>5%,</w:t>
                                  </w:r>
                                  <w:r>
                                    <w:rPr>
                                      <w:color w:val="231F20"/>
                                      <w:spacing w:val="-3"/>
                                      <w:sz w:val="14"/>
                                    </w:rPr>
                                    <w:t> </w:t>
                                  </w:r>
                                  <w:r>
                                    <w:rPr>
                                      <w:color w:val="231F20"/>
                                      <w:sz w:val="14"/>
                                    </w:rPr>
                                    <w:t>and</w:t>
                                  </w:r>
                                  <w:r>
                                    <w:rPr>
                                      <w:color w:val="231F20"/>
                                      <w:spacing w:val="-3"/>
                                      <w:sz w:val="14"/>
                                    </w:rPr>
                                    <w:t> </w:t>
                                  </w:r>
                                  <w:r>
                                    <w:rPr>
                                      <w:color w:val="231F20"/>
                                      <w:sz w:val="14"/>
                                    </w:rPr>
                                    <w:t>10%.</w:t>
                                  </w:r>
                                  <w:r>
                                    <w:rPr>
                                      <w:color w:val="231F20"/>
                                      <w:spacing w:val="-3"/>
                                      <w:sz w:val="14"/>
                                    </w:rPr>
                                    <w:t> </w:t>
                                  </w:r>
                                  <w:r>
                                    <w:rPr>
                                      <w:color w:val="231F20"/>
                                      <w:sz w:val="14"/>
                                    </w:rPr>
                                    <w:t>FDEX</w:t>
                                  </w:r>
                                  <w:r>
                                    <w:rPr>
                                      <w:color w:val="231F20"/>
                                      <w:spacing w:val="-4"/>
                                      <w:sz w:val="14"/>
                                    </w:rPr>
                                    <w:t> </w:t>
                                  </w:r>
                                  <w:r>
                                    <w:rPr>
                                      <w:color w:val="231F20"/>
                                      <w:sz w:val="14"/>
                                    </w:rPr>
                                    <w:t>represents</w:t>
                                  </w:r>
                                  <w:r>
                                    <w:rPr>
                                      <w:color w:val="231F20"/>
                                      <w:spacing w:val="-4"/>
                                      <w:sz w:val="14"/>
                                    </w:rPr>
                                    <w:t> </w:t>
                                  </w:r>
                                  <w:r>
                                    <w:rPr>
                                      <w:color w:val="231F20"/>
                                      <w:sz w:val="14"/>
                                    </w:rPr>
                                    <w:t>ownership</w:t>
                                  </w:r>
                                  <w:r>
                                    <w:rPr>
                                      <w:color w:val="231F20"/>
                                      <w:spacing w:val="40"/>
                                      <w:sz w:val="14"/>
                                    </w:rPr>
                                    <w:t> </w:t>
                                  </w:r>
                                  <w:r>
                                    <w:rPr>
                                      <w:color w:val="231F20"/>
                                      <w:sz w:val="14"/>
                                    </w:rPr>
                                    <w:t>structure</w:t>
                                  </w:r>
                                  <w:r>
                                    <w:rPr>
                                      <w:color w:val="231F20"/>
                                      <w:spacing w:val="-6"/>
                                      <w:sz w:val="14"/>
                                    </w:rPr>
                                    <w:t> </w:t>
                                  </w:r>
                                  <w:r>
                                    <w:rPr>
                                      <w:color w:val="231F20"/>
                                      <w:sz w:val="14"/>
                                    </w:rPr>
                                    <w:t>index</w:t>
                                  </w:r>
                                </w:p>
                              </w:tc>
                            </w:tr>
                          </w:tbl>
                          <w:p>
                            <w:pPr>
                              <w:pStyle w:val="BodyText"/>
                            </w:pPr>
                          </w:p>
                        </w:txbxContent>
                      </wps:txbx>
                      <wps:bodyPr wrap="square" lIns="0" tIns="0" rIns="0" bIns="0" rtlCol="0">
                        <a:noAutofit/>
                      </wps:bodyPr>
                    </wps:wsp>
                  </a:graphicData>
                </a:graphic>
              </wp:anchor>
            </w:drawing>
          </mc:Choice>
          <mc:Fallback>
            <w:pict>
              <v:shape style="position:absolute;margin-left:36.7132pt;margin-top:1.318077pt;width:263.4pt;height:161.5pt;mso-position-horizontal-relative:page;mso-position-vertical-relative:paragraph;z-index:15732224" type="#_x0000_t202" id="docshape3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629"/>
                        <w:gridCol w:w="160"/>
                        <w:gridCol w:w="1229"/>
                        <w:gridCol w:w="160"/>
                        <w:gridCol w:w="629"/>
                        <w:gridCol w:w="160"/>
                        <w:gridCol w:w="1240"/>
                      </w:tblGrid>
                      <w:tr>
                        <w:trPr>
                          <w:trHeight w:val="245" w:hRule="atLeast"/>
                        </w:trPr>
                        <w:tc>
                          <w:tcPr>
                            <w:tcW w:w="5147" w:type="dxa"/>
                            <w:gridSpan w:val="8"/>
                          </w:tcPr>
                          <w:p>
                            <w:pPr>
                              <w:pStyle w:val="TableParagraph"/>
                              <w:spacing w:line="221" w:lineRule="exact"/>
                              <w:ind w:left="80"/>
                              <w:jc w:val="left"/>
                              <w:rPr>
                                <w:b/>
                                <w:sz w:val="20"/>
                              </w:rPr>
                            </w:pPr>
                            <w:r>
                              <w:rPr>
                                <w:b/>
                                <w:color w:val="231F20"/>
                                <w:sz w:val="20"/>
                              </w:rPr>
                              <w:t>Table</w:t>
                            </w:r>
                            <w:r>
                              <w:rPr>
                                <w:b/>
                                <w:color w:val="231F20"/>
                                <w:spacing w:val="-8"/>
                                <w:sz w:val="20"/>
                              </w:rPr>
                              <w:t> </w:t>
                            </w:r>
                            <w:r>
                              <w:rPr>
                                <w:b/>
                                <w:color w:val="231F20"/>
                                <w:sz w:val="20"/>
                              </w:rPr>
                              <w:t>5:</w:t>
                            </w:r>
                            <w:r>
                              <w:rPr>
                                <w:b/>
                                <w:color w:val="231F20"/>
                                <w:spacing w:val="-6"/>
                                <w:sz w:val="20"/>
                              </w:rPr>
                              <w:t> </w:t>
                            </w:r>
                            <w:r>
                              <w:rPr>
                                <w:b/>
                                <w:color w:val="231F20"/>
                                <w:sz w:val="20"/>
                              </w:rPr>
                              <w:t>Panel</w:t>
                            </w:r>
                            <w:r>
                              <w:rPr>
                                <w:b/>
                                <w:color w:val="231F20"/>
                                <w:spacing w:val="-6"/>
                                <w:sz w:val="20"/>
                              </w:rPr>
                              <w:t> </w:t>
                            </w:r>
                            <w:r>
                              <w:rPr>
                                <w:b/>
                                <w:color w:val="231F20"/>
                                <w:sz w:val="20"/>
                              </w:rPr>
                              <w:t>root</w:t>
                            </w:r>
                            <w:r>
                              <w:rPr>
                                <w:b/>
                                <w:color w:val="231F20"/>
                                <w:spacing w:val="-5"/>
                                <w:sz w:val="20"/>
                              </w:rPr>
                              <w:t> </w:t>
                            </w:r>
                            <w:r>
                              <w:rPr>
                                <w:b/>
                                <w:color w:val="231F20"/>
                                <w:spacing w:val="-2"/>
                                <w:sz w:val="20"/>
                              </w:rPr>
                              <w:t>tests</w:t>
                            </w:r>
                          </w:p>
                        </w:tc>
                      </w:tr>
                      <w:tr>
                        <w:trPr>
                          <w:trHeight w:val="251" w:hRule="atLeast"/>
                        </w:trPr>
                        <w:tc>
                          <w:tcPr>
                            <w:tcW w:w="940" w:type="dxa"/>
                            <w:shd w:val="clear" w:color="auto" w:fill="DD9A73"/>
                          </w:tcPr>
                          <w:p>
                            <w:pPr>
                              <w:pStyle w:val="TableParagraph"/>
                              <w:spacing w:line="240" w:lineRule="auto" w:before="24"/>
                              <w:ind w:left="80"/>
                              <w:jc w:val="left"/>
                              <w:rPr>
                                <w:b/>
                                <w:sz w:val="18"/>
                              </w:rPr>
                            </w:pPr>
                            <w:r>
                              <w:rPr>
                                <w:b/>
                                <w:color w:val="231F20"/>
                                <w:spacing w:val="-2"/>
                                <w:sz w:val="18"/>
                              </w:rPr>
                              <w:t>Variable</w:t>
                            </w:r>
                          </w:p>
                        </w:tc>
                        <w:tc>
                          <w:tcPr>
                            <w:tcW w:w="629" w:type="dxa"/>
                            <w:tcBorders>
                              <w:bottom w:val="single" w:sz="2" w:space="0" w:color="BE4D18"/>
                            </w:tcBorders>
                            <w:shd w:val="clear" w:color="auto" w:fill="DD9A73"/>
                          </w:tcPr>
                          <w:p>
                            <w:pPr>
                              <w:pStyle w:val="TableParagraph"/>
                              <w:spacing w:line="240" w:lineRule="auto" w:before="24"/>
                              <w:rPr>
                                <w:b/>
                                <w:sz w:val="18"/>
                              </w:rPr>
                            </w:pPr>
                            <w:r>
                              <w:rPr>
                                <w:b/>
                                <w:color w:val="231F20"/>
                                <w:spacing w:val="-5"/>
                                <w:sz w:val="18"/>
                              </w:rPr>
                              <w:t>LLC</w:t>
                            </w:r>
                          </w:p>
                        </w:tc>
                        <w:tc>
                          <w:tcPr>
                            <w:tcW w:w="160" w:type="dxa"/>
                            <w:shd w:val="clear" w:color="auto" w:fill="DD9A73"/>
                          </w:tcPr>
                          <w:p>
                            <w:pPr>
                              <w:pStyle w:val="TableParagraph"/>
                              <w:spacing w:line="240" w:lineRule="auto"/>
                              <w:jc w:val="left"/>
                              <w:rPr>
                                <w:sz w:val="18"/>
                              </w:rPr>
                            </w:pPr>
                          </w:p>
                        </w:tc>
                        <w:tc>
                          <w:tcPr>
                            <w:tcW w:w="1229" w:type="dxa"/>
                            <w:tcBorders>
                              <w:bottom w:val="single" w:sz="2" w:space="0" w:color="BE4D18"/>
                            </w:tcBorders>
                            <w:shd w:val="clear" w:color="auto" w:fill="DD9A73"/>
                          </w:tcPr>
                          <w:p>
                            <w:pPr>
                              <w:pStyle w:val="TableParagraph"/>
                              <w:spacing w:line="240" w:lineRule="auto" w:before="24"/>
                              <w:rPr>
                                <w:b/>
                                <w:sz w:val="18"/>
                              </w:rPr>
                            </w:pPr>
                            <w:r>
                              <w:rPr>
                                <w:b/>
                                <w:color w:val="231F20"/>
                                <w:spacing w:val="-5"/>
                                <w:sz w:val="18"/>
                              </w:rPr>
                              <w:t>LLC</w:t>
                            </w:r>
                          </w:p>
                        </w:tc>
                        <w:tc>
                          <w:tcPr>
                            <w:tcW w:w="160" w:type="dxa"/>
                            <w:shd w:val="clear" w:color="auto" w:fill="DD9A73"/>
                          </w:tcPr>
                          <w:p>
                            <w:pPr>
                              <w:pStyle w:val="TableParagraph"/>
                              <w:spacing w:line="240" w:lineRule="auto"/>
                              <w:jc w:val="left"/>
                              <w:rPr>
                                <w:sz w:val="18"/>
                              </w:rPr>
                            </w:pPr>
                          </w:p>
                        </w:tc>
                        <w:tc>
                          <w:tcPr>
                            <w:tcW w:w="629" w:type="dxa"/>
                            <w:tcBorders>
                              <w:bottom w:val="single" w:sz="2" w:space="0" w:color="BE4D18"/>
                            </w:tcBorders>
                            <w:shd w:val="clear" w:color="auto" w:fill="DD9A73"/>
                          </w:tcPr>
                          <w:p>
                            <w:pPr>
                              <w:pStyle w:val="TableParagraph"/>
                              <w:spacing w:line="240" w:lineRule="auto" w:before="24"/>
                              <w:rPr>
                                <w:b/>
                                <w:sz w:val="18"/>
                              </w:rPr>
                            </w:pPr>
                            <w:r>
                              <w:rPr>
                                <w:b/>
                                <w:color w:val="231F20"/>
                                <w:spacing w:val="-5"/>
                                <w:sz w:val="18"/>
                              </w:rPr>
                              <w:t>IPS</w:t>
                            </w:r>
                          </w:p>
                        </w:tc>
                        <w:tc>
                          <w:tcPr>
                            <w:tcW w:w="160" w:type="dxa"/>
                            <w:shd w:val="clear" w:color="auto" w:fill="DD9A73"/>
                          </w:tcPr>
                          <w:p>
                            <w:pPr>
                              <w:pStyle w:val="TableParagraph"/>
                              <w:spacing w:line="240" w:lineRule="auto"/>
                              <w:jc w:val="left"/>
                              <w:rPr>
                                <w:sz w:val="18"/>
                              </w:rPr>
                            </w:pPr>
                          </w:p>
                        </w:tc>
                        <w:tc>
                          <w:tcPr>
                            <w:tcW w:w="1240" w:type="dxa"/>
                            <w:shd w:val="clear" w:color="auto" w:fill="DD9A73"/>
                          </w:tcPr>
                          <w:p>
                            <w:pPr>
                              <w:pStyle w:val="TableParagraph"/>
                              <w:spacing w:line="240" w:lineRule="auto" w:before="24"/>
                              <w:ind w:right="77"/>
                              <w:rPr>
                                <w:b/>
                                <w:sz w:val="18"/>
                              </w:rPr>
                            </w:pPr>
                            <w:r>
                              <w:rPr>
                                <w:b/>
                                <w:color w:val="231F20"/>
                                <w:spacing w:val="-5"/>
                                <w:sz w:val="18"/>
                              </w:rPr>
                              <w:t>IPS</w:t>
                            </w:r>
                          </w:p>
                        </w:tc>
                      </w:tr>
                      <w:tr>
                        <w:trPr>
                          <w:trHeight w:val="242" w:hRule="atLeast"/>
                        </w:trPr>
                        <w:tc>
                          <w:tcPr>
                            <w:tcW w:w="940" w:type="dxa"/>
                            <w:shd w:val="clear" w:color="auto" w:fill="DD9A73"/>
                          </w:tcPr>
                          <w:p>
                            <w:pPr>
                              <w:pStyle w:val="TableParagraph"/>
                              <w:spacing w:line="240" w:lineRule="auto"/>
                              <w:jc w:val="left"/>
                              <w:rPr>
                                <w:sz w:val="16"/>
                              </w:rPr>
                            </w:pPr>
                          </w:p>
                        </w:tc>
                        <w:tc>
                          <w:tcPr>
                            <w:tcW w:w="629" w:type="dxa"/>
                            <w:tcBorders>
                              <w:top w:val="single" w:sz="2" w:space="0" w:color="BE4D18"/>
                            </w:tcBorders>
                            <w:shd w:val="clear" w:color="auto" w:fill="DD9A73"/>
                          </w:tcPr>
                          <w:p>
                            <w:pPr>
                              <w:pStyle w:val="TableParagraph"/>
                              <w:spacing w:line="206" w:lineRule="exact" w:before="17"/>
                              <w:rPr>
                                <w:b/>
                                <w:sz w:val="18"/>
                              </w:rPr>
                            </w:pPr>
                            <w:r>
                              <w:rPr>
                                <w:b/>
                                <w:color w:val="231F20"/>
                                <w:spacing w:val="-2"/>
                                <w:sz w:val="18"/>
                              </w:rPr>
                              <w:t>Level</w:t>
                            </w:r>
                          </w:p>
                        </w:tc>
                        <w:tc>
                          <w:tcPr>
                            <w:tcW w:w="160" w:type="dxa"/>
                            <w:shd w:val="clear" w:color="auto" w:fill="DD9A73"/>
                          </w:tcPr>
                          <w:p>
                            <w:pPr>
                              <w:pStyle w:val="TableParagraph"/>
                              <w:spacing w:line="240" w:lineRule="auto"/>
                              <w:jc w:val="left"/>
                              <w:rPr>
                                <w:sz w:val="16"/>
                              </w:rPr>
                            </w:pPr>
                          </w:p>
                        </w:tc>
                        <w:tc>
                          <w:tcPr>
                            <w:tcW w:w="1229" w:type="dxa"/>
                            <w:tcBorders>
                              <w:top w:val="single" w:sz="2" w:space="0" w:color="BE4D18"/>
                            </w:tcBorders>
                            <w:shd w:val="clear" w:color="auto" w:fill="DD9A73"/>
                          </w:tcPr>
                          <w:p>
                            <w:pPr>
                              <w:pStyle w:val="TableParagraph"/>
                              <w:spacing w:line="206" w:lineRule="exact" w:before="17"/>
                              <w:rPr>
                                <w:b/>
                                <w:sz w:val="18"/>
                              </w:rPr>
                            </w:pPr>
                            <w:r>
                              <w:rPr>
                                <w:b/>
                                <w:color w:val="231F20"/>
                                <w:sz w:val="18"/>
                              </w:rPr>
                              <w:t>First </w:t>
                            </w:r>
                            <w:r>
                              <w:rPr>
                                <w:b/>
                                <w:color w:val="231F20"/>
                                <w:spacing w:val="-2"/>
                                <w:sz w:val="18"/>
                              </w:rPr>
                              <w:t>difference</w:t>
                            </w:r>
                          </w:p>
                        </w:tc>
                        <w:tc>
                          <w:tcPr>
                            <w:tcW w:w="160" w:type="dxa"/>
                            <w:shd w:val="clear" w:color="auto" w:fill="DD9A73"/>
                          </w:tcPr>
                          <w:p>
                            <w:pPr>
                              <w:pStyle w:val="TableParagraph"/>
                              <w:spacing w:line="240" w:lineRule="auto"/>
                              <w:jc w:val="left"/>
                              <w:rPr>
                                <w:sz w:val="16"/>
                              </w:rPr>
                            </w:pPr>
                          </w:p>
                        </w:tc>
                        <w:tc>
                          <w:tcPr>
                            <w:tcW w:w="629" w:type="dxa"/>
                            <w:tcBorders>
                              <w:top w:val="single" w:sz="2" w:space="0" w:color="BE4D18"/>
                            </w:tcBorders>
                            <w:shd w:val="clear" w:color="auto" w:fill="DD9A73"/>
                          </w:tcPr>
                          <w:p>
                            <w:pPr>
                              <w:pStyle w:val="TableParagraph"/>
                              <w:spacing w:line="206" w:lineRule="exact" w:before="17"/>
                              <w:rPr>
                                <w:b/>
                                <w:sz w:val="18"/>
                              </w:rPr>
                            </w:pPr>
                            <w:r>
                              <w:rPr>
                                <w:b/>
                                <w:color w:val="231F20"/>
                                <w:spacing w:val="-2"/>
                                <w:sz w:val="18"/>
                              </w:rPr>
                              <w:t>Level</w:t>
                            </w:r>
                          </w:p>
                        </w:tc>
                        <w:tc>
                          <w:tcPr>
                            <w:tcW w:w="160" w:type="dxa"/>
                            <w:shd w:val="clear" w:color="auto" w:fill="DD9A73"/>
                          </w:tcPr>
                          <w:p>
                            <w:pPr>
                              <w:pStyle w:val="TableParagraph"/>
                              <w:spacing w:line="240" w:lineRule="auto"/>
                              <w:jc w:val="left"/>
                              <w:rPr>
                                <w:sz w:val="16"/>
                              </w:rPr>
                            </w:pPr>
                          </w:p>
                        </w:tc>
                        <w:tc>
                          <w:tcPr>
                            <w:tcW w:w="1240" w:type="dxa"/>
                            <w:shd w:val="clear" w:color="auto" w:fill="DD9A73"/>
                          </w:tcPr>
                          <w:p>
                            <w:pPr>
                              <w:pStyle w:val="TableParagraph"/>
                              <w:spacing w:line="206" w:lineRule="exact" w:before="17"/>
                              <w:ind w:right="78"/>
                              <w:rPr>
                                <w:b/>
                                <w:sz w:val="18"/>
                              </w:rPr>
                            </w:pPr>
                            <w:r>
                              <w:rPr>
                                <w:b/>
                                <w:color w:val="231F20"/>
                                <w:spacing w:val="-2"/>
                                <w:sz w:val="18"/>
                              </w:rPr>
                              <w:t>First</w:t>
                            </w:r>
                            <w:r>
                              <w:rPr>
                                <w:b/>
                                <w:color w:val="231F20"/>
                                <w:spacing w:val="-7"/>
                                <w:sz w:val="18"/>
                              </w:rPr>
                              <w:t> </w:t>
                            </w:r>
                            <w:r>
                              <w:rPr>
                                <w:b/>
                                <w:color w:val="231F20"/>
                                <w:spacing w:val="-2"/>
                                <w:sz w:val="18"/>
                              </w:rPr>
                              <w:t>difference</w:t>
                            </w:r>
                          </w:p>
                        </w:tc>
                      </w:tr>
                      <w:tr>
                        <w:trPr>
                          <w:trHeight w:val="205" w:hRule="atLeast"/>
                        </w:trPr>
                        <w:tc>
                          <w:tcPr>
                            <w:tcW w:w="940" w:type="dxa"/>
                          </w:tcPr>
                          <w:p>
                            <w:pPr>
                              <w:pStyle w:val="TableParagraph"/>
                              <w:spacing w:line="186" w:lineRule="exact"/>
                              <w:ind w:left="80"/>
                              <w:jc w:val="left"/>
                              <w:rPr>
                                <w:sz w:val="18"/>
                              </w:rPr>
                            </w:pPr>
                            <w:r>
                              <w:rPr>
                                <w:color w:val="231F20"/>
                                <w:spacing w:val="-5"/>
                                <w:sz w:val="18"/>
                              </w:rPr>
                              <w:t>SRP</w:t>
                            </w:r>
                          </w:p>
                        </w:tc>
                        <w:tc>
                          <w:tcPr>
                            <w:tcW w:w="629" w:type="dxa"/>
                          </w:tcPr>
                          <w:p>
                            <w:pPr>
                              <w:pStyle w:val="TableParagraph"/>
                              <w:spacing w:line="186" w:lineRule="exact"/>
                              <w:rPr>
                                <w:sz w:val="18"/>
                              </w:rPr>
                            </w:pPr>
                            <w:r>
                              <w:rPr>
                                <w:color w:val="231F20"/>
                                <w:spacing w:val="-2"/>
                                <w:sz w:val="18"/>
                              </w:rPr>
                              <w:t>−2.395</w:t>
                            </w:r>
                          </w:p>
                        </w:tc>
                        <w:tc>
                          <w:tcPr>
                            <w:tcW w:w="160" w:type="dxa"/>
                          </w:tcPr>
                          <w:p>
                            <w:pPr>
                              <w:pStyle w:val="TableParagraph"/>
                              <w:spacing w:line="240" w:lineRule="auto"/>
                              <w:jc w:val="left"/>
                              <w:rPr>
                                <w:sz w:val="14"/>
                              </w:rPr>
                            </w:pPr>
                          </w:p>
                        </w:tc>
                        <w:tc>
                          <w:tcPr>
                            <w:tcW w:w="1229" w:type="dxa"/>
                          </w:tcPr>
                          <w:p>
                            <w:pPr>
                              <w:pStyle w:val="TableParagraph"/>
                              <w:spacing w:line="186" w:lineRule="exact"/>
                              <w:rPr>
                                <w:sz w:val="18"/>
                              </w:rPr>
                            </w:pPr>
                            <w:r>
                              <w:rPr>
                                <w:color w:val="231F20"/>
                                <w:spacing w:val="-2"/>
                                <w:sz w:val="18"/>
                              </w:rPr>
                              <w:t>−6.625*</w:t>
                            </w:r>
                          </w:p>
                        </w:tc>
                        <w:tc>
                          <w:tcPr>
                            <w:tcW w:w="160" w:type="dxa"/>
                          </w:tcPr>
                          <w:p>
                            <w:pPr>
                              <w:pStyle w:val="TableParagraph"/>
                              <w:spacing w:line="240" w:lineRule="auto"/>
                              <w:jc w:val="left"/>
                              <w:rPr>
                                <w:sz w:val="14"/>
                              </w:rPr>
                            </w:pPr>
                          </w:p>
                        </w:tc>
                        <w:tc>
                          <w:tcPr>
                            <w:tcW w:w="629" w:type="dxa"/>
                          </w:tcPr>
                          <w:p>
                            <w:pPr>
                              <w:pStyle w:val="TableParagraph"/>
                              <w:spacing w:line="186" w:lineRule="exact"/>
                              <w:rPr>
                                <w:sz w:val="18"/>
                              </w:rPr>
                            </w:pPr>
                            <w:r>
                              <w:rPr>
                                <w:color w:val="231F20"/>
                                <w:spacing w:val="-2"/>
                                <w:sz w:val="18"/>
                              </w:rPr>
                              <w:t>−2.633</w:t>
                            </w:r>
                          </w:p>
                        </w:tc>
                        <w:tc>
                          <w:tcPr>
                            <w:tcW w:w="160" w:type="dxa"/>
                          </w:tcPr>
                          <w:p>
                            <w:pPr>
                              <w:pStyle w:val="TableParagraph"/>
                              <w:spacing w:line="240" w:lineRule="auto"/>
                              <w:jc w:val="left"/>
                              <w:rPr>
                                <w:sz w:val="14"/>
                              </w:rPr>
                            </w:pPr>
                          </w:p>
                        </w:tc>
                        <w:tc>
                          <w:tcPr>
                            <w:tcW w:w="1240" w:type="dxa"/>
                          </w:tcPr>
                          <w:p>
                            <w:pPr>
                              <w:pStyle w:val="TableParagraph"/>
                              <w:spacing w:line="186" w:lineRule="exact"/>
                              <w:ind w:right="77"/>
                              <w:rPr>
                                <w:sz w:val="18"/>
                              </w:rPr>
                            </w:pPr>
                            <w:r>
                              <w:rPr>
                                <w:color w:val="231F20"/>
                                <w:spacing w:val="-2"/>
                                <w:sz w:val="18"/>
                              </w:rPr>
                              <w:t>−6.225*</w:t>
                            </w:r>
                          </w:p>
                        </w:tc>
                      </w:tr>
                      <w:tr>
                        <w:trPr>
                          <w:trHeight w:val="204" w:hRule="atLeast"/>
                        </w:trPr>
                        <w:tc>
                          <w:tcPr>
                            <w:tcW w:w="940" w:type="dxa"/>
                          </w:tcPr>
                          <w:p>
                            <w:pPr>
                              <w:pStyle w:val="TableParagraph"/>
                              <w:ind w:left="80"/>
                              <w:jc w:val="left"/>
                              <w:rPr>
                                <w:sz w:val="18"/>
                              </w:rPr>
                            </w:pPr>
                            <w:r>
                              <w:rPr>
                                <w:color w:val="231F20"/>
                                <w:spacing w:val="-4"/>
                                <w:sz w:val="18"/>
                              </w:rPr>
                              <w:t>MOWN</w:t>
                            </w:r>
                          </w:p>
                        </w:tc>
                        <w:tc>
                          <w:tcPr>
                            <w:tcW w:w="629" w:type="dxa"/>
                          </w:tcPr>
                          <w:p>
                            <w:pPr>
                              <w:pStyle w:val="TableParagraph"/>
                              <w:rPr>
                                <w:sz w:val="18"/>
                              </w:rPr>
                            </w:pPr>
                            <w:r>
                              <w:rPr>
                                <w:color w:val="231F20"/>
                                <w:spacing w:val="-2"/>
                                <w:sz w:val="18"/>
                              </w:rPr>
                              <w:t>−1.618</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−5.394*</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−1.839</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−5.692*</w:t>
                            </w:r>
                          </w:p>
                        </w:tc>
                      </w:tr>
                      <w:tr>
                        <w:trPr>
                          <w:trHeight w:val="204" w:hRule="atLeast"/>
                        </w:trPr>
                        <w:tc>
                          <w:tcPr>
                            <w:tcW w:w="940" w:type="dxa"/>
                          </w:tcPr>
                          <w:p>
                            <w:pPr>
                              <w:pStyle w:val="TableParagraph"/>
                              <w:ind w:left="80"/>
                              <w:jc w:val="left"/>
                              <w:rPr>
                                <w:sz w:val="18"/>
                              </w:rPr>
                            </w:pPr>
                            <w:r>
                              <w:rPr>
                                <w:color w:val="231F20"/>
                                <w:spacing w:val="-4"/>
                                <w:sz w:val="18"/>
                              </w:rPr>
                              <w:t>IOWN</w:t>
                            </w:r>
                          </w:p>
                        </w:tc>
                        <w:tc>
                          <w:tcPr>
                            <w:tcW w:w="629" w:type="dxa"/>
                          </w:tcPr>
                          <w:p>
                            <w:pPr>
                              <w:pStyle w:val="TableParagraph"/>
                              <w:rPr>
                                <w:sz w:val="18"/>
                              </w:rPr>
                            </w:pPr>
                            <w:r>
                              <w:rPr>
                                <w:color w:val="231F20"/>
                                <w:spacing w:val="-2"/>
                                <w:sz w:val="18"/>
                              </w:rPr>
                              <w:t>−1.423</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−4.806*</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−1.720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−4.992*</w:t>
                            </w:r>
                          </w:p>
                        </w:tc>
                      </w:tr>
                      <w:tr>
                        <w:trPr>
                          <w:trHeight w:val="204" w:hRule="atLeast"/>
                        </w:trPr>
                        <w:tc>
                          <w:tcPr>
                            <w:tcW w:w="940" w:type="dxa"/>
                          </w:tcPr>
                          <w:p>
                            <w:pPr>
                              <w:pStyle w:val="TableParagraph"/>
                              <w:ind w:left="80"/>
                              <w:jc w:val="left"/>
                              <w:rPr>
                                <w:sz w:val="18"/>
                              </w:rPr>
                            </w:pPr>
                            <w:r>
                              <w:rPr>
                                <w:color w:val="231F20"/>
                                <w:spacing w:val="-4"/>
                                <w:sz w:val="18"/>
                              </w:rPr>
                              <w:t>GOWN</w:t>
                            </w:r>
                          </w:p>
                        </w:tc>
                        <w:tc>
                          <w:tcPr>
                            <w:tcW w:w="629" w:type="dxa"/>
                          </w:tcPr>
                          <w:p>
                            <w:pPr>
                              <w:pStyle w:val="TableParagraph"/>
                              <w:rPr>
                                <w:sz w:val="18"/>
                              </w:rPr>
                            </w:pPr>
                            <w:r>
                              <w:rPr>
                                <w:color w:val="231F20"/>
                                <w:spacing w:val="-2"/>
                                <w:sz w:val="18"/>
                              </w:rPr>
                              <w:t>−2.739</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−6.042*</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−2.831</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−6.234*</w:t>
                            </w:r>
                          </w:p>
                        </w:tc>
                      </w:tr>
                      <w:tr>
                        <w:trPr>
                          <w:trHeight w:val="204" w:hRule="atLeast"/>
                        </w:trPr>
                        <w:tc>
                          <w:tcPr>
                            <w:tcW w:w="940" w:type="dxa"/>
                          </w:tcPr>
                          <w:p>
                            <w:pPr>
                              <w:pStyle w:val="TableParagraph"/>
                              <w:ind w:left="80"/>
                              <w:jc w:val="left"/>
                              <w:rPr>
                                <w:sz w:val="18"/>
                              </w:rPr>
                            </w:pPr>
                            <w:r>
                              <w:rPr>
                                <w:color w:val="231F20"/>
                                <w:spacing w:val="-4"/>
                                <w:sz w:val="18"/>
                              </w:rPr>
                              <w:t>FOWN</w:t>
                            </w:r>
                          </w:p>
                        </w:tc>
                        <w:tc>
                          <w:tcPr>
                            <w:tcW w:w="629" w:type="dxa"/>
                          </w:tcPr>
                          <w:p>
                            <w:pPr>
                              <w:pStyle w:val="TableParagraph"/>
                              <w:rPr>
                                <w:sz w:val="18"/>
                              </w:rPr>
                            </w:pPr>
                            <w:r>
                              <w:rPr>
                                <w:color w:val="231F20"/>
                                <w:spacing w:val="-2"/>
                                <w:sz w:val="18"/>
                              </w:rPr>
                              <w:t>−1.611</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−5.579*</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−1.670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−5.814*</w:t>
                            </w:r>
                          </w:p>
                        </w:tc>
                      </w:tr>
                      <w:tr>
                        <w:trPr>
                          <w:trHeight w:val="204" w:hRule="atLeast"/>
                        </w:trPr>
                        <w:tc>
                          <w:tcPr>
                            <w:tcW w:w="940" w:type="dxa"/>
                          </w:tcPr>
                          <w:p>
                            <w:pPr>
                              <w:pStyle w:val="TableParagraph"/>
                              <w:ind w:left="80"/>
                              <w:jc w:val="left"/>
                              <w:rPr>
                                <w:sz w:val="18"/>
                              </w:rPr>
                            </w:pPr>
                            <w:r>
                              <w:rPr>
                                <w:color w:val="231F20"/>
                                <w:spacing w:val="-4"/>
                                <w:sz w:val="18"/>
                              </w:rPr>
                              <w:t>FAWN</w:t>
                            </w:r>
                          </w:p>
                        </w:tc>
                        <w:tc>
                          <w:tcPr>
                            <w:tcW w:w="629" w:type="dxa"/>
                          </w:tcPr>
                          <w:p>
                            <w:pPr>
                              <w:pStyle w:val="TableParagraph"/>
                              <w:rPr>
                                <w:sz w:val="18"/>
                              </w:rPr>
                            </w:pPr>
                            <w:r>
                              <w:rPr>
                                <w:color w:val="231F20"/>
                                <w:spacing w:val="-2"/>
                                <w:sz w:val="18"/>
                              </w:rPr>
                              <w:t>−1.195</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−5.681*</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−1.290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−5.723*</w:t>
                            </w:r>
                          </w:p>
                        </w:tc>
                      </w:tr>
                      <w:tr>
                        <w:trPr>
                          <w:trHeight w:val="204" w:hRule="atLeast"/>
                        </w:trPr>
                        <w:tc>
                          <w:tcPr>
                            <w:tcW w:w="940" w:type="dxa"/>
                          </w:tcPr>
                          <w:p>
                            <w:pPr>
                              <w:pStyle w:val="TableParagraph"/>
                              <w:ind w:left="80"/>
                              <w:jc w:val="left"/>
                              <w:rPr>
                                <w:sz w:val="18"/>
                              </w:rPr>
                            </w:pPr>
                            <w:r>
                              <w:rPr>
                                <w:color w:val="231F20"/>
                                <w:spacing w:val="-4"/>
                                <w:sz w:val="18"/>
                              </w:rPr>
                              <w:t>FDEX</w:t>
                            </w:r>
                          </w:p>
                        </w:tc>
                        <w:tc>
                          <w:tcPr>
                            <w:tcW w:w="629" w:type="dxa"/>
                          </w:tcPr>
                          <w:p>
                            <w:pPr>
                              <w:pStyle w:val="TableParagraph"/>
                              <w:rPr>
                                <w:sz w:val="18"/>
                              </w:rPr>
                            </w:pPr>
                            <w:r>
                              <w:rPr>
                                <w:color w:val="231F20"/>
                                <w:spacing w:val="-2"/>
                                <w:sz w:val="18"/>
                              </w:rPr>
                              <w:t>−3.482*</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−7.632*</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−3.992*</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−8.016*</w:t>
                            </w:r>
                          </w:p>
                        </w:tc>
                      </w:tr>
                      <w:tr>
                        <w:trPr>
                          <w:trHeight w:val="204" w:hRule="atLeast"/>
                        </w:trPr>
                        <w:tc>
                          <w:tcPr>
                            <w:tcW w:w="940" w:type="dxa"/>
                          </w:tcPr>
                          <w:p>
                            <w:pPr>
                              <w:pStyle w:val="TableParagraph"/>
                              <w:ind w:left="80"/>
                              <w:jc w:val="left"/>
                              <w:rPr>
                                <w:sz w:val="18"/>
                              </w:rPr>
                            </w:pPr>
                            <w:r>
                              <w:rPr>
                                <w:color w:val="231F20"/>
                                <w:spacing w:val="-2"/>
                                <w:sz w:val="18"/>
                              </w:rPr>
                              <w:t>FSIZE</w:t>
                            </w:r>
                          </w:p>
                        </w:tc>
                        <w:tc>
                          <w:tcPr>
                            <w:tcW w:w="629" w:type="dxa"/>
                          </w:tcPr>
                          <w:p>
                            <w:pPr>
                              <w:pStyle w:val="TableParagraph"/>
                              <w:rPr>
                                <w:sz w:val="18"/>
                              </w:rPr>
                            </w:pPr>
                            <w:r>
                              <w:rPr>
                                <w:color w:val="231F20"/>
                                <w:spacing w:val="-2"/>
                                <w:sz w:val="18"/>
                              </w:rPr>
                              <w:t>−2.148</w:t>
                            </w:r>
                          </w:p>
                        </w:tc>
                        <w:tc>
                          <w:tcPr>
                            <w:tcW w:w="160" w:type="dxa"/>
                          </w:tcPr>
                          <w:p>
                            <w:pPr>
                              <w:pStyle w:val="TableParagraph"/>
                              <w:spacing w:line="240" w:lineRule="auto"/>
                              <w:jc w:val="left"/>
                              <w:rPr>
                                <w:sz w:val="14"/>
                              </w:rPr>
                            </w:pPr>
                          </w:p>
                        </w:tc>
                        <w:tc>
                          <w:tcPr>
                            <w:tcW w:w="1229" w:type="dxa"/>
                          </w:tcPr>
                          <w:p>
                            <w:pPr>
                              <w:pStyle w:val="TableParagraph"/>
                              <w:rPr>
                                <w:sz w:val="18"/>
                              </w:rPr>
                            </w:pPr>
                            <w:r>
                              <w:rPr>
                                <w:color w:val="231F20"/>
                                <w:spacing w:val="-2"/>
                                <w:sz w:val="18"/>
                              </w:rPr>
                              <w:t>−7.136*</w:t>
                            </w:r>
                          </w:p>
                        </w:tc>
                        <w:tc>
                          <w:tcPr>
                            <w:tcW w:w="160" w:type="dxa"/>
                          </w:tcPr>
                          <w:p>
                            <w:pPr>
                              <w:pStyle w:val="TableParagraph"/>
                              <w:spacing w:line="240" w:lineRule="auto"/>
                              <w:jc w:val="left"/>
                              <w:rPr>
                                <w:sz w:val="14"/>
                              </w:rPr>
                            </w:pPr>
                          </w:p>
                        </w:tc>
                        <w:tc>
                          <w:tcPr>
                            <w:tcW w:w="629" w:type="dxa"/>
                          </w:tcPr>
                          <w:p>
                            <w:pPr>
                              <w:pStyle w:val="TableParagraph"/>
                              <w:rPr>
                                <w:sz w:val="18"/>
                              </w:rPr>
                            </w:pPr>
                            <w:r>
                              <w:rPr>
                                <w:color w:val="231F20"/>
                                <w:spacing w:val="-2"/>
                                <w:sz w:val="18"/>
                              </w:rPr>
                              <w:t>−2.120</w:t>
                            </w:r>
                          </w:p>
                        </w:tc>
                        <w:tc>
                          <w:tcPr>
                            <w:tcW w:w="160" w:type="dxa"/>
                          </w:tcPr>
                          <w:p>
                            <w:pPr>
                              <w:pStyle w:val="TableParagraph"/>
                              <w:spacing w:line="240" w:lineRule="auto"/>
                              <w:jc w:val="left"/>
                              <w:rPr>
                                <w:sz w:val="14"/>
                              </w:rPr>
                            </w:pPr>
                          </w:p>
                        </w:tc>
                        <w:tc>
                          <w:tcPr>
                            <w:tcW w:w="1240" w:type="dxa"/>
                          </w:tcPr>
                          <w:p>
                            <w:pPr>
                              <w:pStyle w:val="TableParagraph"/>
                              <w:ind w:right="77"/>
                              <w:rPr>
                                <w:sz w:val="18"/>
                              </w:rPr>
                            </w:pPr>
                            <w:r>
                              <w:rPr>
                                <w:color w:val="231F20"/>
                                <w:spacing w:val="-2"/>
                                <w:sz w:val="18"/>
                              </w:rPr>
                              <w:t>−7.226*</w:t>
                            </w:r>
                          </w:p>
                        </w:tc>
                      </w:tr>
                      <w:tr>
                        <w:trPr>
                          <w:trHeight w:val="212" w:hRule="atLeast"/>
                        </w:trPr>
                        <w:tc>
                          <w:tcPr>
                            <w:tcW w:w="940" w:type="dxa"/>
                          </w:tcPr>
                          <w:p>
                            <w:pPr>
                              <w:pStyle w:val="TableParagraph"/>
                              <w:spacing w:line="193" w:lineRule="exact"/>
                              <w:ind w:left="80"/>
                              <w:jc w:val="left"/>
                              <w:rPr>
                                <w:sz w:val="18"/>
                              </w:rPr>
                            </w:pPr>
                            <w:r>
                              <w:rPr>
                                <w:color w:val="231F20"/>
                                <w:spacing w:val="-4"/>
                                <w:sz w:val="18"/>
                              </w:rPr>
                              <w:t>LEVR</w:t>
                            </w:r>
                          </w:p>
                        </w:tc>
                        <w:tc>
                          <w:tcPr>
                            <w:tcW w:w="629" w:type="dxa"/>
                          </w:tcPr>
                          <w:p>
                            <w:pPr>
                              <w:pStyle w:val="TableParagraph"/>
                              <w:spacing w:line="193" w:lineRule="exact"/>
                              <w:rPr>
                                <w:sz w:val="18"/>
                              </w:rPr>
                            </w:pPr>
                            <w:r>
                              <w:rPr>
                                <w:color w:val="231F20"/>
                                <w:spacing w:val="-2"/>
                                <w:sz w:val="18"/>
                              </w:rPr>
                              <w:t>−4.035*</w:t>
                            </w:r>
                          </w:p>
                        </w:tc>
                        <w:tc>
                          <w:tcPr>
                            <w:tcW w:w="160" w:type="dxa"/>
                          </w:tcPr>
                          <w:p>
                            <w:pPr>
                              <w:pStyle w:val="TableParagraph"/>
                              <w:spacing w:line="240" w:lineRule="auto"/>
                              <w:jc w:val="left"/>
                              <w:rPr>
                                <w:sz w:val="14"/>
                              </w:rPr>
                            </w:pPr>
                          </w:p>
                        </w:tc>
                        <w:tc>
                          <w:tcPr>
                            <w:tcW w:w="1229" w:type="dxa"/>
                          </w:tcPr>
                          <w:p>
                            <w:pPr>
                              <w:pStyle w:val="TableParagraph"/>
                              <w:spacing w:line="193" w:lineRule="exact"/>
                              <w:rPr>
                                <w:sz w:val="18"/>
                              </w:rPr>
                            </w:pPr>
                            <w:r>
                              <w:rPr>
                                <w:color w:val="231F20"/>
                                <w:spacing w:val="-2"/>
                                <w:sz w:val="18"/>
                              </w:rPr>
                              <w:t>−5.874*</w:t>
                            </w:r>
                          </w:p>
                        </w:tc>
                        <w:tc>
                          <w:tcPr>
                            <w:tcW w:w="160" w:type="dxa"/>
                          </w:tcPr>
                          <w:p>
                            <w:pPr>
                              <w:pStyle w:val="TableParagraph"/>
                              <w:spacing w:line="240" w:lineRule="auto"/>
                              <w:jc w:val="left"/>
                              <w:rPr>
                                <w:sz w:val="14"/>
                              </w:rPr>
                            </w:pPr>
                          </w:p>
                        </w:tc>
                        <w:tc>
                          <w:tcPr>
                            <w:tcW w:w="629" w:type="dxa"/>
                          </w:tcPr>
                          <w:p>
                            <w:pPr>
                              <w:pStyle w:val="TableParagraph"/>
                              <w:spacing w:line="193" w:lineRule="exact"/>
                              <w:rPr>
                                <w:sz w:val="18"/>
                              </w:rPr>
                            </w:pPr>
                            <w:r>
                              <w:rPr>
                                <w:color w:val="231F20"/>
                                <w:spacing w:val="-2"/>
                                <w:sz w:val="18"/>
                              </w:rPr>
                              <w:t>−3.203*</w:t>
                            </w:r>
                          </w:p>
                        </w:tc>
                        <w:tc>
                          <w:tcPr>
                            <w:tcW w:w="160" w:type="dxa"/>
                          </w:tcPr>
                          <w:p>
                            <w:pPr>
                              <w:pStyle w:val="TableParagraph"/>
                              <w:spacing w:line="240" w:lineRule="auto"/>
                              <w:jc w:val="left"/>
                              <w:rPr>
                                <w:sz w:val="14"/>
                              </w:rPr>
                            </w:pPr>
                          </w:p>
                        </w:tc>
                        <w:tc>
                          <w:tcPr>
                            <w:tcW w:w="1240" w:type="dxa"/>
                          </w:tcPr>
                          <w:p>
                            <w:pPr>
                              <w:pStyle w:val="TableParagraph"/>
                              <w:spacing w:line="193" w:lineRule="exact"/>
                              <w:ind w:right="77"/>
                              <w:rPr>
                                <w:sz w:val="18"/>
                              </w:rPr>
                            </w:pPr>
                            <w:r>
                              <w:rPr>
                                <w:color w:val="231F20"/>
                                <w:spacing w:val="-2"/>
                                <w:sz w:val="18"/>
                              </w:rPr>
                              <w:t>−7.174*</w:t>
                            </w:r>
                          </w:p>
                        </w:tc>
                      </w:tr>
                      <w:tr>
                        <w:trPr>
                          <w:trHeight w:val="240" w:hRule="atLeast"/>
                        </w:trPr>
                        <w:tc>
                          <w:tcPr>
                            <w:tcW w:w="940" w:type="dxa"/>
                            <w:tcBorders>
                              <w:bottom w:val="single" w:sz="8" w:space="0" w:color="BE4D18"/>
                            </w:tcBorders>
                          </w:tcPr>
                          <w:p>
                            <w:pPr>
                              <w:pStyle w:val="TableParagraph"/>
                              <w:spacing w:line="240" w:lineRule="auto" w:before="3"/>
                              <w:ind w:left="80"/>
                              <w:jc w:val="left"/>
                              <w:rPr>
                                <w:sz w:val="18"/>
                              </w:rPr>
                            </w:pPr>
                            <w:r>
                              <w:rPr>
                                <w:color w:val="231F20"/>
                                <w:spacing w:val="-5"/>
                                <w:sz w:val="18"/>
                              </w:rPr>
                              <w:t>ROA</w:t>
                            </w:r>
                          </w:p>
                        </w:tc>
                        <w:tc>
                          <w:tcPr>
                            <w:tcW w:w="629" w:type="dxa"/>
                            <w:tcBorders>
                              <w:bottom w:val="single" w:sz="8" w:space="0" w:color="BE4D18"/>
                            </w:tcBorders>
                          </w:tcPr>
                          <w:p>
                            <w:pPr>
                              <w:pStyle w:val="TableParagraph"/>
                              <w:spacing w:line="240" w:lineRule="auto" w:before="3"/>
                              <w:rPr>
                                <w:sz w:val="18"/>
                              </w:rPr>
                            </w:pPr>
                            <w:r>
                              <w:rPr>
                                <w:color w:val="231F20"/>
                                <w:spacing w:val="-2"/>
                                <w:sz w:val="18"/>
                              </w:rPr>
                              <w:t>−2.111</w:t>
                            </w:r>
                          </w:p>
                        </w:tc>
                        <w:tc>
                          <w:tcPr>
                            <w:tcW w:w="160" w:type="dxa"/>
                            <w:tcBorders>
                              <w:bottom w:val="single" w:sz="8" w:space="0" w:color="BE4D18"/>
                            </w:tcBorders>
                          </w:tcPr>
                          <w:p>
                            <w:pPr>
                              <w:pStyle w:val="TableParagraph"/>
                              <w:spacing w:line="240" w:lineRule="auto"/>
                              <w:jc w:val="left"/>
                              <w:rPr>
                                <w:sz w:val="16"/>
                              </w:rPr>
                            </w:pPr>
                          </w:p>
                        </w:tc>
                        <w:tc>
                          <w:tcPr>
                            <w:tcW w:w="1229" w:type="dxa"/>
                            <w:tcBorders>
                              <w:bottom w:val="single" w:sz="8" w:space="0" w:color="BE4D18"/>
                            </w:tcBorders>
                          </w:tcPr>
                          <w:p>
                            <w:pPr>
                              <w:pStyle w:val="TableParagraph"/>
                              <w:spacing w:line="240" w:lineRule="auto" w:before="3"/>
                              <w:rPr>
                                <w:sz w:val="18"/>
                              </w:rPr>
                            </w:pPr>
                            <w:r>
                              <w:rPr>
                                <w:color w:val="231F20"/>
                                <w:spacing w:val="-2"/>
                                <w:sz w:val="18"/>
                              </w:rPr>
                              <w:t>−8.378*</w:t>
                            </w:r>
                          </w:p>
                        </w:tc>
                        <w:tc>
                          <w:tcPr>
                            <w:tcW w:w="160" w:type="dxa"/>
                            <w:tcBorders>
                              <w:bottom w:val="single" w:sz="8" w:space="0" w:color="BE4D18"/>
                            </w:tcBorders>
                          </w:tcPr>
                          <w:p>
                            <w:pPr>
                              <w:pStyle w:val="TableParagraph"/>
                              <w:spacing w:line="240" w:lineRule="auto"/>
                              <w:jc w:val="left"/>
                              <w:rPr>
                                <w:sz w:val="16"/>
                              </w:rPr>
                            </w:pPr>
                          </w:p>
                        </w:tc>
                        <w:tc>
                          <w:tcPr>
                            <w:tcW w:w="629" w:type="dxa"/>
                            <w:tcBorders>
                              <w:bottom w:val="single" w:sz="8" w:space="0" w:color="BE4D18"/>
                            </w:tcBorders>
                          </w:tcPr>
                          <w:p>
                            <w:pPr>
                              <w:pStyle w:val="TableParagraph"/>
                              <w:spacing w:line="240" w:lineRule="auto" w:before="3"/>
                              <w:rPr>
                                <w:sz w:val="18"/>
                              </w:rPr>
                            </w:pPr>
                            <w:r>
                              <w:rPr>
                                <w:color w:val="231F20"/>
                                <w:spacing w:val="-2"/>
                                <w:sz w:val="18"/>
                              </w:rPr>
                              <w:t>−2.165</w:t>
                            </w:r>
                          </w:p>
                        </w:tc>
                        <w:tc>
                          <w:tcPr>
                            <w:tcW w:w="160" w:type="dxa"/>
                            <w:tcBorders>
                              <w:bottom w:val="single" w:sz="8" w:space="0" w:color="BE4D18"/>
                            </w:tcBorders>
                          </w:tcPr>
                          <w:p>
                            <w:pPr>
                              <w:pStyle w:val="TableParagraph"/>
                              <w:spacing w:line="240" w:lineRule="auto"/>
                              <w:jc w:val="left"/>
                              <w:rPr>
                                <w:sz w:val="16"/>
                              </w:rPr>
                            </w:pPr>
                          </w:p>
                        </w:tc>
                        <w:tc>
                          <w:tcPr>
                            <w:tcW w:w="1240" w:type="dxa"/>
                            <w:tcBorders>
                              <w:bottom w:val="single" w:sz="8" w:space="0" w:color="BE4D18"/>
                            </w:tcBorders>
                          </w:tcPr>
                          <w:p>
                            <w:pPr>
                              <w:pStyle w:val="TableParagraph"/>
                              <w:spacing w:line="240" w:lineRule="auto" w:before="3"/>
                              <w:ind w:right="77"/>
                              <w:rPr>
                                <w:sz w:val="18"/>
                              </w:rPr>
                            </w:pPr>
                            <w:r>
                              <w:rPr>
                                <w:color w:val="231F20"/>
                                <w:spacing w:val="-2"/>
                                <w:sz w:val="18"/>
                              </w:rPr>
                              <w:t>−9.051*</w:t>
                            </w:r>
                          </w:p>
                        </w:tc>
                      </w:tr>
                      <w:tr>
                        <w:trPr>
                          <w:trHeight w:val="382" w:hRule="atLeast"/>
                        </w:trPr>
                        <w:tc>
                          <w:tcPr>
                            <w:tcW w:w="5147" w:type="dxa"/>
                            <w:gridSpan w:val="8"/>
                            <w:tcBorders>
                              <w:top w:val="single" w:sz="8" w:space="0" w:color="BE4D18"/>
                            </w:tcBorders>
                          </w:tcPr>
                          <w:p>
                            <w:pPr>
                              <w:pStyle w:val="TableParagraph"/>
                              <w:spacing w:line="180" w:lineRule="atLeast" w:before="2"/>
                              <w:ind w:left="80"/>
                              <w:jc w:val="left"/>
                              <w:rPr>
                                <w:sz w:val="14"/>
                              </w:rPr>
                            </w:pPr>
                            <w:r>
                              <w:rPr>
                                <w:color w:val="231F20"/>
                                <w:sz w:val="14"/>
                              </w:rPr>
                              <w:t>*</w:t>
                            </w:r>
                            <w:r>
                              <w:rPr>
                                <w:color w:val="231F20"/>
                                <w:spacing w:val="-3"/>
                                <w:sz w:val="14"/>
                              </w:rPr>
                              <w:t> </w:t>
                            </w:r>
                            <w:r>
                              <w:rPr>
                                <w:color w:val="231F20"/>
                                <w:sz w:val="14"/>
                              </w:rPr>
                              <w:t>,</w:t>
                            </w:r>
                            <w:r>
                              <w:rPr>
                                <w:color w:val="231F20"/>
                                <w:spacing w:val="-3"/>
                                <w:sz w:val="14"/>
                              </w:rPr>
                              <w:t> </w:t>
                            </w:r>
                            <w:r>
                              <w:rPr>
                                <w:color w:val="231F20"/>
                                <w:sz w:val="14"/>
                              </w:rPr>
                              <w:t>**</w:t>
                            </w:r>
                            <w:r>
                              <w:rPr>
                                <w:color w:val="231F20"/>
                                <w:spacing w:val="-3"/>
                                <w:sz w:val="14"/>
                              </w:rPr>
                              <w:t> </w:t>
                            </w:r>
                            <w:r>
                              <w:rPr>
                                <w:color w:val="231F20"/>
                                <w:sz w:val="14"/>
                              </w:rPr>
                              <w:t>,</w:t>
                            </w:r>
                            <w:r>
                              <w:rPr>
                                <w:color w:val="231F20"/>
                                <w:spacing w:val="-3"/>
                                <w:sz w:val="14"/>
                              </w:rPr>
                              <w:t> </w:t>
                            </w:r>
                            <w:r>
                              <w:rPr>
                                <w:color w:val="231F20"/>
                                <w:sz w:val="14"/>
                              </w:rPr>
                              <w:t>and</w:t>
                            </w:r>
                            <w:r>
                              <w:rPr>
                                <w:color w:val="231F20"/>
                                <w:spacing w:val="-3"/>
                                <w:sz w:val="14"/>
                              </w:rPr>
                              <w:t> </w:t>
                            </w:r>
                            <w:r>
                              <w:rPr>
                                <w:color w:val="231F20"/>
                                <w:sz w:val="14"/>
                              </w:rPr>
                              <w:t>***</w:t>
                            </w:r>
                            <w:r>
                              <w:rPr>
                                <w:color w:val="231F20"/>
                                <w:spacing w:val="-3"/>
                                <w:sz w:val="14"/>
                              </w:rPr>
                              <w:t> </w:t>
                            </w:r>
                            <w:r>
                              <w:rPr>
                                <w:color w:val="231F20"/>
                                <w:sz w:val="14"/>
                              </w:rPr>
                              <w:t>indicate</w:t>
                            </w:r>
                            <w:r>
                              <w:rPr>
                                <w:color w:val="231F20"/>
                                <w:spacing w:val="-3"/>
                                <w:sz w:val="14"/>
                              </w:rPr>
                              <w:t> </w:t>
                            </w:r>
                            <w:r>
                              <w:rPr>
                                <w:color w:val="231F20"/>
                                <w:sz w:val="14"/>
                              </w:rPr>
                              <w:t>significance</w:t>
                            </w:r>
                            <w:r>
                              <w:rPr>
                                <w:color w:val="231F20"/>
                                <w:spacing w:val="-3"/>
                                <w:sz w:val="14"/>
                              </w:rPr>
                              <w:t> </w:t>
                            </w:r>
                            <w:r>
                              <w:rPr>
                                <w:color w:val="231F20"/>
                                <w:sz w:val="14"/>
                              </w:rPr>
                              <w:t>at</w:t>
                            </w:r>
                            <w:r>
                              <w:rPr>
                                <w:color w:val="231F20"/>
                                <w:spacing w:val="-3"/>
                                <w:sz w:val="14"/>
                              </w:rPr>
                              <w:t> </w:t>
                            </w:r>
                            <w:r>
                              <w:rPr>
                                <w:color w:val="231F20"/>
                                <w:sz w:val="14"/>
                              </w:rPr>
                              <w:t>1%,</w:t>
                            </w:r>
                            <w:r>
                              <w:rPr>
                                <w:color w:val="231F20"/>
                                <w:spacing w:val="-3"/>
                                <w:sz w:val="14"/>
                              </w:rPr>
                              <w:t> </w:t>
                            </w:r>
                            <w:r>
                              <w:rPr>
                                <w:color w:val="231F20"/>
                                <w:sz w:val="14"/>
                              </w:rPr>
                              <w:t>5%,</w:t>
                            </w:r>
                            <w:r>
                              <w:rPr>
                                <w:color w:val="231F20"/>
                                <w:spacing w:val="-3"/>
                                <w:sz w:val="14"/>
                              </w:rPr>
                              <w:t> </w:t>
                            </w:r>
                            <w:r>
                              <w:rPr>
                                <w:color w:val="231F20"/>
                                <w:sz w:val="14"/>
                              </w:rPr>
                              <w:t>and</w:t>
                            </w:r>
                            <w:r>
                              <w:rPr>
                                <w:color w:val="231F20"/>
                                <w:spacing w:val="-3"/>
                                <w:sz w:val="14"/>
                              </w:rPr>
                              <w:t> </w:t>
                            </w:r>
                            <w:r>
                              <w:rPr>
                                <w:color w:val="231F20"/>
                                <w:sz w:val="14"/>
                              </w:rPr>
                              <w:t>10%.</w:t>
                            </w:r>
                            <w:r>
                              <w:rPr>
                                <w:color w:val="231F20"/>
                                <w:spacing w:val="-3"/>
                                <w:sz w:val="14"/>
                              </w:rPr>
                              <w:t> </w:t>
                            </w:r>
                            <w:r>
                              <w:rPr>
                                <w:color w:val="231F20"/>
                                <w:sz w:val="14"/>
                              </w:rPr>
                              <w:t>FDEX</w:t>
                            </w:r>
                            <w:r>
                              <w:rPr>
                                <w:color w:val="231F20"/>
                                <w:spacing w:val="-4"/>
                                <w:sz w:val="14"/>
                              </w:rPr>
                              <w:t> </w:t>
                            </w:r>
                            <w:r>
                              <w:rPr>
                                <w:color w:val="231F20"/>
                                <w:sz w:val="14"/>
                              </w:rPr>
                              <w:t>represents</w:t>
                            </w:r>
                            <w:r>
                              <w:rPr>
                                <w:color w:val="231F20"/>
                                <w:spacing w:val="-4"/>
                                <w:sz w:val="14"/>
                              </w:rPr>
                              <w:t> </w:t>
                            </w:r>
                            <w:r>
                              <w:rPr>
                                <w:color w:val="231F20"/>
                                <w:sz w:val="14"/>
                              </w:rPr>
                              <w:t>ownership</w:t>
                            </w:r>
                            <w:r>
                              <w:rPr>
                                <w:color w:val="231F20"/>
                                <w:spacing w:val="40"/>
                                <w:sz w:val="14"/>
                              </w:rPr>
                              <w:t> </w:t>
                            </w:r>
                            <w:r>
                              <w:rPr>
                                <w:color w:val="231F20"/>
                                <w:sz w:val="14"/>
                              </w:rPr>
                              <w:t>structure</w:t>
                            </w:r>
                            <w:r>
                              <w:rPr>
                                <w:color w:val="231F20"/>
                                <w:spacing w:val="-6"/>
                                <w:sz w:val="14"/>
                              </w:rPr>
                              <w:t> </w:t>
                            </w:r>
                            <w:r>
                              <w:rPr>
                                <w:color w:val="231F20"/>
                                <w:sz w:val="14"/>
                              </w:rPr>
                              <w:t>index</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2985583</wp:posOffset>
                </wp:positionH>
                <wp:positionV relativeFrom="paragraph">
                  <wp:posOffset>334383</wp:posOffset>
                </wp:positionV>
                <wp:extent cx="73660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736600" cy="1270"/>
                        </a:xfrm>
                        <a:custGeom>
                          <a:avLst/>
                          <a:gdLst/>
                          <a:ahLst/>
                          <a:cxnLst/>
                          <a:rect l="l" t="t" r="r" b="b"/>
                          <a:pathLst>
                            <a:path w="736600" h="0">
                              <a:moveTo>
                                <a:pt x="0" y="0"/>
                              </a:moveTo>
                              <a:lnTo>
                                <a:pt x="736600" y="0"/>
                              </a:lnTo>
                            </a:path>
                          </a:pathLst>
                        </a:custGeom>
                        <a:ln w="3175">
                          <a:solidFill>
                            <a:srgbClr val="BE4D18"/>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35.085297pt,26.329409pt" to="293.085297pt,26.329409pt" stroked="true" strokeweight=".25pt" strokecolor="#be4d18">
                <v:stroke dashstyle="solid"/>
                <w10:wrap type="none"/>
              </v:line>
            </w:pict>
          </mc:Fallback>
        </mc:AlternateContent>
      </w:r>
      <w:r>
        <w:rPr>
          <w:color w:val="231F20"/>
        </w:rPr>
        <w:t>The estimated long-term coefficients for firm size are positive and statistically significant across all models. Furthermore, </w:t>
      </w:r>
      <w:r>
        <w:rPr>
          <w:color w:val="231F20"/>
        </w:rPr>
        <w:t>the </w:t>
      </w:r>
      <w:r>
        <w:rPr>
          <w:color w:val="231F20"/>
          <w:spacing w:val="-2"/>
        </w:rPr>
        <w:t>estimated</w:t>
      </w:r>
      <w:r>
        <w:rPr>
          <w:color w:val="231F20"/>
          <w:spacing w:val="-5"/>
        </w:rPr>
        <w:t> </w:t>
      </w:r>
      <w:r>
        <w:rPr>
          <w:color w:val="231F20"/>
          <w:spacing w:val="-2"/>
        </w:rPr>
        <w:t>coefficients</w:t>
      </w:r>
      <w:r>
        <w:rPr>
          <w:color w:val="231F20"/>
          <w:spacing w:val="-5"/>
        </w:rPr>
        <w:t> </w:t>
      </w:r>
      <w:r>
        <w:rPr>
          <w:color w:val="231F20"/>
          <w:spacing w:val="-2"/>
        </w:rPr>
        <w:t>of</w:t>
      </w:r>
      <w:r>
        <w:rPr>
          <w:color w:val="231F20"/>
          <w:spacing w:val="-5"/>
        </w:rPr>
        <w:t> </w:t>
      </w:r>
      <w:r>
        <w:rPr>
          <w:color w:val="231F20"/>
          <w:spacing w:val="-2"/>
        </w:rPr>
        <w:t>returns</w:t>
      </w:r>
      <w:r>
        <w:rPr>
          <w:color w:val="231F20"/>
          <w:spacing w:val="-5"/>
        </w:rPr>
        <w:t> </w:t>
      </w:r>
      <w:r>
        <w:rPr>
          <w:color w:val="231F20"/>
          <w:spacing w:val="-2"/>
        </w:rPr>
        <w:t>on</w:t>
      </w:r>
      <w:r>
        <w:rPr>
          <w:color w:val="231F20"/>
          <w:spacing w:val="-5"/>
        </w:rPr>
        <w:t> </w:t>
      </w:r>
      <w:r>
        <w:rPr>
          <w:color w:val="231F20"/>
          <w:spacing w:val="-2"/>
        </w:rPr>
        <w:t>assets</w:t>
      </w:r>
      <w:r>
        <w:rPr>
          <w:color w:val="231F20"/>
          <w:spacing w:val="-5"/>
        </w:rPr>
        <w:t> </w:t>
      </w:r>
      <w:r>
        <w:rPr>
          <w:color w:val="231F20"/>
          <w:spacing w:val="-2"/>
        </w:rPr>
        <w:t>(ROA)</w:t>
      </w:r>
      <w:r>
        <w:rPr>
          <w:color w:val="231F20"/>
          <w:spacing w:val="-5"/>
        </w:rPr>
        <w:t> </w:t>
      </w:r>
      <w:r>
        <w:rPr>
          <w:color w:val="231F20"/>
          <w:spacing w:val="-2"/>
        </w:rPr>
        <w:t>are</w:t>
      </w:r>
      <w:r>
        <w:rPr>
          <w:color w:val="231F20"/>
          <w:spacing w:val="-5"/>
        </w:rPr>
        <w:t> </w:t>
      </w:r>
      <w:r>
        <w:rPr>
          <w:color w:val="231F20"/>
          <w:spacing w:val="-2"/>
        </w:rPr>
        <w:t>positive</w:t>
      </w:r>
      <w:r>
        <w:rPr>
          <w:color w:val="231F20"/>
          <w:spacing w:val="-5"/>
        </w:rPr>
        <w:t> </w:t>
      </w:r>
      <w:r>
        <w:rPr>
          <w:color w:val="231F20"/>
          <w:spacing w:val="-2"/>
        </w:rPr>
        <w:t>and </w:t>
      </w:r>
      <w:r>
        <w:rPr>
          <w:color w:val="231F20"/>
        </w:rPr>
        <w:t>significant in all models except model 8. Besides, the estimated coefficients of leverage are negative and statistically significant in all model specifications.</w:t>
      </w:r>
    </w:p>
    <w:p>
      <w:pPr>
        <w:pStyle w:val="BodyText"/>
        <w:spacing w:before="1"/>
        <w:rPr>
          <w:sz w:val="17"/>
        </w:rPr>
      </w:pPr>
    </w:p>
    <w:p>
      <w:pPr>
        <w:pStyle w:val="BodyText"/>
        <w:spacing w:after="0"/>
        <w:rPr>
          <w:sz w:val="17"/>
        </w:rPr>
        <w:sectPr>
          <w:pgSz w:w="12240" w:h="15840"/>
          <w:pgMar w:header="0" w:footer="361" w:top="780" w:bottom="560" w:left="720" w:right="72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0"/>
      </w:pPr>
    </w:p>
    <w:p>
      <w:pPr>
        <w:pStyle w:val="BodyText"/>
        <w:spacing w:line="254" w:lineRule="auto"/>
        <w:ind w:left="74" w:right="1"/>
        <w:jc w:val="both"/>
      </w:pPr>
      <w:r>
        <w:rPr>
          <w:color w:val="231F20"/>
        </w:rPr>
        <w:t>stationary at the first difference. These findings imply that the </w:t>
      </w:r>
      <w:r>
        <w:rPr>
          <w:color w:val="231F20"/>
          <w:spacing w:val="-2"/>
        </w:rPr>
        <w:t>variables exhibit a specific order of integration,</w:t>
      </w:r>
      <w:r>
        <w:rPr>
          <w:color w:val="231F20"/>
          <w:spacing w:val="-1"/>
        </w:rPr>
        <w:t> </w:t>
      </w:r>
      <w:r>
        <w:rPr>
          <w:color w:val="231F20"/>
          <w:spacing w:val="-2"/>
        </w:rPr>
        <w:t>either I(0) or I(1).</w:t>
      </w:r>
    </w:p>
    <w:p>
      <w:pPr>
        <w:pStyle w:val="Heading2"/>
        <w:numPr>
          <w:ilvl w:val="1"/>
          <w:numId w:val="1"/>
        </w:numPr>
        <w:tabs>
          <w:tab w:pos="459" w:val="left" w:leader="none"/>
        </w:tabs>
        <w:spacing w:line="240" w:lineRule="auto" w:before="223" w:after="0"/>
        <w:ind w:left="459" w:right="0" w:hanging="385"/>
        <w:jc w:val="both"/>
      </w:pPr>
      <w:r>
        <w:rPr>
          <w:color w:val="BE4D18"/>
        </w:rPr>
        <w:t>Panel</w:t>
      </w:r>
      <w:r>
        <w:rPr>
          <w:color w:val="BE4D18"/>
          <w:spacing w:val="-9"/>
        </w:rPr>
        <w:t> </w:t>
      </w:r>
      <w:r>
        <w:rPr>
          <w:color w:val="BE4D18"/>
        </w:rPr>
        <w:t>Cointegration</w:t>
      </w:r>
      <w:r>
        <w:rPr>
          <w:color w:val="BE4D18"/>
          <w:spacing w:val="-10"/>
        </w:rPr>
        <w:t> </w:t>
      </w:r>
      <w:r>
        <w:rPr>
          <w:color w:val="BE4D18"/>
          <w:spacing w:val="-4"/>
        </w:rPr>
        <w:t>Test</w:t>
      </w:r>
    </w:p>
    <w:p>
      <w:pPr>
        <w:pStyle w:val="BodyText"/>
        <w:spacing w:line="254" w:lineRule="auto" w:before="10"/>
        <w:ind w:left="74"/>
        <w:jc w:val="both"/>
      </w:pPr>
      <w:r>
        <w:rPr>
          <w:color w:val="231F20"/>
        </w:rPr>
        <w:t>The next stage in the empirical analysis is to evaluate the potential long-term cointegration between ownership structure and sustainability reporting in Nigeria using the cointegration tests developed by Pedroni (2001) and Kao (1999). These tests are designed to identify the existence of long-term equilibrium </w:t>
      </w:r>
      <w:r>
        <w:rPr>
          <w:color w:val="231F20"/>
          <w:spacing w:val="-4"/>
        </w:rPr>
        <w:t>linkages among the examined variables.</w:t>
      </w:r>
      <w:r>
        <w:rPr>
          <w:color w:val="231F20"/>
          <w:spacing w:val="-6"/>
        </w:rPr>
        <w:t> </w:t>
      </w:r>
      <w:r>
        <w:rPr>
          <w:color w:val="231F20"/>
          <w:spacing w:val="-4"/>
        </w:rPr>
        <w:t>The Pedroni cointegration </w:t>
      </w:r>
      <w:r>
        <w:rPr>
          <w:color w:val="231F20"/>
        </w:rPr>
        <w:t>test involves seven test statistics, including the Panel v-statistic, </w:t>
      </w:r>
      <w:r>
        <w:rPr>
          <w:color w:val="231F20"/>
          <w:spacing w:val="-6"/>
        </w:rPr>
        <w:t>Panel</w:t>
      </w:r>
      <w:r>
        <w:rPr>
          <w:color w:val="231F20"/>
        </w:rPr>
        <w:t> </w:t>
      </w:r>
      <w:r>
        <w:rPr>
          <w:color w:val="231F20"/>
          <w:spacing w:val="-6"/>
        </w:rPr>
        <w:t>rho-statistics,</w:t>
      </w:r>
      <w:r>
        <w:rPr>
          <w:color w:val="231F20"/>
        </w:rPr>
        <w:t> </w:t>
      </w:r>
      <w:r>
        <w:rPr>
          <w:color w:val="231F20"/>
          <w:spacing w:val="-6"/>
        </w:rPr>
        <w:t>Panel</w:t>
      </w:r>
      <w:r>
        <w:rPr>
          <w:color w:val="231F20"/>
        </w:rPr>
        <w:t> </w:t>
      </w:r>
      <w:r>
        <w:rPr>
          <w:color w:val="231F20"/>
          <w:spacing w:val="-6"/>
        </w:rPr>
        <w:t>PP-statistics,</w:t>
      </w:r>
      <w:r>
        <w:rPr>
          <w:color w:val="231F20"/>
        </w:rPr>
        <w:t> </w:t>
      </w:r>
      <w:r>
        <w:rPr>
          <w:color w:val="231F20"/>
          <w:spacing w:val="-6"/>
        </w:rPr>
        <w:t>Panel</w:t>
      </w:r>
      <w:r>
        <w:rPr>
          <w:color w:val="231F20"/>
          <w:spacing w:val="-7"/>
        </w:rPr>
        <w:t> </w:t>
      </w:r>
      <w:r>
        <w:rPr>
          <w:color w:val="231F20"/>
          <w:spacing w:val="-6"/>
        </w:rPr>
        <w:t>ADF-statistics,</w:t>
      </w:r>
      <w:r>
        <w:rPr>
          <w:color w:val="231F20"/>
        </w:rPr>
        <w:t> </w:t>
      </w:r>
      <w:r>
        <w:rPr>
          <w:color w:val="231F20"/>
          <w:spacing w:val="-6"/>
        </w:rPr>
        <w:t>Group </w:t>
      </w:r>
      <w:r>
        <w:rPr>
          <w:color w:val="231F20"/>
          <w:spacing w:val="-2"/>
        </w:rPr>
        <w:t>rho-statistics, Group PP-statistics, and Group</w:t>
      </w:r>
      <w:r>
        <w:rPr>
          <w:color w:val="231F20"/>
          <w:spacing w:val="-10"/>
        </w:rPr>
        <w:t> </w:t>
      </w:r>
      <w:r>
        <w:rPr>
          <w:color w:val="231F20"/>
          <w:spacing w:val="-2"/>
        </w:rPr>
        <w:t>ADF-statistics. </w:t>
      </w:r>
      <w:r>
        <w:rPr>
          <w:color w:val="231F20"/>
          <w:spacing w:val="-2"/>
        </w:rPr>
        <w:t>The outcomes</w:t>
      </w:r>
      <w:r>
        <w:rPr>
          <w:color w:val="231F20"/>
          <w:spacing w:val="-11"/>
        </w:rPr>
        <w:t> </w:t>
      </w:r>
      <w:r>
        <w:rPr>
          <w:color w:val="231F20"/>
          <w:spacing w:val="-2"/>
        </w:rPr>
        <w:t>of</w:t>
      </w:r>
      <w:r>
        <w:rPr>
          <w:color w:val="231F20"/>
          <w:spacing w:val="-10"/>
        </w:rPr>
        <w:t> </w:t>
      </w:r>
      <w:r>
        <w:rPr>
          <w:color w:val="231F20"/>
          <w:spacing w:val="-2"/>
        </w:rPr>
        <w:t>the</w:t>
      </w:r>
      <w:r>
        <w:rPr>
          <w:color w:val="231F20"/>
          <w:spacing w:val="-11"/>
        </w:rPr>
        <w:t> </w:t>
      </w:r>
      <w:r>
        <w:rPr>
          <w:color w:val="231F20"/>
          <w:spacing w:val="-2"/>
        </w:rPr>
        <w:t>cointegration</w:t>
      </w:r>
      <w:r>
        <w:rPr>
          <w:color w:val="231F20"/>
          <w:spacing w:val="-10"/>
        </w:rPr>
        <w:t> </w:t>
      </w:r>
      <w:r>
        <w:rPr>
          <w:color w:val="231F20"/>
          <w:spacing w:val="-2"/>
        </w:rPr>
        <w:t>tests</w:t>
      </w:r>
      <w:r>
        <w:rPr>
          <w:color w:val="231F20"/>
          <w:spacing w:val="-11"/>
        </w:rPr>
        <w:t> </w:t>
      </w:r>
      <w:r>
        <w:rPr>
          <w:color w:val="231F20"/>
          <w:spacing w:val="-2"/>
        </w:rPr>
        <w:t>are</w:t>
      </w:r>
      <w:r>
        <w:rPr>
          <w:color w:val="231F20"/>
          <w:spacing w:val="-10"/>
        </w:rPr>
        <w:t> </w:t>
      </w:r>
      <w:r>
        <w:rPr>
          <w:color w:val="231F20"/>
          <w:spacing w:val="-2"/>
        </w:rPr>
        <w:t>presented</w:t>
      </w:r>
      <w:r>
        <w:rPr>
          <w:color w:val="231F20"/>
          <w:spacing w:val="-11"/>
        </w:rPr>
        <w:t> </w:t>
      </w:r>
      <w:r>
        <w:rPr>
          <w:color w:val="231F20"/>
          <w:spacing w:val="-2"/>
        </w:rPr>
        <w:t>in</w:t>
      </w:r>
      <w:r>
        <w:rPr>
          <w:color w:val="231F20"/>
          <w:spacing w:val="-10"/>
        </w:rPr>
        <w:t> </w:t>
      </w:r>
      <w:r>
        <w:rPr>
          <w:color w:val="231F20"/>
          <w:spacing w:val="-2"/>
        </w:rPr>
        <w:t>Table</w:t>
      </w:r>
      <w:r>
        <w:rPr>
          <w:color w:val="231F20"/>
          <w:spacing w:val="-11"/>
        </w:rPr>
        <w:t> </w:t>
      </w:r>
      <w:r>
        <w:rPr>
          <w:color w:val="231F20"/>
          <w:spacing w:val="-2"/>
        </w:rPr>
        <w:t>6,</w:t>
      </w:r>
      <w:r>
        <w:rPr>
          <w:color w:val="231F20"/>
          <w:spacing w:val="-10"/>
        </w:rPr>
        <w:t> </w:t>
      </w:r>
      <w:r>
        <w:rPr>
          <w:color w:val="231F20"/>
          <w:spacing w:val="-2"/>
        </w:rPr>
        <w:t>which includes</w:t>
      </w:r>
      <w:r>
        <w:rPr>
          <w:color w:val="231F20"/>
          <w:spacing w:val="-9"/>
        </w:rPr>
        <w:t> </w:t>
      </w:r>
      <w:r>
        <w:rPr>
          <w:color w:val="231F20"/>
          <w:spacing w:val="-2"/>
        </w:rPr>
        <w:t>six</w:t>
      </w:r>
      <w:r>
        <w:rPr>
          <w:color w:val="231F20"/>
          <w:spacing w:val="-9"/>
        </w:rPr>
        <w:t> </w:t>
      </w:r>
      <w:r>
        <w:rPr>
          <w:color w:val="231F20"/>
          <w:spacing w:val="-2"/>
        </w:rPr>
        <w:t>models,</w:t>
      </w:r>
      <w:r>
        <w:rPr>
          <w:color w:val="231F20"/>
          <w:spacing w:val="-9"/>
        </w:rPr>
        <w:t> </w:t>
      </w:r>
      <w:r>
        <w:rPr>
          <w:color w:val="231F20"/>
          <w:spacing w:val="-2"/>
        </w:rPr>
        <w:t>each</w:t>
      </w:r>
      <w:r>
        <w:rPr>
          <w:color w:val="231F20"/>
          <w:spacing w:val="-9"/>
        </w:rPr>
        <w:t> </w:t>
      </w:r>
      <w:r>
        <w:rPr>
          <w:color w:val="231F20"/>
          <w:spacing w:val="-2"/>
        </w:rPr>
        <w:t>featuring</w:t>
      </w:r>
      <w:r>
        <w:rPr>
          <w:color w:val="231F20"/>
          <w:spacing w:val="-9"/>
        </w:rPr>
        <w:t> </w:t>
      </w:r>
      <w:r>
        <w:rPr>
          <w:color w:val="231F20"/>
          <w:spacing w:val="-2"/>
        </w:rPr>
        <w:t>a</w:t>
      </w:r>
      <w:r>
        <w:rPr>
          <w:color w:val="231F20"/>
          <w:spacing w:val="-9"/>
        </w:rPr>
        <w:t> </w:t>
      </w:r>
      <w:r>
        <w:rPr>
          <w:color w:val="231F20"/>
          <w:spacing w:val="-2"/>
        </w:rPr>
        <w:t>separate</w:t>
      </w:r>
      <w:r>
        <w:rPr>
          <w:color w:val="231F20"/>
          <w:spacing w:val="-9"/>
        </w:rPr>
        <w:t> </w:t>
      </w:r>
      <w:r>
        <w:rPr>
          <w:color w:val="231F20"/>
          <w:spacing w:val="-2"/>
        </w:rPr>
        <w:t>ownership</w:t>
      </w:r>
      <w:r>
        <w:rPr>
          <w:color w:val="231F20"/>
          <w:spacing w:val="-9"/>
        </w:rPr>
        <w:t> </w:t>
      </w:r>
      <w:r>
        <w:rPr>
          <w:color w:val="231F20"/>
          <w:spacing w:val="-2"/>
        </w:rPr>
        <w:t>structure measure</w:t>
      </w:r>
      <w:r>
        <w:rPr>
          <w:color w:val="231F20"/>
          <w:spacing w:val="-10"/>
        </w:rPr>
        <w:t> </w:t>
      </w:r>
      <w:r>
        <w:rPr>
          <w:color w:val="231F20"/>
          <w:spacing w:val="-2"/>
        </w:rPr>
        <w:t>and</w:t>
      </w:r>
      <w:r>
        <w:rPr>
          <w:color w:val="231F20"/>
          <w:spacing w:val="-9"/>
        </w:rPr>
        <w:t> </w:t>
      </w:r>
      <w:r>
        <w:rPr>
          <w:color w:val="231F20"/>
          <w:spacing w:val="-2"/>
        </w:rPr>
        <w:t>ownership</w:t>
      </w:r>
      <w:r>
        <w:rPr>
          <w:color w:val="231F20"/>
          <w:spacing w:val="-9"/>
        </w:rPr>
        <w:t> </w:t>
      </w:r>
      <w:r>
        <w:rPr>
          <w:color w:val="231F20"/>
          <w:spacing w:val="-2"/>
        </w:rPr>
        <w:t>structure</w:t>
      </w:r>
      <w:r>
        <w:rPr>
          <w:color w:val="231F20"/>
          <w:spacing w:val="-9"/>
        </w:rPr>
        <w:t> </w:t>
      </w:r>
      <w:r>
        <w:rPr>
          <w:color w:val="231F20"/>
          <w:spacing w:val="-2"/>
        </w:rPr>
        <w:t>index.</w:t>
      </w:r>
      <w:r>
        <w:rPr>
          <w:color w:val="231F20"/>
          <w:spacing w:val="-11"/>
        </w:rPr>
        <w:t> </w:t>
      </w:r>
      <w:r>
        <w:rPr>
          <w:color w:val="231F20"/>
          <w:spacing w:val="-2"/>
        </w:rPr>
        <w:t>The</w:t>
      </w:r>
      <w:r>
        <w:rPr>
          <w:color w:val="231F20"/>
          <w:spacing w:val="-8"/>
        </w:rPr>
        <w:t> </w:t>
      </w:r>
      <w:r>
        <w:rPr>
          <w:color w:val="231F20"/>
          <w:spacing w:val="-2"/>
        </w:rPr>
        <w:t>results</w:t>
      </w:r>
      <w:r>
        <w:rPr>
          <w:color w:val="231F20"/>
          <w:spacing w:val="-9"/>
        </w:rPr>
        <w:t> </w:t>
      </w:r>
      <w:r>
        <w:rPr>
          <w:color w:val="231F20"/>
          <w:spacing w:val="-2"/>
        </w:rPr>
        <w:t>of</w:t>
      </w:r>
      <w:r>
        <w:rPr>
          <w:color w:val="231F20"/>
          <w:spacing w:val="-9"/>
        </w:rPr>
        <w:t> </w:t>
      </w:r>
      <w:r>
        <w:rPr>
          <w:color w:val="231F20"/>
          <w:spacing w:val="-2"/>
        </w:rPr>
        <w:t>the</w:t>
      </w:r>
      <w:r>
        <w:rPr>
          <w:color w:val="231F20"/>
          <w:spacing w:val="-9"/>
        </w:rPr>
        <w:t> </w:t>
      </w:r>
      <w:r>
        <w:rPr>
          <w:color w:val="231F20"/>
          <w:spacing w:val="-2"/>
        </w:rPr>
        <w:t>Pedroni </w:t>
      </w:r>
      <w:r>
        <w:rPr>
          <w:color w:val="231F20"/>
        </w:rPr>
        <w:t>cointegration test reject the null hypothesis of no cointegration, indicating the presence of a long-term relationship among the variables.</w:t>
      </w:r>
      <w:r>
        <w:rPr>
          <w:color w:val="231F20"/>
          <w:spacing w:val="-13"/>
        </w:rPr>
        <w:t> </w:t>
      </w:r>
      <w:r>
        <w:rPr>
          <w:color w:val="231F20"/>
        </w:rPr>
        <w:t>Similarly,</w:t>
      </w:r>
      <w:r>
        <w:rPr>
          <w:color w:val="231F20"/>
          <w:spacing w:val="-12"/>
        </w:rPr>
        <w:t> </w:t>
      </w:r>
      <w:r>
        <w:rPr>
          <w:color w:val="231F20"/>
        </w:rPr>
        <w:t>the</w:t>
      </w:r>
      <w:r>
        <w:rPr>
          <w:color w:val="231F20"/>
          <w:spacing w:val="-13"/>
        </w:rPr>
        <w:t> </w:t>
      </w:r>
      <w:r>
        <w:rPr>
          <w:color w:val="231F20"/>
        </w:rPr>
        <w:t>Kao</w:t>
      </w:r>
      <w:r>
        <w:rPr>
          <w:color w:val="231F20"/>
          <w:spacing w:val="-12"/>
        </w:rPr>
        <w:t> </w:t>
      </w:r>
      <w:r>
        <w:rPr>
          <w:color w:val="231F20"/>
        </w:rPr>
        <w:t>cointegration</w:t>
      </w:r>
      <w:r>
        <w:rPr>
          <w:color w:val="231F20"/>
          <w:spacing w:val="-13"/>
        </w:rPr>
        <w:t> </w:t>
      </w:r>
      <w:r>
        <w:rPr>
          <w:color w:val="231F20"/>
        </w:rPr>
        <w:t>test</w:t>
      </w:r>
      <w:r>
        <w:rPr>
          <w:color w:val="231F20"/>
          <w:spacing w:val="-12"/>
        </w:rPr>
        <w:t> </w:t>
      </w:r>
      <w:r>
        <w:rPr>
          <w:color w:val="231F20"/>
        </w:rPr>
        <w:t>provides</w:t>
      </w:r>
      <w:r>
        <w:rPr>
          <w:color w:val="231F20"/>
          <w:spacing w:val="-13"/>
        </w:rPr>
        <w:t> </w:t>
      </w:r>
      <w:r>
        <w:rPr>
          <w:color w:val="231F20"/>
        </w:rPr>
        <w:t>evidence </w:t>
      </w:r>
      <w:r>
        <w:rPr>
          <w:color w:val="231F20"/>
          <w:spacing w:val="-2"/>
        </w:rPr>
        <w:t>of</w:t>
      </w:r>
      <w:r>
        <w:rPr>
          <w:color w:val="231F20"/>
          <w:spacing w:val="-7"/>
        </w:rPr>
        <w:t> </w:t>
      </w:r>
      <w:r>
        <w:rPr>
          <w:color w:val="231F20"/>
          <w:spacing w:val="-2"/>
        </w:rPr>
        <w:t>cointegration</w:t>
      </w:r>
      <w:r>
        <w:rPr>
          <w:color w:val="231F20"/>
          <w:spacing w:val="-7"/>
        </w:rPr>
        <w:t> </w:t>
      </w:r>
      <w:r>
        <w:rPr>
          <w:color w:val="231F20"/>
          <w:spacing w:val="-2"/>
        </w:rPr>
        <w:t>among</w:t>
      </w:r>
      <w:r>
        <w:rPr>
          <w:color w:val="231F20"/>
          <w:spacing w:val="-7"/>
        </w:rPr>
        <w:t> </w:t>
      </w:r>
      <w:r>
        <w:rPr>
          <w:color w:val="231F20"/>
          <w:spacing w:val="-2"/>
        </w:rPr>
        <w:t>variables.</w:t>
      </w:r>
      <w:r>
        <w:rPr>
          <w:color w:val="231F20"/>
          <w:spacing w:val="-7"/>
        </w:rPr>
        <w:t> </w:t>
      </w:r>
      <w:r>
        <w:rPr>
          <w:color w:val="231F20"/>
          <w:spacing w:val="-2"/>
        </w:rPr>
        <w:t>In</w:t>
      </w:r>
      <w:r>
        <w:rPr>
          <w:color w:val="231F20"/>
          <w:spacing w:val="-7"/>
        </w:rPr>
        <w:t> </w:t>
      </w:r>
      <w:r>
        <w:rPr>
          <w:color w:val="231F20"/>
          <w:spacing w:val="-2"/>
        </w:rPr>
        <w:t>conclusion,</w:t>
      </w:r>
      <w:r>
        <w:rPr>
          <w:color w:val="231F20"/>
          <w:spacing w:val="-7"/>
        </w:rPr>
        <w:t> </w:t>
      </w:r>
      <w:r>
        <w:rPr>
          <w:color w:val="231F20"/>
          <w:spacing w:val="-2"/>
        </w:rPr>
        <w:t>the</w:t>
      </w:r>
      <w:r>
        <w:rPr>
          <w:color w:val="231F20"/>
          <w:spacing w:val="-7"/>
        </w:rPr>
        <w:t> </w:t>
      </w:r>
      <w:r>
        <w:rPr>
          <w:color w:val="231F20"/>
          <w:spacing w:val="-2"/>
        </w:rPr>
        <w:t>cointegration </w:t>
      </w:r>
      <w:r>
        <w:rPr>
          <w:color w:val="231F20"/>
          <w:spacing w:val="-4"/>
        </w:rPr>
        <w:t>test results confirm the existence of long-term equilibrium linkages </w:t>
      </w:r>
      <w:r>
        <w:rPr>
          <w:color w:val="231F20"/>
        </w:rPr>
        <w:t>among the variables under examination.</w:t>
      </w:r>
    </w:p>
    <w:p>
      <w:pPr>
        <w:pStyle w:val="BodyText"/>
        <w:spacing w:before="2"/>
      </w:pPr>
    </w:p>
    <w:p>
      <w:pPr>
        <w:pStyle w:val="ListParagraph"/>
        <w:numPr>
          <w:ilvl w:val="1"/>
          <w:numId w:val="1"/>
        </w:numPr>
        <w:tabs>
          <w:tab w:pos="459" w:val="left" w:leader="none"/>
        </w:tabs>
        <w:spacing w:line="254" w:lineRule="auto" w:before="1" w:after="0"/>
        <w:ind w:left="74" w:right="0" w:firstLine="0"/>
        <w:jc w:val="left"/>
        <w:rPr>
          <w:sz w:val="20"/>
        </w:rPr>
      </w:pPr>
      <w:r>
        <w:rPr>
          <w:b/>
          <w:color w:val="BE4D18"/>
          <w:sz w:val="22"/>
        </w:rPr>
        <w:t>Estimation Strategy: FMOLS and DOLS Results </w:t>
      </w:r>
      <w:r>
        <w:rPr>
          <w:color w:val="231F20"/>
          <w:spacing w:val="-2"/>
          <w:sz w:val="20"/>
        </w:rPr>
        <w:t>The</w:t>
      </w:r>
      <w:r>
        <w:rPr>
          <w:color w:val="231F20"/>
          <w:spacing w:val="-17"/>
          <w:sz w:val="20"/>
        </w:rPr>
        <w:t> </w:t>
      </w:r>
      <w:r>
        <w:rPr>
          <w:color w:val="231F20"/>
          <w:spacing w:val="-2"/>
          <w:sz w:val="20"/>
        </w:rPr>
        <w:t>outcomes</w:t>
      </w:r>
      <w:r>
        <w:rPr>
          <w:color w:val="231F20"/>
          <w:spacing w:val="-17"/>
          <w:sz w:val="20"/>
        </w:rPr>
        <w:t> </w:t>
      </w:r>
      <w:r>
        <w:rPr>
          <w:color w:val="231F20"/>
          <w:spacing w:val="-2"/>
          <w:sz w:val="20"/>
        </w:rPr>
        <w:t>of</w:t>
      </w:r>
      <w:r>
        <w:rPr>
          <w:color w:val="231F20"/>
          <w:spacing w:val="-17"/>
          <w:sz w:val="20"/>
        </w:rPr>
        <w:t> </w:t>
      </w:r>
      <w:r>
        <w:rPr>
          <w:color w:val="231F20"/>
          <w:spacing w:val="-2"/>
          <w:sz w:val="20"/>
        </w:rPr>
        <w:t>the</w:t>
      </w:r>
      <w:r>
        <w:rPr>
          <w:color w:val="231F20"/>
          <w:spacing w:val="-17"/>
          <w:sz w:val="20"/>
        </w:rPr>
        <w:t> </w:t>
      </w:r>
      <w:r>
        <w:rPr>
          <w:color w:val="231F20"/>
          <w:spacing w:val="-2"/>
          <w:sz w:val="20"/>
        </w:rPr>
        <w:t>empirical</w:t>
      </w:r>
      <w:r>
        <w:rPr>
          <w:color w:val="231F20"/>
          <w:spacing w:val="-17"/>
          <w:sz w:val="20"/>
        </w:rPr>
        <w:t> </w:t>
      </w:r>
      <w:r>
        <w:rPr>
          <w:color w:val="231F20"/>
          <w:spacing w:val="-2"/>
          <w:sz w:val="20"/>
        </w:rPr>
        <w:t>analysis</w:t>
      </w:r>
      <w:r>
        <w:rPr>
          <w:color w:val="231F20"/>
          <w:spacing w:val="-17"/>
          <w:sz w:val="20"/>
        </w:rPr>
        <w:t> </w:t>
      </w:r>
      <w:r>
        <w:rPr>
          <w:color w:val="231F20"/>
          <w:spacing w:val="-2"/>
          <w:sz w:val="20"/>
        </w:rPr>
        <w:t>of</w:t>
      </w:r>
      <w:r>
        <w:rPr>
          <w:color w:val="231F20"/>
          <w:spacing w:val="-17"/>
          <w:sz w:val="20"/>
        </w:rPr>
        <w:t> </w:t>
      </w:r>
      <w:r>
        <w:rPr>
          <w:color w:val="231F20"/>
          <w:spacing w:val="-2"/>
          <w:sz w:val="20"/>
        </w:rPr>
        <w:t>the</w:t>
      </w:r>
      <w:r>
        <w:rPr>
          <w:color w:val="231F20"/>
          <w:spacing w:val="-17"/>
          <w:sz w:val="20"/>
        </w:rPr>
        <w:t> </w:t>
      </w:r>
      <w:r>
        <w:rPr>
          <w:color w:val="231F20"/>
          <w:spacing w:val="-2"/>
          <w:sz w:val="20"/>
        </w:rPr>
        <w:t>associations</w:t>
      </w:r>
      <w:r>
        <w:rPr>
          <w:color w:val="231F20"/>
          <w:spacing w:val="-17"/>
          <w:sz w:val="20"/>
        </w:rPr>
        <w:t> </w:t>
      </w:r>
      <w:r>
        <w:rPr>
          <w:color w:val="231F20"/>
          <w:spacing w:val="-2"/>
          <w:sz w:val="20"/>
        </w:rPr>
        <w:t>between </w:t>
      </w:r>
      <w:r>
        <w:rPr>
          <w:color w:val="231F20"/>
          <w:sz w:val="20"/>
        </w:rPr>
        <w:t>ownership structures and sustainability reporting disclosure in Nigeria,</w:t>
      </w:r>
      <w:r>
        <w:rPr>
          <w:color w:val="231F20"/>
          <w:spacing w:val="38"/>
          <w:sz w:val="20"/>
        </w:rPr>
        <w:t> </w:t>
      </w:r>
      <w:r>
        <w:rPr>
          <w:color w:val="231F20"/>
          <w:sz w:val="20"/>
        </w:rPr>
        <w:t>based</w:t>
      </w:r>
      <w:r>
        <w:rPr>
          <w:color w:val="231F20"/>
          <w:spacing w:val="38"/>
          <w:sz w:val="20"/>
        </w:rPr>
        <w:t> </w:t>
      </w:r>
      <w:r>
        <w:rPr>
          <w:color w:val="231F20"/>
          <w:sz w:val="20"/>
        </w:rPr>
        <w:t>on</w:t>
      </w:r>
      <w:r>
        <w:rPr>
          <w:color w:val="231F20"/>
          <w:spacing w:val="38"/>
          <w:sz w:val="20"/>
        </w:rPr>
        <w:t> </w:t>
      </w:r>
      <w:r>
        <w:rPr>
          <w:color w:val="231F20"/>
          <w:sz w:val="20"/>
        </w:rPr>
        <w:t>FMOLS</w:t>
      </w:r>
      <w:r>
        <w:rPr>
          <w:color w:val="231F20"/>
          <w:spacing w:val="38"/>
          <w:sz w:val="20"/>
        </w:rPr>
        <w:t> </w:t>
      </w:r>
      <w:r>
        <w:rPr>
          <w:color w:val="231F20"/>
          <w:sz w:val="20"/>
        </w:rPr>
        <w:t>(models</w:t>
      </w:r>
      <w:r>
        <w:rPr>
          <w:color w:val="231F20"/>
          <w:spacing w:val="38"/>
          <w:sz w:val="20"/>
        </w:rPr>
        <w:t> </w:t>
      </w:r>
      <w:r>
        <w:rPr>
          <w:color w:val="231F20"/>
          <w:sz w:val="20"/>
        </w:rPr>
        <w:t>1-6)</w:t>
      </w:r>
      <w:r>
        <w:rPr>
          <w:color w:val="231F20"/>
          <w:spacing w:val="38"/>
          <w:sz w:val="20"/>
        </w:rPr>
        <w:t> </w:t>
      </w:r>
      <w:r>
        <w:rPr>
          <w:color w:val="231F20"/>
          <w:sz w:val="20"/>
        </w:rPr>
        <w:t>and</w:t>
      </w:r>
      <w:r>
        <w:rPr>
          <w:color w:val="231F20"/>
          <w:spacing w:val="38"/>
          <w:sz w:val="20"/>
        </w:rPr>
        <w:t> </w:t>
      </w:r>
      <w:r>
        <w:rPr>
          <w:color w:val="231F20"/>
          <w:sz w:val="20"/>
        </w:rPr>
        <w:t>DOLS</w:t>
      </w:r>
      <w:r>
        <w:rPr>
          <w:color w:val="231F20"/>
          <w:spacing w:val="38"/>
          <w:sz w:val="20"/>
        </w:rPr>
        <w:t> </w:t>
      </w:r>
      <w:r>
        <w:rPr>
          <w:color w:val="231F20"/>
          <w:sz w:val="20"/>
        </w:rPr>
        <w:t>(models 7-12)</w:t>
      </w:r>
      <w:r>
        <w:rPr>
          <w:color w:val="231F20"/>
          <w:spacing w:val="40"/>
          <w:sz w:val="20"/>
        </w:rPr>
        <w:t> </w:t>
      </w:r>
      <w:r>
        <w:rPr>
          <w:color w:val="231F20"/>
          <w:sz w:val="20"/>
        </w:rPr>
        <w:t>estimation</w:t>
      </w:r>
      <w:r>
        <w:rPr>
          <w:color w:val="231F20"/>
          <w:spacing w:val="40"/>
          <w:sz w:val="20"/>
        </w:rPr>
        <w:t> </w:t>
      </w:r>
      <w:r>
        <w:rPr>
          <w:color w:val="231F20"/>
          <w:sz w:val="20"/>
        </w:rPr>
        <w:t>techniques,</w:t>
      </w:r>
      <w:r>
        <w:rPr>
          <w:color w:val="231F20"/>
          <w:spacing w:val="40"/>
          <w:sz w:val="20"/>
        </w:rPr>
        <w:t> </w:t>
      </w:r>
      <w:r>
        <w:rPr>
          <w:color w:val="231F20"/>
          <w:sz w:val="20"/>
        </w:rPr>
        <w:t>are</w:t>
      </w:r>
      <w:r>
        <w:rPr>
          <w:color w:val="231F20"/>
          <w:spacing w:val="40"/>
          <w:sz w:val="20"/>
        </w:rPr>
        <w:t> </w:t>
      </w:r>
      <w:r>
        <w:rPr>
          <w:color w:val="231F20"/>
          <w:sz w:val="20"/>
        </w:rPr>
        <w:t>displayed</w:t>
      </w:r>
      <w:r>
        <w:rPr>
          <w:color w:val="231F20"/>
          <w:spacing w:val="40"/>
          <w:sz w:val="20"/>
        </w:rPr>
        <w:t> </w:t>
      </w:r>
      <w:r>
        <w:rPr>
          <w:color w:val="231F20"/>
          <w:sz w:val="20"/>
        </w:rPr>
        <w:t>in</w:t>
      </w:r>
      <w:r>
        <w:rPr>
          <w:color w:val="231F20"/>
          <w:spacing w:val="40"/>
          <w:sz w:val="20"/>
        </w:rPr>
        <w:t> </w:t>
      </w:r>
      <w:r>
        <w:rPr>
          <w:color w:val="231F20"/>
          <w:sz w:val="20"/>
        </w:rPr>
        <w:t>Table</w:t>
      </w:r>
      <w:r>
        <w:rPr>
          <w:color w:val="231F20"/>
          <w:spacing w:val="40"/>
          <w:sz w:val="20"/>
        </w:rPr>
        <w:t> </w:t>
      </w:r>
      <w:r>
        <w:rPr>
          <w:color w:val="231F20"/>
          <w:sz w:val="20"/>
        </w:rPr>
        <w:t>7.</w:t>
      </w:r>
      <w:r>
        <w:rPr>
          <w:color w:val="231F20"/>
          <w:spacing w:val="40"/>
          <w:sz w:val="20"/>
        </w:rPr>
        <w:t> </w:t>
      </w:r>
      <w:r>
        <w:rPr>
          <w:color w:val="231F20"/>
          <w:sz w:val="20"/>
        </w:rPr>
        <w:t>Each ownership</w:t>
      </w:r>
      <w:r>
        <w:rPr>
          <w:color w:val="231F20"/>
          <w:spacing w:val="-7"/>
          <w:sz w:val="20"/>
        </w:rPr>
        <w:t> </w:t>
      </w:r>
      <w:r>
        <w:rPr>
          <w:color w:val="231F20"/>
          <w:sz w:val="20"/>
        </w:rPr>
        <w:t>structure</w:t>
      </w:r>
      <w:r>
        <w:rPr>
          <w:color w:val="231F20"/>
          <w:spacing w:val="-6"/>
          <w:sz w:val="20"/>
        </w:rPr>
        <w:t> </w:t>
      </w:r>
      <w:r>
        <w:rPr>
          <w:color w:val="231F20"/>
          <w:sz w:val="20"/>
        </w:rPr>
        <w:t>indicator</w:t>
      </w:r>
      <w:r>
        <w:rPr>
          <w:color w:val="231F20"/>
          <w:spacing w:val="-7"/>
          <w:sz w:val="20"/>
        </w:rPr>
        <w:t> </w:t>
      </w:r>
      <w:r>
        <w:rPr>
          <w:color w:val="231F20"/>
          <w:sz w:val="20"/>
        </w:rPr>
        <w:t>is</w:t>
      </w:r>
      <w:r>
        <w:rPr>
          <w:color w:val="231F20"/>
          <w:spacing w:val="-6"/>
          <w:sz w:val="20"/>
        </w:rPr>
        <w:t> </w:t>
      </w:r>
      <w:r>
        <w:rPr>
          <w:color w:val="231F20"/>
          <w:sz w:val="20"/>
        </w:rPr>
        <w:t>presented</w:t>
      </w:r>
      <w:r>
        <w:rPr>
          <w:color w:val="231F20"/>
          <w:spacing w:val="-6"/>
          <w:sz w:val="20"/>
        </w:rPr>
        <w:t> </w:t>
      </w:r>
      <w:r>
        <w:rPr>
          <w:color w:val="231F20"/>
          <w:sz w:val="20"/>
        </w:rPr>
        <w:t>separately</w:t>
      </w:r>
      <w:r>
        <w:rPr>
          <w:color w:val="231F20"/>
          <w:spacing w:val="-7"/>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pacing w:val="-2"/>
          <w:sz w:val="20"/>
        </w:rPr>
        <w:t>table.</w:t>
      </w:r>
    </w:p>
    <w:p>
      <w:pPr>
        <w:pStyle w:val="Heading1"/>
        <w:numPr>
          <w:ilvl w:val="0"/>
          <w:numId w:val="1"/>
        </w:numPr>
        <w:tabs>
          <w:tab w:pos="1995" w:val="left" w:leader="none"/>
        </w:tabs>
        <w:spacing w:line="240" w:lineRule="auto" w:before="90" w:after="0"/>
        <w:ind w:left="1995" w:right="0" w:hanging="244"/>
        <w:jc w:val="left"/>
      </w:pPr>
      <w:r>
        <w:rPr>
          <w:b w:val="0"/>
        </w:rPr>
        <w:br w:type="column"/>
      </w:r>
      <w:r>
        <w:rPr>
          <w:color w:val="BE4D18"/>
          <w:spacing w:val="-2"/>
        </w:rPr>
        <w:t>DISCUSSION</w:t>
      </w:r>
    </w:p>
    <w:p>
      <w:pPr>
        <w:pStyle w:val="BodyText"/>
        <w:spacing w:line="256" w:lineRule="auto" w:before="247"/>
        <w:ind w:left="74" w:right="66"/>
        <w:jc w:val="both"/>
      </w:pPr>
      <w:r>
        <w:rPr>
          <w:color w:val="231F20"/>
        </w:rPr>
        <w:t>The estimated long-term coefficients for firm size are positive and</w:t>
      </w:r>
      <w:r>
        <w:rPr>
          <w:color w:val="231F20"/>
          <w:spacing w:val="-3"/>
        </w:rPr>
        <w:t> </w:t>
      </w:r>
      <w:r>
        <w:rPr>
          <w:color w:val="231F20"/>
        </w:rPr>
        <w:t>statistically</w:t>
      </w:r>
      <w:r>
        <w:rPr>
          <w:color w:val="231F20"/>
          <w:spacing w:val="-3"/>
        </w:rPr>
        <w:t> </w:t>
      </w:r>
      <w:r>
        <w:rPr>
          <w:color w:val="231F20"/>
        </w:rPr>
        <w:t>significant</w:t>
      </w:r>
      <w:r>
        <w:rPr>
          <w:color w:val="231F20"/>
          <w:spacing w:val="-3"/>
        </w:rPr>
        <w:t> </w:t>
      </w:r>
      <w:r>
        <w:rPr>
          <w:color w:val="231F20"/>
        </w:rPr>
        <w:t>across</w:t>
      </w:r>
      <w:r>
        <w:rPr>
          <w:color w:val="231F20"/>
          <w:spacing w:val="-3"/>
        </w:rPr>
        <w:t> </w:t>
      </w:r>
      <w:r>
        <w:rPr>
          <w:color w:val="231F20"/>
        </w:rPr>
        <w:t>all</w:t>
      </w:r>
      <w:r>
        <w:rPr>
          <w:color w:val="231F20"/>
          <w:spacing w:val="-3"/>
        </w:rPr>
        <w:t> </w:t>
      </w:r>
      <w:r>
        <w:rPr>
          <w:color w:val="231F20"/>
        </w:rPr>
        <w:t>models.</w:t>
      </w:r>
      <w:r>
        <w:rPr>
          <w:color w:val="231F20"/>
          <w:spacing w:val="-6"/>
        </w:rPr>
        <w:t> </w:t>
      </w:r>
      <w:r>
        <w:rPr>
          <w:color w:val="231F20"/>
        </w:rPr>
        <w:t>This</w:t>
      </w:r>
      <w:r>
        <w:rPr>
          <w:color w:val="231F20"/>
          <w:spacing w:val="-3"/>
        </w:rPr>
        <w:t> </w:t>
      </w:r>
      <w:r>
        <w:rPr>
          <w:color w:val="231F20"/>
        </w:rPr>
        <w:t>indicates</w:t>
      </w:r>
      <w:r>
        <w:rPr>
          <w:color w:val="231F20"/>
          <w:spacing w:val="-3"/>
        </w:rPr>
        <w:t> </w:t>
      </w:r>
      <w:r>
        <w:rPr>
          <w:color w:val="231F20"/>
        </w:rPr>
        <w:t>that expanding a firm’s capacity positively impacts its internal and </w:t>
      </w:r>
      <w:r>
        <w:rPr>
          <w:color w:val="231F20"/>
          <w:spacing w:val="-4"/>
        </w:rPr>
        <w:t>external</w:t>
      </w:r>
      <w:r>
        <w:rPr>
          <w:color w:val="231F20"/>
          <w:spacing w:val="-9"/>
        </w:rPr>
        <w:t> </w:t>
      </w:r>
      <w:r>
        <w:rPr>
          <w:color w:val="231F20"/>
          <w:spacing w:val="-4"/>
        </w:rPr>
        <w:t>structures</w:t>
      </w:r>
      <w:r>
        <w:rPr>
          <w:color w:val="231F20"/>
          <w:spacing w:val="-8"/>
        </w:rPr>
        <w:t> </w:t>
      </w:r>
      <w:r>
        <w:rPr>
          <w:color w:val="231F20"/>
          <w:spacing w:val="-4"/>
        </w:rPr>
        <w:t>and</w:t>
      </w:r>
      <w:r>
        <w:rPr>
          <w:color w:val="231F20"/>
          <w:spacing w:val="-9"/>
        </w:rPr>
        <w:t> </w:t>
      </w:r>
      <w:r>
        <w:rPr>
          <w:color w:val="231F20"/>
          <w:spacing w:val="-4"/>
        </w:rPr>
        <w:t>business</w:t>
      </w:r>
      <w:r>
        <w:rPr>
          <w:color w:val="231F20"/>
          <w:spacing w:val="-8"/>
        </w:rPr>
        <w:t> </w:t>
      </w:r>
      <w:r>
        <w:rPr>
          <w:color w:val="231F20"/>
          <w:spacing w:val="-4"/>
        </w:rPr>
        <w:t>operations</w:t>
      </w:r>
      <w:r>
        <w:rPr>
          <w:color w:val="231F20"/>
          <w:spacing w:val="-9"/>
        </w:rPr>
        <w:t> </w:t>
      </w:r>
      <w:r>
        <w:rPr>
          <w:color w:val="231F20"/>
          <w:spacing w:val="-4"/>
        </w:rPr>
        <w:t>and</w:t>
      </w:r>
      <w:r>
        <w:rPr>
          <w:color w:val="231F20"/>
          <w:spacing w:val="-8"/>
        </w:rPr>
        <w:t> </w:t>
      </w:r>
      <w:r>
        <w:rPr>
          <w:color w:val="231F20"/>
          <w:spacing w:val="-4"/>
        </w:rPr>
        <w:t>reduces</w:t>
      </w:r>
      <w:r>
        <w:rPr>
          <w:color w:val="231F20"/>
          <w:spacing w:val="-9"/>
        </w:rPr>
        <w:t> </w:t>
      </w:r>
      <w:r>
        <w:rPr>
          <w:color w:val="231F20"/>
          <w:spacing w:val="-4"/>
        </w:rPr>
        <w:t>information </w:t>
      </w:r>
      <w:r>
        <w:rPr>
          <w:color w:val="231F20"/>
        </w:rPr>
        <w:t>asymmetry</w:t>
      </w:r>
      <w:r>
        <w:rPr>
          <w:color w:val="231F20"/>
          <w:spacing w:val="-10"/>
        </w:rPr>
        <w:t> </w:t>
      </w:r>
      <w:r>
        <w:rPr>
          <w:color w:val="231F20"/>
        </w:rPr>
        <w:t>which</w:t>
      </w:r>
      <w:r>
        <w:rPr>
          <w:color w:val="231F20"/>
          <w:spacing w:val="-10"/>
        </w:rPr>
        <w:t> </w:t>
      </w:r>
      <w:r>
        <w:rPr>
          <w:color w:val="231F20"/>
        </w:rPr>
        <w:t>consequently</w:t>
      </w:r>
      <w:r>
        <w:rPr>
          <w:color w:val="231F20"/>
          <w:spacing w:val="-10"/>
        </w:rPr>
        <w:t> </w:t>
      </w:r>
      <w:r>
        <w:rPr>
          <w:color w:val="231F20"/>
        </w:rPr>
        <w:t>supports</w:t>
      </w:r>
      <w:r>
        <w:rPr>
          <w:color w:val="231F20"/>
          <w:spacing w:val="-10"/>
        </w:rPr>
        <w:t> </w:t>
      </w:r>
      <w:r>
        <w:rPr>
          <w:color w:val="231F20"/>
        </w:rPr>
        <w:t>sustainability</w:t>
      </w:r>
      <w:r>
        <w:rPr>
          <w:color w:val="231F20"/>
          <w:spacing w:val="-10"/>
        </w:rPr>
        <w:t> </w:t>
      </w:r>
      <w:r>
        <w:rPr>
          <w:color w:val="231F20"/>
        </w:rPr>
        <w:t>reporting </w:t>
      </w:r>
      <w:r>
        <w:rPr>
          <w:color w:val="231F20"/>
          <w:spacing w:val="-6"/>
        </w:rPr>
        <w:t>disclosure among listed firms in Nigeria. Furthermore, the estimated </w:t>
      </w:r>
      <w:r>
        <w:rPr>
          <w:color w:val="231F20"/>
          <w:spacing w:val="-2"/>
        </w:rPr>
        <w:t>coefficients</w:t>
      </w:r>
      <w:r>
        <w:rPr>
          <w:color w:val="231F20"/>
          <w:spacing w:val="-11"/>
        </w:rPr>
        <w:t> </w:t>
      </w:r>
      <w:r>
        <w:rPr>
          <w:color w:val="231F20"/>
          <w:spacing w:val="-2"/>
        </w:rPr>
        <w:t>of</w:t>
      </w:r>
      <w:r>
        <w:rPr>
          <w:color w:val="231F20"/>
          <w:spacing w:val="-10"/>
        </w:rPr>
        <w:t> </w:t>
      </w:r>
      <w:r>
        <w:rPr>
          <w:color w:val="231F20"/>
          <w:spacing w:val="-2"/>
        </w:rPr>
        <w:t>returns</w:t>
      </w:r>
      <w:r>
        <w:rPr>
          <w:color w:val="231F20"/>
          <w:spacing w:val="-11"/>
        </w:rPr>
        <w:t> </w:t>
      </w:r>
      <w:r>
        <w:rPr>
          <w:color w:val="231F20"/>
          <w:spacing w:val="-2"/>
        </w:rPr>
        <w:t>on</w:t>
      </w:r>
      <w:r>
        <w:rPr>
          <w:color w:val="231F20"/>
          <w:spacing w:val="-10"/>
        </w:rPr>
        <w:t> </w:t>
      </w:r>
      <w:r>
        <w:rPr>
          <w:color w:val="231F20"/>
          <w:spacing w:val="-2"/>
        </w:rPr>
        <w:t>assets</w:t>
      </w:r>
      <w:r>
        <w:rPr>
          <w:color w:val="231F20"/>
          <w:spacing w:val="-11"/>
        </w:rPr>
        <w:t> </w:t>
      </w:r>
      <w:r>
        <w:rPr>
          <w:color w:val="231F20"/>
          <w:spacing w:val="-2"/>
        </w:rPr>
        <w:t>(ROA)</w:t>
      </w:r>
      <w:r>
        <w:rPr>
          <w:color w:val="231F20"/>
          <w:spacing w:val="-10"/>
        </w:rPr>
        <w:t> </w:t>
      </w:r>
      <w:r>
        <w:rPr>
          <w:color w:val="231F20"/>
          <w:spacing w:val="-2"/>
        </w:rPr>
        <w:t>are</w:t>
      </w:r>
      <w:r>
        <w:rPr>
          <w:color w:val="231F20"/>
          <w:spacing w:val="-11"/>
        </w:rPr>
        <w:t> </w:t>
      </w:r>
      <w:r>
        <w:rPr>
          <w:color w:val="231F20"/>
          <w:spacing w:val="-2"/>
        </w:rPr>
        <w:t>positive</w:t>
      </w:r>
      <w:r>
        <w:rPr>
          <w:color w:val="231F20"/>
          <w:spacing w:val="-10"/>
        </w:rPr>
        <w:t> </w:t>
      </w:r>
      <w:r>
        <w:rPr>
          <w:color w:val="231F20"/>
          <w:spacing w:val="-2"/>
        </w:rPr>
        <w:t>and</w:t>
      </w:r>
      <w:r>
        <w:rPr>
          <w:color w:val="231F20"/>
          <w:spacing w:val="-11"/>
        </w:rPr>
        <w:t> </w:t>
      </w:r>
      <w:r>
        <w:rPr>
          <w:color w:val="231F20"/>
          <w:spacing w:val="-2"/>
        </w:rPr>
        <w:t>significant </w:t>
      </w:r>
      <w:r>
        <w:rPr>
          <w:color w:val="231F20"/>
        </w:rPr>
        <w:t>in all models except model 8. This finding suggests that an </w:t>
      </w:r>
      <w:r>
        <w:rPr>
          <w:color w:val="231F20"/>
          <w:spacing w:val="-2"/>
        </w:rPr>
        <w:t>increase</w:t>
      </w:r>
      <w:r>
        <w:rPr>
          <w:color w:val="231F20"/>
          <w:spacing w:val="-7"/>
        </w:rPr>
        <w:t> </w:t>
      </w:r>
      <w:r>
        <w:rPr>
          <w:color w:val="231F20"/>
          <w:spacing w:val="-2"/>
        </w:rPr>
        <w:t>in</w:t>
      </w:r>
      <w:r>
        <w:rPr>
          <w:color w:val="231F20"/>
          <w:spacing w:val="-7"/>
        </w:rPr>
        <w:t> </w:t>
      </w:r>
      <w:r>
        <w:rPr>
          <w:color w:val="231F20"/>
          <w:spacing w:val="-2"/>
        </w:rPr>
        <w:t>the</w:t>
      </w:r>
      <w:r>
        <w:rPr>
          <w:color w:val="231F20"/>
          <w:spacing w:val="-7"/>
        </w:rPr>
        <w:t> </w:t>
      </w:r>
      <w:r>
        <w:rPr>
          <w:color w:val="231F20"/>
          <w:spacing w:val="-2"/>
        </w:rPr>
        <w:t>rate</w:t>
      </w:r>
      <w:r>
        <w:rPr>
          <w:color w:val="231F20"/>
          <w:spacing w:val="-7"/>
        </w:rPr>
        <w:t> </w:t>
      </w:r>
      <w:r>
        <w:rPr>
          <w:color w:val="231F20"/>
          <w:spacing w:val="-2"/>
        </w:rPr>
        <w:t>of</w:t>
      </w:r>
      <w:r>
        <w:rPr>
          <w:color w:val="231F20"/>
          <w:spacing w:val="-7"/>
        </w:rPr>
        <w:t> </w:t>
      </w:r>
      <w:r>
        <w:rPr>
          <w:color w:val="231F20"/>
          <w:spacing w:val="-2"/>
        </w:rPr>
        <w:t>return</w:t>
      </w:r>
      <w:r>
        <w:rPr>
          <w:color w:val="231F20"/>
          <w:spacing w:val="-7"/>
        </w:rPr>
        <w:t> </w:t>
      </w:r>
      <w:r>
        <w:rPr>
          <w:color w:val="231F20"/>
          <w:spacing w:val="-2"/>
        </w:rPr>
        <w:t>for</w:t>
      </w:r>
      <w:r>
        <w:rPr>
          <w:color w:val="231F20"/>
          <w:spacing w:val="-7"/>
        </w:rPr>
        <w:t> </w:t>
      </w:r>
      <w:r>
        <w:rPr>
          <w:color w:val="231F20"/>
          <w:spacing w:val="-2"/>
        </w:rPr>
        <w:t>listed</w:t>
      </w:r>
      <w:r>
        <w:rPr>
          <w:color w:val="231F20"/>
          <w:spacing w:val="-7"/>
        </w:rPr>
        <w:t> </w:t>
      </w:r>
      <w:r>
        <w:rPr>
          <w:color w:val="231F20"/>
          <w:spacing w:val="-2"/>
        </w:rPr>
        <w:t>companies</w:t>
      </w:r>
      <w:r>
        <w:rPr>
          <w:color w:val="231F20"/>
          <w:spacing w:val="-7"/>
        </w:rPr>
        <w:t> </w:t>
      </w:r>
      <w:r>
        <w:rPr>
          <w:color w:val="231F20"/>
          <w:spacing w:val="-2"/>
        </w:rPr>
        <w:t>strengthens</w:t>
      </w:r>
      <w:r>
        <w:rPr>
          <w:color w:val="231F20"/>
          <w:spacing w:val="-7"/>
        </w:rPr>
        <w:t> </w:t>
      </w:r>
      <w:r>
        <w:rPr>
          <w:color w:val="231F20"/>
          <w:spacing w:val="-2"/>
        </w:rPr>
        <w:t>their </w:t>
      </w:r>
      <w:r>
        <w:rPr>
          <w:color w:val="231F20"/>
        </w:rPr>
        <w:t>competitive</w:t>
      </w:r>
      <w:r>
        <w:rPr>
          <w:color w:val="231F20"/>
          <w:spacing w:val="-2"/>
        </w:rPr>
        <w:t> </w:t>
      </w:r>
      <w:r>
        <w:rPr>
          <w:color w:val="231F20"/>
        </w:rPr>
        <w:t>advantage,</w:t>
      </w:r>
      <w:r>
        <w:rPr>
          <w:color w:val="231F20"/>
          <w:spacing w:val="-2"/>
        </w:rPr>
        <w:t> </w:t>
      </w:r>
      <w:r>
        <w:rPr>
          <w:color w:val="231F20"/>
        </w:rPr>
        <w:t>profitability,</w:t>
      </w:r>
      <w:r>
        <w:rPr>
          <w:color w:val="231F20"/>
          <w:spacing w:val="-2"/>
        </w:rPr>
        <w:t> </w:t>
      </w:r>
      <w:r>
        <w:rPr>
          <w:color w:val="231F20"/>
        </w:rPr>
        <w:t>and</w:t>
      </w:r>
      <w:r>
        <w:rPr>
          <w:color w:val="231F20"/>
          <w:spacing w:val="-2"/>
        </w:rPr>
        <w:t> </w:t>
      </w:r>
      <w:r>
        <w:rPr>
          <w:color w:val="231F20"/>
        </w:rPr>
        <w:t>procurement</w:t>
      </w:r>
      <w:r>
        <w:rPr>
          <w:color w:val="231F20"/>
          <w:spacing w:val="-2"/>
        </w:rPr>
        <w:t> </w:t>
      </w:r>
      <w:r>
        <w:rPr>
          <w:color w:val="231F20"/>
        </w:rPr>
        <w:t>practices, </w:t>
      </w:r>
      <w:r>
        <w:rPr>
          <w:color w:val="231F20"/>
          <w:spacing w:val="-4"/>
        </w:rPr>
        <w:t>leading to the efficient disclosure of environmental, economic, and </w:t>
      </w:r>
      <w:r>
        <w:rPr>
          <w:color w:val="231F20"/>
          <w:spacing w:val="-2"/>
        </w:rPr>
        <w:t>social</w:t>
      </w:r>
      <w:r>
        <w:rPr>
          <w:color w:val="231F20"/>
          <w:spacing w:val="-8"/>
        </w:rPr>
        <w:t> </w:t>
      </w:r>
      <w:r>
        <w:rPr>
          <w:color w:val="231F20"/>
          <w:spacing w:val="-2"/>
        </w:rPr>
        <w:t>information.</w:t>
      </w:r>
      <w:r>
        <w:rPr>
          <w:color w:val="231F20"/>
          <w:spacing w:val="-11"/>
        </w:rPr>
        <w:t> </w:t>
      </w:r>
      <w:r>
        <w:rPr>
          <w:color w:val="231F20"/>
          <w:spacing w:val="-2"/>
        </w:rPr>
        <w:t>This</w:t>
      </w:r>
      <w:r>
        <w:rPr>
          <w:color w:val="231F20"/>
          <w:spacing w:val="-7"/>
        </w:rPr>
        <w:t> </w:t>
      </w:r>
      <w:r>
        <w:rPr>
          <w:color w:val="231F20"/>
          <w:spacing w:val="-2"/>
        </w:rPr>
        <w:t>result</w:t>
      </w:r>
      <w:r>
        <w:rPr>
          <w:color w:val="231F20"/>
          <w:spacing w:val="-8"/>
        </w:rPr>
        <w:t> </w:t>
      </w:r>
      <w:r>
        <w:rPr>
          <w:color w:val="231F20"/>
          <w:spacing w:val="-2"/>
        </w:rPr>
        <w:t>aligns</w:t>
      </w:r>
      <w:r>
        <w:rPr>
          <w:color w:val="231F20"/>
          <w:spacing w:val="-8"/>
        </w:rPr>
        <w:t> </w:t>
      </w:r>
      <w:r>
        <w:rPr>
          <w:color w:val="231F20"/>
          <w:spacing w:val="-2"/>
        </w:rPr>
        <w:t>with</w:t>
      </w:r>
      <w:r>
        <w:rPr>
          <w:color w:val="231F20"/>
          <w:spacing w:val="-8"/>
        </w:rPr>
        <w:t> </w:t>
      </w:r>
      <w:r>
        <w:rPr>
          <w:color w:val="231F20"/>
          <w:spacing w:val="-2"/>
        </w:rPr>
        <w:t>the</w:t>
      </w:r>
      <w:r>
        <w:rPr>
          <w:color w:val="231F20"/>
          <w:spacing w:val="-8"/>
        </w:rPr>
        <w:t> </w:t>
      </w:r>
      <w:r>
        <w:rPr>
          <w:color w:val="231F20"/>
          <w:spacing w:val="-2"/>
        </w:rPr>
        <w:t>findings</w:t>
      </w:r>
      <w:r>
        <w:rPr>
          <w:color w:val="231F20"/>
          <w:spacing w:val="-8"/>
        </w:rPr>
        <w:t> </w:t>
      </w:r>
      <w:r>
        <w:rPr>
          <w:color w:val="231F20"/>
          <w:spacing w:val="-2"/>
        </w:rPr>
        <w:t>of</w:t>
      </w:r>
      <w:r>
        <w:rPr>
          <w:color w:val="231F20"/>
          <w:spacing w:val="-8"/>
        </w:rPr>
        <w:t> </w:t>
      </w:r>
      <w:r>
        <w:rPr>
          <w:color w:val="231F20"/>
          <w:spacing w:val="-2"/>
        </w:rPr>
        <w:t>previous </w:t>
      </w:r>
      <w:r>
        <w:rPr>
          <w:color w:val="231F20"/>
        </w:rPr>
        <w:t>studies,</w:t>
      </w:r>
      <w:r>
        <w:rPr>
          <w:color w:val="231F20"/>
          <w:spacing w:val="-12"/>
        </w:rPr>
        <w:t> </w:t>
      </w:r>
      <w:r>
        <w:rPr>
          <w:color w:val="231F20"/>
        </w:rPr>
        <w:t>such</w:t>
      </w:r>
      <w:r>
        <w:rPr>
          <w:color w:val="231F20"/>
          <w:spacing w:val="-12"/>
        </w:rPr>
        <w:t> </w:t>
      </w:r>
      <w:r>
        <w:rPr>
          <w:color w:val="231F20"/>
        </w:rPr>
        <w:t>as</w:t>
      </w:r>
      <w:r>
        <w:rPr>
          <w:color w:val="231F20"/>
          <w:spacing w:val="-12"/>
        </w:rPr>
        <w:t> </w:t>
      </w:r>
      <w:r>
        <w:rPr>
          <w:color w:val="231F20"/>
        </w:rPr>
        <w:t>those</w:t>
      </w:r>
      <w:r>
        <w:rPr>
          <w:color w:val="231F20"/>
          <w:spacing w:val="-12"/>
        </w:rPr>
        <w:t> </w:t>
      </w:r>
      <w:r>
        <w:rPr>
          <w:color w:val="231F20"/>
        </w:rPr>
        <w:t>conducted</w:t>
      </w:r>
      <w:r>
        <w:rPr>
          <w:color w:val="231F20"/>
          <w:spacing w:val="-12"/>
        </w:rPr>
        <w:t> </w:t>
      </w:r>
      <w:r>
        <w:rPr>
          <w:color w:val="231F20"/>
        </w:rPr>
        <w:t>by</w:t>
      </w:r>
      <w:r>
        <w:rPr>
          <w:color w:val="231F20"/>
          <w:spacing w:val="-12"/>
        </w:rPr>
        <w:t> </w:t>
      </w:r>
      <w:r>
        <w:rPr>
          <w:color w:val="231F20"/>
        </w:rPr>
        <w:t>Nguyen</w:t>
      </w:r>
      <w:r>
        <w:rPr>
          <w:color w:val="231F20"/>
          <w:spacing w:val="-12"/>
        </w:rPr>
        <w:t> </w:t>
      </w:r>
      <w:r>
        <w:rPr>
          <w:color w:val="231F20"/>
        </w:rPr>
        <w:t>and</w:t>
      </w:r>
      <w:r>
        <w:rPr>
          <w:color w:val="231F20"/>
          <w:spacing w:val="-12"/>
        </w:rPr>
        <w:t> </w:t>
      </w:r>
      <w:r>
        <w:rPr>
          <w:color w:val="231F20"/>
        </w:rPr>
        <w:t>Nguyen,</w:t>
      </w:r>
      <w:r>
        <w:rPr>
          <w:color w:val="231F20"/>
          <w:spacing w:val="-12"/>
        </w:rPr>
        <w:t> </w:t>
      </w:r>
      <w:r>
        <w:rPr>
          <w:color w:val="231F20"/>
        </w:rPr>
        <w:t>(2020), Adelowotan and Udofia (2021), and Wahyudi (2021).</w:t>
      </w:r>
    </w:p>
    <w:p>
      <w:pPr>
        <w:pStyle w:val="BodyText"/>
        <w:spacing w:before="2"/>
      </w:pPr>
    </w:p>
    <w:p>
      <w:pPr>
        <w:pStyle w:val="BodyText"/>
        <w:spacing w:line="256" w:lineRule="auto" w:before="1"/>
        <w:ind w:left="74" w:right="69"/>
        <w:jc w:val="both"/>
      </w:pPr>
      <w:r>
        <w:rPr>
          <w:color w:val="231F20"/>
          <w:spacing w:val="-4"/>
        </w:rPr>
        <w:t>The estimated coefficients of leverage are negative and statistically </w:t>
      </w:r>
      <w:r>
        <w:rPr>
          <w:color w:val="231F20"/>
        </w:rPr>
        <w:t>significant in all model specifications. This result implies that </w:t>
      </w:r>
      <w:r>
        <w:rPr>
          <w:color w:val="231F20"/>
          <w:spacing w:val="-6"/>
        </w:rPr>
        <w:t>companies with increasing debt-equity ratios allocate more financial </w:t>
      </w:r>
      <w:r>
        <w:rPr>
          <w:color w:val="231F20"/>
        </w:rPr>
        <w:t>resources towards servicing their debts, which in turn reduces </w:t>
      </w:r>
      <w:r>
        <w:rPr>
          <w:color w:val="231F20"/>
          <w:spacing w:val="-2"/>
        </w:rPr>
        <w:t>profits</w:t>
      </w:r>
      <w:r>
        <w:rPr>
          <w:color w:val="231F20"/>
          <w:spacing w:val="-11"/>
        </w:rPr>
        <w:t> </w:t>
      </w:r>
      <w:r>
        <w:rPr>
          <w:color w:val="231F20"/>
          <w:spacing w:val="-2"/>
        </w:rPr>
        <w:t>and</w:t>
      </w:r>
      <w:r>
        <w:rPr>
          <w:color w:val="231F20"/>
          <w:spacing w:val="-10"/>
        </w:rPr>
        <w:t> </w:t>
      </w:r>
      <w:r>
        <w:rPr>
          <w:color w:val="231F20"/>
          <w:spacing w:val="-2"/>
        </w:rPr>
        <w:t>business</w:t>
      </w:r>
      <w:r>
        <w:rPr>
          <w:color w:val="231F20"/>
          <w:spacing w:val="-11"/>
        </w:rPr>
        <w:t> </w:t>
      </w:r>
      <w:r>
        <w:rPr>
          <w:color w:val="231F20"/>
          <w:spacing w:val="-2"/>
        </w:rPr>
        <w:t>operations</w:t>
      </w:r>
      <w:r>
        <w:rPr>
          <w:color w:val="231F20"/>
          <w:spacing w:val="-10"/>
        </w:rPr>
        <w:t> </w:t>
      </w:r>
      <w:r>
        <w:rPr>
          <w:color w:val="231F20"/>
          <w:spacing w:val="-2"/>
        </w:rPr>
        <w:t>and</w:t>
      </w:r>
      <w:r>
        <w:rPr>
          <w:color w:val="231F20"/>
          <w:spacing w:val="-11"/>
        </w:rPr>
        <w:t> </w:t>
      </w:r>
      <w:r>
        <w:rPr>
          <w:color w:val="231F20"/>
          <w:spacing w:val="-2"/>
        </w:rPr>
        <w:t>thus</w:t>
      </w:r>
      <w:r>
        <w:rPr>
          <w:color w:val="231F20"/>
          <w:spacing w:val="-10"/>
        </w:rPr>
        <w:t> </w:t>
      </w:r>
      <w:r>
        <w:rPr>
          <w:color w:val="231F20"/>
          <w:spacing w:val="-2"/>
        </w:rPr>
        <w:t>undermines</w:t>
      </w:r>
      <w:r>
        <w:rPr>
          <w:color w:val="231F20"/>
          <w:spacing w:val="-11"/>
        </w:rPr>
        <w:t> </w:t>
      </w:r>
      <w:r>
        <w:rPr>
          <w:color w:val="231F20"/>
          <w:spacing w:val="-2"/>
        </w:rPr>
        <w:t>the</w:t>
      </w:r>
      <w:r>
        <w:rPr>
          <w:color w:val="231F20"/>
          <w:spacing w:val="-10"/>
        </w:rPr>
        <w:t> </w:t>
      </w:r>
      <w:r>
        <w:rPr>
          <w:color w:val="231F20"/>
          <w:spacing w:val="-2"/>
        </w:rPr>
        <w:t>disclosure </w:t>
      </w:r>
      <w:r>
        <w:rPr>
          <w:color w:val="231F20"/>
        </w:rPr>
        <w:t>of</w:t>
      </w:r>
      <w:r>
        <w:rPr>
          <w:color w:val="231F20"/>
          <w:spacing w:val="-4"/>
        </w:rPr>
        <w:t> </w:t>
      </w:r>
      <w:r>
        <w:rPr>
          <w:color w:val="231F20"/>
        </w:rPr>
        <w:t>sustainability</w:t>
      </w:r>
      <w:r>
        <w:rPr>
          <w:color w:val="231F20"/>
          <w:spacing w:val="-4"/>
        </w:rPr>
        <w:t> </w:t>
      </w:r>
      <w:r>
        <w:rPr>
          <w:color w:val="231F20"/>
        </w:rPr>
        <w:t>information.</w:t>
      </w:r>
      <w:r>
        <w:rPr>
          <w:color w:val="231F20"/>
          <w:spacing w:val="-4"/>
        </w:rPr>
        <w:t> </w:t>
      </w:r>
      <w:r>
        <w:rPr>
          <w:color w:val="231F20"/>
        </w:rPr>
        <w:t>Furthermore,</w:t>
      </w:r>
      <w:r>
        <w:rPr>
          <w:color w:val="231F20"/>
          <w:spacing w:val="-4"/>
        </w:rPr>
        <w:t> </w:t>
      </w:r>
      <w:r>
        <w:rPr>
          <w:color w:val="231F20"/>
        </w:rPr>
        <w:t>the</w:t>
      </w:r>
      <w:r>
        <w:rPr>
          <w:color w:val="231F20"/>
          <w:spacing w:val="-4"/>
        </w:rPr>
        <w:t> </w:t>
      </w:r>
      <w:r>
        <w:rPr>
          <w:color w:val="231F20"/>
        </w:rPr>
        <w:t>surge</w:t>
      </w:r>
      <w:r>
        <w:rPr>
          <w:color w:val="231F20"/>
          <w:spacing w:val="-4"/>
        </w:rPr>
        <w:t> </w:t>
      </w:r>
      <w:r>
        <w:rPr>
          <w:color w:val="231F20"/>
        </w:rPr>
        <w:t>in</w:t>
      </w:r>
      <w:r>
        <w:rPr>
          <w:color w:val="231F20"/>
          <w:spacing w:val="-4"/>
        </w:rPr>
        <w:t> </w:t>
      </w:r>
      <w:r>
        <w:rPr>
          <w:color w:val="231F20"/>
        </w:rPr>
        <w:t>leverage </w:t>
      </w:r>
      <w:r>
        <w:rPr>
          <w:color w:val="231F20"/>
          <w:spacing w:val="-2"/>
        </w:rPr>
        <w:t>leads</w:t>
      </w:r>
      <w:r>
        <w:rPr>
          <w:color w:val="231F20"/>
          <w:spacing w:val="-11"/>
        </w:rPr>
        <w:t> </w:t>
      </w:r>
      <w:r>
        <w:rPr>
          <w:color w:val="231F20"/>
          <w:spacing w:val="-2"/>
        </w:rPr>
        <w:t>to</w:t>
      </w:r>
      <w:r>
        <w:rPr>
          <w:color w:val="231F20"/>
          <w:spacing w:val="-10"/>
        </w:rPr>
        <w:t> </w:t>
      </w:r>
      <w:r>
        <w:rPr>
          <w:color w:val="231F20"/>
          <w:spacing w:val="-2"/>
        </w:rPr>
        <w:t>an</w:t>
      </w:r>
      <w:r>
        <w:rPr>
          <w:color w:val="231F20"/>
          <w:spacing w:val="-11"/>
        </w:rPr>
        <w:t> </w:t>
      </w:r>
      <w:r>
        <w:rPr>
          <w:color w:val="231F20"/>
          <w:spacing w:val="-2"/>
        </w:rPr>
        <w:t>expansion</w:t>
      </w:r>
      <w:r>
        <w:rPr>
          <w:color w:val="231F20"/>
          <w:spacing w:val="-10"/>
        </w:rPr>
        <w:t> </w:t>
      </w:r>
      <w:r>
        <w:rPr>
          <w:color w:val="231F20"/>
          <w:spacing w:val="-2"/>
        </w:rPr>
        <w:t>of</w:t>
      </w:r>
      <w:r>
        <w:rPr>
          <w:color w:val="231F20"/>
          <w:spacing w:val="-11"/>
        </w:rPr>
        <w:t> </w:t>
      </w:r>
      <w:r>
        <w:rPr>
          <w:color w:val="231F20"/>
          <w:spacing w:val="-2"/>
        </w:rPr>
        <w:t>the</w:t>
      </w:r>
      <w:r>
        <w:rPr>
          <w:color w:val="231F20"/>
          <w:spacing w:val="-10"/>
        </w:rPr>
        <w:t> </w:t>
      </w:r>
      <w:r>
        <w:rPr>
          <w:color w:val="231F20"/>
          <w:spacing w:val="-2"/>
        </w:rPr>
        <w:t>debt-equity</w:t>
      </w:r>
      <w:r>
        <w:rPr>
          <w:color w:val="231F20"/>
          <w:spacing w:val="-11"/>
        </w:rPr>
        <w:t> </w:t>
      </w:r>
      <w:r>
        <w:rPr>
          <w:color w:val="231F20"/>
          <w:spacing w:val="-2"/>
        </w:rPr>
        <w:t>ratio,</w:t>
      </w:r>
      <w:r>
        <w:rPr>
          <w:color w:val="231F20"/>
          <w:spacing w:val="-10"/>
        </w:rPr>
        <w:t> </w:t>
      </w:r>
      <w:r>
        <w:rPr>
          <w:color w:val="231F20"/>
          <w:spacing w:val="-2"/>
        </w:rPr>
        <w:t>adversely</w:t>
      </w:r>
      <w:r>
        <w:rPr>
          <w:color w:val="231F20"/>
          <w:spacing w:val="-11"/>
        </w:rPr>
        <w:t> </w:t>
      </w:r>
      <w:r>
        <w:rPr>
          <w:color w:val="231F20"/>
          <w:spacing w:val="-2"/>
        </w:rPr>
        <w:t>impacting </w:t>
      </w:r>
      <w:r>
        <w:rPr>
          <w:color w:val="231F20"/>
        </w:rPr>
        <w:t>profitability due to the need for additional funds to maintain the outstanding debt, thereby affecting sustainability reporting in </w:t>
      </w:r>
      <w:r>
        <w:rPr>
          <w:color w:val="231F20"/>
          <w:spacing w:val="-4"/>
        </w:rPr>
        <w:t>Nigeria.</w:t>
      </w:r>
      <w:r>
        <w:rPr>
          <w:color w:val="231F20"/>
          <w:spacing w:val="-9"/>
        </w:rPr>
        <w:t> </w:t>
      </w:r>
      <w:r>
        <w:rPr>
          <w:color w:val="231F20"/>
          <w:spacing w:val="-4"/>
        </w:rPr>
        <w:t>This</w:t>
      </w:r>
      <w:r>
        <w:rPr>
          <w:color w:val="231F20"/>
          <w:spacing w:val="-8"/>
        </w:rPr>
        <w:t> </w:t>
      </w:r>
      <w:r>
        <w:rPr>
          <w:color w:val="231F20"/>
          <w:spacing w:val="-4"/>
        </w:rPr>
        <w:t>finding</w:t>
      </w:r>
      <w:r>
        <w:rPr>
          <w:color w:val="231F20"/>
          <w:spacing w:val="-9"/>
        </w:rPr>
        <w:t> </w:t>
      </w:r>
      <w:r>
        <w:rPr>
          <w:color w:val="231F20"/>
          <w:spacing w:val="-4"/>
        </w:rPr>
        <w:t>aligns</w:t>
      </w:r>
      <w:r>
        <w:rPr>
          <w:color w:val="231F20"/>
          <w:spacing w:val="-8"/>
        </w:rPr>
        <w:t> </w:t>
      </w:r>
      <w:r>
        <w:rPr>
          <w:color w:val="231F20"/>
          <w:spacing w:val="-4"/>
        </w:rPr>
        <w:t>with</w:t>
      </w:r>
      <w:r>
        <w:rPr>
          <w:color w:val="231F20"/>
          <w:spacing w:val="-9"/>
        </w:rPr>
        <w:t> </w:t>
      </w:r>
      <w:r>
        <w:rPr>
          <w:color w:val="231F20"/>
          <w:spacing w:val="-4"/>
        </w:rPr>
        <w:t>the</w:t>
      </w:r>
      <w:r>
        <w:rPr>
          <w:color w:val="231F20"/>
          <w:spacing w:val="-8"/>
        </w:rPr>
        <w:t> </w:t>
      </w:r>
      <w:r>
        <w:rPr>
          <w:color w:val="231F20"/>
          <w:spacing w:val="-4"/>
        </w:rPr>
        <w:t>empirical</w:t>
      </w:r>
      <w:r>
        <w:rPr>
          <w:color w:val="231F20"/>
          <w:spacing w:val="-9"/>
        </w:rPr>
        <w:t> </w:t>
      </w:r>
      <w:r>
        <w:rPr>
          <w:color w:val="231F20"/>
          <w:spacing w:val="-4"/>
        </w:rPr>
        <w:t>studies</w:t>
      </w:r>
      <w:r>
        <w:rPr>
          <w:color w:val="231F20"/>
          <w:spacing w:val="-8"/>
        </w:rPr>
        <w:t> </w:t>
      </w:r>
      <w:r>
        <w:rPr>
          <w:color w:val="231F20"/>
          <w:spacing w:val="-4"/>
        </w:rPr>
        <w:t>conducted</w:t>
      </w:r>
      <w:r>
        <w:rPr>
          <w:color w:val="231F20"/>
          <w:spacing w:val="-9"/>
        </w:rPr>
        <w:t> </w:t>
      </w:r>
      <w:r>
        <w:rPr>
          <w:color w:val="231F20"/>
          <w:spacing w:val="-4"/>
        </w:rPr>
        <w:t>by Antara</w:t>
      </w:r>
      <w:r>
        <w:rPr>
          <w:color w:val="231F20"/>
          <w:spacing w:val="-9"/>
        </w:rPr>
        <w:t> </w:t>
      </w:r>
      <w:r>
        <w:rPr>
          <w:color w:val="231F20"/>
          <w:spacing w:val="-4"/>
        </w:rPr>
        <w:t>et</w:t>
      </w:r>
      <w:r>
        <w:rPr>
          <w:color w:val="231F20"/>
          <w:spacing w:val="-8"/>
        </w:rPr>
        <w:t> </w:t>
      </w:r>
      <w:r>
        <w:rPr>
          <w:color w:val="231F20"/>
          <w:spacing w:val="-4"/>
        </w:rPr>
        <w:t>al</w:t>
      </w:r>
      <w:r>
        <w:rPr>
          <w:i/>
          <w:color w:val="231F20"/>
          <w:spacing w:val="-4"/>
        </w:rPr>
        <w:t>. </w:t>
      </w:r>
      <w:r>
        <w:rPr>
          <w:color w:val="231F20"/>
          <w:spacing w:val="-4"/>
        </w:rPr>
        <w:t>(2020) and</w:t>
      </w:r>
      <w:r>
        <w:rPr>
          <w:color w:val="231F20"/>
          <w:spacing w:val="-9"/>
        </w:rPr>
        <w:t> </w:t>
      </w:r>
      <w:r>
        <w:rPr>
          <w:color w:val="231F20"/>
          <w:spacing w:val="-4"/>
        </w:rPr>
        <w:t>Andrikopoulos and Kriklani (2013), which also</w:t>
      </w:r>
      <w:r>
        <w:rPr>
          <w:color w:val="231F20"/>
          <w:spacing w:val="-10"/>
        </w:rPr>
        <w:t> </w:t>
      </w:r>
      <w:r>
        <w:rPr>
          <w:color w:val="231F20"/>
          <w:spacing w:val="-4"/>
        </w:rPr>
        <w:t>reported</w:t>
      </w:r>
      <w:r>
        <w:rPr>
          <w:color w:val="231F20"/>
          <w:spacing w:val="-9"/>
        </w:rPr>
        <w:t> </w:t>
      </w:r>
      <w:r>
        <w:rPr>
          <w:color w:val="231F20"/>
          <w:spacing w:val="-4"/>
        </w:rPr>
        <w:t>similar</w:t>
      </w:r>
      <w:r>
        <w:rPr>
          <w:color w:val="231F20"/>
          <w:spacing w:val="-10"/>
        </w:rPr>
        <w:t> </w:t>
      </w:r>
      <w:r>
        <w:rPr>
          <w:color w:val="231F20"/>
          <w:spacing w:val="-4"/>
        </w:rPr>
        <w:t>findings</w:t>
      </w:r>
      <w:r>
        <w:rPr>
          <w:color w:val="231F20"/>
          <w:spacing w:val="-9"/>
        </w:rPr>
        <w:t> </w:t>
      </w:r>
      <w:r>
        <w:rPr>
          <w:color w:val="231F20"/>
          <w:spacing w:val="-4"/>
        </w:rPr>
        <w:t>through</w:t>
      </w:r>
      <w:r>
        <w:rPr>
          <w:color w:val="231F20"/>
          <w:spacing w:val="-10"/>
        </w:rPr>
        <w:t> </w:t>
      </w:r>
      <w:r>
        <w:rPr>
          <w:color w:val="231F20"/>
          <w:spacing w:val="-4"/>
        </w:rPr>
        <w:t>their</w:t>
      </w:r>
      <w:r>
        <w:rPr>
          <w:color w:val="231F20"/>
          <w:spacing w:val="-9"/>
        </w:rPr>
        <w:t> </w:t>
      </w:r>
      <w:r>
        <w:rPr>
          <w:color w:val="231F20"/>
          <w:spacing w:val="-4"/>
        </w:rPr>
        <w:t>empirical</w:t>
      </w:r>
      <w:r>
        <w:rPr>
          <w:color w:val="231F20"/>
          <w:spacing w:val="-9"/>
        </w:rPr>
        <w:t> </w:t>
      </w:r>
      <w:r>
        <w:rPr>
          <w:color w:val="231F20"/>
          <w:spacing w:val="-4"/>
        </w:rPr>
        <w:t>examinations.</w:t>
      </w:r>
    </w:p>
    <w:p>
      <w:pPr>
        <w:pStyle w:val="BodyText"/>
        <w:spacing w:before="3"/>
      </w:pPr>
    </w:p>
    <w:p>
      <w:pPr>
        <w:pStyle w:val="BodyText"/>
        <w:spacing w:line="256" w:lineRule="auto"/>
        <w:ind w:left="74" w:right="68"/>
        <w:jc w:val="both"/>
      </w:pPr>
      <w:r>
        <w:rPr>
          <w:color w:val="231F20"/>
          <w:spacing w:val="-4"/>
        </w:rPr>
        <w:t>Turning</w:t>
      </w:r>
      <w:r>
        <w:rPr>
          <w:color w:val="231F20"/>
          <w:spacing w:val="-9"/>
        </w:rPr>
        <w:t> </w:t>
      </w:r>
      <w:r>
        <w:rPr>
          <w:color w:val="231F20"/>
          <w:spacing w:val="-4"/>
        </w:rPr>
        <w:t>to</w:t>
      </w:r>
      <w:r>
        <w:rPr>
          <w:color w:val="231F20"/>
          <w:spacing w:val="-8"/>
        </w:rPr>
        <w:t> </w:t>
      </w:r>
      <w:r>
        <w:rPr>
          <w:color w:val="231F20"/>
          <w:spacing w:val="-4"/>
        </w:rPr>
        <w:t>the</w:t>
      </w:r>
      <w:r>
        <w:rPr>
          <w:color w:val="231F20"/>
          <w:spacing w:val="-9"/>
        </w:rPr>
        <w:t> </w:t>
      </w:r>
      <w:r>
        <w:rPr>
          <w:color w:val="231F20"/>
          <w:spacing w:val="-4"/>
        </w:rPr>
        <w:t>main</w:t>
      </w:r>
      <w:r>
        <w:rPr>
          <w:color w:val="231F20"/>
          <w:spacing w:val="-8"/>
        </w:rPr>
        <w:t> </w:t>
      </w:r>
      <w:r>
        <w:rPr>
          <w:color w:val="231F20"/>
          <w:spacing w:val="-4"/>
        </w:rPr>
        <w:t>explanatory</w:t>
      </w:r>
      <w:r>
        <w:rPr>
          <w:color w:val="231F20"/>
          <w:spacing w:val="-9"/>
        </w:rPr>
        <w:t> </w:t>
      </w:r>
      <w:r>
        <w:rPr>
          <w:color w:val="231F20"/>
          <w:spacing w:val="-4"/>
        </w:rPr>
        <w:t>variables,</w:t>
      </w:r>
      <w:r>
        <w:rPr>
          <w:color w:val="231F20"/>
          <w:spacing w:val="-8"/>
        </w:rPr>
        <w:t> </w:t>
      </w:r>
      <w:r>
        <w:rPr>
          <w:color w:val="231F20"/>
          <w:spacing w:val="-4"/>
        </w:rPr>
        <w:t>the</w:t>
      </w:r>
      <w:r>
        <w:rPr>
          <w:color w:val="231F20"/>
          <w:spacing w:val="-9"/>
        </w:rPr>
        <w:t> </w:t>
      </w:r>
      <w:r>
        <w:rPr>
          <w:color w:val="231F20"/>
          <w:spacing w:val="-4"/>
        </w:rPr>
        <w:t>estimated</w:t>
      </w:r>
      <w:r>
        <w:rPr>
          <w:color w:val="231F20"/>
          <w:spacing w:val="-8"/>
        </w:rPr>
        <w:t> </w:t>
      </w:r>
      <w:r>
        <w:rPr>
          <w:color w:val="231F20"/>
          <w:spacing w:val="-4"/>
        </w:rPr>
        <w:t>coefficient </w:t>
      </w:r>
      <w:r>
        <w:rPr>
          <w:color w:val="231F20"/>
        </w:rPr>
        <w:t>of managerial ownership is positively linked to sustainability reporting in Nigeria. This finding highlights that increasing management involvement in ownership enhances effective </w:t>
      </w:r>
      <w:r>
        <w:rPr>
          <w:color w:val="231F20"/>
          <w:spacing w:val="-2"/>
        </w:rPr>
        <w:t>financial</w:t>
      </w:r>
      <w:r>
        <w:rPr>
          <w:color w:val="231F20"/>
          <w:spacing w:val="-11"/>
        </w:rPr>
        <w:t> </w:t>
      </w:r>
      <w:r>
        <w:rPr>
          <w:color w:val="231F20"/>
          <w:spacing w:val="-2"/>
        </w:rPr>
        <w:t>control,</w:t>
      </w:r>
      <w:r>
        <w:rPr>
          <w:color w:val="231F20"/>
          <w:spacing w:val="-5"/>
        </w:rPr>
        <w:t> </w:t>
      </w:r>
      <w:r>
        <w:rPr>
          <w:color w:val="231F20"/>
          <w:spacing w:val="-2"/>
        </w:rPr>
        <w:t>company</w:t>
      </w:r>
      <w:r>
        <w:rPr>
          <w:color w:val="231F20"/>
          <w:spacing w:val="-3"/>
        </w:rPr>
        <w:t> </w:t>
      </w:r>
      <w:r>
        <w:rPr>
          <w:color w:val="231F20"/>
          <w:spacing w:val="-2"/>
        </w:rPr>
        <w:t>reputation,</w:t>
      </w:r>
      <w:r>
        <w:rPr>
          <w:color w:val="231F20"/>
          <w:spacing w:val="-3"/>
        </w:rPr>
        <w:t> </w:t>
      </w:r>
      <w:r>
        <w:rPr>
          <w:color w:val="231F20"/>
          <w:spacing w:val="-2"/>
        </w:rPr>
        <w:t>and</w:t>
      </w:r>
      <w:r>
        <w:rPr>
          <w:color w:val="231F20"/>
          <w:spacing w:val="-3"/>
        </w:rPr>
        <w:t> </w:t>
      </w:r>
      <w:r>
        <w:rPr>
          <w:color w:val="231F20"/>
          <w:spacing w:val="-2"/>
        </w:rPr>
        <w:t>stakeholders’</w:t>
      </w:r>
      <w:r>
        <w:rPr>
          <w:color w:val="231F20"/>
          <w:spacing w:val="-11"/>
        </w:rPr>
        <w:t> </w:t>
      </w:r>
      <w:r>
        <w:rPr>
          <w:color w:val="231F20"/>
          <w:spacing w:val="-2"/>
        </w:rPr>
        <w:t>effective decision</w:t>
      </w:r>
      <w:r>
        <w:rPr>
          <w:color w:val="231F20"/>
          <w:spacing w:val="1"/>
        </w:rPr>
        <w:t> </w:t>
      </w:r>
      <w:r>
        <w:rPr>
          <w:color w:val="231F20"/>
          <w:spacing w:val="-2"/>
        </w:rPr>
        <w:t>making,</w:t>
      </w:r>
      <w:r>
        <w:rPr>
          <w:color w:val="231F20"/>
          <w:spacing w:val="1"/>
        </w:rPr>
        <w:t> </w:t>
      </w:r>
      <w:r>
        <w:rPr>
          <w:color w:val="231F20"/>
          <w:spacing w:val="-2"/>
        </w:rPr>
        <w:t>which</w:t>
      </w:r>
      <w:r>
        <w:rPr>
          <w:color w:val="231F20"/>
          <w:spacing w:val="1"/>
        </w:rPr>
        <w:t> </w:t>
      </w:r>
      <w:r>
        <w:rPr>
          <w:color w:val="231F20"/>
          <w:spacing w:val="-2"/>
        </w:rPr>
        <w:t>consequently</w:t>
      </w:r>
      <w:r>
        <w:rPr>
          <w:color w:val="231F20"/>
          <w:spacing w:val="1"/>
        </w:rPr>
        <w:t> </w:t>
      </w:r>
      <w:r>
        <w:rPr>
          <w:color w:val="231F20"/>
          <w:spacing w:val="-2"/>
        </w:rPr>
        <w:t>promotes</w:t>
      </w:r>
      <w:r>
        <w:rPr>
          <w:color w:val="231F20"/>
          <w:spacing w:val="1"/>
        </w:rPr>
        <w:t> </w:t>
      </w:r>
      <w:r>
        <w:rPr>
          <w:color w:val="231F20"/>
          <w:spacing w:val="-2"/>
        </w:rPr>
        <w:t>the</w:t>
      </w:r>
      <w:r>
        <w:rPr>
          <w:color w:val="231F20"/>
          <w:spacing w:val="2"/>
        </w:rPr>
        <w:t> </w:t>
      </w:r>
      <w:r>
        <w:rPr>
          <w:color w:val="231F20"/>
          <w:spacing w:val="-2"/>
        </w:rPr>
        <w:t>sustainability</w:t>
      </w:r>
    </w:p>
    <w:p>
      <w:pPr>
        <w:pStyle w:val="BodyText"/>
        <w:spacing w:after="0" w:line="256" w:lineRule="auto"/>
        <w:jc w:val="both"/>
        <w:sectPr>
          <w:type w:val="continuous"/>
          <w:pgSz w:w="12240" w:h="15840"/>
          <w:pgMar w:header="0" w:footer="361" w:top="940" w:bottom="560" w:left="720" w:right="720"/>
          <w:cols w:num="2" w:equalWidth="0">
            <w:col w:w="5224" w:space="281"/>
            <w:col w:w="5295"/>
          </w:cols>
        </w:sectPr>
      </w:pPr>
    </w:p>
    <w:p>
      <w:pPr>
        <w:pStyle w:val="BodyText"/>
        <w:spacing w:before="3"/>
        <w:rPr>
          <w:sz w:val="10"/>
        </w:rPr>
      </w:pPr>
    </w:p>
    <w:tbl>
      <w:tblPr>
        <w:tblW w:w="0" w:type="auto"/>
        <w:jc w:val="left"/>
        <w:tblInd w:w="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3"/>
        <w:gridCol w:w="1560"/>
        <w:gridCol w:w="1455"/>
        <w:gridCol w:w="1556"/>
        <w:gridCol w:w="1455"/>
        <w:gridCol w:w="1456"/>
        <w:gridCol w:w="1100"/>
      </w:tblGrid>
      <w:tr>
        <w:trPr>
          <w:trHeight w:val="245" w:hRule="atLeast"/>
        </w:trPr>
        <w:tc>
          <w:tcPr>
            <w:tcW w:w="10655" w:type="dxa"/>
            <w:gridSpan w:val="7"/>
          </w:tcPr>
          <w:p>
            <w:pPr>
              <w:pStyle w:val="TableParagraph"/>
              <w:spacing w:line="221" w:lineRule="exact"/>
              <w:ind w:left="80"/>
              <w:jc w:val="left"/>
              <w:rPr>
                <w:b/>
                <w:sz w:val="20"/>
              </w:rPr>
            </w:pPr>
            <w:r>
              <w:rPr>
                <w:b/>
                <w:color w:val="231F20"/>
                <w:sz w:val="20"/>
              </w:rPr>
              <w:t>Table</w:t>
            </w:r>
            <w:r>
              <w:rPr>
                <w:b/>
                <w:color w:val="231F20"/>
                <w:spacing w:val="-8"/>
                <w:sz w:val="20"/>
              </w:rPr>
              <w:t> </w:t>
            </w:r>
            <w:r>
              <w:rPr>
                <w:b/>
                <w:color w:val="231F20"/>
                <w:sz w:val="20"/>
              </w:rPr>
              <w:t>6:</w:t>
            </w:r>
            <w:r>
              <w:rPr>
                <w:b/>
                <w:color w:val="231F20"/>
                <w:spacing w:val="-8"/>
                <w:sz w:val="20"/>
              </w:rPr>
              <w:t> </w:t>
            </w:r>
            <w:r>
              <w:rPr>
                <w:b/>
                <w:color w:val="231F20"/>
                <w:sz w:val="20"/>
              </w:rPr>
              <w:t>Panel</w:t>
            </w:r>
            <w:r>
              <w:rPr>
                <w:b/>
                <w:color w:val="231F20"/>
                <w:spacing w:val="-8"/>
                <w:sz w:val="20"/>
              </w:rPr>
              <w:t> </w:t>
            </w:r>
            <w:r>
              <w:rPr>
                <w:b/>
                <w:color w:val="231F20"/>
                <w:sz w:val="20"/>
              </w:rPr>
              <w:t>cointegration</w:t>
            </w:r>
            <w:r>
              <w:rPr>
                <w:b/>
                <w:color w:val="231F20"/>
                <w:spacing w:val="-8"/>
                <w:sz w:val="20"/>
              </w:rPr>
              <w:t> </w:t>
            </w:r>
            <w:r>
              <w:rPr>
                <w:b/>
                <w:color w:val="231F20"/>
                <w:spacing w:val="-2"/>
                <w:sz w:val="20"/>
              </w:rPr>
              <w:t>tests</w:t>
            </w:r>
          </w:p>
        </w:tc>
      </w:tr>
      <w:tr>
        <w:trPr>
          <w:trHeight w:val="249" w:hRule="atLeast"/>
        </w:trPr>
        <w:tc>
          <w:tcPr>
            <w:tcW w:w="2073" w:type="dxa"/>
            <w:shd w:val="clear" w:color="auto" w:fill="DD9A73"/>
          </w:tcPr>
          <w:p>
            <w:pPr>
              <w:pStyle w:val="TableParagraph"/>
              <w:spacing w:line="206" w:lineRule="exact" w:before="24"/>
              <w:ind w:left="80"/>
              <w:jc w:val="left"/>
              <w:rPr>
                <w:b/>
                <w:sz w:val="18"/>
              </w:rPr>
            </w:pPr>
            <w:r>
              <w:rPr>
                <w:b/>
                <w:color w:val="231F20"/>
                <w:spacing w:val="-2"/>
                <w:sz w:val="18"/>
              </w:rPr>
              <w:t>Test</w:t>
            </w:r>
            <w:r>
              <w:rPr>
                <w:b/>
                <w:color w:val="231F20"/>
                <w:spacing w:val="-9"/>
                <w:sz w:val="18"/>
              </w:rPr>
              <w:t> </w:t>
            </w:r>
            <w:r>
              <w:rPr>
                <w:b/>
                <w:color w:val="231F20"/>
                <w:spacing w:val="-2"/>
                <w:sz w:val="18"/>
              </w:rPr>
              <w:t>statistics</w:t>
            </w:r>
          </w:p>
        </w:tc>
        <w:tc>
          <w:tcPr>
            <w:tcW w:w="1560" w:type="dxa"/>
            <w:shd w:val="clear" w:color="auto" w:fill="DD9A73"/>
          </w:tcPr>
          <w:p>
            <w:pPr>
              <w:pStyle w:val="TableParagraph"/>
              <w:spacing w:line="206" w:lineRule="exact" w:before="24"/>
              <w:ind w:left="4"/>
              <w:rPr>
                <w:b/>
                <w:sz w:val="18"/>
              </w:rPr>
            </w:pPr>
            <w:r>
              <w:rPr>
                <w:b/>
                <w:color w:val="231F20"/>
                <w:spacing w:val="-10"/>
                <w:sz w:val="18"/>
              </w:rPr>
              <w:t>1</w:t>
            </w:r>
          </w:p>
        </w:tc>
        <w:tc>
          <w:tcPr>
            <w:tcW w:w="1455" w:type="dxa"/>
            <w:shd w:val="clear" w:color="auto" w:fill="DD9A73"/>
          </w:tcPr>
          <w:p>
            <w:pPr>
              <w:pStyle w:val="TableParagraph"/>
              <w:spacing w:line="206" w:lineRule="exact" w:before="24"/>
              <w:ind w:left="1" w:right="1"/>
              <w:rPr>
                <w:b/>
                <w:sz w:val="18"/>
              </w:rPr>
            </w:pPr>
            <w:r>
              <w:rPr>
                <w:b/>
                <w:color w:val="231F20"/>
                <w:spacing w:val="-10"/>
                <w:sz w:val="18"/>
              </w:rPr>
              <w:t>2</w:t>
            </w:r>
          </w:p>
        </w:tc>
        <w:tc>
          <w:tcPr>
            <w:tcW w:w="1556" w:type="dxa"/>
            <w:shd w:val="clear" w:color="auto" w:fill="DD9A73"/>
          </w:tcPr>
          <w:p>
            <w:pPr>
              <w:pStyle w:val="TableParagraph"/>
              <w:spacing w:line="206" w:lineRule="exact" w:before="24"/>
              <w:ind w:left="1" w:right="1"/>
              <w:rPr>
                <w:b/>
                <w:sz w:val="18"/>
              </w:rPr>
            </w:pPr>
            <w:r>
              <w:rPr>
                <w:b/>
                <w:color w:val="231F20"/>
                <w:spacing w:val="-10"/>
                <w:sz w:val="18"/>
              </w:rPr>
              <w:t>3</w:t>
            </w:r>
          </w:p>
        </w:tc>
        <w:tc>
          <w:tcPr>
            <w:tcW w:w="1455" w:type="dxa"/>
            <w:shd w:val="clear" w:color="auto" w:fill="DD9A73"/>
          </w:tcPr>
          <w:p>
            <w:pPr>
              <w:pStyle w:val="TableParagraph"/>
              <w:spacing w:line="206" w:lineRule="exact" w:before="24"/>
              <w:ind w:right="1"/>
              <w:rPr>
                <w:b/>
                <w:sz w:val="18"/>
              </w:rPr>
            </w:pPr>
            <w:r>
              <w:rPr>
                <w:b/>
                <w:color w:val="231F20"/>
                <w:spacing w:val="-10"/>
                <w:sz w:val="18"/>
              </w:rPr>
              <w:t>4</w:t>
            </w:r>
          </w:p>
        </w:tc>
        <w:tc>
          <w:tcPr>
            <w:tcW w:w="1456" w:type="dxa"/>
            <w:shd w:val="clear" w:color="auto" w:fill="DD9A73"/>
          </w:tcPr>
          <w:p>
            <w:pPr>
              <w:pStyle w:val="TableParagraph"/>
              <w:spacing w:line="206" w:lineRule="exact" w:before="24"/>
              <w:ind w:right="1"/>
              <w:rPr>
                <w:b/>
                <w:sz w:val="18"/>
              </w:rPr>
            </w:pPr>
            <w:r>
              <w:rPr>
                <w:b/>
                <w:color w:val="231F20"/>
                <w:spacing w:val="-10"/>
                <w:sz w:val="18"/>
              </w:rPr>
              <w:t>5</w:t>
            </w:r>
          </w:p>
        </w:tc>
        <w:tc>
          <w:tcPr>
            <w:tcW w:w="1100" w:type="dxa"/>
            <w:shd w:val="clear" w:color="auto" w:fill="DD9A73"/>
          </w:tcPr>
          <w:p>
            <w:pPr>
              <w:pStyle w:val="TableParagraph"/>
              <w:spacing w:line="206" w:lineRule="exact" w:before="24"/>
              <w:ind w:left="352"/>
              <w:rPr>
                <w:b/>
                <w:sz w:val="18"/>
              </w:rPr>
            </w:pPr>
            <w:r>
              <w:rPr>
                <w:b/>
                <w:color w:val="231F20"/>
                <w:spacing w:val="-10"/>
                <w:sz w:val="18"/>
              </w:rPr>
              <w:t>6</w:t>
            </w:r>
          </w:p>
        </w:tc>
      </w:tr>
      <w:tr>
        <w:trPr>
          <w:trHeight w:val="205" w:hRule="atLeast"/>
        </w:trPr>
        <w:tc>
          <w:tcPr>
            <w:tcW w:w="2073" w:type="dxa"/>
          </w:tcPr>
          <w:p>
            <w:pPr>
              <w:pStyle w:val="TableParagraph"/>
              <w:spacing w:line="186" w:lineRule="exact"/>
              <w:ind w:left="80"/>
              <w:jc w:val="left"/>
              <w:rPr>
                <w:sz w:val="18"/>
              </w:rPr>
            </w:pPr>
            <w:r>
              <w:rPr>
                <w:color w:val="231F20"/>
                <w:sz w:val="18"/>
              </w:rPr>
              <w:t>Panel v-</w:t>
            </w:r>
            <w:r>
              <w:rPr>
                <w:color w:val="231F20"/>
                <w:spacing w:val="-2"/>
                <w:sz w:val="18"/>
              </w:rPr>
              <w:t>Statistics</w:t>
            </w:r>
          </w:p>
        </w:tc>
        <w:tc>
          <w:tcPr>
            <w:tcW w:w="1560" w:type="dxa"/>
          </w:tcPr>
          <w:p>
            <w:pPr>
              <w:pStyle w:val="TableParagraph"/>
              <w:spacing w:line="186" w:lineRule="exact"/>
              <w:ind w:left="4"/>
              <w:rPr>
                <w:sz w:val="18"/>
              </w:rPr>
            </w:pPr>
            <w:r>
              <w:rPr>
                <w:color w:val="231F20"/>
                <w:spacing w:val="-2"/>
                <w:sz w:val="18"/>
              </w:rPr>
              <w:t>−0.745</w:t>
            </w:r>
          </w:p>
        </w:tc>
        <w:tc>
          <w:tcPr>
            <w:tcW w:w="1455" w:type="dxa"/>
          </w:tcPr>
          <w:p>
            <w:pPr>
              <w:pStyle w:val="TableParagraph"/>
              <w:spacing w:line="186" w:lineRule="exact"/>
              <w:ind w:left="1" w:right="1"/>
              <w:rPr>
                <w:sz w:val="18"/>
              </w:rPr>
            </w:pPr>
            <w:r>
              <w:rPr>
                <w:color w:val="231F20"/>
                <w:spacing w:val="-2"/>
                <w:sz w:val="18"/>
              </w:rPr>
              <w:t>−0.912</w:t>
            </w:r>
          </w:p>
        </w:tc>
        <w:tc>
          <w:tcPr>
            <w:tcW w:w="1556" w:type="dxa"/>
          </w:tcPr>
          <w:p>
            <w:pPr>
              <w:pStyle w:val="TableParagraph"/>
              <w:spacing w:line="186" w:lineRule="exact"/>
              <w:ind w:left="1" w:right="1"/>
              <w:rPr>
                <w:sz w:val="18"/>
              </w:rPr>
            </w:pPr>
            <w:r>
              <w:rPr>
                <w:color w:val="231F20"/>
                <w:spacing w:val="-2"/>
                <w:sz w:val="18"/>
              </w:rPr>
              <w:t>1.426</w:t>
            </w:r>
          </w:p>
        </w:tc>
        <w:tc>
          <w:tcPr>
            <w:tcW w:w="1455" w:type="dxa"/>
          </w:tcPr>
          <w:p>
            <w:pPr>
              <w:pStyle w:val="TableParagraph"/>
              <w:spacing w:line="186" w:lineRule="exact"/>
              <w:ind w:right="1"/>
              <w:rPr>
                <w:sz w:val="18"/>
              </w:rPr>
            </w:pPr>
            <w:r>
              <w:rPr>
                <w:color w:val="231F20"/>
                <w:spacing w:val="-2"/>
                <w:sz w:val="18"/>
              </w:rPr>
              <w:t>−0.736</w:t>
            </w:r>
          </w:p>
        </w:tc>
        <w:tc>
          <w:tcPr>
            <w:tcW w:w="1456" w:type="dxa"/>
          </w:tcPr>
          <w:p>
            <w:pPr>
              <w:pStyle w:val="TableParagraph"/>
              <w:spacing w:line="186" w:lineRule="exact"/>
              <w:ind w:right="1"/>
              <w:rPr>
                <w:sz w:val="18"/>
              </w:rPr>
            </w:pPr>
            <w:r>
              <w:rPr>
                <w:color w:val="231F20"/>
                <w:spacing w:val="-2"/>
                <w:sz w:val="18"/>
              </w:rPr>
              <w:t>0.916</w:t>
            </w:r>
          </w:p>
        </w:tc>
        <w:tc>
          <w:tcPr>
            <w:tcW w:w="1100" w:type="dxa"/>
          </w:tcPr>
          <w:p>
            <w:pPr>
              <w:pStyle w:val="TableParagraph"/>
              <w:spacing w:line="186" w:lineRule="exact"/>
              <w:ind w:left="352"/>
              <w:rPr>
                <w:sz w:val="18"/>
              </w:rPr>
            </w:pPr>
            <w:r>
              <w:rPr>
                <w:color w:val="231F20"/>
                <w:spacing w:val="-2"/>
                <w:sz w:val="18"/>
              </w:rPr>
              <w:t>−1.122</w:t>
            </w:r>
          </w:p>
        </w:tc>
      </w:tr>
      <w:tr>
        <w:trPr>
          <w:trHeight w:val="204" w:hRule="atLeast"/>
        </w:trPr>
        <w:tc>
          <w:tcPr>
            <w:tcW w:w="2073" w:type="dxa"/>
          </w:tcPr>
          <w:p>
            <w:pPr>
              <w:pStyle w:val="TableParagraph"/>
              <w:ind w:left="80"/>
              <w:jc w:val="left"/>
              <w:rPr>
                <w:sz w:val="18"/>
              </w:rPr>
            </w:pPr>
            <w:r>
              <w:rPr>
                <w:color w:val="231F20"/>
                <w:sz w:val="18"/>
              </w:rPr>
              <w:t>Panel rho-</w:t>
            </w:r>
            <w:r>
              <w:rPr>
                <w:color w:val="231F20"/>
                <w:spacing w:val="-2"/>
                <w:sz w:val="18"/>
              </w:rPr>
              <w:t>Statistics</w:t>
            </w:r>
          </w:p>
        </w:tc>
        <w:tc>
          <w:tcPr>
            <w:tcW w:w="1560" w:type="dxa"/>
          </w:tcPr>
          <w:p>
            <w:pPr>
              <w:pStyle w:val="TableParagraph"/>
              <w:ind w:left="4"/>
              <w:rPr>
                <w:sz w:val="18"/>
              </w:rPr>
            </w:pPr>
            <w:r>
              <w:rPr>
                <w:color w:val="231F20"/>
                <w:spacing w:val="-2"/>
                <w:sz w:val="18"/>
              </w:rPr>
              <w:t>0.422</w:t>
            </w:r>
          </w:p>
        </w:tc>
        <w:tc>
          <w:tcPr>
            <w:tcW w:w="1455" w:type="dxa"/>
          </w:tcPr>
          <w:p>
            <w:pPr>
              <w:pStyle w:val="TableParagraph"/>
              <w:ind w:left="1" w:right="1"/>
              <w:rPr>
                <w:sz w:val="18"/>
              </w:rPr>
            </w:pPr>
            <w:r>
              <w:rPr>
                <w:color w:val="231F20"/>
                <w:spacing w:val="-2"/>
                <w:sz w:val="18"/>
              </w:rPr>
              <w:t>1.759</w:t>
            </w:r>
          </w:p>
        </w:tc>
        <w:tc>
          <w:tcPr>
            <w:tcW w:w="1556" w:type="dxa"/>
          </w:tcPr>
          <w:p>
            <w:pPr>
              <w:pStyle w:val="TableParagraph"/>
              <w:ind w:left="1" w:right="1"/>
              <w:rPr>
                <w:sz w:val="18"/>
              </w:rPr>
            </w:pPr>
            <w:r>
              <w:rPr>
                <w:color w:val="231F20"/>
                <w:spacing w:val="-2"/>
                <w:sz w:val="18"/>
              </w:rPr>
              <w:t>3.193</w:t>
            </w:r>
          </w:p>
        </w:tc>
        <w:tc>
          <w:tcPr>
            <w:tcW w:w="1455" w:type="dxa"/>
          </w:tcPr>
          <w:p>
            <w:pPr>
              <w:pStyle w:val="TableParagraph"/>
              <w:ind w:right="1"/>
              <w:rPr>
                <w:sz w:val="18"/>
              </w:rPr>
            </w:pPr>
            <w:r>
              <w:rPr>
                <w:color w:val="231F20"/>
                <w:spacing w:val="-2"/>
                <w:sz w:val="18"/>
              </w:rPr>
              <w:t>2.373</w:t>
            </w:r>
          </w:p>
        </w:tc>
        <w:tc>
          <w:tcPr>
            <w:tcW w:w="1456" w:type="dxa"/>
          </w:tcPr>
          <w:p>
            <w:pPr>
              <w:pStyle w:val="TableParagraph"/>
              <w:ind w:right="1"/>
              <w:rPr>
                <w:sz w:val="18"/>
              </w:rPr>
            </w:pPr>
            <w:r>
              <w:rPr>
                <w:color w:val="231F20"/>
                <w:spacing w:val="-2"/>
                <w:sz w:val="18"/>
              </w:rPr>
              <w:t>4.031</w:t>
            </w:r>
          </w:p>
        </w:tc>
        <w:tc>
          <w:tcPr>
            <w:tcW w:w="1100" w:type="dxa"/>
          </w:tcPr>
          <w:p>
            <w:pPr>
              <w:pStyle w:val="TableParagraph"/>
              <w:ind w:left="352"/>
              <w:rPr>
                <w:sz w:val="18"/>
              </w:rPr>
            </w:pPr>
            <w:r>
              <w:rPr>
                <w:color w:val="231F20"/>
                <w:spacing w:val="-2"/>
                <w:sz w:val="18"/>
              </w:rPr>
              <w:t>3.073</w:t>
            </w:r>
          </w:p>
        </w:tc>
      </w:tr>
      <w:tr>
        <w:trPr>
          <w:trHeight w:val="204" w:hRule="atLeast"/>
        </w:trPr>
        <w:tc>
          <w:tcPr>
            <w:tcW w:w="2073" w:type="dxa"/>
          </w:tcPr>
          <w:p>
            <w:pPr>
              <w:pStyle w:val="TableParagraph"/>
              <w:ind w:left="80"/>
              <w:jc w:val="left"/>
              <w:rPr>
                <w:sz w:val="18"/>
              </w:rPr>
            </w:pPr>
            <w:r>
              <w:rPr>
                <w:color w:val="231F20"/>
                <w:sz w:val="18"/>
              </w:rPr>
              <w:t>Panel</w:t>
            </w:r>
            <w:r>
              <w:rPr>
                <w:color w:val="231F20"/>
                <w:spacing w:val="-2"/>
                <w:sz w:val="18"/>
              </w:rPr>
              <w:t> </w:t>
            </w:r>
            <w:r>
              <w:rPr>
                <w:color w:val="231F20"/>
                <w:sz w:val="18"/>
              </w:rPr>
              <w:t>PP-</w:t>
            </w:r>
            <w:r>
              <w:rPr>
                <w:color w:val="231F20"/>
                <w:spacing w:val="-2"/>
                <w:sz w:val="18"/>
              </w:rPr>
              <w:t>Statistics</w:t>
            </w:r>
          </w:p>
        </w:tc>
        <w:tc>
          <w:tcPr>
            <w:tcW w:w="1560" w:type="dxa"/>
          </w:tcPr>
          <w:p>
            <w:pPr>
              <w:pStyle w:val="TableParagraph"/>
              <w:ind w:left="4"/>
              <w:rPr>
                <w:sz w:val="18"/>
              </w:rPr>
            </w:pPr>
            <w:r>
              <w:rPr>
                <w:color w:val="231F20"/>
                <w:spacing w:val="-2"/>
                <w:sz w:val="18"/>
              </w:rPr>
              <w:t>−5.116*</w:t>
            </w:r>
          </w:p>
        </w:tc>
        <w:tc>
          <w:tcPr>
            <w:tcW w:w="1455" w:type="dxa"/>
          </w:tcPr>
          <w:p>
            <w:pPr>
              <w:pStyle w:val="TableParagraph"/>
              <w:ind w:left="1" w:right="1"/>
              <w:rPr>
                <w:sz w:val="18"/>
              </w:rPr>
            </w:pPr>
            <w:r>
              <w:rPr>
                <w:color w:val="231F20"/>
                <w:spacing w:val="-2"/>
                <w:sz w:val="18"/>
              </w:rPr>
              <w:t>−7.046*</w:t>
            </w:r>
          </w:p>
        </w:tc>
        <w:tc>
          <w:tcPr>
            <w:tcW w:w="1556" w:type="dxa"/>
          </w:tcPr>
          <w:p>
            <w:pPr>
              <w:pStyle w:val="TableParagraph"/>
              <w:ind w:left="1" w:right="1"/>
              <w:rPr>
                <w:sz w:val="18"/>
              </w:rPr>
            </w:pPr>
            <w:r>
              <w:rPr>
                <w:color w:val="231F20"/>
                <w:spacing w:val="-2"/>
                <w:sz w:val="18"/>
              </w:rPr>
              <w:t>−5.402*</w:t>
            </w:r>
          </w:p>
        </w:tc>
        <w:tc>
          <w:tcPr>
            <w:tcW w:w="1455" w:type="dxa"/>
          </w:tcPr>
          <w:p>
            <w:pPr>
              <w:pStyle w:val="TableParagraph"/>
              <w:ind w:right="1"/>
              <w:rPr>
                <w:sz w:val="18"/>
              </w:rPr>
            </w:pPr>
            <w:r>
              <w:rPr>
                <w:color w:val="231F20"/>
                <w:spacing w:val="-2"/>
                <w:sz w:val="18"/>
              </w:rPr>
              <w:t>−7.440*</w:t>
            </w:r>
          </w:p>
        </w:tc>
        <w:tc>
          <w:tcPr>
            <w:tcW w:w="1456" w:type="dxa"/>
          </w:tcPr>
          <w:p>
            <w:pPr>
              <w:pStyle w:val="TableParagraph"/>
              <w:ind w:right="1"/>
              <w:rPr>
                <w:sz w:val="18"/>
              </w:rPr>
            </w:pPr>
            <w:r>
              <w:rPr>
                <w:color w:val="231F20"/>
                <w:spacing w:val="-2"/>
                <w:sz w:val="18"/>
              </w:rPr>
              <w:t>−5.360*</w:t>
            </w:r>
          </w:p>
        </w:tc>
        <w:tc>
          <w:tcPr>
            <w:tcW w:w="1100" w:type="dxa"/>
          </w:tcPr>
          <w:p>
            <w:pPr>
              <w:pStyle w:val="TableParagraph"/>
              <w:ind w:left="352" w:right="2"/>
              <w:rPr>
                <w:sz w:val="18"/>
              </w:rPr>
            </w:pPr>
            <w:r>
              <w:rPr>
                <w:color w:val="231F20"/>
                <w:spacing w:val="-2"/>
                <w:sz w:val="18"/>
              </w:rPr>
              <w:t>−5.662*</w:t>
            </w:r>
          </w:p>
        </w:tc>
      </w:tr>
      <w:tr>
        <w:trPr>
          <w:trHeight w:val="204" w:hRule="atLeast"/>
        </w:trPr>
        <w:tc>
          <w:tcPr>
            <w:tcW w:w="2073" w:type="dxa"/>
          </w:tcPr>
          <w:p>
            <w:pPr>
              <w:pStyle w:val="TableParagraph"/>
              <w:ind w:left="80"/>
              <w:jc w:val="left"/>
              <w:rPr>
                <w:sz w:val="18"/>
              </w:rPr>
            </w:pPr>
            <w:r>
              <w:rPr>
                <w:color w:val="231F20"/>
                <w:sz w:val="18"/>
              </w:rPr>
              <w:t>Panel</w:t>
            </w:r>
            <w:r>
              <w:rPr>
                <w:color w:val="231F20"/>
                <w:spacing w:val="-11"/>
                <w:sz w:val="18"/>
              </w:rPr>
              <w:t> </w:t>
            </w:r>
            <w:r>
              <w:rPr>
                <w:color w:val="231F20"/>
                <w:sz w:val="18"/>
              </w:rPr>
              <w:t>ADF</w:t>
            </w:r>
            <w:r>
              <w:rPr>
                <w:color w:val="231F20"/>
                <w:spacing w:val="-2"/>
                <w:sz w:val="18"/>
              </w:rPr>
              <w:t> Statistics</w:t>
            </w:r>
          </w:p>
        </w:tc>
        <w:tc>
          <w:tcPr>
            <w:tcW w:w="1560" w:type="dxa"/>
          </w:tcPr>
          <w:p>
            <w:pPr>
              <w:pStyle w:val="TableParagraph"/>
              <w:ind w:left="4"/>
              <w:rPr>
                <w:sz w:val="18"/>
              </w:rPr>
            </w:pPr>
            <w:r>
              <w:rPr>
                <w:color w:val="231F20"/>
                <w:spacing w:val="-2"/>
                <w:sz w:val="18"/>
              </w:rPr>
              <w:t>−7.195*</w:t>
            </w:r>
          </w:p>
        </w:tc>
        <w:tc>
          <w:tcPr>
            <w:tcW w:w="1455" w:type="dxa"/>
          </w:tcPr>
          <w:p>
            <w:pPr>
              <w:pStyle w:val="TableParagraph"/>
              <w:ind w:right="1"/>
              <w:rPr>
                <w:sz w:val="18"/>
              </w:rPr>
            </w:pPr>
            <w:r>
              <w:rPr>
                <w:color w:val="231F20"/>
                <w:spacing w:val="-2"/>
                <w:sz w:val="18"/>
              </w:rPr>
              <w:t>10.013*</w:t>
            </w:r>
          </w:p>
        </w:tc>
        <w:tc>
          <w:tcPr>
            <w:tcW w:w="1556" w:type="dxa"/>
          </w:tcPr>
          <w:p>
            <w:pPr>
              <w:pStyle w:val="TableParagraph"/>
              <w:ind w:left="1" w:right="1"/>
              <w:rPr>
                <w:sz w:val="18"/>
              </w:rPr>
            </w:pPr>
            <w:r>
              <w:rPr>
                <w:color w:val="231F20"/>
                <w:spacing w:val="-2"/>
                <w:sz w:val="18"/>
              </w:rPr>
              <w:t>−8.105*</w:t>
            </w:r>
          </w:p>
        </w:tc>
        <w:tc>
          <w:tcPr>
            <w:tcW w:w="1455" w:type="dxa"/>
          </w:tcPr>
          <w:p>
            <w:pPr>
              <w:pStyle w:val="TableParagraph"/>
              <w:ind w:right="1"/>
              <w:rPr>
                <w:sz w:val="18"/>
              </w:rPr>
            </w:pPr>
            <w:r>
              <w:rPr>
                <w:color w:val="231F20"/>
                <w:spacing w:val="-2"/>
                <w:sz w:val="18"/>
              </w:rPr>
              <w:t>−6.897*</w:t>
            </w:r>
          </w:p>
        </w:tc>
        <w:tc>
          <w:tcPr>
            <w:tcW w:w="1456" w:type="dxa"/>
          </w:tcPr>
          <w:p>
            <w:pPr>
              <w:pStyle w:val="TableParagraph"/>
              <w:ind w:right="1"/>
              <w:rPr>
                <w:sz w:val="18"/>
              </w:rPr>
            </w:pPr>
            <w:r>
              <w:rPr>
                <w:color w:val="231F20"/>
                <w:spacing w:val="-2"/>
                <w:sz w:val="18"/>
              </w:rPr>
              <w:t>−7.463*</w:t>
            </w:r>
          </w:p>
        </w:tc>
        <w:tc>
          <w:tcPr>
            <w:tcW w:w="1100" w:type="dxa"/>
          </w:tcPr>
          <w:p>
            <w:pPr>
              <w:pStyle w:val="TableParagraph"/>
              <w:ind w:left="352" w:right="2"/>
              <w:rPr>
                <w:sz w:val="18"/>
              </w:rPr>
            </w:pPr>
            <w:r>
              <w:rPr>
                <w:color w:val="231F20"/>
                <w:spacing w:val="-2"/>
                <w:sz w:val="18"/>
              </w:rPr>
              <w:t>−9.100*</w:t>
            </w:r>
          </w:p>
        </w:tc>
      </w:tr>
      <w:tr>
        <w:trPr>
          <w:trHeight w:val="204" w:hRule="atLeast"/>
        </w:trPr>
        <w:tc>
          <w:tcPr>
            <w:tcW w:w="2073" w:type="dxa"/>
          </w:tcPr>
          <w:p>
            <w:pPr>
              <w:pStyle w:val="TableParagraph"/>
              <w:ind w:left="80"/>
              <w:jc w:val="left"/>
              <w:rPr>
                <w:sz w:val="18"/>
              </w:rPr>
            </w:pPr>
            <w:r>
              <w:rPr>
                <w:color w:val="231F20"/>
                <w:sz w:val="18"/>
              </w:rPr>
              <w:t>Group rho-</w:t>
            </w:r>
            <w:r>
              <w:rPr>
                <w:color w:val="231F20"/>
                <w:spacing w:val="-2"/>
                <w:sz w:val="18"/>
              </w:rPr>
              <w:t>Statistics</w:t>
            </w:r>
          </w:p>
        </w:tc>
        <w:tc>
          <w:tcPr>
            <w:tcW w:w="1560" w:type="dxa"/>
          </w:tcPr>
          <w:p>
            <w:pPr>
              <w:pStyle w:val="TableParagraph"/>
              <w:ind w:left="4"/>
              <w:rPr>
                <w:sz w:val="18"/>
              </w:rPr>
            </w:pPr>
            <w:r>
              <w:rPr>
                <w:color w:val="231F20"/>
                <w:spacing w:val="-2"/>
                <w:sz w:val="18"/>
              </w:rPr>
              <w:t>5.372</w:t>
            </w:r>
          </w:p>
        </w:tc>
        <w:tc>
          <w:tcPr>
            <w:tcW w:w="1455" w:type="dxa"/>
          </w:tcPr>
          <w:p>
            <w:pPr>
              <w:pStyle w:val="TableParagraph"/>
              <w:ind w:left="1" w:right="1"/>
              <w:rPr>
                <w:sz w:val="18"/>
              </w:rPr>
            </w:pPr>
            <w:r>
              <w:rPr>
                <w:color w:val="231F20"/>
                <w:spacing w:val="-2"/>
                <w:sz w:val="18"/>
              </w:rPr>
              <w:t>6.089</w:t>
            </w:r>
          </w:p>
        </w:tc>
        <w:tc>
          <w:tcPr>
            <w:tcW w:w="1556" w:type="dxa"/>
          </w:tcPr>
          <w:p>
            <w:pPr>
              <w:pStyle w:val="TableParagraph"/>
              <w:ind w:left="1" w:right="1"/>
              <w:rPr>
                <w:sz w:val="18"/>
              </w:rPr>
            </w:pPr>
            <w:r>
              <w:rPr>
                <w:color w:val="231F20"/>
                <w:spacing w:val="-2"/>
                <w:sz w:val="18"/>
              </w:rPr>
              <w:t>4.185</w:t>
            </w:r>
          </w:p>
        </w:tc>
        <w:tc>
          <w:tcPr>
            <w:tcW w:w="1455" w:type="dxa"/>
          </w:tcPr>
          <w:p>
            <w:pPr>
              <w:pStyle w:val="TableParagraph"/>
              <w:ind w:right="1"/>
              <w:rPr>
                <w:sz w:val="18"/>
              </w:rPr>
            </w:pPr>
            <w:r>
              <w:rPr>
                <w:color w:val="231F20"/>
                <w:spacing w:val="-2"/>
                <w:sz w:val="18"/>
              </w:rPr>
              <w:t>5.052</w:t>
            </w:r>
          </w:p>
        </w:tc>
        <w:tc>
          <w:tcPr>
            <w:tcW w:w="1456" w:type="dxa"/>
          </w:tcPr>
          <w:p>
            <w:pPr>
              <w:pStyle w:val="TableParagraph"/>
              <w:ind w:right="1"/>
              <w:rPr>
                <w:sz w:val="18"/>
              </w:rPr>
            </w:pPr>
            <w:r>
              <w:rPr>
                <w:color w:val="231F20"/>
                <w:spacing w:val="-2"/>
                <w:sz w:val="18"/>
              </w:rPr>
              <w:t>8.047</w:t>
            </w:r>
          </w:p>
        </w:tc>
        <w:tc>
          <w:tcPr>
            <w:tcW w:w="1100" w:type="dxa"/>
          </w:tcPr>
          <w:p>
            <w:pPr>
              <w:pStyle w:val="TableParagraph"/>
              <w:ind w:left="352"/>
              <w:rPr>
                <w:sz w:val="18"/>
              </w:rPr>
            </w:pPr>
            <w:r>
              <w:rPr>
                <w:color w:val="231F20"/>
                <w:spacing w:val="-2"/>
                <w:sz w:val="18"/>
              </w:rPr>
              <w:t>7.373</w:t>
            </w:r>
          </w:p>
        </w:tc>
      </w:tr>
      <w:tr>
        <w:trPr>
          <w:trHeight w:val="204" w:hRule="atLeast"/>
        </w:trPr>
        <w:tc>
          <w:tcPr>
            <w:tcW w:w="2073" w:type="dxa"/>
          </w:tcPr>
          <w:p>
            <w:pPr>
              <w:pStyle w:val="TableParagraph"/>
              <w:ind w:left="80"/>
              <w:jc w:val="left"/>
              <w:rPr>
                <w:sz w:val="18"/>
              </w:rPr>
            </w:pPr>
            <w:r>
              <w:rPr>
                <w:color w:val="231F20"/>
                <w:sz w:val="18"/>
              </w:rPr>
              <w:t>Group</w:t>
            </w:r>
            <w:r>
              <w:rPr>
                <w:color w:val="231F20"/>
                <w:spacing w:val="-1"/>
                <w:sz w:val="18"/>
              </w:rPr>
              <w:t> </w:t>
            </w:r>
            <w:r>
              <w:rPr>
                <w:color w:val="231F20"/>
                <w:sz w:val="18"/>
              </w:rPr>
              <w:t>PP</w:t>
            </w:r>
            <w:r>
              <w:rPr>
                <w:color w:val="231F20"/>
                <w:spacing w:val="-7"/>
                <w:sz w:val="18"/>
              </w:rPr>
              <w:t> </w:t>
            </w:r>
            <w:r>
              <w:rPr>
                <w:color w:val="231F20"/>
                <w:spacing w:val="-2"/>
                <w:sz w:val="18"/>
              </w:rPr>
              <w:t>Statistics</w:t>
            </w:r>
          </w:p>
        </w:tc>
        <w:tc>
          <w:tcPr>
            <w:tcW w:w="1560" w:type="dxa"/>
          </w:tcPr>
          <w:p>
            <w:pPr>
              <w:pStyle w:val="TableParagraph"/>
              <w:ind w:left="4"/>
              <w:rPr>
                <w:sz w:val="18"/>
              </w:rPr>
            </w:pPr>
            <w:r>
              <w:rPr>
                <w:color w:val="231F20"/>
                <w:spacing w:val="-2"/>
                <w:sz w:val="18"/>
              </w:rPr>
              <w:t>−6.019*</w:t>
            </w:r>
          </w:p>
        </w:tc>
        <w:tc>
          <w:tcPr>
            <w:tcW w:w="1455" w:type="dxa"/>
          </w:tcPr>
          <w:p>
            <w:pPr>
              <w:pStyle w:val="TableParagraph"/>
              <w:ind w:left="1" w:right="1"/>
              <w:rPr>
                <w:sz w:val="18"/>
              </w:rPr>
            </w:pPr>
            <w:r>
              <w:rPr>
                <w:color w:val="231F20"/>
                <w:spacing w:val="-2"/>
                <w:sz w:val="18"/>
              </w:rPr>
              <w:t>−4.689*</w:t>
            </w:r>
          </w:p>
        </w:tc>
        <w:tc>
          <w:tcPr>
            <w:tcW w:w="1556" w:type="dxa"/>
          </w:tcPr>
          <w:p>
            <w:pPr>
              <w:pStyle w:val="TableParagraph"/>
              <w:ind w:right="1"/>
              <w:rPr>
                <w:sz w:val="18"/>
              </w:rPr>
            </w:pPr>
            <w:r>
              <w:rPr>
                <w:color w:val="231F20"/>
                <w:spacing w:val="-2"/>
                <w:sz w:val="18"/>
              </w:rPr>
              <w:t>−3.680**</w:t>
            </w:r>
          </w:p>
        </w:tc>
        <w:tc>
          <w:tcPr>
            <w:tcW w:w="1455" w:type="dxa"/>
          </w:tcPr>
          <w:p>
            <w:pPr>
              <w:pStyle w:val="TableParagraph"/>
              <w:ind w:right="1"/>
              <w:rPr>
                <w:sz w:val="18"/>
              </w:rPr>
            </w:pPr>
            <w:r>
              <w:rPr>
                <w:color w:val="231F20"/>
                <w:spacing w:val="-2"/>
                <w:sz w:val="18"/>
              </w:rPr>
              <w:t>−4.143*</w:t>
            </w:r>
          </w:p>
        </w:tc>
        <w:tc>
          <w:tcPr>
            <w:tcW w:w="1456" w:type="dxa"/>
          </w:tcPr>
          <w:p>
            <w:pPr>
              <w:pStyle w:val="TableParagraph"/>
              <w:ind w:right="1"/>
              <w:rPr>
                <w:sz w:val="18"/>
              </w:rPr>
            </w:pPr>
            <w:r>
              <w:rPr>
                <w:color w:val="231F20"/>
                <w:spacing w:val="-2"/>
                <w:sz w:val="18"/>
              </w:rPr>
              <w:t>−5.472*</w:t>
            </w:r>
          </w:p>
        </w:tc>
        <w:tc>
          <w:tcPr>
            <w:tcW w:w="1100" w:type="dxa"/>
          </w:tcPr>
          <w:p>
            <w:pPr>
              <w:pStyle w:val="TableParagraph"/>
              <w:ind w:left="352" w:right="2"/>
              <w:rPr>
                <w:sz w:val="18"/>
              </w:rPr>
            </w:pPr>
            <w:r>
              <w:rPr>
                <w:color w:val="231F20"/>
                <w:spacing w:val="-2"/>
                <w:sz w:val="18"/>
              </w:rPr>
              <w:t>−4.135*</w:t>
            </w:r>
          </w:p>
        </w:tc>
      </w:tr>
      <w:tr>
        <w:trPr>
          <w:trHeight w:val="212" w:hRule="atLeast"/>
        </w:trPr>
        <w:tc>
          <w:tcPr>
            <w:tcW w:w="2073" w:type="dxa"/>
          </w:tcPr>
          <w:p>
            <w:pPr>
              <w:pStyle w:val="TableParagraph"/>
              <w:spacing w:line="193" w:lineRule="exact"/>
              <w:ind w:left="80"/>
              <w:jc w:val="left"/>
              <w:rPr>
                <w:sz w:val="18"/>
              </w:rPr>
            </w:pPr>
            <w:r>
              <w:rPr>
                <w:color w:val="231F20"/>
                <w:sz w:val="18"/>
              </w:rPr>
              <w:t>Group</w:t>
            </w:r>
            <w:r>
              <w:rPr>
                <w:color w:val="231F20"/>
                <w:spacing w:val="-11"/>
                <w:sz w:val="18"/>
              </w:rPr>
              <w:t> </w:t>
            </w:r>
            <w:r>
              <w:rPr>
                <w:color w:val="231F20"/>
                <w:sz w:val="18"/>
              </w:rPr>
              <w:t>ADF</w:t>
            </w:r>
            <w:r>
              <w:rPr>
                <w:color w:val="231F20"/>
                <w:spacing w:val="-2"/>
                <w:sz w:val="18"/>
              </w:rPr>
              <w:t> Statistics</w:t>
            </w:r>
          </w:p>
        </w:tc>
        <w:tc>
          <w:tcPr>
            <w:tcW w:w="1560" w:type="dxa"/>
          </w:tcPr>
          <w:p>
            <w:pPr>
              <w:pStyle w:val="TableParagraph"/>
              <w:spacing w:line="193" w:lineRule="exact"/>
              <w:ind w:left="4"/>
              <w:rPr>
                <w:sz w:val="18"/>
              </w:rPr>
            </w:pPr>
            <w:r>
              <w:rPr>
                <w:color w:val="231F20"/>
                <w:spacing w:val="-2"/>
                <w:sz w:val="18"/>
              </w:rPr>
              <w:t>−5.127*</w:t>
            </w:r>
          </w:p>
        </w:tc>
        <w:tc>
          <w:tcPr>
            <w:tcW w:w="1455" w:type="dxa"/>
          </w:tcPr>
          <w:p>
            <w:pPr>
              <w:pStyle w:val="TableParagraph"/>
              <w:spacing w:line="193" w:lineRule="exact"/>
              <w:ind w:left="1" w:right="1"/>
              <w:rPr>
                <w:sz w:val="18"/>
              </w:rPr>
            </w:pPr>
            <w:r>
              <w:rPr>
                <w:color w:val="231F20"/>
                <w:spacing w:val="-2"/>
                <w:sz w:val="18"/>
              </w:rPr>
              <w:t>−5.196*</w:t>
            </w:r>
          </w:p>
        </w:tc>
        <w:tc>
          <w:tcPr>
            <w:tcW w:w="1556" w:type="dxa"/>
          </w:tcPr>
          <w:p>
            <w:pPr>
              <w:pStyle w:val="TableParagraph"/>
              <w:spacing w:line="193" w:lineRule="exact"/>
              <w:ind w:left="1" w:right="1"/>
              <w:rPr>
                <w:sz w:val="18"/>
              </w:rPr>
            </w:pPr>
            <w:r>
              <w:rPr>
                <w:color w:val="231F20"/>
                <w:spacing w:val="-2"/>
                <w:sz w:val="18"/>
              </w:rPr>
              <w:t>−4.820*</w:t>
            </w:r>
          </w:p>
        </w:tc>
        <w:tc>
          <w:tcPr>
            <w:tcW w:w="1455" w:type="dxa"/>
          </w:tcPr>
          <w:p>
            <w:pPr>
              <w:pStyle w:val="TableParagraph"/>
              <w:spacing w:line="193" w:lineRule="exact"/>
              <w:ind w:right="1"/>
              <w:rPr>
                <w:sz w:val="18"/>
              </w:rPr>
            </w:pPr>
            <w:r>
              <w:rPr>
                <w:color w:val="231F20"/>
                <w:spacing w:val="-2"/>
                <w:sz w:val="18"/>
              </w:rPr>
              <w:t>−3.274*</w:t>
            </w:r>
          </w:p>
        </w:tc>
        <w:tc>
          <w:tcPr>
            <w:tcW w:w="1456" w:type="dxa"/>
          </w:tcPr>
          <w:p>
            <w:pPr>
              <w:pStyle w:val="TableParagraph"/>
              <w:spacing w:line="193" w:lineRule="exact"/>
              <w:ind w:right="1"/>
              <w:rPr>
                <w:sz w:val="18"/>
              </w:rPr>
            </w:pPr>
            <w:r>
              <w:rPr>
                <w:color w:val="231F20"/>
                <w:spacing w:val="-2"/>
                <w:sz w:val="18"/>
              </w:rPr>
              <w:t>−3.837*</w:t>
            </w:r>
          </w:p>
        </w:tc>
        <w:tc>
          <w:tcPr>
            <w:tcW w:w="1100" w:type="dxa"/>
          </w:tcPr>
          <w:p>
            <w:pPr>
              <w:pStyle w:val="TableParagraph"/>
              <w:spacing w:line="193" w:lineRule="exact"/>
              <w:ind w:left="352" w:right="2"/>
              <w:rPr>
                <w:sz w:val="18"/>
              </w:rPr>
            </w:pPr>
            <w:r>
              <w:rPr>
                <w:color w:val="231F20"/>
                <w:spacing w:val="-2"/>
                <w:sz w:val="18"/>
              </w:rPr>
              <w:t>−5.046*</w:t>
            </w:r>
          </w:p>
        </w:tc>
      </w:tr>
      <w:tr>
        <w:trPr>
          <w:trHeight w:val="240" w:hRule="atLeast"/>
        </w:trPr>
        <w:tc>
          <w:tcPr>
            <w:tcW w:w="2073" w:type="dxa"/>
            <w:tcBorders>
              <w:bottom w:val="single" w:sz="8" w:space="0" w:color="BE4D18"/>
            </w:tcBorders>
          </w:tcPr>
          <w:p>
            <w:pPr>
              <w:pStyle w:val="TableParagraph"/>
              <w:spacing w:line="240" w:lineRule="auto" w:before="3"/>
              <w:ind w:left="80"/>
              <w:jc w:val="left"/>
              <w:rPr>
                <w:sz w:val="18"/>
              </w:rPr>
            </w:pPr>
            <w:r>
              <w:rPr>
                <w:color w:val="231F20"/>
                <w:sz w:val="18"/>
              </w:rPr>
              <w:t>Kao</w:t>
            </w:r>
            <w:r>
              <w:rPr>
                <w:color w:val="231F20"/>
                <w:spacing w:val="-11"/>
                <w:sz w:val="18"/>
              </w:rPr>
              <w:t> </w:t>
            </w:r>
            <w:r>
              <w:rPr>
                <w:color w:val="231F20"/>
                <w:sz w:val="18"/>
              </w:rPr>
              <w:t>ADF</w:t>
            </w:r>
            <w:r>
              <w:rPr>
                <w:color w:val="231F20"/>
                <w:spacing w:val="-2"/>
                <w:sz w:val="18"/>
              </w:rPr>
              <w:t> </w:t>
            </w:r>
            <w:r>
              <w:rPr>
                <w:color w:val="231F20"/>
                <w:sz w:val="18"/>
              </w:rPr>
              <w:t>t-</w:t>
            </w:r>
            <w:r>
              <w:rPr>
                <w:color w:val="231F20"/>
                <w:spacing w:val="-2"/>
                <w:sz w:val="18"/>
              </w:rPr>
              <w:t>Statistics</w:t>
            </w:r>
          </w:p>
        </w:tc>
        <w:tc>
          <w:tcPr>
            <w:tcW w:w="1560" w:type="dxa"/>
            <w:tcBorders>
              <w:bottom w:val="single" w:sz="8" w:space="0" w:color="BE4D18"/>
            </w:tcBorders>
          </w:tcPr>
          <w:p>
            <w:pPr>
              <w:pStyle w:val="TableParagraph"/>
              <w:spacing w:line="240" w:lineRule="auto" w:before="3"/>
              <w:ind w:left="4" w:right="1"/>
              <w:rPr>
                <w:sz w:val="18"/>
              </w:rPr>
            </w:pPr>
            <w:r>
              <w:rPr>
                <w:color w:val="231F20"/>
                <w:spacing w:val="-2"/>
                <w:sz w:val="18"/>
              </w:rPr>
              <w:t>−2.751**</w:t>
            </w:r>
          </w:p>
        </w:tc>
        <w:tc>
          <w:tcPr>
            <w:tcW w:w="1455" w:type="dxa"/>
            <w:tcBorders>
              <w:bottom w:val="single" w:sz="8" w:space="0" w:color="BE4D18"/>
            </w:tcBorders>
          </w:tcPr>
          <w:p>
            <w:pPr>
              <w:pStyle w:val="TableParagraph"/>
              <w:spacing w:line="240" w:lineRule="auto" w:before="3"/>
              <w:ind w:left="1" w:right="1"/>
              <w:rPr>
                <w:sz w:val="18"/>
              </w:rPr>
            </w:pPr>
            <w:r>
              <w:rPr>
                <w:color w:val="231F20"/>
                <w:spacing w:val="-2"/>
                <w:sz w:val="18"/>
              </w:rPr>
              <w:t>−4.344*</w:t>
            </w:r>
          </w:p>
        </w:tc>
        <w:tc>
          <w:tcPr>
            <w:tcW w:w="1556" w:type="dxa"/>
            <w:tcBorders>
              <w:bottom w:val="single" w:sz="8" w:space="0" w:color="BE4D18"/>
            </w:tcBorders>
          </w:tcPr>
          <w:p>
            <w:pPr>
              <w:pStyle w:val="TableParagraph"/>
              <w:spacing w:line="240" w:lineRule="auto" w:before="3"/>
              <w:ind w:left="1" w:right="1"/>
              <w:rPr>
                <w:sz w:val="18"/>
              </w:rPr>
            </w:pPr>
            <w:r>
              <w:rPr>
                <w:color w:val="231F20"/>
                <w:spacing w:val="-2"/>
                <w:sz w:val="18"/>
              </w:rPr>
              <w:t>−7.067*</w:t>
            </w:r>
          </w:p>
        </w:tc>
        <w:tc>
          <w:tcPr>
            <w:tcW w:w="1455" w:type="dxa"/>
            <w:tcBorders>
              <w:bottom w:val="single" w:sz="8" w:space="0" w:color="BE4D18"/>
            </w:tcBorders>
          </w:tcPr>
          <w:p>
            <w:pPr>
              <w:pStyle w:val="TableParagraph"/>
              <w:spacing w:line="240" w:lineRule="auto" w:before="3"/>
              <w:ind w:right="1"/>
              <w:rPr>
                <w:sz w:val="18"/>
              </w:rPr>
            </w:pPr>
            <w:r>
              <w:rPr>
                <w:color w:val="231F20"/>
                <w:spacing w:val="-2"/>
                <w:sz w:val="18"/>
              </w:rPr>
              <w:t>−3.616*</w:t>
            </w:r>
          </w:p>
        </w:tc>
        <w:tc>
          <w:tcPr>
            <w:tcW w:w="1456" w:type="dxa"/>
            <w:tcBorders>
              <w:bottom w:val="single" w:sz="8" w:space="0" w:color="BE4D18"/>
            </w:tcBorders>
          </w:tcPr>
          <w:p>
            <w:pPr>
              <w:pStyle w:val="TableParagraph"/>
              <w:spacing w:line="240" w:lineRule="auto" w:before="3"/>
              <w:ind w:right="1"/>
              <w:rPr>
                <w:sz w:val="18"/>
              </w:rPr>
            </w:pPr>
            <w:r>
              <w:rPr>
                <w:color w:val="231F20"/>
                <w:spacing w:val="-2"/>
                <w:sz w:val="18"/>
              </w:rPr>
              <w:t>−4.376*</w:t>
            </w:r>
          </w:p>
        </w:tc>
        <w:tc>
          <w:tcPr>
            <w:tcW w:w="1100" w:type="dxa"/>
            <w:tcBorders>
              <w:bottom w:val="single" w:sz="8" w:space="0" w:color="BE4D18"/>
            </w:tcBorders>
          </w:tcPr>
          <w:p>
            <w:pPr>
              <w:pStyle w:val="TableParagraph"/>
              <w:spacing w:line="240" w:lineRule="auto" w:before="3"/>
              <w:ind w:left="352" w:right="2"/>
              <w:rPr>
                <w:sz w:val="18"/>
              </w:rPr>
            </w:pPr>
            <w:r>
              <w:rPr>
                <w:color w:val="231F20"/>
                <w:spacing w:val="-2"/>
                <w:sz w:val="18"/>
              </w:rPr>
              <w:t>−3.019*</w:t>
            </w:r>
          </w:p>
        </w:tc>
      </w:tr>
      <w:tr>
        <w:trPr>
          <w:trHeight w:val="202" w:hRule="atLeast"/>
        </w:trPr>
        <w:tc>
          <w:tcPr>
            <w:tcW w:w="3633" w:type="dxa"/>
            <w:gridSpan w:val="2"/>
            <w:tcBorders>
              <w:top w:val="single" w:sz="8" w:space="0" w:color="BE4D18"/>
            </w:tcBorders>
          </w:tcPr>
          <w:p>
            <w:pPr>
              <w:pStyle w:val="TableParagraph"/>
              <w:spacing w:line="141" w:lineRule="exact" w:before="41"/>
              <w:ind w:left="80"/>
              <w:jc w:val="left"/>
              <w:rPr>
                <w:sz w:val="14"/>
              </w:rPr>
            </w:pPr>
            <w:r>
              <w:rPr>
                <w:color w:val="231F20"/>
                <w:sz w:val="14"/>
              </w:rPr>
              <w:t>*</w:t>
            </w:r>
            <w:r>
              <w:rPr>
                <w:color w:val="231F20"/>
                <w:spacing w:val="-2"/>
                <w:sz w:val="14"/>
              </w:rPr>
              <w:t> </w:t>
            </w:r>
            <w:r>
              <w:rPr>
                <w:color w:val="231F20"/>
                <w:sz w:val="14"/>
              </w:rPr>
              <w:t>,</w:t>
            </w:r>
            <w:r>
              <w:rPr>
                <w:color w:val="231F20"/>
                <w:spacing w:val="-1"/>
                <w:sz w:val="14"/>
              </w:rPr>
              <w:t> </w:t>
            </w:r>
            <w:r>
              <w:rPr>
                <w:color w:val="231F20"/>
                <w:sz w:val="14"/>
              </w:rPr>
              <w:t>**</w:t>
            </w:r>
            <w:r>
              <w:rPr>
                <w:color w:val="231F20"/>
                <w:spacing w:val="-1"/>
                <w:sz w:val="14"/>
              </w:rPr>
              <w:t> </w:t>
            </w:r>
            <w:r>
              <w:rPr>
                <w:color w:val="231F20"/>
                <w:sz w:val="14"/>
              </w:rPr>
              <w:t>,</w:t>
            </w:r>
            <w:r>
              <w:rPr>
                <w:color w:val="231F20"/>
                <w:spacing w:val="-1"/>
                <w:sz w:val="14"/>
              </w:rPr>
              <w:t> </w:t>
            </w:r>
            <w:r>
              <w:rPr>
                <w:color w:val="231F20"/>
                <w:sz w:val="14"/>
              </w:rPr>
              <w:t>and</w:t>
            </w:r>
            <w:r>
              <w:rPr>
                <w:color w:val="231F20"/>
                <w:spacing w:val="-1"/>
                <w:sz w:val="14"/>
              </w:rPr>
              <w:t> </w:t>
            </w:r>
            <w:r>
              <w:rPr>
                <w:color w:val="231F20"/>
                <w:sz w:val="14"/>
              </w:rPr>
              <w:t>***</w:t>
            </w:r>
            <w:r>
              <w:rPr>
                <w:color w:val="231F20"/>
                <w:spacing w:val="-1"/>
                <w:sz w:val="14"/>
              </w:rPr>
              <w:t> </w:t>
            </w:r>
            <w:r>
              <w:rPr>
                <w:color w:val="231F20"/>
                <w:sz w:val="14"/>
              </w:rPr>
              <w:t>indicate</w:t>
            </w:r>
            <w:r>
              <w:rPr>
                <w:color w:val="231F20"/>
                <w:spacing w:val="-1"/>
                <w:sz w:val="14"/>
              </w:rPr>
              <w:t> </w:t>
            </w:r>
            <w:r>
              <w:rPr>
                <w:color w:val="231F20"/>
                <w:sz w:val="14"/>
              </w:rPr>
              <w:t>significance</w:t>
            </w:r>
            <w:r>
              <w:rPr>
                <w:color w:val="231F20"/>
                <w:spacing w:val="-2"/>
                <w:sz w:val="14"/>
              </w:rPr>
              <w:t> </w:t>
            </w:r>
            <w:r>
              <w:rPr>
                <w:color w:val="231F20"/>
                <w:sz w:val="14"/>
              </w:rPr>
              <w:t>at</w:t>
            </w:r>
            <w:r>
              <w:rPr>
                <w:color w:val="231F20"/>
                <w:spacing w:val="-1"/>
                <w:sz w:val="14"/>
              </w:rPr>
              <w:t> </w:t>
            </w:r>
            <w:r>
              <w:rPr>
                <w:color w:val="231F20"/>
                <w:sz w:val="14"/>
              </w:rPr>
              <w:t>1%,</w:t>
            </w:r>
            <w:r>
              <w:rPr>
                <w:color w:val="231F20"/>
                <w:spacing w:val="-1"/>
                <w:sz w:val="14"/>
              </w:rPr>
              <w:t> </w:t>
            </w:r>
            <w:r>
              <w:rPr>
                <w:color w:val="231F20"/>
                <w:sz w:val="14"/>
              </w:rPr>
              <w:t>5%,</w:t>
            </w:r>
            <w:r>
              <w:rPr>
                <w:color w:val="231F20"/>
                <w:spacing w:val="-1"/>
                <w:sz w:val="14"/>
              </w:rPr>
              <w:t> </w:t>
            </w:r>
            <w:r>
              <w:rPr>
                <w:color w:val="231F20"/>
                <w:sz w:val="14"/>
              </w:rPr>
              <w:t>and</w:t>
            </w:r>
            <w:r>
              <w:rPr>
                <w:color w:val="231F20"/>
                <w:spacing w:val="-1"/>
                <w:sz w:val="14"/>
              </w:rPr>
              <w:t> </w:t>
            </w:r>
            <w:r>
              <w:rPr>
                <w:color w:val="231F20"/>
                <w:spacing w:val="-5"/>
                <w:sz w:val="14"/>
              </w:rPr>
              <w:t>10%</w:t>
            </w:r>
          </w:p>
        </w:tc>
        <w:tc>
          <w:tcPr>
            <w:tcW w:w="1455" w:type="dxa"/>
            <w:tcBorders>
              <w:top w:val="single" w:sz="8" w:space="0" w:color="BE4D18"/>
            </w:tcBorders>
          </w:tcPr>
          <w:p>
            <w:pPr>
              <w:pStyle w:val="TableParagraph"/>
              <w:spacing w:line="240" w:lineRule="auto"/>
              <w:jc w:val="left"/>
              <w:rPr>
                <w:sz w:val="14"/>
              </w:rPr>
            </w:pPr>
          </w:p>
        </w:tc>
        <w:tc>
          <w:tcPr>
            <w:tcW w:w="1556" w:type="dxa"/>
            <w:tcBorders>
              <w:top w:val="single" w:sz="8" w:space="0" w:color="BE4D18"/>
            </w:tcBorders>
          </w:tcPr>
          <w:p>
            <w:pPr>
              <w:pStyle w:val="TableParagraph"/>
              <w:spacing w:line="240" w:lineRule="auto"/>
              <w:jc w:val="left"/>
              <w:rPr>
                <w:sz w:val="14"/>
              </w:rPr>
            </w:pPr>
          </w:p>
        </w:tc>
        <w:tc>
          <w:tcPr>
            <w:tcW w:w="1455" w:type="dxa"/>
            <w:tcBorders>
              <w:top w:val="single" w:sz="8" w:space="0" w:color="BE4D18"/>
            </w:tcBorders>
          </w:tcPr>
          <w:p>
            <w:pPr>
              <w:pStyle w:val="TableParagraph"/>
              <w:spacing w:line="240" w:lineRule="auto"/>
              <w:jc w:val="left"/>
              <w:rPr>
                <w:sz w:val="14"/>
              </w:rPr>
            </w:pPr>
          </w:p>
        </w:tc>
        <w:tc>
          <w:tcPr>
            <w:tcW w:w="1456" w:type="dxa"/>
            <w:tcBorders>
              <w:top w:val="single" w:sz="8" w:space="0" w:color="BE4D18"/>
            </w:tcBorders>
          </w:tcPr>
          <w:p>
            <w:pPr>
              <w:pStyle w:val="TableParagraph"/>
              <w:spacing w:line="240" w:lineRule="auto"/>
              <w:jc w:val="left"/>
              <w:rPr>
                <w:sz w:val="14"/>
              </w:rPr>
            </w:pPr>
          </w:p>
        </w:tc>
        <w:tc>
          <w:tcPr>
            <w:tcW w:w="1100" w:type="dxa"/>
            <w:tcBorders>
              <w:top w:val="single" w:sz="8" w:space="0" w:color="BE4D18"/>
            </w:tcBorders>
          </w:tcPr>
          <w:p>
            <w:pPr>
              <w:pStyle w:val="TableParagraph"/>
              <w:spacing w:line="240" w:lineRule="auto"/>
              <w:jc w:val="left"/>
              <w:rPr>
                <w:sz w:val="14"/>
              </w:rPr>
            </w:pPr>
          </w:p>
        </w:tc>
      </w:tr>
    </w:tbl>
    <w:p>
      <w:pPr>
        <w:pStyle w:val="BodyText"/>
        <w:spacing w:before="82"/>
      </w:pPr>
    </w:p>
    <w:tbl>
      <w:tblPr>
        <w:tblW w:w="0" w:type="auto"/>
        <w:jc w:val="left"/>
        <w:tblInd w:w="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5"/>
        <w:gridCol w:w="802"/>
        <w:gridCol w:w="761"/>
        <w:gridCol w:w="941"/>
        <w:gridCol w:w="763"/>
        <w:gridCol w:w="856"/>
        <w:gridCol w:w="763"/>
        <w:gridCol w:w="761"/>
        <w:gridCol w:w="941"/>
        <w:gridCol w:w="763"/>
        <w:gridCol w:w="856"/>
        <w:gridCol w:w="763"/>
        <w:gridCol w:w="761"/>
      </w:tblGrid>
      <w:tr>
        <w:trPr>
          <w:trHeight w:val="245" w:hRule="atLeast"/>
        </w:trPr>
        <w:tc>
          <w:tcPr>
            <w:tcW w:w="10656" w:type="dxa"/>
            <w:gridSpan w:val="13"/>
          </w:tcPr>
          <w:p>
            <w:pPr>
              <w:pStyle w:val="TableParagraph"/>
              <w:spacing w:line="221" w:lineRule="exact"/>
              <w:ind w:left="80"/>
              <w:jc w:val="left"/>
              <w:rPr>
                <w:b/>
                <w:sz w:val="20"/>
              </w:rPr>
            </w:pPr>
            <w:r>
              <w:rPr>
                <w:b/>
                <w:color w:val="231F20"/>
                <w:sz w:val="20"/>
              </w:rPr>
              <w:t>Table</w:t>
            </w:r>
            <w:r>
              <w:rPr>
                <w:b/>
                <w:color w:val="231F20"/>
                <w:spacing w:val="-6"/>
                <w:sz w:val="20"/>
              </w:rPr>
              <w:t> </w:t>
            </w:r>
            <w:r>
              <w:rPr>
                <w:b/>
                <w:color w:val="231F20"/>
                <w:sz w:val="20"/>
              </w:rPr>
              <w:t>7:</w:t>
            </w:r>
            <w:r>
              <w:rPr>
                <w:b/>
                <w:color w:val="231F20"/>
                <w:spacing w:val="-6"/>
                <w:sz w:val="20"/>
              </w:rPr>
              <w:t> </w:t>
            </w:r>
            <w:r>
              <w:rPr>
                <w:b/>
                <w:color w:val="231F20"/>
                <w:sz w:val="20"/>
              </w:rPr>
              <w:t>FMOLS</w:t>
            </w:r>
            <w:r>
              <w:rPr>
                <w:b/>
                <w:color w:val="231F20"/>
                <w:spacing w:val="-6"/>
                <w:sz w:val="20"/>
              </w:rPr>
              <w:t> </w:t>
            </w:r>
            <w:r>
              <w:rPr>
                <w:b/>
                <w:color w:val="231F20"/>
                <w:sz w:val="20"/>
              </w:rPr>
              <w:t>and</w:t>
            </w:r>
            <w:r>
              <w:rPr>
                <w:b/>
                <w:color w:val="231F20"/>
                <w:spacing w:val="-7"/>
                <w:sz w:val="20"/>
              </w:rPr>
              <w:t> </w:t>
            </w:r>
            <w:r>
              <w:rPr>
                <w:b/>
                <w:color w:val="231F20"/>
                <w:sz w:val="20"/>
              </w:rPr>
              <w:t>DOLS</w:t>
            </w:r>
            <w:r>
              <w:rPr>
                <w:b/>
                <w:color w:val="231F20"/>
                <w:spacing w:val="-6"/>
                <w:sz w:val="20"/>
              </w:rPr>
              <w:t> </w:t>
            </w:r>
            <w:r>
              <w:rPr>
                <w:b/>
                <w:color w:val="231F20"/>
                <w:spacing w:val="-2"/>
                <w:sz w:val="20"/>
              </w:rPr>
              <w:t>results</w:t>
            </w:r>
          </w:p>
        </w:tc>
      </w:tr>
      <w:tr>
        <w:trPr>
          <w:trHeight w:val="249" w:hRule="atLeast"/>
        </w:trPr>
        <w:tc>
          <w:tcPr>
            <w:tcW w:w="925" w:type="dxa"/>
            <w:shd w:val="clear" w:color="auto" w:fill="DD9A73"/>
          </w:tcPr>
          <w:p>
            <w:pPr>
              <w:pStyle w:val="TableParagraph"/>
              <w:spacing w:line="206" w:lineRule="exact" w:before="24"/>
              <w:ind w:left="80"/>
              <w:jc w:val="left"/>
              <w:rPr>
                <w:b/>
                <w:sz w:val="18"/>
              </w:rPr>
            </w:pPr>
            <w:r>
              <w:rPr>
                <w:b/>
                <w:color w:val="231F20"/>
                <w:spacing w:val="-2"/>
                <w:sz w:val="18"/>
              </w:rPr>
              <w:t>Variables</w:t>
            </w:r>
          </w:p>
        </w:tc>
        <w:tc>
          <w:tcPr>
            <w:tcW w:w="802" w:type="dxa"/>
            <w:shd w:val="clear" w:color="auto" w:fill="DD9A73"/>
          </w:tcPr>
          <w:p>
            <w:pPr>
              <w:pStyle w:val="TableParagraph"/>
              <w:spacing w:line="206" w:lineRule="exact" w:before="24"/>
              <w:ind w:left="40"/>
              <w:rPr>
                <w:b/>
                <w:sz w:val="18"/>
              </w:rPr>
            </w:pPr>
            <w:r>
              <w:rPr>
                <w:b/>
                <w:color w:val="231F20"/>
                <w:spacing w:val="-10"/>
                <w:sz w:val="18"/>
              </w:rPr>
              <w:t>1</w:t>
            </w:r>
          </w:p>
        </w:tc>
        <w:tc>
          <w:tcPr>
            <w:tcW w:w="761" w:type="dxa"/>
            <w:shd w:val="clear" w:color="auto" w:fill="DD9A73"/>
          </w:tcPr>
          <w:p>
            <w:pPr>
              <w:pStyle w:val="TableParagraph"/>
              <w:spacing w:line="206" w:lineRule="exact" w:before="24"/>
              <w:ind w:left="5" w:right="6"/>
              <w:rPr>
                <w:b/>
                <w:sz w:val="18"/>
              </w:rPr>
            </w:pPr>
            <w:r>
              <w:rPr>
                <w:b/>
                <w:color w:val="231F20"/>
                <w:spacing w:val="-10"/>
                <w:sz w:val="18"/>
              </w:rPr>
              <w:t>2</w:t>
            </w:r>
          </w:p>
        </w:tc>
        <w:tc>
          <w:tcPr>
            <w:tcW w:w="941" w:type="dxa"/>
            <w:shd w:val="clear" w:color="auto" w:fill="DD9A73"/>
          </w:tcPr>
          <w:p>
            <w:pPr>
              <w:pStyle w:val="TableParagraph"/>
              <w:spacing w:line="206" w:lineRule="exact" w:before="24"/>
              <w:ind w:left="4" w:right="4"/>
              <w:rPr>
                <w:b/>
                <w:sz w:val="18"/>
              </w:rPr>
            </w:pPr>
            <w:r>
              <w:rPr>
                <w:b/>
                <w:color w:val="231F20"/>
                <w:spacing w:val="-10"/>
                <w:sz w:val="18"/>
              </w:rPr>
              <w:t>3</w:t>
            </w:r>
          </w:p>
        </w:tc>
        <w:tc>
          <w:tcPr>
            <w:tcW w:w="763" w:type="dxa"/>
            <w:shd w:val="clear" w:color="auto" w:fill="DD9A73"/>
          </w:tcPr>
          <w:p>
            <w:pPr>
              <w:pStyle w:val="TableParagraph"/>
              <w:spacing w:line="206" w:lineRule="exact" w:before="24"/>
              <w:ind w:left="10" w:right="13"/>
              <w:rPr>
                <w:b/>
                <w:sz w:val="18"/>
              </w:rPr>
            </w:pPr>
            <w:r>
              <w:rPr>
                <w:b/>
                <w:color w:val="231F20"/>
                <w:spacing w:val="-10"/>
                <w:sz w:val="18"/>
              </w:rPr>
              <w:t>4</w:t>
            </w:r>
          </w:p>
        </w:tc>
        <w:tc>
          <w:tcPr>
            <w:tcW w:w="856" w:type="dxa"/>
            <w:shd w:val="clear" w:color="auto" w:fill="DD9A73"/>
          </w:tcPr>
          <w:p>
            <w:pPr>
              <w:pStyle w:val="TableParagraph"/>
              <w:spacing w:line="206" w:lineRule="exact" w:before="24"/>
              <w:ind w:left="4" w:right="5"/>
              <w:rPr>
                <w:b/>
                <w:sz w:val="18"/>
              </w:rPr>
            </w:pPr>
            <w:r>
              <w:rPr>
                <w:b/>
                <w:color w:val="231F20"/>
                <w:spacing w:val="-10"/>
                <w:sz w:val="18"/>
              </w:rPr>
              <w:t>5</w:t>
            </w:r>
          </w:p>
        </w:tc>
        <w:tc>
          <w:tcPr>
            <w:tcW w:w="763" w:type="dxa"/>
            <w:shd w:val="clear" w:color="auto" w:fill="DD9A73"/>
          </w:tcPr>
          <w:p>
            <w:pPr>
              <w:pStyle w:val="TableParagraph"/>
              <w:spacing w:line="206" w:lineRule="exact" w:before="24"/>
              <w:ind w:left="12" w:right="13"/>
              <w:rPr>
                <w:b/>
                <w:sz w:val="18"/>
              </w:rPr>
            </w:pPr>
            <w:r>
              <w:rPr>
                <w:b/>
                <w:color w:val="231F20"/>
                <w:spacing w:val="-10"/>
                <w:sz w:val="18"/>
              </w:rPr>
              <w:t>6</w:t>
            </w:r>
          </w:p>
        </w:tc>
        <w:tc>
          <w:tcPr>
            <w:tcW w:w="761" w:type="dxa"/>
            <w:shd w:val="clear" w:color="auto" w:fill="DD9A73"/>
          </w:tcPr>
          <w:p>
            <w:pPr>
              <w:pStyle w:val="TableParagraph"/>
              <w:spacing w:line="206" w:lineRule="exact" w:before="24"/>
              <w:ind w:left="4" w:right="6"/>
              <w:rPr>
                <w:b/>
                <w:sz w:val="18"/>
              </w:rPr>
            </w:pPr>
            <w:r>
              <w:rPr>
                <w:b/>
                <w:color w:val="231F20"/>
                <w:spacing w:val="-10"/>
                <w:sz w:val="18"/>
              </w:rPr>
              <w:t>7</w:t>
            </w:r>
          </w:p>
        </w:tc>
        <w:tc>
          <w:tcPr>
            <w:tcW w:w="941" w:type="dxa"/>
            <w:shd w:val="clear" w:color="auto" w:fill="DD9A73"/>
          </w:tcPr>
          <w:p>
            <w:pPr>
              <w:pStyle w:val="TableParagraph"/>
              <w:spacing w:line="206" w:lineRule="exact" w:before="24"/>
              <w:ind w:right="4"/>
              <w:rPr>
                <w:b/>
                <w:sz w:val="18"/>
              </w:rPr>
            </w:pPr>
            <w:r>
              <w:rPr>
                <w:b/>
                <w:color w:val="231F20"/>
                <w:spacing w:val="-10"/>
                <w:sz w:val="18"/>
              </w:rPr>
              <w:t>8</w:t>
            </w:r>
          </w:p>
        </w:tc>
        <w:tc>
          <w:tcPr>
            <w:tcW w:w="763" w:type="dxa"/>
            <w:shd w:val="clear" w:color="auto" w:fill="DD9A73"/>
          </w:tcPr>
          <w:p>
            <w:pPr>
              <w:pStyle w:val="TableParagraph"/>
              <w:spacing w:line="206" w:lineRule="exact" w:before="24"/>
              <w:ind w:left="6" w:right="13"/>
              <w:rPr>
                <w:b/>
                <w:sz w:val="18"/>
              </w:rPr>
            </w:pPr>
            <w:r>
              <w:rPr>
                <w:b/>
                <w:color w:val="231F20"/>
                <w:spacing w:val="-10"/>
                <w:sz w:val="18"/>
              </w:rPr>
              <w:t>9</w:t>
            </w:r>
          </w:p>
        </w:tc>
        <w:tc>
          <w:tcPr>
            <w:tcW w:w="856" w:type="dxa"/>
            <w:shd w:val="clear" w:color="auto" w:fill="DD9A73"/>
          </w:tcPr>
          <w:p>
            <w:pPr>
              <w:pStyle w:val="TableParagraph"/>
              <w:spacing w:line="206" w:lineRule="exact" w:before="24"/>
              <w:ind w:right="5"/>
              <w:rPr>
                <w:b/>
                <w:sz w:val="18"/>
              </w:rPr>
            </w:pPr>
            <w:r>
              <w:rPr>
                <w:b/>
                <w:color w:val="231F20"/>
                <w:spacing w:val="-5"/>
                <w:sz w:val="18"/>
              </w:rPr>
              <w:t>10</w:t>
            </w:r>
          </w:p>
        </w:tc>
        <w:tc>
          <w:tcPr>
            <w:tcW w:w="763" w:type="dxa"/>
            <w:shd w:val="clear" w:color="auto" w:fill="DD9A73"/>
          </w:tcPr>
          <w:p>
            <w:pPr>
              <w:pStyle w:val="TableParagraph"/>
              <w:spacing w:line="206" w:lineRule="exact" w:before="24"/>
              <w:ind w:right="13"/>
              <w:rPr>
                <w:b/>
                <w:sz w:val="18"/>
              </w:rPr>
            </w:pPr>
            <w:r>
              <w:rPr>
                <w:b/>
                <w:color w:val="231F20"/>
                <w:spacing w:val="-5"/>
                <w:sz w:val="18"/>
              </w:rPr>
              <w:t>11</w:t>
            </w:r>
          </w:p>
        </w:tc>
        <w:tc>
          <w:tcPr>
            <w:tcW w:w="761" w:type="dxa"/>
            <w:shd w:val="clear" w:color="auto" w:fill="DD9A73"/>
          </w:tcPr>
          <w:p>
            <w:pPr>
              <w:pStyle w:val="TableParagraph"/>
              <w:spacing w:line="206" w:lineRule="exact" w:before="24"/>
              <w:ind w:right="6"/>
              <w:rPr>
                <w:b/>
                <w:sz w:val="18"/>
              </w:rPr>
            </w:pPr>
            <w:r>
              <w:rPr>
                <w:b/>
                <w:color w:val="231F20"/>
                <w:spacing w:val="-5"/>
                <w:sz w:val="18"/>
              </w:rPr>
              <w:t>12</w:t>
            </w:r>
          </w:p>
        </w:tc>
      </w:tr>
      <w:tr>
        <w:trPr>
          <w:trHeight w:val="205" w:hRule="atLeast"/>
        </w:trPr>
        <w:tc>
          <w:tcPr>
            <w:tcW w:w="925" w:type="dxa"/>
          </w:tcPr>
          <w:p>
            <w:pPr>
              <w:pStyle w:val="TableParagraph"/>
              <w:spacing w:line="186" w:lineRule="exact"/>
              <w:ind w:left="80"/>
              <w:jc w:val="left"/>
              <w:rPr>
                <w:sz w:val="18"/>
              </w:rPr>
            </w:pPr>
            <w:r>
              <w:rPr>
                <w:color w:val="231F20"/>
                <w:spacing w:val="-4"/>
                <w:sz w:val="18"/>
              </w:rPr>
              <w:t>FSZE</w:t>
            </w:r>
          </w:p>
        </w:tc>
        <w:tc>
          <w:tcPr>
            <w:tcW w:w="802" w:type="dxa"/>
          </w:tcPr>
          <w:p>
            <w:pPr>
              <w:pStyle w:val="TableParagraph"/>
              <w:spacing w:line="186" w:lineRule="exact"/>
              <w:ind w:left="40"/>
              <w:rPr>
                <w:sz w:val="18"/>
              </w:rPr>
            </w:pPr>
            <w:r>
              <w:rPr>
                <w:color w:val="231F20"/>
                <w:spacing w:val="-2"/>
                <w:sz w:val="18"/>
              </w:rPr>
              <w:t>0.247**</w:t>
            </w:r>
          </w:p>
        </w:tc>
        <w:tc>
          <w:tcPr>
            <w:tcW w:w="761" w:type="dxa"/>
          </w:tcPr>
          <w:p>
            <w:pPr>
              <w:pStyle w:val="TableParagraph"/>
              <w:spacing w:line="186" w:lineRule="exact"/>
              <w:ind w:left="5" w:right="6"/>
              <w:rPr>
                <w:sz w:val="18"/>
              </w:rPr>
            </w:pPr>
            <w:r>
              <w:rPr>
                <w:color w:val="231F20"/>
                <w:spacing w:val="-2"/>
                <w:sz w:val="18"/>
              </w:rPr>
              <w:t>0.174*</w:t>
            </w:r>
          </w:p>
        </w:tc>
        <w:tc>
          <w:tcPr>
            <w:tcW w:w="941" w:type="dxa"/>
          </w:tcPr>
          <w:p>
            <w:pPr>
              <w:pStyle w:val="TableParagraph"/>
              <w:spacing w:line="186" w:lineRule="exact"/>
              <w:ind w:left="4" w:right="4"/>
              <w:rPr>
                <w:sz w:val="18"/>
              </w:rPr>
            </w:pPr>
            <w:r>
              <w:rPr>
                <w:color w:val="231F20"/>
                <w:spacing w:val="-2"/>
                <w:sz w:val="18"/>
              </w:rPr>
              <w:t>0.366*</w:t>
            </w:r>
          </w:p>
        </w:tc>
        <w:tc>
          <w:tcPr>
            <w:tcW w:w="763" w:type="dxa"/>
          </w:tcPr>
          <w:p>
            <w:pPr>
              <w:pStyle w:val="TableParagraph"/>
              <w:spacing w:line="186" w:lineRule="exact"/>
              <w:ind w:left="10" w:right="13"/>
              <w:rPr>
                <w:sz w:val="18"/>
              </w:rPr>
            </w:pPr>
            <w:r>
              <w:rPr>
                <w:color w:val="231F20"/>
                <w:spacing w:val="-2"/>
                <w:sz w:val="18"/>
              </w:rPr>
              <w:t>0.631**</w:t>
            </w:r>
          </w:p>
        </w:tc>
        <w:tc>
          <w:tcPr>
            <w:tcW w:w="856" w:type="dxa"/>
          </w:tcPr>
          <w:p>
            <w:pPr>
              <w:pStyle w:val="TableParagraph"/>
              <w:spacing w:line="186" w:lineRule="exact"/>
              <w:ind w:left="4" w:right="5"/>
              <w:rPr>
                <w:sz w:val="18"/>
              </w:rPr>
            </w:pPr>
            <w:r>
              <w:rPr>
                <w:color w:val="231F20"/>
                <w:spacing w:val="-2"/>
                <w:sz w:val="18"/>
              </w:rPr>
              <w:t>0.172*</w:t>
            </w:r>
          </w:p>
        </w:tc>
        <w:tc>
          <w:tcPr>
            <w:tcW w:w="763" w:type="dxa"/>
          </w:tcPr>
          <w:p>
            <w:pPr>
              <w:pStyle w:val="TableParagraph"/>
              <w:spacing w:line="186" w:lineRule="exact"/>
              <w:ind w:left="12" w:right="13"/>
              <w:rPr>
                <w:sz w:val="18"/>
              </w:rPr>
            </w:pPr>
            <w:r>
              <w:rPr>
                <w:color w:val="231F20"/>
                <w:spacing w:val="-2"/>
                <w:sz w:val="18"/>
              </w:rPr>
              <w:t>0.667**</w:t>
            </w:r>
          </w:p>
        </w:tc>
        <w:tc>
          <w:tcPr>
            <w:tcW w:w="761" w:type="dxa"/>
          </w:tcPr>
          <w:p>
            <w:pPr>
              <w:pStyle w:val="TableParagraph"/>
              <w:spacing w:line="186" w:lineRule="exact"/>
              <w:ind w:left="4" w:right="6"/>
              <w:rPr>
                <w:sz w:val="18"/>
              </w:rPr>
            </w:pPr>
            <w:r>
              <w:rPr>
                <w:color w:val="231F20"/>
                <w:spacing w:val="-2"/>
                <w:sz w:val="18"/>
              </w:rPr>
              <w:t>0.137*</w:t>
            </w:r>
          </w:p>
        </w:tc>
        <w:tc>
          <w:tcPr>
            <w:tcW w:w="941" w:type="dxa"/>
          </w:tcPr>
          <w:p>
            <w:pPr>
              <w:pStyle w:val="TableParagraph"/>
              <w:spacing w:line="186" w:lineRule="exact"/>
              <w:ind w:right="4"/>
              <w:rPr>
                <w:sz w:val="18"/>
              </w:rPr>
            </w:pPr>
            <w:r>
              <w:rPr>
                <w:color w:val="231F20"/>
                <w:spacing w:val="-2"/>
                <w:sz w:val="18"/>
              </w:rPr>
              <w:t>0.437*</w:t>
            </w:r>
          </w:p>
        </w:tc>
        <w:tc>
          <w:tcPr>
            <w:tcW w:w="763" w:type="dxa"/>
          </w:tcPr>
          <w:p>
            <w:pPr>
              <w:pStyle w:val="TableParagraph"/>
              <w:spacing w:line="186" w:lineRule="exact"/>
              <w:ind w:left="6" w:right="13"/>
              <w:rPr>
                <w:sz w:val="18"/>
              </w:rPr>
            </w:pPr>
            <w:r>
              <w:rPr>
                <w:color w:val="231F20"/>
                <w:spacing w:val="-2"/>
                <w:sz w:val="18"/>
              </w:rPr>
              <w:t>0.468*</w:t>
            </w:r>
          </w:p>
        </w:tc>
        <w:tc>
          <w:tcPr>
            <w:tcW w:w="856" w:type="dxa"/>
          </w:tcPr>
          <w:p>
            <w:pPr>
              <w:pStyle w:val="TableParagraph"/>
              <w:spacing w:line="186" w:lineRule="exact"/>
              <w:ind w:right="5"/>
              <w:rPr>
                <w:sz w:val="18"/>
              </w:rPr>
            </w:pPr>
            <w:r>
              <w:rPr>
                <w:color w:val="231F20"/>
                <w:spacing w:val="-2"/>
                <w:sz w:val="18"/>
              </w:rPr>
              <w:t>0.259*</w:t>
            </w:r>
          </w:p>
        </w:tc>
        <w:tc>
          <w:tcPr>
            <w:tcW w:w="763" w:type="dxa"/>
          </w:tcPr>
          <w:p>
            <w:pPr>
              <w:pStyle w:val="TableParagraph"/>
              <w:spacing w:line="186" w:lineRule="exact"/>
              <w:ind w:left="10" w:right="13"/>
              <w:rPr>
                <w:sz w:val="18"/>
              </w:rPr>
            </w:pPr>
            <w:r>
              <w:rPr>
                <w:color w:val="231F20"/>
                <w:spacing w:val="-2"/>
                <w:sz w:val="18"/>
              </w:rPr>
              <w:t>0.105*</w:t>
            </w:r>
          </w:p>
        </w:tc>
        <w:tc>
          <w:tcPr>
            <w:tcW w:w="761" w:type="dxa"/>
          </w:tcPr>
          <w:p>
            <w:pPr>
              <w:pStyle w:val="TableParagraph"/>
              <w:spacing w:line="186" w:lineRule="exact"/>
              <w:ind w:right="6"/>
              <w:rPr>
                <w:sz w:val="18"/>
              </w:rPr>
            </w:pPr>
            <w:r>
              <w:rPr>
                <w:color w:val="231F20"/>
                <w:spacing w:val="-2"/>
                <w:sz w:val="18"/>
              </w:rPr>
              <w:t>0.378*</w:t>
            </w: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ind w:left="40"/>
              <w:rPr>
                <w:sz w:val="18"/>
              </w:rPr>
            </w:pPr>
            <w:r>
              <w:rPr>
                <w:color w:val="231F20"/>
                <w:spacing w:val="-2"/>
                <w:sz w:val="18"/>
              </w:rPr>
              <w:t>(0.050)</w:t>
            </w:r>
          </w:p>
        </w:tc>
        <w:tc>
          <w:tcPr>
            <w:tcW w:w="761" w:type="dxa"/>
          </w:tcPr>
          <w:p>
            <w:pPr>
              <w:pStyle w:val="TableParagraph"/>
              <w:ind w:left="5" w:right="6"/>
              <w:rPr>
                <w:sz w:val="18"/>
              </w:rPr>
            </w:pPr>
            <w:r>
              <w:rPr>
                <w:color w:val="231F20"/>
                <w:spacing w:val="-2"/>
                <w:sz w:val="18"/>
              </w:rPr>
              <w:t>(0.011)</w:t>
            </w:r>
          </w:p>
        </w:tc>
        <w:tc>
          <w:tcPr>
            <w:tcW w:w="941" w:type="dxa"/>
          </w:tcPr>
          <w:p>
            <w:pPr>
              <w:pStyle w:val="TableParagraph"/>
              <w:ind w:left="4" w:right="4"/>
              <w:rPr>
                <w:sz w:val="18"/>
              </w:rPr>
            </w:pPr>
            <w:r>
              <w:rPr>
                <w:color w:val="231F20"/>
                <w:spacing w:val="-2"/>
                <w:sz w:val="18"/>
              </w:rPr>
              <w:t>(0.000)</w:t>
            </w:r>
          </w:p>
        </w:tc>
        <w:tc>
          <w:tcPr>
            <w:tcW w:w="763" w:type="dxa"/>
          </w:tcPr>
          <w:p>
            <w:pPr>
              <w:pStyle w:val="TableParagraph"/>
              <w:ind w:left="10" w:right="13"/>
              <w:rPr>
                <w:sz w:val="18"/>
              </w:rPr>
            </w:pPr>
            <w:r>
              <w:rPr>
                <w:color w:val="231F20"/>
                <w:spacing w:val="-2"/>
                <w:sz w:val="18"/>
              </w:rPr>
              <w:t>(0.027)</w:t>
            </w:r>
          </w:p>
        </w:tc>
        <w:tc>
          <w:tcPr>
            <w:tcW w:w="856" w:type="dxa"/>
          </w:tcPr>
          <w:p>
            <w:pPr>
              <w:pStyle w:val="TableParagraph"/>
              <w:ind w:left="4" w:right="5"/>
              <w:rPr>
                <w:sz w:val="18"/>
              </w:rPr>
            </w:pPr>
            <w:r>
              <w:rPr>
                <w:color w:val="231F20"/>
                <w:spacing w:val="-2"/>
                <w:sz w:val="18"/>
              </w:rPr>
              <w:t>(0.000)</w:t>
            </w:r>
          </w:p>
        </w:tc>
        <w:tc>
          <w:tcPr>
            <w:tcW w:w="763" w:type="dxa"/>
          </w:tcPr>
          <w:p>
            <w:pPr>
              <w:pStyle w:val="TableParagraph"/>
              <w:ind w:left="12" w:right="13"/>
              <w:rPr>
                <w:sz w:val="18"/>
              </w:rPr>
            </w:pPr>
            <w:r>
              <w:rPr>
                <w:color w:val="231F20"/>
                <w:spacing w:val="-2"/>
                <w:sz w:val="18"/>
              </w:rPr>
              <w:t>(0.031)</w:t>
            </w:r>
          </w:p>
        </w:tc>
        <w:tc>
          <w:tcPr>
            <w:tcW w:w="761" w:type="dxa"/>
          </w:tcPr>
          <w:p>
            <w:pPr>
              <w:pStyle w:val="TableParagraph"/>
              <w:ind w:left="4" w:right="6"/>
              <w:rPr>
                <w:sz w:val="18"/>
              </w:rPr>
            </w:pPr>
            <w:r>
              <w:rPr>
                <w:color w:val="231F20"/>
                <w:spacing w:val="-2"/>
                <w:sz w:val="18"/>
              </w:rPr>
              <w:t>(0.000)</w:t>
            </w:r>
          </w:p>
        </w:tc>
        <w:tc>
          <w:tcPr>
            <w:tcW w:w="941" w:type="dxa"/>
          </w:tcPr>
          <w:p>
            <w:pPr>
              <w:pStyle w:val="TableParagraph"/>
              <w:ind w:right="4"/>
              <w:rPr>
                <w:sz w:val="18"/>
              </w:rPr>
            </w:pPr>
            <w:r>
              <w:rPr>
                <w:color w:val="231F20"/>
                <w:spacing w:val="-2"/>
                <w:sz w:val="18"/>
              </w:rPr>
              <w:t>(0.005)</w:t>
            </w:r>
          </w:p>
        </w:tc>
        <w:tc>
          <w:tcPr>
            <w:tcW w:w="763" w:type="dxa"/>
          </w:tcPr>
          <w:p>
            <w:pPr>
              <w:pStyle w:val="TableParagraph"/>
              <w:ind w:left="6" w:right="13"/>
              <w:rPr>
                <w:sz w:val="18"/>
              </w:rPr>
            </w:pPr>
            <w:r>
              <w:rPr>
                <w:color w:val="231F20"/>
                <w:spacing w:val="-2"/>
                <w:sz w:val="18"/>
              </w:rPr>
              <w:t>(0.001)</w:t>
            </w:r>
          </w:p>
        </w:tc>
        <w:tc>
          <w:tcPr>
            <w:tcW w:w="856" w:type="dxa"/>
          </w:tcPr>
          <w:p>
            <w:pPr>
              <w:pStyle w:val="TableParagraph"/>
              <w:ind w:right="5"/>
              <w:rPr>
                <w:sz w:val="18"/>
              </w:rPr>
            </w:pPr>
            <w:r>
              <w:rPr>
                <w:color w:val="231F20"/>
                <w:spacing w:val="-2"/>
                <w:sz w:val="18"/>
              </w:rPr>
              <w:t>(0.000)</w:t>
            </w:r>
          </w:p>
        </w:tc>
        <w:tc>
          <w:tcPr>
            <w:tcW w:w="763" w:type="dxa"/>
          </w:tcPr>
          <w:p>
            <w:pPr>
              <w:pStyle w:val="TableParagraph"/>
              <w:ind w:left="10" w:right="13"/>
              <w:rPr>
                <w:sz w:val="18"/>
              </w:rPr>
            </w:pPr>
            <w:r>
              <w:rPr>
                <w:color w:val="231F20"/>
                <w:spacing w:val="-2"/>
                <w:sz w:val="18"/>
              </w:rPr>
              <w:t>(0.000)</w:t>
            </w:r>
          </w:p>
        </w:tc>
        <w:tc>
          <w:tcPr>
            <w:tcW w:w="761" w:type="dxa"/>
          </w:tcPr>
          <w:p>
            <w:pPr>
              <w:pStyle w:val="TableParagraph"/>
              <w:ind w:right="6"/>
              <w:rPr>
                <w:sz w:val="18"/>
              </w:rPr>
            </w:pPr>
            <w:r>
              <w:rPr>
                <w:color w:val="231F20"/>
                <w:spacing w:val="-2"/>
                <w:sz w:val="18"/>
              </w:rPr>
              <w:t>(0.004)</w:t>
            </w:r>
          </w:p>
        </w:tc>
      </w:tr>
      <w:tr>
        <w:trPr>
          <w:trHeight w:val="204" w:hRule="atLeast"/>
        </w:trPr>
        <w:tc>
          <w:tcPr>
            <w:tcW w:w="925" w:type="dxa"/>
          </w:tcPr>
          <w:p>
            <w:pPr>
              <w:pStyle w:val="TableParagraph"/>
              <w:ind w:left="80"/>
              <w:jc w:val="left"/>
              <w:rPr>
                <w:sz w:val="18"/>
              </w:rPr>
            </w:pPr>
            <w:r>
              <w:rPr>
                <w:color w:val="231F20"/>
                <w:spacing w:val="-4"/>
                <w:sz w:val="18"/>
              </w:rPr>
              <w:t>LEVR</w:t>
            </w:r>
          </w:p>
        </w:tc>
        <w:tc>
          <w:tcPr>
            <w:tcW w:w="802" w:type="dxa"/>
          </w:tcPr>
          <w:p>
            <w:pPr>
              <w:pStyle w:val="TableParagraph"/>
              <w:ind w:left="40"/>
              <w:rPr>
                <w:sz w:val="18"/>
              </w:rPr>
            </w:pPr>
            <w:r>
              <w:rPr>
                <w:color w:val="231F20"/>
                <w:spacing w:val="-2"/>
                <w:sz w:val="18"/>
              </w:rPr>
              <w:t>−0.107*</w:t>
            </w:r>
          </w:p>
        </w:tc>
        <w:tc>
          <w:tcPr>
            <w:tcW w:w="761" w:type="dxa"/>
          </w:tcPr>
          <w:p>
            <w:pPr>
              <w:pStyle w:val="TableParagraph"/>
              <w:ind w:left="5" w:right="6"/>
              <w:rPr>
                <w:sz w:val="18"/>
              </w:rPr>
            </w:pPr>
            <w:r>
              <w:rPr>
                <w:color w:val="231F20"/>
                <w:spacing w:val="-2"/>
                <w:sz w:val="18"/>
              </w:rPr>
              <w:t>−0.717*</w:t>
            </w:r>
          </w:p>
        </w:tc>
        <w:tc>
          <w:tcPr>
            <w:tcW w:w="941" w:type="dxa"/>
          </w:tcPr>
          <w:p>
            <w:pPr>
              <w:pStyle w:val="TableParagraph"/>
              <w:ind w:left="4" w:right="4"/>
              <w:rPr>
                <w:sz w:val="18"/>
              </w:rPr>
            </w:pPr>
            <w:r>
              <w:rPr>
                <w:color w:val="231F20"/>
                <w:spacing w:val="-2"/>
                <w:sz w:val="18"/>
              </w:rPr>
              <w:t>−0.159***</w:t>
            </w:r>
          </w:p>
        </w:tc>
        <w:tc>
          <w:tcPr>
            <w:tcW w:w="763" w:type="dxa"/>
          </w:tcPr>
          <w:p>
            <w:pPr>
              <w:pStyle w:val="TableParagraph"/>
              <w:ind w:left="10" w:right="13"/>
              <w:rPr>
                <w:sz w:val="18"/>
              </w:rPr>
            </w:pPr>
            <w:r>
              <w:rPr>
                <w:color w:val="231F20"/>
                <w:spacing w:val="-2"/>
                <w:sz w:val="18"/>
              </w:rPr>
              <w:t>−0.165*</w:t>
            </w:r>
          </w:p>
        </w:tc>
        <w:tc>
          <w:tcPr>
            <w:tcW w:w="856" w:type="dxa"/>
          </w:tcPr>
          <w:p>
            <w:pPr>
              <w:pStyle w:val="TableParagraph"/>
              <w:ind w:left="4" w:right="5"/>
              <w:rPr>
                <w:sz w:val="18"/>
              </w:rPr>
            </w:pPr>
            <w:r>
              <w:rPr>
                <w:color w:val="231F20"/>
                <w:spacing w:val="-2"/>
                <w:sz w:val="18"/>
              </w:rPr>
              <w:t>−0.186**</w:t>
            </w:r>
          </w:p>
        </w:tc>
        <w:tc>
          <w:tcPr>
            <w:tcW w:w="763" w:type="dxa"/>
          </w:tcPr>
          <w:p>
            <w:pPr>
              <w:pStyle w:val="TableParagraph"/>
              <w:ind w:left="12" w:right="13"/>
              <w:rPr>
                <w:sz w:val="18"/>
              </w:rPr>
            </w:pPr>
            <w:r>
              <w:rPr>
                <w:color w:val="231F20"/>
                <w:spacing w:val="-2"/>
                <w:sz w:val="18"/>
              </w:rPr>
              <w:t>−0.755*</w:t>
            </w:r>
          </w:p>
        </w:tc>
        <w:tc>
          <w:tcPr>
            <w:tcW w:w="761" w:type="dxa"/>
          </w:tcPr>
          <w:p>
            <w:pPr>
              <w:pStyle w:val="TableParagraph"/>
              <w:ind w:left="4" w:right="6"/>
              <w:rPr>
                <w:sz w:val="18"/>
              </w:rPr>
            </w:pPr>
            <w:r>
              <w:rPr>
                <w:color w:val="231F20"/>
                <w:spacing w:val="-2"/>
                <w:sz w:val="18"/>
              </w:rPr>
              <w:t>−0.186*</w:t>
            </w:r>
          </w:p>
        </w:tc>
        <w:tc>
          <w:tcPr>
            <w:tcW w:w="941" w:type="dxa"/>
          </w:tcPr>
          <w:p>
            <w:pPr>
              <w:pStyle w:val="TableParagraph"/>
              <w:ind w:right="4"/>
              <w:rPr>
                <w:sz w:val="18"/>
              </w:rPr>
            </w:pPr>
            <w:r>
              <w:rPr>
                <w:color w:val="231F20"/>
                <w:spacing w:val="-2"/>
                <w:sz w:val="18"/>
              </w:rPr>
              <w:t>−0.148***</w:t>
            </w:r>
          </w:p>
        </w:tc>
        <w:tc>
          <w:tcPr>
            <w:tcW w:w="763" w:type="dxa"/>
          </w:tcPr>
          <w:p>
            <w:pPr>
              <w:pStyle w:val="TableParagraph"/>
              <w:ind w:left="6" w:right="13"/>
              <w:rPr>
                <w:sz w:val="18"/>
              </w:rPr>
            </w:pPr>
            <w:r>
              <w:rPr>
                <w:color w:val="231F20"/>
                <w:spacing w:val="-2"/>
                <w:sz w:val="18"/>
              </w:rPr>
              <w:t>−0.271*</w:t>
            </w:r>
          </w:p>
        </w:tc>
        <w:tc>
          <w:tcPr>
            <w:tcW w:w="856" w:type="dxa"/>
          </w:tcPr>
          <w:p>
            <w:pPr>
              <w:pStyle w:val="TableParagraph"/>
              <w:ind w:right="5"/>
              <w:rPr>
                <w:sz w:val="18"/>
              </w:rPr>
            </w:pPr>
            <w:r>
              <w:rPr>
                <w:color w:val="231F20"/>
                <w:spacing w:val="-2"/>
                <w:sz w:val="18"/>
              </w:rPr>
              <w:t>−0.324**</w:t>
            </w:r>
          </w:p>
        </w:tc>
        <w:tc>
          <w:tcPr>
            <w:tcW w:w="763" w:type="dxa"/>
          </w:tcPr>
          <w:p>
            <w:pPr>
              <w:pStyle w:val="TableParagraph"/>
              <w:ind w:left="10" w:right="13"/>
              <w:rPr>
                <w:sz w:val="18"/>
              </w:rPr>
            </w:pPr>
            <w:r>
              <w:rPr>
                <w:color w:val="231F20"/>
                <w:spacing w:val="-2"/>
                <w:sz w:val="18"/>
              </w:rPr>
              <w:t>−0.417*</w:t>
            </w:r>
          </w:p>
        </w:tc>
        <w:tc>
          <w:tcPr>
            <w:tcW w:w="761" w:type="dxa"/>
          </w:tcPr>
          <w:p>
            <w:pPr>
              <w:pStyle w:val="TableParagraph"/>
              <w:ind w:right="6"/>
              <w:rPr>
                <w:sz w:val="18"/>
              </w:rPr>
            </w:pPr>
            <w:r>
              <w:rPr>
                <w:color w:val="231F20"/>
                <w:spacing w:val="-2"/>
                <w:sz w:val="18"/>
              </w:rPr>
              <w:t>−0.513*</w:t>
            </w: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ind w:left="40"/>
              <w:rPr>
                <w:sz w:val="18"/>
              </w:rPr>
            </w:pPr>
            <w:r>
              <w:rPr>
                <w:color w:val="231F20"/>
                <w:spacing w:val="-2"/>
                <w:sz w:val="18"/>
              </w:rPr>
              <w:t>(0.000)</w:t>
            </w:r>
          </w:p>
        </w:tc>
        <w:tc>
          <w:tcPr>
            <w:tcW w:w="761" w:type="dxa"/>
          </w:tcPr>
          <w:p>
            <w:pPr>
              <w:pStyle w:val="TableParagraph"/>
              <w:ind w:left="5" w:right="6"/>
              <w:rPr>
                <w:sz w:val="18"/>
              </w:rPr>
            </w:pPr>
            <w:r>
              <w:rPr>
                <w:color w:val="231F20"/>
                <w:spacing w:val="-2"/>
                <w:sz w:val="18"/>
              </w:rPr>
              <w:t>(0.005)</w:t>
            </w:r>
          </w:p>
        </w:tc>
        <w:tc>
          <w:tcPr>
            <w:tcW w:w="941" w:type="dxa"/>
          </w:tcPr>
          <w:p>
            <w:pPr>
              <w:pStyle w:val="TableParagraph"/>
              <w:ind w:left="4" w:right="4"/>
              <w:rPr>
                <w:sz w:val="18"/>
              </w:rPr>
            </w:pPr>
            <w:r>
              <w:rPr>
                <w:color w:val="231F20"/>
                <w:spacing w:val="-2"/>
                <w:sz w:val="18"/>
              </w:rPr>
              <w:t>(0.081)</w:t>
            </w:r>
          </w:p>
        </w:tc>
        <w:tc>
          <w:tcPr>
            <w:tcW w:w="763" w:type="dxa"/>
          </w:tcPr>
          <w:p>
            <w:pPr>
              <w:pStyle w:val="TableParagraph"/>
              <w:ind w:left="10" w:right="13"/>
              <w:rPr>
                <w:sz w:val="18"/>
              </w:rPr>
            </w:pPr>
            <w:r>
              <w:rPr>
                <w:color w:val="231F20"/>
                <w:spacing w:val="-2"/>
                <w:sz w:val="18"/>
              </w:rPr>
              <w:t>(0.007)</w:t>
            </w:r>
          </w:p>
        </w:tc>
        <w:tc>
          <w:tcPr>
            <w:tcW w:w="856" w:type="dxa"/>
          </w:tcPr>
          <w:p>
            <w:pPr>
              <w:pStyle w:val="TableParagraph"/>
              <w:ind w:left="4" w:right="5"/>
              <w:rPr>
                <w:sz w:val="18"/>
              </w:rPr>
            </w:pPr>
            <w:r>
              <w:rPr>
                <w:color w:val="231F20"/>
                <w:spacing w:val="-2"/>
                <w:sz w:val="18"/>
              </w:rPr>
              <w:t>(0.034)</w:t>
            </w:r>
          </w:p>
        </w:tc>
        <w:tc>
          <w:tcPr>
            <w:tcW w:w="763" w:type="dxa"/>
          </w:tcPr>
          <w:p>
            <w:pPr>
              <w:pStyle w:val="TableParagraph"/>
              <w:ind w:left="12" w:right="13"/>
              <w:rPr>
                <w:sz w:val="18"/>
              </w:rPr>
            </w:pPr>
            <w:r>
              <w:rPr>
                <w:color w:val="231F20"/>
                <w:spacing w:val="-2"/>
                <w:sz w:val="18"/>
              </w:rPr>
              <w:t>(0.000)</w:t>
            </w:r>
          </w:p>
        </w:tc>
        <w:tc>
          <w:tcPr>
            <w:tcW w:w="761" w:type="dxa"/>
          </w:tcPr>
          <w:p>
            <w:pPr>
              <w:pStyle w:val="TableParagraph"/>
              <w:ind w:left="4" w:right="6"/>
              <w:rPr>
                <w:sz w:val="18"/>
              </w:rPr>
            </w:pPr>
            <w:r>
              <w:rPr>
                <w:color w:val="231F20"/>
                <w:spacing w:val="-2"/>
                <w:sz w:val="18"/>
              </w:rPr>
              <w:t>(0.002)</w:t>
            </w:r>
          </w:p>
        </w:tc>
        <w:tc>
          <w:tcPr>
            <w:tcW w:w="941" w:type="dxa"/>
          </w:tcPr>
          <w:p>
            <w:pPr>
              <w:pStyle w:val="TableParagraph"/>
              <w:ind w:right="4"/>
              <w:rPr>
                <w:sz w:val="18"/>
              </w:rPr>
            </w:pPr>
            <w:r>
              <w:rPr>
                <w:color w:val="231F20"/>
                <w:spacing w:val="-2"/>
                <w:sz w:val="18"/>
              </w:rPr>
              <w:t>(0.065)</w:t>
            </w:r>
          </w:p>
        </w:tc>
        <w:tc>
          <w:tcPr>
            <w:tcW w:w="763" w:type="dxa"/>
          </w:tcPr>
          <w:p>
            <w:pPr>
              <w:pStyle w:val="TableParagraph"/>
              <w:ind w:left="6" w:right="13"/>
              <w:rPr>
                <w:sz w:val="18"/>
              </w:rPr>
            </w:pPr>
            <w:r>
              <w:rPr>
                <w:color w:val="231F20"/>
                <w:spacing w:val="-2"/>
                <w:sz w:val="18"/>
              </w:rPr>
              <w:t>(0.000)</w:t>
            </w:r>
          </w:p>
        </w:tc>
        <w:tc>
          <w:tcPr>
            <w:tcW w:w="856" w:type="dxa"/>
          </w:tcPr>
          <w:p>
            <w:pPr>
              <w:pStyle w:val="TableParagraph"/>
              <w:ind w:right="5"/>
              <w:rPr>
                <w:sz w:val="18"/>
              </w:rPr>
            </w:pPr>
            <w:r>
              <w:rPr>
                <w:color w:val="231F20"/>
                <w:spacing w:val="-2"/>
                <w:sz w:val="18"/>
              </w:rPr>
              <w:t>(0.045)</w:t>
            </w:r>
          </w:p>
        </w:tc>
        <w:tc>
          <w:tcPr>
            <w:tcW w:w="763" w:type="dxa"/>
          </w:tcPr>
          <w:p>
            <w:pPr>
              <w:pStyle w:val="TableParagraph"/>
              <w:ind w:left="10" w:right="13"/>
              <w:rPr>
                <w:sz w:val="18"/>
              </w:rPr>
            </w:pPr>
            <w:r>
              <w:rPr>
                <w:color w:val="231F20"/>
                <w:spacing w:val="-2"/>
                <w:sz w:val="18"/>
              </w:rPr>
              <w:t>(0.013)</w:t>
            </w:r>
          </w:p>
        </w:tc>
        <w:tc>
          <w:tcPr>
            <w:tcW w:w="761" w:type="dxa"/>
          </w:tcPr>
          <w:p>
            <w:pPr>
              <w:pStyle w:val="TableParagraph"/>
              <w:ind w:right="6"/>
              <w:rPr>
                <w:sz w:val="18"/>
              </w:rPr>
            </w:pPr>
            <w:r>
              <w:rPr>
                <w:color w:val="231F20"/>
                <w:spacing w:val="-2"/>
                <w:sz w:val="18"/>
              </w:rPr>
              <w:t>(0.000)</w:t>
            </w:r>
          </w:p>
        </w:tc>
      </w:tr>
      <w:tr>
        <w:trPr>
          <w:trHeight w:val="204" w:hRule="atLeast"/>
        </w:trPr>
        <w:tc>
          <w:tcPr>
            <w:tcW w:w="925" w:type="dxa"/>
          </w:tcPr>
          <w:p>
            <w:pPr>
              <w:pStyle w:val="TableParagraph"/>
              <w:ind w:left="80"/>
              <w:jc w:val="left"/>
              <w:rPr>
                <w:sz w:val="18"/>
              </w:rPr>
            </w:pPr>
            <w:r>
              <w:rPr>
                <w:color w:val="231F20"/>
                <w:spacing w:val="-5"/>
                <w:sz w:val="18"/>
              </w:rPr>
              <w:t>ROA</w:t>
            </w:r>
          </w:p>
        </w:tc>
        <w:tc>
          <w:tcPr>
            <w:tcW w:w="802" w:type="dxa"/>
          </w:tcPr>
          <w:p>
            <w:pPr>
              <w:pStyle w:val="TableParagraph"/>
              <w:ind w:left="40"/>
              <w:rPr>
                <w:sz w:val="18"/>
              </w:rPr>
            </w:pPr>
            <w:r>
              <w:rPr>
                <w:color w:val="231F20"/>
                <w:spacing w:val="-2"/>
                <w:sz w:val="18"/>
              </w:rPr>
              <w:t>0.396**</w:t>
            </w:r>
          </w:p>
        </w:tc>
        <w:tc>
          <w:tcPr>
            <w:tcW w:w="761" w:type="dxa"/>
          </w:tcPr>
          <w:p>
            <w:pPr>
              <w:pStyle w:val="TableParagraph"/>
              <w:ind w:left="5" w:right="6"/>
              <w:rPr>
                <w:sz w:val="18"/>
              </w:rPr>
            </w:pPr>
            <w:r>
              <w:rPr>
                <w:color w:val="231F20"/>
                <w:spacing w:val="-2"/>
                <w:sz w:val="18"/>
              </w:rPr>
              <w:t>0.438**</w:t>
            </w:r>
          </w:p>
        </w:tc>
        <w:tc>
          <w:tcPr>
            <w:tcW w:w="941" w:type="dxa"/>
          </w:tcPr>
          <w:p>
            <w:pPr>
              <w:pStyle w:val="TableParagraph"/>
              <w:ind w:left="4" w:right="4"/>
              <w:rPr>
                <w:sz w:val="18"/>
              </w:rPr>
            </w:pPr>
            <w:r>
              <w:rPr>
                <w:color w:val="231F20"/>
                <w:spacing w:val="-2"/>
                <w:sz w:val="18"/>
              </w:rPr>
              <w:t>0.104*</w:t>
            </w:r>
          </w:p>
        </w:tc>
        <w:tc>
          <w:tcPr>
            <w:tcW w:w="763" w:type="dxa"/>
          </w:tcPr>
          <w:p>
            <w:pPr>
              <w:pStyle w:val="TableParagraph"/>
              <w:ind w:left="10" w:right="13"/>
              <w:rPr>
                <w:sz w:val="18"/>
              </w:rPr>
            </w:pPr>
            <w:r>
              <w:rPr>
                <w:color w:val="231F20"/>
                <w:spacing w:val="-2"/>
                <w:sz w:val="18"/>
              </w:rPr>
              <w:t>0.724**</w:t>
            </w:r>
          </w:p>
        </w:tc>
        <w:tc>
          <w:tcPr>
            <w:tcW w:w="856" w:type="dxa"/>
          </w:tcPr>
          <w:p>
            <w:pPr>
              <w:pStyle w:val="TableParagraph"/>
              <w:ind w:left="4" w:right="5"/>
              <w:rPr>
                <w:sz w:val="18"/>
              </w:rPr>
            </w:pPr>
            <w:r>
              <w:rPr>
                <w:color w:val="231F20"/>
                <w:spacing w:val="-2"/>
                <w:sz w:val="18"/>
              </w:rPr>
              <w:t>0.112*</w:t>
            </w:r>
          </w:p>
        </w:tc>
        <w:tc>
          <w:tcPr>
            <w:tcW w:w="763" w:type="dxa"/>
          </w:tcPr>
          <w:p>
            <w:pPr>
              <w:pStyle w:val="TableParagraph"/>
              <w:ind w:left="12" w:right="13"/>
              <w:rPr>
                <w:sz w:val="18"/>
              </w:rPr>
            </w:pPr>
            <w:r>
              <w:rPr>
                <w:color w:val="231F20"/>
                <w:spacing w:val="-2"/>
                <w:sz w:val="18"/>
              </w:rPr>
              <w:t>0.212*</w:t>
            </w:r>
          </w:p>
        </w:tc>
        <w:tc>
          <w:tcPr>
            <w:tcW w:w="761" w:type="dxa"/>
          </w:tcPr>
          <w:p>
            <w:pPr>
              <w:pStyle w:val="TableParagraph"/>
              <w:ind w:left="4" w:right="6"/>
              <w:rPr>
                <w:sz w:val="18"/>
              </w:rPr>
            </w:pPr>
            <w:r>
              <w:rPr>
                <w:color w:val="231F20"/>
                <w:spacing w:val="-2"/>
                <w:sz w:val="18"/>
              </w:rPr>
              <w:t>0.106**</w:t>
            </w:r>
          </w:p>
        </w:tc>
        <w:tc>
          <w:tcPr>
            <w:tcW w:w="941" w:type="dxa"/>
          </w:tcPr>
          <w:p>
            <w:pPr>
              <w:pStyle w:val="TableParagraph"/>
              <w:ind w:right="4"/>
              <w:rPr>
                <w:sz w:val="18"/>
              </w:rPr>
            </w:pPr>
            <w:r>
              <w:rPr>
                <w:color w:val="231F20"/>
                <w:spacing w:val="-2"/>
                <w:sz w:val="18"/>
              </w:rPr>
              <w:t>0.532</w:t>
            </w:r>
          </w:p>
        </w:tc>
        <w:tc>
          <w:tcPr>
            <w:tcW w:w="763" w:type="dxa"/>
          </w:tcPr>
          <w:p>
            <w:pPr>
              <w:pStyle w:val="TableParagraph"/>
              <w:ind w:left="6" w:right="13"/>
              <w:rPr>
                <w:sz w:val="18"/>
              </w:rPr>
            </w:pPr>
            <w:r>
              <w:rPr>
                <w:color w:val="231F20"/>
                <w:spacing w:val="-2"/>
                <w:sz w:val="18"/>
              </w:rPr>
              <w:t>0.371*</w:t>
            </w:r>
          </w:p>
        </w:tc>
        <w:tc>
          <w:tcPr>
            <w:tcW w:w="856" w:type="dxa"/>
          </w:tcPr>
          <w:p>
            <w:pPr>
              <w:pStyle w:val="TableParagraph"/>
              <w:ind w:right="5"/>
              <w:rPr>
                <w:sz w:val="18"/>
              </w:rPr>
            </w:pPr>
            <w:r>
              <w:rPr>
                <w:color w:val="231F20"/>
                <w:spacing w:val="-2"/>
                <w:sz w:val="18"/>
              </w:rPr>
              <w:t>0.101*</w:t>
            </w:r>
          </w:p>
        </w:tc>
        <w:tc>
          <w:tcPr>
            <w:tcW w:w="763" w:type="dxa"/>
          </w:tcPr>
          <w:p>
            <w:pPr>
              <w:pStyle w:val="TableParagraph"/>
              <w:ind w:left="10" w:right="13"/>
              <w:rPr>
                <w:sz w:val="18"/>
              </w:rPr>
            </w:pPr>
            <w:r>
              <w:rPr>
                <w:color w:val="231F20"/>
                <w:spacing w:val="-2"/>
                <w:sz w:val="18"/>
              </w:rPr>
              <w:t>0.218*</w:t>
            </w:r>
          </w:p>
        </w:tc>
        <w:tc>
          <w:tcPr>
            <w:tcW w:w="761" w:type="dxa"/>
          </w:tcPr>
          <w:p>
            <w:pPr>
              <w:pStyle w:val="TableParagraph"/>
              <w:ind w:right="6"/>
              <w:rPr>
                <w:sz w:val="18"/>
              </w:rPr>
            </w:pPr>
            <w:r>
              <w:rPr>
                <w:color w:val="231F20"/>
                <w:spacing w:val="-2"/>
                <w:sz w:val="18"/>
              </w:rPr>
              <w:t>0.141*</w:t>
            </w: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ind w:left="40"/>
              <w:rPr>
                <w:sz w:val="18"/>
              </w:rPr>
            </w:pPr>
            <w:r>
              <w:rPr>
                <w:color w:val="231F20"/>
                <w:spacing w:val="-2"/>
                <w:sz w:val="18"/>
              </w:rPr>
              <w:t>(0.018)</w:t>
            </w:r>
          </w:p>
        </w:tc>
        <w:tc>
          <w:tcPr>
            <w:tcW w:w="761" w:type="dxa"/>
          </w:tcPr>
          <w:p>
            <w:pPr>
              <w:pStyle w:val="TableParagraph"/>
              <w:ind w:left="5" w:right="6"/>
              <w:rPr>
                <w:sz w:val="18"/>
              </w:rPr>
            </w:pPr>
            <w:r>
              <w:rPr>
                <w:color w:val="231F20"/>
                <w:spacing w:val="-2"/>
                <w:sz w:val="18"/>
              </w:rPr>
              <w:t>(0.050)</w:t>
            </w:r>
          </w:p>
        </w:tc>
        <w:tc>
          <w:tcPr>
            <w:tcW w:w="941" w:type="dxa"/>
          </w:tcPr>
          <w:p>
            <w:pPr>
              <w:pStyle w:val="TableParagraph"/>
              <w:ind w:left="4" w:right="4"/>
              <w:rPr>
                <w:sz w:val="18"/>
              </w:rPr>
            </w:pPr>
            <w:r>
              <w:rPr>
                <w:color w:val="231F20"/>
                <w:spacing w:val="-2"/>
                <w:sz w:val="18"/>
              </w:rPr>
              <w:t>(0.000)</w:t>
            </w:r>
          </w:p>
        </w:tc>
        <w:tc>
          <w:tcPr>
            <w:tcW w:w="763" w:type="dxa"/>
          </w:tcPr>
          <w:p>
            <w:pPr>
              <w:pStyle w:val="TableParagraph"/>
              <w:ind w:left="10" w:right="13"/>
              <w:rPr>
                <w:sz w:val="18"/>
              </w:rPr>
            </w:pPr>
            <w:r>
              <w:rPr>
                <w:color w:val="231F20"/>
                <w:spacing w:val="-2"/>
                <w:sz w:val="18"/>
              </w:rPr>
              <w:t>(0.031)</w:t>
            </w:r>
          </w:p>
        </w:tc>
        <w:tc>
          <w:tcPr>
            <w:tcW w:w="856" w:type="dxa"/>
          </w:tcPr>
          <w:p>
            <w:pPr>
              <w:pStyle w:val="TableParagraph"/>
              <w:ind w:left="4" w:right="5"/>
              <w:rPr>
                <w:sz w:val="18"/>
              </w:rPr>
            </w:pPr>
            <w:r>
              <w:rPr>
                <w:color w:val="231F20"/>
                <w:spacing w:val="-2"/>
                <w:sz w:val="18"/>
              </w:rPr>
              <w:t>(0.000)</w:t>
            </w:r>
          </w:p>
        </w:tc>
        <w:tc>
          <w:tcPr>
            <w:tcW w:w="763" w:type="dxa"/>
          </w:tcPr>
          <w:p>
            <w:pPr>
              <w:pStyle w:val="TableParagraph"/>
              <w:ind w:left="12" w:right="13"/>
              <w:rPr>
                <w:sz w:val="18"/>
              </w:rPr>
            </w:pPr>
            <w:r>
              <w:rPr>
                <w:color w:val="231F20"/>
                <w:spacing w:val="-2"/>
                <w:sz w:val="18"/>
              </w:rPr>
              <w:t>(0.007)</w:t>
            </w:r>
          </w:p>
        </w:tc>
        <w:tc>
          <w:tcPr>
            <w:tcW w:w="761" w:type="dxa"/>
          </w:tcPr>
          <w:p>
            <w:pPr>
              <w:pStyle w:val="TableParagraph"/>
              <w:ind w:left="4" w:right="6"/>
              <w:rPr>
                <w:sz w:val="18"/>
              </w:rPr>
            </w:pPr>
            <w:r>
              <w:rPr>
                <w:color w:val="231F20"/>
                <w:spacing w:val="-2"/>
                <w:sz w:val="18"/>
              </w:rPr>
              <w:t>(0.037)</w:t>
            </w:r>
          </w:p>
        </w:tc>
        <w:tc>
          <w:tcPr>
            <w:tcW w:w="941" w:type="dxa"/>
          </w:tcPr>
          <w:p>
            <w:pPr>
              <w:pStyle w:val="TableParagraph"/>
              <w:ind w:right="4"/>
              <w:rPr>
                <w:sz w:val="18"/>
              </w:rPr>
            </w:pPr>
            <w:r>
              <w:rPr>
                <w:color w:val="231F20"/>
                <w:spacing w:val="-2"/>
                <w:sz w:val="18"/>
              </w:rPr>
              <w:t>(0.122)</w:t>
            </w:r>
          </w:p>
        </w:tc>
        <w:tc>
          <w:tcPr>
            <w:tcW w:w="763" w:type="dxa"/>
          </w:tcPr>
          <w:p>
            <w:pPr>
              <w:pStyle w:val="TableParagraph"/>
              <w:ind w:left="6" w:right="13"/>
              <w:rPr>
                <w:sz w:val="18"/>
              </w:rPr>
            </w:pPr>
            <w:r>
              <w:rPr>
                <w:color w:val="231F20"/>
                <w:spacing w:val="-2"/>
                <w:sz w:val="18"/>
              </w:rPr>
              <w:t>(0.009)</w:t>
            </w:r>
          </w:p>
        </w:tc>
        <w:tc>
          <w:tcPr>
            <w:tcW w:w="856" w:type="dxa"/>
          </w:tcPr>
          <w:p>
            <w:pPr>
              <w:pStyle w:val="TableParagraph"/>
              <w:ind w:right="5"/>
              <w:rPr>
                <w:sz w:val="18"/>
              </w:rPr>
            </w:pPr>
            <w:r>
              <w:rPr>
                <w:color w:val="231F20"/>
                <w:spacing w:val="-2"/>
                <w:sz w:val="18"/>
              </w:rPr>
              <w:t>(0.000)</w:t>
            </w:r>
          </w:p>
        </w:tc>
        <w:tc>
          <w:tcPr>
            <w:tcW w:w="763" w:type="dxa"/>
          </w:tcPr>
          <w:p>
            <w:pPr>
              <w:pStyle w:val="TableParagraph"/>
              <w:ind w:left="10" w:right="13"/>
              <w:rPr>
                <w:sz w:val="18"/>
              </w:rPr>
            </w:pPr>
            <w:r>
              <w:rPr>
                <w:color w:val="231F20"/>
                <w:spacing w:val="-2"/>
                <w:sz w:val="18"/>
              </w:rPr>
              <w:t>(0.000)</w:t>
            </w:r>
          </w:p>
        </w:tc>
        <w:tc>
          <w:tcPr>
            <w:tcW w:w="761" w:type="dxa"/>
          </w:tcPr>
          <w:p>
            <w:pPr>
              <w:pStyle w:val="TableParagraph"/>
              <w:ind w:right="6"/>
              <w:rPr>
                <w:sz w:val="18"/>
              </w:rPr>
            </w:pPr>
            <w:r>
              <w:rPr>
                <w:color w:val="231F20"/>
                <w:spacing w:val="-2"/>
                <w:sz w:val="18"/>
              </w:rPr>
              <w:t>(0.000)</w:t>
            </w:r>
          </w:p>
        </w:tc>
      </w:tr>
      <w:tr>
        <w:trPr>
          <w:trHeight w:val="204" w:hRule="atLeast"/>
        </w:trPr>
        <w:tc>
          <w:tcPr>
            <w:tcW w:w="925" w:type="dxa"/>
          </w:tcPr>
          <w:p>
            <w:pPr>
              <w:pStyle w:val="TableParagraph"/>
              <w:ind w:left="80"/>
              <w:jc w:val="left"/>
              <w:rPr>
                <w:sz w:val="18"/>
              </w:rPr>
            </w:pPr>
            <w:r>
              <w:rPr>
                <w:color w:val="231F20"/>
                <w:spacing w:val="-4"/>
                <w:sz w:val="18"/>
              </w:rPr>
              <w:t>MOWN</w:t>
            </w:r>
          </w:p>
        </w:tc>
        <w:tc>
          <w:tcPr>
            <w:tcW w:w="802" w:type="dxa"/>
          </w:tcPr>
          <w:p>
            <w:pPr>
              <w:pStyle w:val="TableParagraph"/>
              <w:ind w:left="40" w:right="10"/>
              <w:rPr>
                <w:sz w:val="18"/>
              </w:rPr>
            </w:pPr>
            <w:r>
              <w:rPr>
                <w:color w:val="231F20"/>
                <w:spacing w:val="-2"/>
                <w:sz w:val="18"/>
              </w:rPr>
              <w:t>0.150***</w:t>
            </w: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ind w:left="4" w:right="6"/>
              <w:rPr>
                <w:sz w:val="18"/>
              </w:rPr>
            </w:pPr>
            <w:r>
              <w:rPr>
                <w:color w:val="231F20"/>
                <w:spacing w:val="-2"/>
                <w:sz w:val="18"/>
              </w:rPr>
              <w:t>0.319*</w:t>
            </w: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ind w:left="40"/>
              <w:rPr>
                <w:sz w:val="18"/>
              </w:rPr>
            </w:pPr>
            <w:r>
              <w:rPr>
                <w:color w:val="231F20"/>
                <w:spacing w:val="-2"/>
                <w:sz w:val="18"/>
              </w:rPr>
              <w:t>(0.089)</w:t>
            </w: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ind w:left="4" w:right="6"/>
              <w:rPr>
                <w:sz w:val="18"/>
              </w:rPr>
            </w:pPr>
            <w:r>
              <w:rPr>
                <w:color w:val="231F20"/>
                <w:spacing w:val="-2"/>
                <w:sz w:val="18"/>
              </w:rPr>
              <w:t>(0.000)</w:t>
            </w: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ind w:left="80"/>
              <w:jc w:val="left"/>
              <w:rPr>
                <w:sz w:val="18"/>
              </w:rPr>
            </w:pPr>
            <w:r>
              <w:rPr>
                <w:color w:val="231F20"/>
                <w:spacing w:val="-4"/>
                <w:sz w:val="18"/>
              </w:rPr>
              <w:t>IOWN</w:t>
            </w:r>
          </w:p>
        </w:tc>
        <w:tc>
          <w:tcPr>
            <w:tcW w:w="802" w:type="dxa"/>
          </w:tcPr>
          <w:p>
            <w:pPr>
              <w:pStyle w:val="TableParagraph"/>
              <w:spacing w:line="240" w:lineRule="auto"/>
              <w:jc w:val="left"/>
              <w:rPr>
                <w:sz w:val="14"/>
              </w:rPr>
            </w:pPr>
          </w:p>
        </w:tc>
        <w:tc>
          <w:tcPr>
            <w:tcW w:w="761" w:type="dxa"/>
          </w:tcPr>
          <w:p>
            <w:pPr>
              <w:pStyle w:val="TableParagraph"/>
              <w:ind w:left="5" w:right="6"/>
              <w:rPr>
                <w:sz w:val="18"/>
              </w:rPr>
            </w:pPr>
            <w:r>
              <w:rPr>
                <w:color w:val="231F20"/>
                <w:spacing w:val="-2"/>
                <w:sz w:val="18"/>
              </w:rPr>
              <w:t>0.208*</w:t>
            </w: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ind w:right="4"/>
              <w:rPr>
                <w:sz w:val="18"/>
              </w:rPr>
            </w:pPr>
            <w:r>
              <w:rPr>
                <w:color w:val="231F20"/>
                <w:spacing w:val="-2"/>
                <w:sz w:val="18"/>
              </w:rPr>
              <w:t>0.137*</w:t>
            </w: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spacing w:line="240" w:lineRule="auto"/>
              <w:jc w:val="left"/>
              <w:rPr>
                <w:sz w:val="14"/>
              </w:rPr>
            </w:pPr>
          </w:p>
        </w:tc>
        <w:tc>
          <w:tcPr>
            <w:tcW w:w="761" w:type="dxa"/>
          </w:tcPr>
          <w:p>
            <w:pPr>
              <w:pStyle w:val="TableParagraph"/>
              <w:ind w:left="5" w:right="6"/>
              <w:rPr>
                <w:sz w:val="18"/>
              </w:rPr>
            </w:pPr>
            <w:r>
              <w:rPr>
                <w:color w:val="231F20"/>
                <w:spacing w:val="-2"/>
                <w:sz w:val="18"/>
              </w:rPr>
              <w:t>(0.000)</w:t>
            </w: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ind w:right="4"/>
              <w:rPr>
                <w:sz w:val="18"/>
              </w:rPr>
            </w:pPr>
            <w:r>
              <w:rPr>
                <w:color w:val="231F20"/>
                <w:spacing w:val="-2"/>
                <w:sz w:val="18"/>
              </w:rPr>
              <w:t>(0.000)</w:t>
            </w: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ind w:left="80"/>
              <w:jc w:val="left"/>
              <w:rPr>
                <w:sz w:val="18"/>
              </w:rPr>
            </w:pPr>
            <w:r>
              <w:rPr>
                <w:color w:val="231F20"/>
                <w:spacing w:val="-4"/>
                <w:sz w:val="18"/>
              </w:rPr>
              <w:t>GOWN</w:t>
            </w: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ind w:left="4" w:right="4"/>
              <w:rPr>
                <w:sz w:val="18"/>
              </w:rPr>
            </w:pPr>
            <w:r>
              <w:rPr>
                <w:color w:val="231F20"/>
                <w:spacing w:val="-2"/>
                <w:sz w:val="18"/>
              </w:rPr>
              <w:t>0.104**</w:t>
            </w: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ind w:left="6" w:right="13"/>
              <w:rPr>
                <w:sz w:val="18"/>
              </w:rPr>
            </w:pPr>
            <w:r>
              <w:rPr>
                <w:color w:val="231F20"/>
                <w:spacing w:val="-2"/>
                <w:sz w:val="18"/>
              </w:rPr>
              <w:t>0.343*</w:t>
            </w: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ind w:left="4" w:right="4"/>
              <w:rPr>
                <w:sz w:val="18"/>
              </w:rPr>
            </w:pPr>
            <w:r>
              <w:rPr>
                <w:color w:val="231F20"/>
                <w:spacing w:val="-2"/>
                <w:sz w:val="18"/>
              </w:rPr>
              <w:t>(0.035)</w:t>
            </w: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ind w:left="6" w:right="13"/>
              <w:rPr>
                <w:sz w:val="18"/>
              </w:rPr>
            </w:pPr>
            <w:r>
              <w:rPr>
                <w:color w:val="231F20"/>
                <w:spacing w:val="-2"/>
                <w:sz w:val="18"/>
              </w:rPr>
              <w:t>(0.001)</w:t>
            </w: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ind w:left="80"/>
              <w:jc w:val="left"/>
              <w:rPr>
                <w:sz w:val="18"/>
              </w:rPr>
            </w:pPr>
            <w:r>
              <w:rPr>
                <w:color w:val="231F20"/>
                <w:spacing w:val="-4"/>
                <w:sz w:val="18"/>
              </w:rPr>
              <w:t>FOWN</w:t>
            </w: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ind w:left="10" w:right="13"/>
              <w:rPr>
                <w:sz w:val="18"/>
              </w:rPr>
            </w:pPr>
            <w:r>
              <w:rPr>
                <w:color w:val="231F20"/>
                <w:spacing w:val="-2"/>
                <w:sz w:val="18"/>
              </w:rPr>
              <w:t>0.122*</w:t>
            </w: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ind w:right="5"/>
              <w:rPr>
                <w:sz w:val="18"/>
              </w:rPr>
            </w:pPr>
            <w:r>
              <w:rPr>
                <w:color w:val="231F20"/>
                <w:spacing w:val="-2"/>
                <w:sz w:val="18"/>
              </w:rPr>
              <w:t>0.181*</w:t>
            </w: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ind w:left="10" w:right="13"/>
              <w:rPr>
                <w:sz w:val="18"/>
              </w:rPr>
            </w:pPr>
            <w:r>
              <w:rPr>
                <w:color w:val="231F20"/>
                <w:spacing w:val="-2"/>
                <w:sz w:val="18"/>
              </w:rPr>
              <w:t>(0.000)</w:t>
            </w: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ind w:right="5"/>
              <w:rPr>
                <w:sz w:val="18"/>
              </w:rPr>
            </w:pPr>
            <w:r>
              <w:rPr>
                <w:color w:val="231F20"/>
                <w:spacing w:val="-2"/>
                <w:sz w:val="18"/>
              </w:rPr>
              <w:t>(0.000)</w:t>
            </w: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ind w:left="80"/>
              <w:jc w:val="left"/>
              <w:rPr>
                <w:sz w:val="18"/>
              </w:rPr>
            </w:pPr>
            <w:r>
              <w:rPr>
                <w:color w:val="231F20"/>
                <w:spacing w:val="-4"/>
                <w:sz w:val="18"/>
              </w:rPr>
              <w:t>FAWN</w:t>
            </w: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ind w:left="4" w:right="5"/>
              <w:rPr>
                <w:sz w:val="18"/>
              </w:rPr>
            </w:pPr>
            <w:r>
              <w:rPr>
                <w:color w:val="231F20"/>
                <w:spacing w:val="-2"/>
                <w:sz w:val="18"/>
              </w:rPr>
              <w:t>0.695**</w:t>
            </w: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ind w:left="10" w:right="13"/>
              <w:rPr>
                <w:sz w:val="18"/>
              </w:rPr>
            </w:pPr>
            <w:r>
              <w:rPr>
                <w:color w:val="231F20"/>
                <w:spacing w:val="-2"/>
                <w:sz w:val="18"/>
              </w:rPr>
              <w:t>0.225*</w:t>
            </w: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spacing w:line="240" w:lineRule="auto"/>
              <w:jc w:val="left"/>
              <w:rPr>
                <w:sz w:val="14"/>
              </w:rPr>
            </w:pP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ind w:left="4" w:right="5"/>
              <w:rPr>
                <w:sz w:val="18"/>
              </w:rPr>
            </w:pPr>
            <w:r>
              <w:rPr>
                <w:color w:val="231F20"/>
                <w:spacing w:val="-2"/>
                <w:sz w:val="18"/>
              </w:rPr>
              <w:t>(0.031)</w:t>
            </w:r>
          </w:p>
        </w:tc>
        <w:tc>
          <w:tcPr>
            <w:tcW w:w="763"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ind w:left="10" w:right="13"/>
              <w:rPr>
                <w:sz w:val="18"/>
              </w:rPr>
            </w:pPr>
            <w:r>
              <w:rPr>
                <w:color w:val="231F20"/>
                <w:spacing w:val="-2"/>
                <w:sz w:val="18"/>
              </w:rPr>
              <w:t>(0.000)</w:t>
            </w:r>
          </w:p>
        </w:tc>
        <w:tc>
          <w:tcPr>
            <w:tcW w:w="761" w:type="dxa"/>
          </w:tcPr>
          <w:p>
            <w:pPr>
              <w:pStyle w:val="TableParagraph"/>
              <w:spacing w:line="240" w:lineRule="auto"/>
              <w:jc w:val="left"/>
              <w:rPr>
                <w:sz w:val="14"/>
              </w:rPr>
            </w:pPr>
          </w:p>
        </w:tc>
      </w:tr>
      <w:tr>
        <w:trPr>
          <w:trHeight w:val="204" w:hRule="atLeast"/>
        </w:trPr>
        <w:tc>
          <w:tcPr>
            <w:tcW w:w="925" w:type="dxa"/>
          </w:tcPr>
          <w:p>
            <w:pPr>
              <w:pStyle w:val="TableParagraph"/>
              <w:ind w:left="80"/>
              <w:jc w:val="left"/>
              <w:rPr>
                <w:sz w:val="18"/>
              </w:rPr>
            </w:pPr>
            <w:r>
              <w:rPr>
                <w:color w:val="231F20"/>
                <w:spacing w:val="-4"/>
                <w:sz w:val="18"/>
              </w:rPr>
              <w:t>FDEX</w:t>
            </w: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ind w:left="12" w:right="13"/>
              <w:rPr>
                <w:sz w:val="18"/>
              </w:rPr>
            </w:pPr>
            <w:r>
              <w:rPr>
                <w:color w:val="231F20"/>
                <w:spacing w:val="-2"/>
                <w:sz w:val="18"/>
              </w:rPr>
              <w:t>0.275*</w:t>
            </w: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ind w:right="6"/>
              <w:rPr>
                <w:sz w:val="18"/>
              </w:rPr>
            </w:pPr>
            <w:r>
              <w:rPr>
                <w:color w:val="231F20"/>
                <w:spacing w:val="-2"/>
                <w:sz w:val="18"/>
              </w:rPr>
              <w:t>0.510*</w:t>
            </w:r>
          </w:p>
        </w:tc>
      </w:tr>
      <w:tr>
        <w:trPr>
          <w:trHeight w:val="212" w:hRule="atLeast"/>
        </w:trPr>
        <w:tc>
          <w:tcPr>
            <w:tcW w:w="925" w:type="dxa"/>
          </w:tcPr>
          <w:p>
            <w:pPr>
              <w:pStyle w:val="TableParagraph"/>
              <w:spacing w:line="240" w:lineRule="auto"/>
              <w:jc w:val="left"/>
              <w:rPr>
                <w:sz w:val="14"/>
              </w:rPr>
            </w:pPr>
          </w:p>
        </w:tc>
        <w:tc>
          <w:tcPr>
            <w:tcW w:w="802" w:type="dxa"/>
          </w:tcPr>
          <w:p>
            <w:pPr>
              <w:pStyle w:val="TableParagraph"/>
              <w:spacing w:line="240" w:lineRule="auto"/>
              <w:jc w:val="left"/>
              <w:rPr>
                <w:sz w:val="14"/>
              </w:rPr>
            </w:pP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193" w:lineRule="exact"/>
              <w:ind w:left="12" w:right="13"/>
              <w:rPr>
                <w:sz w:val="18"/>
              </w:rPr>
            </w:pPr>
            <w:r>
              <w:rPr>
                <w:color w:val="231F20"/>
                <w:spacing w:val="-2"/>
                <w:sz w:val="18"/>
              </w:rPr>
              <w:t>(0.000)</w:t>
            </w:r>
          </w:p>
        </w:tc>
        <w:tc>
          <w:tcPr>
            <w:tcW w:w="761" w:type="dxa"/>
          </w:tcPr>
          <w:p>
            <w:pPr>
              <w:pStyle w:val="TableParagraph"/>
              <w:spacing w:line="240" w:lineRule="auto"/>
              <w:jc w:val="left"/>
              <w:rPr>
                <w:sz w:val="14"/>
              </w:rPr>
            </w:pPr>
          </w:p>
        </w:tc>
        <w:tc>
          <w:tcPr>
            <w:tcW w:w="941"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856" w:type="dxa"/>
          </w:tcPr>
          <w:p>
            <w:pPr>
              <w:pStyle w:val="TableParagraph"/>
              <w:spacing w:line="240" w:lineRule="auto"/>
              <w:jc w:val="left"/>
              <w:rPr>
                <w:sz w:val="14"/>
              </w:rPr>
            </w:pPr>
          </w:p>
        </w:tc>
        <w:tc>
          <w:tcPr>
            <w:tcW w:w="763" w:type="dxa"/>
          </w:tcPr>
          <w:p>
            <w:pPr>
              <w:pStyle w:val="TableParagraph"/>
              <w:spacing w:line="240" w:lineRule="auto"/>
              <w:jc w:val="left"/>
              <w:rPr>
                <w:sz w:val="14"/>
              </w:rPr>
            </w:pPr>
          </w:p>
        </w:tc>
        <w:tc>
          <w:tcPr>
            <w:tcW w:w="761" w:type="dxa"/>
          </w:tcPr>
          <w:p>
            <w:pPr>
              <w:pStyle w:val="TableParagraph"/>
              <w:spacing w:line="193" w:lineRule="exact"/>
              <w:ind w:right="6"/>
              <w:rPr>
                <w:sz w:val="18"/>
              </w:rPr>
            </w:pPr>
            <w:r>
              <w:rPr>
                <w:color w:val="231F20"/>
                <w:spacing w:val="-2"/>
                <w:sz w:val="18"/>
              </w:rPr>
              <w:t>(0.000)</w:t>
            </w:r>
          </w:p>
        </w:tc>
      </w:tr>
      <w:tr>
        <w:trPr>
          <w:trHeight w:val="240" w:hRule="atLeast"/>
        </w:trPr>
        <w:tc>
          <w:tcPr>
            <w:tcW w:w="925" w:type="dxa"/>
            <w:tcBorders>
              <w:bottom w:val="single" w:sz="8" w:space="0" w:color="BE4D18"/>
            </w:tcBorders>
          </w:tcPr>
          <w:p>
            <w:pPr>
              <w:pStyle w:val="TableParagraph"/>
              <w:spacing w:line="240" w:lineRule="auto" w:before="3"/>
              <w:ind w:left="80"/>
              <w:jc w:val="left"/>
              <w:rPr>
                <w:sz w:val="10"/>
              </w:rPr>
            </w:pPr>
            <w:r>
              <w:rPr>
                <w:color w:val="231F20"/>
                <w:spacing w:val="-5"/>
                <w:position w:val="-5"/>
                <w:sz w:val="18"/>
              </w:rPr>
              <w:t>R</w:t>
            </w:r>
            <w:r>
              <w:rPr>
                <w:color w:val="231F20"/>
                <w:spacing w:val="-5"/>
                <w:sz w:val="10"/>
              </w:rPr>
              <w:t>2</w:t>
            </w:r>
          </w:p>
        </w:tc>
        <w:tc>
          <w:tcPr>
            <w:tcW w:w="802" w:type="dxa"/>
            <w:tcBorders>
              <w:bottom w:val="single" w:sz="8" w:space="0" w:color="BE4D18"/>
            </w:tcBorders>
          </w:tcPr>
          <w:p>
            <w:pPr>
              <w:pStyle w:val="TableParagraph"/>
              <w:spacing w:line="240" w:lineRule="auto" w:before="3"/>
              <w:ind w:left="40"/>
              <w:rPr>
                <w:sz w:val="18"/>
              </w:rPr>
            </w:pPr>
            <w:r>
              <w:rPr>
                <w:color w:val="231F20"/>
                <w:spacing w:val="-2"/>
                <w:sz w:val="18"/>
              </w:rPr>
              <w:t>0.894</w:t>
            </w:r>
          </w:p>
        </w:tc>
        <w:tc>
          <w:tcPr>
            <w:tcW w:w="761" w:type="dxa"/>
            <w:tcBorders>
              <w:bottom w:val="single" w:sz="8" w:space="0" w:color="BE4D18"/>
            </w:tcBorders>
          </w:tcPr>
          <w:p>
            <w:pPr>
              <w:pStyle w:val="TableParagraph"/>
              <w:spacing w:line="240" w:lineRule="auto" w:before="3"/>
              <w:ind w:left="5" w:right="6"/>
              <w:rPr>
                <w:sz w:val="18"/>
              </w:rPr>
            </w:pPr>
            <w:r>
              <w:rPr>
                <w:color w:val="231F20"/>
                <w:spacing w:val="-2"/>
                <w:sz w:val="18"/>
              </w:rPr>
              <w:t>0.961</w:t>
            </w:r>
          </w:p>
        </w:tc>
        <w:tc>
          <w:tcPr>
            <w:tcW w:w="941" w:type="dxa"/>
            <w:tcBorders>
              <w:bottom w:val="single" w:sz="8" w:space="0" w:color="BE4D18"/>
            </w:tcBorders>
          </w:tcPr>
          <w:p>
            <w:pPr>
              <w:pStyle w:val="TableParagraph"/>
              <w:spacing w:line="240" w:lineRule="auto" w:before="3"/>
              <w:ind w:left="4" w:right="4"/>
              <w:rPr>
                <w:sz w:val="18"/>
              </w:rPr>
            </w:pPr>
            <w:r>
              <w:rPr>
                <w:color w:val="231F20"/>
                <w:spacing w:val="-2"/>
                <w:sz w:val="18"/>
              </w:rPr>
              <w:t>0.690</w:t>
            </w:r>
          </w:p>
        </w:tc>
        <w:tc>
          <w:tcPr>
            <w:tcW w:w="763" w:type="dxa"/>
            <w:tcBorders>
              <w:bottom w:val="single" w:sz="8" w:space="0" w:color="BE4D18"/>
            </w:tcBorders>
          </w:tcPr>
          <w:p>
            <w:pPr>
              <w:pStyle w:val="TableParagraph"/>
              <w:spacing w:line="240" w:lineRule="auto" w:before="3"/>
              <w:ind w:left="10" w:right="13"/>
              <w:rPr>
                <w:sz w:val="18"/>
              </w:rPr>
            </w:pPr>
            <w:r>
              <w:rPr>
                <w:color w:val="231F20"/>
                <w:spacing w:val="-2"/>
                <w:sz w:val="18"/>
              </w:rPr>
              <w:t>0.714</w:t>
            </w:r>
          </w:p>
        </w:tc>
        <w:tc>
          <w:tcPr>
            <w:tcW w:w="856" w:type="dxa"/>
            <w:tcBorders>
              <w:bottom w:val="single" w:sz="8" w:space="0" w:color="BE4D18"/>
            </w:tcBorders>
          </w:tcPr>
          <w:p>
            <w:pPr>
              <w:pStyle w:val="TableParagraph"/>
              <w:spacing w:line="240" w:lineRule="auto" w:before="3"/>
              <w:ind w:left="4" w:right="5"/>
              <w:rPr>
                <w:sz w:val="18"/>
              </w:rPr>
            </w:pPr>
            <w:r>
              <w:rPr>
                <w:color w:val="231F20"/>
                <w:spacing w:val="-2"/>
                <w:sz w:val="18"/>
              </w:rPr>
              <w:t>0.885</w:t>
            </w:r>
          </w:p>
        </w:tc>
        <w:tc>
          <w:tcPr>
            <w:tcW w:w="763" w:type="dxa"/>
            <w:tcBorders>
              <w:bottom w:val="single" w:sz="8" w:space="0" w:color="BE4D18"/>
            </w:tcBorders>
          </w:tcPr>
          <w:p>
            <w:pPr>
              <w:pStyle w:val="TableParagraph"/>
              <w:spacing w:line="240" w:lineRule="auto" w:before="3"/>
              <w:ind w:left="12" w:right="13"/>
              <w:rPr>
                <w:sz w:val="18"/>
              </w:rPr>
            </w:pPr>
            <w:r>
              <w:rPr>
                <w:color w:val="231F20"/>
                <w:spacing w:val="-2"/>
                <w:sz w:val="18"/>
              </w:rPr>
              <w:t>0.561</w:t>
            </w:r>
          </w:p>
        </w:tc>
        <w:tc>
          <w:tcPr>
            <w:tcW w:w="761" w:type="dxa"/>
            <w:tcBorders>
              <w:bottom w:val="single" w:sz="8" w:space="0" w:color="BE4D18"/>
            </w:tcBorders>
          </w:tcPr>
          <w:p>
            <w:pPr>
              <w:pStyle w:val="TableParagraph"/>
              <w:spacing w:line="240" w:lineRule="auto" w:before="3"/>
              <w:ind w:left="4" w:right="6"/>
              <w:rPr>
                <w:sz w:val="18"/>
              </w:rPr>
            </w:pPr>
            <w:r>
              <w:rPr>
                <w:color w:val="231F20"/>
                <w:spacing w:val="-2"/>
                <w:sz w:val="18"/>
              </w:rPr>
              <w:t>0.793</w:t>
            </w:r>
          </w:p>
        </w:tc>
        <w:tc>
          <w:tcPr>
            <w:tcW w:w="941" w:type="dxa"/>
            <w:tcBorders>
              <w:bottom w:val="single" w:sz="8" w:space="0" w:color="BE4D18"/>
            </w:tcBorders>
          </w:tcPr>
          <w:p>
            <w:pPr>
              <w:pStyle w:val="TableParagraph"/>
              <w:spacing w:line="240" w:lineRule="auto" w:before="3"/>
              <w:ind w:right="4"/>
              <w:rPr>
                <w:sz w:val="18"/>
              </w:rPr>
            </w:pPr>
            <w:r>
              <w:rPr>
                <w:color w:val="231F20"/>
                <w:spacing w:val="-2"/>
                <w:sz w:val="18"/>
              </w:rPr>
              <w:t>0.645</w:t>
            </w:r>
          </w:p>
        </w:tc>
        <w:tc>
          <w:tcPr>
            <w:tcW w:w="763" w:type="dxa"/>
            <w:tcBorders>
              <w:bottom w:val="single" w:sz="8" w:space="0" w:color="BE4D18"/>
            </w:tcBorders>
          </w:tcPr>
          <w:p>
            <w:pPr>
              <w:pStyle w:val="TableParagraph"/>
              <w:spacing w:line="240" w:lineRule="auto" w:before="3"/>
              <w:ind w:left="6" w:right="13"/>
              <w:rPr>
                <w:sz w:val="18"/>
              </w:rPr>
            </w:pPr>
            <w:r>
              <w:rPr>
                <w:color w:val="231F20"/>
                <w:spacing w:val="-2"/>
                <w:sz w:val="18"/>
              </w:rPr>
              <w:t>0.901</w:t>
            </w:r>
          </w:p>
        </w:tc>
        <w:tc>
          <w:tcPr>
            <w:tcW w:w="856" w:type="dxa"/>
            <w:tcBorders>
              <w:bottom w:val="single" w:sz="8" w:space="0" w:color="BE4D18"/>
            </w:tcBorders>
          </w:tcPr>
          <w:p>
            <w:pPr>
              <w:pStyle w:val="TableParagraph"/>
              <w:spacing w:line="240" w:lineRule="auto" w:before="3"/>
              <w:ind w:right="5"/>
              <w:rPr>
                <w:sz w:val="18"/>
              </w:rPr>
            </w:pPr>
            <w:r>
              <w:rPr>
                <w:color w:val="231F20"/>
                <w:spacing w:val="-2"/>
                <w:sz w:val="18"/>
              </w:rPr>
              <w:t>0.699</w:t>
            </w:r>
          </w:p>
        </w:tc>
        <w:tc>
          <w:tcPr>
            <w:tcW w:w="763" w:type="dxa"/>
            <w:tcBorders>
              <w:bottom w:val="single" w:sz="8" w:space="0" w:color="BE4D18"/>
            </w:tcBorders>
          </w:tcPr>
          <w:p>
            <w:pPr>
              <w:pStyle w:val="TableParagraph"/>
              <w:spacing w:line="240" w:lineRule="auto" w:before="3"/>
              <w:ind w:left="10" w:right="13"/>
              <w:rPr>
                <w:sz w:val="18"/>
              </w:rPr>
            </w:pPr>
            <w:r>
              <w:rPr>
                <w:color w:val="231F20"/>
                <w:spacing w:val="-2"/>
                <w:sz w:val="18"/>
              </w:rPr>
              <w:t>0.831</w:t>
            </w:r>
          </w:p>
        </w:tc>
        <w:tc>
          <w:tcPr>
            <w:tcW w:w="761" w:type="dxa"/>
            <w:tcBorders>
              <w:bottom w:val="single" w:sz="8" w:space="0" w:color="BE4D18"/>
            </w:tcBorders>
          </w:tcPr>
          <w:p>
            <w:pPr>
              <w:pStyle w:val="TableParagraph"/>
              <w:spacing w:line="240" w:lineRule="auto" w:before="3"/>
              <w:ind w:right="6"/>
              <w:rPr>
                <w:sz w:val="18"/>
              </w:rPr>
            </w:pPr>
            <w:r>
              <w:rPr>
                <w:color w:val="231F20"/>
                <w:spacing w:val="-2"/>
                <w:sz w:val="18"/>
              </w:rPr>
              <w:t>0.759</w:t>
            </w:r>
          </w:p>
        </w:tc>
      </w:tr>
      <w:tr>
        <w:trPr>
          <w:trHeight w:val="202" w:hRule="atLeast"/>
        </w:trPr>
        <w:tc>
          <w:tcPr>
            <w:tcW w:w="8276" w:type="dxa"/>
            <w:gridSpan w:val="10"/>
            <w:tcBorders>
              <w:top w:val="single" w:sz="8" w:space="0" w:color="BE4D18"/>
            </w:tcBorders>
          </w:tcPr>
          <w:p>
            <w:pPr>
              <w:pStyle w:val="TableParagraph"/>
              <w:spacing w:line="141" w:lineRule="exact" w:before="41"/>
              <w:ind w:left="80"/>
              <w:jc w:val="left"/>
              <w:rPr>
                <w:sz w:val="14"/>
              </w:rPr>
            </w:pPr>
            <w:r>
              <w:rPr>
                <w:color w:val="231F20"/>
                <w:sz w:val="14"/>
              </w:rPr>
              <w:t>*,</w:t>
            </w:r>
            <w:r>
              <w:rPr>
                <w:color w:val="231F20"/>
                <w:spacing w:val="-2"/>
                <w:sz w:val="14"/>
              </w:rPr>
              <w:t> </w:t>
            </w:r>
            <w:r>
              <w:rPr>
                <w:color w:val="231F20"/>
                <w:sz w:val="14"/>
              </w:rPr>
              <w:t>**,</w:t>
            </w:r>
            <w:r>
              <w:rPr>
                <w:color w:val="231F20"/>
                <w:spacing w:val="-1"/>
                <w:sz w:val="14"/>
              </w:rPr>
              <w:t> </w:t>
            </w:r>
            <w:r>
              <w:rPr>
                <w:color w:val="231F20"/>
                <w:sz w:val="14"/>
              </w:rPr>
              <w:t>and</w:t>
            </w:r>
            <w:r>
              <w:rPr>
                <w:color w:val="231F20"/>
                <w:spacing w:val="-1"/>
                <w:sz w:val="14"/>
              </w:rPr>
              <w:t> </w:t>
            </w:r>
            <w:r>
              <w:rPr>
                <w:color w:val="231F20"/>
                <w:sz w:val="14"/>
              </w:rPr>
              <w:t>***</w:t>
            </w:r>
            <w:r>
              <w:rPr>
                <w:color w:val="231F20"/>
                <w:spacing w:val="-1"/>
                <w:sz w:val="14"/>
              </w:rPr>
              <w:t> </w:t>
            </w:r>
            <w:r>
              <w:rPr>
                <w:color w:val="231F20"/>
                <w:sz w:val="14"/>
              </w:rPr>
              <w:t>indicate</w:t>
            </w:r>
            <w:r>
              <w:rPr>
                <w:color w:val="231F20"/>
                <w:spacing w:val="-1"/>
                <w:sz w:val="14"/>
              </w:rPr>
              <w:t> </w:t>
            </w:r>
            <w:r>
              <w:rPr>
                <w:color w:val="231F20"/>
                <w:sz w:val="14"/>
              </w:rPr>
              <w:t>significance</w:t>
            </w:r>
            <w:r>
              <w:rPr>
                <w:color w:val="231F20"/>
                <w:spacing w:val="-1"/>
                <w:sz w:val="14"/>
              </w:rPr>
              <w:t> </w:t>
            </w:r>
            <w:r>
              <w:rPr>
                <w:color w:val="231F20"/>
                <w:sz w:val="14"/>
              </w:rPr>
              <w:t>at</w:t>
            </w:r>
            <w:r>
              <w:rPr>
                <w:color w:val="231F20"/>
                <w:spacing w:val="-1"/>
                <w:sz w:val="14"/>
              </w:rPr>
              <w:t> </w:t>
            </w:r>
            <w:r>
              <w:rPr>
                <w:color w:val="231F20"/>
                <w:sz w:val="14"/>
              </w:rPr>
              <w:t>1%,</w:t>
            </w:r>
            <w:r>
              <w:rPr>
                <w:color w:val="231F20"/>
                <w:spacing w:val="-1"/>
                <w:sz w:val="14"/>
              </w:rPr>
              <w:t> </w:t>
            </w:r>
            <w:r>
              <w:rPr>
                <w:color w:val="231F20"/>
                <w:sz w:val="14"/>
              </w:rPr>
              <w:t>5%,</w:t>
            </w:r>
            <w:r>
              <w:rPr>
                <w:color w:val="231F20"/>
                <w:spacing w:val="-2"/>
                <w:sz w:val="14"/>
              </w:rPr>
              <w:t> </w:t>
            </w:r>
            <w:r>
              <w:rPr>
                <w:color w:val="231F20"/>
                <w:sz w:val="14"/>
              </w:rPr>
              <w:t>and</w:t>
            </w:r>
            <w:r>
              <w:rPr>
                <w:color w:val="231F20"/>
                <w:spacing w:val="-1"/>
                <w:sz w:val="14"/>
              </w:rPr>
              <w:t> </w:t>
            </w:r>
            <w:r>
              <w:rPr>
                <w:color w:val="231F20"/>
                <w:sz w:val="14"/>
              </w:rPr>
              <w:t>10%.</w:t>
            </w:r>
            <w:r>
              <w:rPr>
                <w:color w:val="231F20"/>
                <w:spacing w:val="-1"/>
                <w:sz w:val="14"/>
              </w:rPr>
              <w:t> </w:t>
            </w:r>
            <w:r>
              <w:rPr>
                <w:color w:val="231F20"/>
                <w:sz w:val="14"/>
              </w:rPr>
              <w:t>FMOLS:</w:t>
            </w:r>
            <w:r>
              <w:rPr>
                <w:color w:val="231F20"/>
                <w:spacing w:val="-1"/>
                <w:sz w:val="14"/>
              </w:rPr>
              <w:t> </w:t>
            </w:r>
            <w:r>
              <w:rPr>
                <w:color w:val="231F20"/>
                <w:sz w:val="14"/>
              </w:rPr>
              <w:t>Fully</w:t>
            </w:r>
            <w:r>
              <w:rPr>
                <w:color w:val="231F20"/>
                <w:spacing w:val="-1"/>
                <w:sz w:val="14"/>
              </w:rPr>
              <w:t> </w:t>
            </w:r>
            <w:r>
              <w:rPr>
                <w:color w:val="231F20"/>
                <w:sz w:val="14"/>
              </w:rPr>
              <w:t>modified</w:t>
            </w:r>
            <w:r>
              <w:rPr>
                <w:color w:val="231F20"/>
                <w:spacing w:val="-1"/>
                <w:sz w:val="14"/>
              </w:rPr>
              <w:t> </w:t>
            </w:r>
            <w:r>
              <w:rPr>
                <w:color w:val="231F20"/>
                <w:sz w:val="14"/>
              </w:rPr>
              <w:t>ordinary</w:t>
            </w:r>
            <w:r>
              <w:rPr>
                <w:color w:val="231F20"/>
                <w:spacing w:val="-1"/>
                <w:sz w:val="14"/>
              </w:rPr>
              <w:t> </w:t>
            </w:r>
            <w:r>
              <w:rPr>
                <w:color w:val="231F20"/>
                <w:sz w:val="14"/>
              </w:rPr>
              <w:t>least</w:t>
            </w:r>
            <w:r>
              <w:rPr>
                <w:color w:val="231F20"/>
                <w:spacing w:val="-1"/>
                <w:sz w:val="14"/>
              </w:rPr>
              <w:t> </w:t>
            </w:r>
            <w:r>
              <w:rPr>
                <w:color w:val="231F20"/>
                <w:sz w:val="14"/>
              </w:rPr>
              <w:t>square,</w:t>
            </w:r>
            <w:r>
              <w:rPr>
                <w:color w:val="231F20"/>
                <w:spacing w:val="-2"/>
                <w:sz w:val="14"/>
              </w:rPr>
              <w:t> </w:t>
            </w:r>
            <w:r>
              <w:rPr>
                <w:color w:val="231F20"/>
                <w:sz w:val="14"/>
              </w:rPr>
              <w:t>DOLS:</w:t>
            </w:r>
            <w:r>
              <w:rPr>
                <w:color w:val="231F20"/>
                <w:spacing w:val="-1"/>
                <w:sz w:val="14"/>
              </w:rPr>
              <w:t> </w:t>
            </w:r>
            <w:r>
              <w:rPr>
                <w:color w:val="231F20"/>
                <w:sz w:val="14"/>
              </w:rPr>
              <w:t>Dynamic</w:t>
            </w:r>
            <w:r>
              <w:rPr>
                <w:color w:val="231F20"/>
                <w:spacing w:val="-1"/>
                <w:sz w:val="14"/>
              </w:rPr>
              <w:t> </w:t>
            </w:r>
            <w:r>
              <w:rPr>
                <w:color w:val="231F20"/>
                <w:sz w:val="14"/>
              </w:rPr>
              <w:t>ordinary</w:t>
            </w:r>
            <w:r>
              <w:rPr>
                <w:color w:val="231F20"/>
                <w:spacing w:val="-1"/>
                <w:sz w:val="14"/>
              </w:rPr>
              <w:t> </w:t>
            </w:r>
            <w:r>
              <w:rPr>
                <w:color w:val="231F20"/>
                <w:sz w:val="14"/>
              </w:rPr>
              <w:t>least</w:t>
            </w:r>
            <w:r>
              <w:rPr>
                <w:color w:val="231F20"/>
                <w:spacing w:val="-1"/>
                <w:sz w:val="14"/>
              </w:rPr>
              <w:t> </w:t>
            </w:r>
            <w:r>
              <w:rPr>
                <w:color w:val="231F20"/>
                <w:spacing w:val="-2"/>
                <w:sz w:val="14"/>
              </w:rPr>
              <w:t>square</w:t>
            </w:r>
          </w:p>
        </w:tc>
        <w:tc>
          <w:tcPr>
            <w:tcW w:w="856" w:type="dxa"/>
            <w:tcBorders>
              <w:top w:val="single" w:sz="8" w:space="0" w:color="BE4D18"/>
            </w:tcBorders>
          </w:tcPr>
          <w:p>
            <w:pPr>
              <w:pStyle w:val="TableParagraph"/>
              <w:spacing w:line="240" w:lineRule="auto"/>
              <w:jc w:val="left"/>
              <w:rPr>
                <w:sz w:val="14"/>
              </w:rPr>
            </w:pPr>
          </w:p>
        </w:tc>
        <w:tc>
          <w:tcPr>
            <w:tcW w:w="763" w:type="dxa"/>
            <w:tcBorders>
              <w:top w:val="single" w:sz="8" w:space="0" w:color="BE4D18"/>
            </w:tcBorders>
          </w:tcPr>
          <w:p>
            <w:pPr>
              <w:pStyle w:val="TableParagraph"/>
              <w:spacing w:line="240" w:lineRule="auto"/>
              <w:jc w:val="left"/>
              <w:rPr>
                <w:sz w:val="14"/>
              </w:rPr>
            </w:pPr>
          </w:p>
        </w:tc>
        <w:tc>
          <w:tcPr>
            <w:tcW w:w="761" w:type="dxa"/>
            <w:tcBorders>
              <w:top w:val="single" w:sz="8" w:space="0" w:color="BE4D18"/>
            </w:tcBorders>
          </w:tcPr>
          <w:p>
            <w:pPr>
              <w:pStyle w:val="TableParagraph"/>
              <w:spacing w:line="240" w:lineRule="auto"/>
              <w:jc w:val="left"/>
              <w:rPr>
                <w:sz w:val="14"/>
              </w:rPr>
            </w:pPr>
          </w:p>
        </w:tc>
      </w:tr>
    </w:tbl>
    <w:p>
      <w:pPr>
        <w:pStyle w:val="BodyText"/>
        <w:spacing w:before="171"/>
      </w:pPr>
    </w:p>
    <w:p>
      <w:pPr>
        <w:pStyle w:val="BodyText"/>
        <w:spacing w:after="0"/>
        <w:sectPr>
          <w:pgSz w:w="12240" w:h="15840"/>
          <w:pgMar w:header="0" w:footer="361" w:top="780" w:bottom="560" w:left="720" w:right="720"/>
        </w:sectPr>
      </w:pPr>
    </w:p>
    <w:p>
      <w:pPr>
        <w:pStyle w:val="BodyText"/>
        <w:spacing w:line="259" w:lineRule="auto" w:before="92"/>
        <w:ind w:left="74" w:right="8"/>
        <w:jc w:val="both"/>
      </w:pPr>
      <w:r>
        <w:rPr>
          <w:color w:val="231F20"/>
        </w:rPr>
        <w:t>reporting disclosures. This finding also suggests that increasing the</w:t>
      </w:r>
      <w:r>
        <w:rPr>
          <w:color w:val="231F20"/>
          <w:spacing w:val="-10"/>
        </w:rPr>
        <w:t> </w:t>
      </w:r>
      <w:r>
        <w:rPr>
          <w:color w:val="231F20"/>
        </w:rPr>
        <w:t>managerial</w:t>
      </w:r>
      <w:r>
        <w:rPr>
          <w:color w:val="231F20"/>
          <w:spacing w:val="-10"/>
        </w:rPr>
        <w:t> </w:t>
      </w:r>
      <w:r>
        <w:rPr>
          <w:color w:val="231F20"/>
        </w:rPr>
        <w:t>participation</w:t>
      </w:r>
      <w:r>
        <w:rPr>
          <w:color w:val="231F20"/>
          <w:spacing w:val="-10"/>
        </w:rPr>
        <w:t> </w:t>
      </w:r>
      <w:r>
        <w:rPr>
          <w:color w:val="231F20"/>
        </w:rPr>
        <w:t>of</w:t>
      </w:r>
      <w:r>
        <w:rPr>
          <w:color w:val="231F20"/>
          <w:spacing w:val="-10"/>
        </w:rPr>
        <w:t> </w:t>
      </w:r>
      <w:r>
        <w:rPr>
          <w:color w:val="231F20"/>
        </w:rPr>
        <w:t>owners</w:t>
      </w:r>
      <w:r>
        <w:rPr>
          <w:color w:val="231F20"/>
          <w:spacing w:val="-10"/>
        </w:rPr>
        <w:t> </w:t>
      </w:r>
      <w:r>
        <w:rPr>
          <w:color w:val="231F20"/>
        </w:rPr>
        <w:t>or</w:t>
      </w:r>
      <w:r>
        <w:rPr>
          <w:color w:val="231F20"/>
          <w:spacing w:val="-10"/>
        </w:rPr>
        <w:t> </w:t>
      </w:r>
      <w:r>
        <w:rPr>
          <w:color w:val="231F20"/>
        </w:rPr>
        <w:t>stakeholders</w:t>
      </w:r>
      <w:r>
        <w:rPr>
          <w:color w:val="231F20"/>
          <w:spacing w:val="-10"/>
        </w:rPr>
        <w:t> </w:t>
      </w:r>
      <w:r>
        <w:rPr>
          <w:color w:val="231F20"/>
        </w:rPr>
        <w:t>facilitates proactive decision-making and effective business monitoring, minimizes agency conflicts, and restores confidence in business performance, thereby promoting sustainability disclosure of the firms</w:t>
      </w:r>
      <w:r>
        <w:rPr>
          <w:color w:val="231F20"/>
          <w:spacing w:val="-1"/>
        </w:rPr>
        <w:t> </w:t>
      </w:r>
      <w:r>
        <w:rPr>
          <w:color w:val="231F20"/>
        </w:rPr>
        <w:t>considered</w:t>
      </w:r>
      <w:r>
        <w:rPr>
          <w:color w:val="231F20"/>
          <w:spacing w:val="-1"/>
        </w:rPr>
        <w:t> </w:t>
      </w:r>
      <w:r>
        <w:rPr>
          <w:color w:val="231F20"/>
        </w:rPr>
        <w:t>in</w:t>
      </w:r>
      <w:r>
        <w:rPr>
          <w:color w:val="231F20"/>
          <w:spacing w:val="-1"/>
        </w:rPr>
        <w:t> </w:t>
      </w:r>
      <w:r>
        <w:rPr>
          <w:color w:val="231F20"/>
        </w:rPr>
        <w:t>Nigeria.</w:t>
      </w:r>
      <w:r>
        <w:rPr>
          <w:color w:val="231F20"/>
          <w:spacing w:val="-5"/>
        </w:rPr>
        <w:t> </w:t>
      </w:r>
      <w:r>
        <w:rPr>
          <w:color w:val="231F20"/>
        </w:rPr>
        <w:t>This</w:t>
      </w:r>
      <w:r>
        <w:rPr>
          <w:color w:val="231F20"/>
          <w:spacing w:val="-1"/>
        </w:rPr>
        <w:t> </w:t>
      </w:r>
      <w:r>
        <w:rPr>
          <w:color w:val="231F20"/>
        </w:rPr>
        <w:t>outcome</w:t>
      </w:r>
      <w:r>
        <w:rPr>
          <w:color w:val="231F20"/>
          <w:spacing w:val="-1"/>
        </w:rPr>
        <w:t> </w:t>
      </w:r>
      <w:r>
        <w:rPr>
          <w:color w:val="231F20"/>
        </w:rPr>
        <w:t>is</w:t>
      </w:r>
      <w:r>
        <w:rPr>
          <w:color w:val="231F20"/>
          <w:spacing w:val="-1"/>
        </w:rPr>
        <w:t> </w:t>
      </w:r>
      <w:r>
        <w:rPr>
          <w:color w:val="231F20"/>
        </w:rPr>
        <w:t>consistent</w:t>
      </w:r>
      <w:r>
        <w:rPr>
          <w:color w:val="231F20"/>
          <w:spacing w:val="-1"/>
        </w:rPr>
        <w:t> </w:t>
      </w:r>
      <w:r>
        <w:rPr>
          <w:color w:val="231F20"/>
        </w:rPr>
        <w:t>with</w:t>
      </w:r>
      <w:r>
        <w:rPr>
          <w:color w:val="231F20"/>
          <w:spacing w:val="-1"/>
        </w:rPr>
        <w:t> </w:t>
      </w:r>
      <w:r>
        <w:rPr>
          <w:color w:val="231F20"/>
        </w:rPr>
        <w:t>the results</w:t>
      </w:r>
      <w:r>
        <w:rPr>
          <w:color w:val="231F20"/>
          <w:spacing w:val="-11"/>
        </w:rPr>
        <w:t> </w:t>
      </w:r>
      <w:r>
        <w:rPr>
          <w:color w:val="231F20"/>
        </w:rPr>
        <w:t>reported</w:t>
      </w:r>
      <w:r>
        <w:rPr>
          <w:color w:val="231F20"/>
          <w:spacing w:val="-10"/>
        </w:rPr>
        <w:t> </w:t>
      </w:r>
      <w:r>
        <w:rPr>
          <w:color w:val="231F20"/>
        </w:rPr>
        <w:t>by</w:t>
      </w:r>
      <w:r>
        <w:rPr>
          <w:color w:val="231F20"/>
          <w:spacing w:val="-10"/>
        </w:rPr>
        <w:t> </w:t>
      </w:r>
      <w:r>
        <w:rPr>
          <w:color w:val="231F20"/>
        </w:rPr>
        <w:t>Mahdi</w:t>
      </w:r>
      <w:r>
        <w:rPr>
          <w:color w:val="231F20"/>
          <w:spacing w:val="-10"/>
        </w:rPr>
        <w:t> </w:t>
      </w:r>
      <w:r>
        <w:rPr>
          <w:color w:val="231F20"/>
        </w:rPr>
        <w:t>et</w:t>
      </w:r>
      <w:r>
        <w:rPr>
          <w:color w:val="231F20"/>
          <w:spacing w:val="-10"/>
        </w:rPr>
        <w:t> </w:t>
      </w:r>
      <w:r>
        <w:rPr>
          <w:color w:val="231F20"/>
        </w:rPr>
        <w:t>al.</w:t>
      </w:r>
      <w:r>
        <w:rPr>
          <w:color w:val="231F20"/>
          <w:spacing w:val="-10"/>
        </w:rPr>
        <w:t> </w:t>
      </w:r>
      <w:r>
        <w:rPr>
          <w:color w:val="231F20"/>
        </w:rPr>
        <w:t>(2023),</w:t>
      </w:r>
      <w:r>
        <w:rPr>
          <w:color w:val="231F20"/>
          <w:spacing w:val="-10"/>
        </w:rPr>
        <w:t> </w:t>
      </w:r>
      <w:r>
        <w:rPr>
          <w:color w:val="231F20"/>
        </w:rPr>
        <w:t>and</w:t>
      </w:r>
      <w:r>
        <w:rPr>
          <w:color w:val="231F20"/>
          <w:spacing w:val="-13"/>
        </w:rPr>
        <w:t> </w:t>
      </w:r>
      <w:r>
        <w:rPr>
          <w:color w:val="231F20"/>
        </w:rPr>
        <w:t>Wei</w:t>
      </w:r>
      <w:r>
        <w:rPr>
          <w:color w:val="231F20"/>
          <w:spacing w:val="-10"/>
        </w:rPr>
        <w:t> </w:t>
      </w:r>
      <w:r>
        <w:rPr>
          <w:color w:val="231F20"/>
        </w:rPr>
        <w:t>et</w:t>
      </w:r>
      <w:r>
        <w:rPr>
          <w:color w:val="231F20"/>
          <w:spacing w:val="-10"/>
        </w:rPr>
        <w:t> </w:t>
      </w:r>
      <w:r>
        <w:rPr>
          <w:color w:val="231F20"/>
        </w:rPr>
        <w:t>al.</w:t>
      </w:r>
      <w:r>
        <w:rPr>
          <w:color w:val="231F20"/>
          <w:spacing w:val="-10"/>
        </w:rPr>
        <w:t> </w:t>
      </w:r>
      <w:r>
        <w:rPr>
          <w:color w:val="231F20"/>
        </w:rPr>
        <w:t>(2024),</w:t>
      </w:r>
      <w:r>
        <w:rPr>
          <w:color w:val="231F20"/>
          <w:spacing w:val="-10"/>
        </w:rPr>
        <w:t> </w:t>
      </w:r>
      <w:r>
        <w:rPr>
          <w:color w:val="231F20"/>
        </w:rPr>
        <w:t>but contrary to Masud et al. (2018) in their empirical scrutiny.</w:t>
      </w:r>
    </w:p>
    <w:p>
      <w:pPr>
        <w:pStyle w:val="BodyText"/>
        <w:spacing w:before="11"/>
      </w:pPr>
    </w:p>
    <w:p>
      <w:pPr>
        <w:pStyle w:val="BodyText"/>
        <w:spacing w:line="259" w:lineRule="auto" w:before="1"/>
        <w:ind w:left="74"/>
        <w:jc w:val="both"/>
      </w:pPr>
      <w:r>
        <w:rPr>
          <w:color w:val="231F20"/>
        </w:rPr>
        <w:t>Similarly, the estimated coefficient of institutional ownership is </w:t>
      </w:r>
      <w:r>
        <w:rPr>
          <w:color w:val="231F20"/>
          <w:spacing w:val="-6"/>
        </w:rPr>
        <w:t>positive</w:t>
      </w:r>
      <w:r>
        <w:rPr>
          <w:color w:val="231F20"/>
          <w:spacing w:val="-1"/>
        </w:rPr>
        <w:t> </w:t>
      </w:r>
      <w:r>
        <w:rPr>
          <w:color w:val="231F20"/>
          <w:spacing w:val="-6"/>
        </w:rPr>
        <w:t>and</w:t>
      </w:r>
      <w:r>
        <w:rPr>
          <w:color w:val="231F20"/>
          <w:spacing w:val="-1"/>
        </w:rPr>
        <w:t> </w:t>
      </w:r>
      <w:r>
        <w:rPr>
          <w:color w:val="231F20"/>
          <w:spacing w:val="-6"/>
        </w:rPr>
        <w:t>significant. This</w:t>
      </w:r>
      <w:r>
        <w:rPr>
          <w:color w:val="231F20"/>
          <w:spacing w:val="-1"/>
        </w:rPr>
        <w:t> </w:t>
      </w:r>
      <w:r>
        <w:rPr>
          <w:color w:val="231F20"/>
          <w:spacing w:val="-6"/>
        </w:rPr>
        <w:t>result</w:t>
      </w:r>
      <w:r>
        <w:rPr>
          <w:color w:val="231F20"/>
          <w:spacing w:val="-1"/>
        </w:rPr>
        <w:t> </w:t>
      </w:r>
      <w:r>
        <w:rPr>
          <w:color w:val="231F20"/>
          <w:spacing w:val="-6"/>
        </w:rPr>
        <w:t>indicates</w:t>
      </w:r>
      <w:r>
        <w:rPr>
          <w:color w:val="231F20"/>
          <w:spacing w:val="-1"/>
        </w:rPr>
        <w:t> </w:t>
      </w:r>
      <w:r>
        <w:rPr>
          <w:color w:val="231F20"/>
          <w:spacing w:val="-6"/>
        </w:rPr>
        <w:t>that</w:t>
      </w:r>
      <w:r>
        <w:rPr>
          <w:color w:val="231F20"/>
          <w:spacing w:val="-1"/>
        </w:rPr>
        <w:t> </w:t>
      </w:r>
      <w:r>
        <w:rPr>
          <w:color w:val="231F20"/>
          <w:spacing w:val="-6"/>
        </w:rPr>
        <w:t>an</w:t>
      </w:r>
      <w:r>
        <w:rPr>
          <w:color w:val="231F20"/>
          <w:spacing w:val="-1"/>
        </w:rPr>
        <w:t> </w:t>
      </w:r>
      <w:r>
        <w:rPr>
          <w:color w:val="231F20"/>
          <w:spacing w:val="-6"/>
        </w:rPr>
        <w:t>increasing</w:t>
      </w:r>
      <w:r>
        <w:rPr>
          <w:color w:val="231F20"/>
          <w:spacing w:val="-1"/>
        </w:rPr>
        <w:t> </w:t>
      </w:r>
      <w:r>
        <w:rPr>
          <w:color w:val="231F20"/>
          <w:spacing w:val="-6"/>
        </w:rPr>
        <w:t>share </w:t>
      </w:r>
      <w:r>
        <w:rPr>
          <w:color w:val="231F20"/>
          <w:spacing w:val="-2"/>
        </w:rPr>
        <w:t>of</w:t>
      </w:r>
      <w:r>
        <w:rPr>
          <w:color w:val="231F20"/>
          <w:spacing w:val="-11"/>
        </w:rPr>
        <w:t> </w:t>
      </w:r>
      <w:r>
        <w:rPr>
          <w:color w:val="231F20"/>
          <w:spacing w:val="-2"/>
        </w:rPr>
        <w:t>ownership</w:t>
      </w:r>
      <w:r>
        <w:rPr>
          <w:color w:val="231F20"/>
          <w:spacing w:val="-10"/>
        </w:rPr>
        <w:t> </w:t>
      </w:r>
      <w:r>
        <w:rPr>
          <w:color w:val="231F20"/>
          <w:spacing w:val="-2"/>
        </w:rPr>
        <w:t>stakes</w:t>
      </w:r>
      <w:r>
        <w:rPr>
          <w:color w:val="231F20"/>
          <w:spacing w:val="-11"/>
        </w:rPr>
        <w:t> </w:t>
      </w:r>
      <w:r>
        <w:rPr>
          <w:color w:val="231F20"/>
          <w:spacing w:val="-2"/>
        </w:rPr>
        <w:t>held</w:t>
      </w:r>
      <w:r>
        <w:rPr>
          <w:color w:val="231F20"/>
          <w:spacing w:val="-10"/>
        </w:rPr>
        <w:t> </w:t>
      </w:r>
      <w:r>
        <w:rPr>
          <w:color w:val="231F20"/>
          <w:spacing w:val="-2"/>
        </w:rPr>
        <w:t>by</w:t>
      </w:r>
      <w:r>
        <w:rPr>
          <w:color w:val="231F20"/>
          <w:spacing w:val="-11"/>
        </w:rPr>
        <w:t> </w:t>
      </w:r>
      <w:r>
        <w:rPr>
          <w:color w:val="231F20"/>
          <w:spacing w:val="-2"/>
        </w:rPr>
        <w:t>institutional</w:t>
      </w:r>
      <w:r>
        <w:rPr>
          <w:color w:val="231F20"/>
          <w:spacing w:val="-10"/>
        </w:rPr>
        <w:t> </w:t>
      </w:r>
      <w:r>
        <w:rPr>
          <w:color w:val="231F20"/>
          <w:spacing w:val="-2"/>
        </w:rPr>
        <w:t>investors</w:t>
      </w:r>
      <w:r>
        <w:rPr>
          <w:color w:val="231F20"/>
          <w:spacing w:val="-11"/>
        </w:rPr>
        <w:t> </w:t>
      </w:r>
      <w:r>
        <w:rPr>
          <w:color w:val="231F20"/>
          <w:spacing w:val="-2"/>
        </w:rPr>
        <w:t>in</w:t>
      </w:r>
      <w:r>
        <w:rPr>
          <w:color w:val="231F20"/>
          <w:spacing w:val="-10"/>
        </w:rPr>
        <w:t> </w:t>
      </w:r>
      <w:r>
        <w:rPr>
          <w:color w:val="231F20"/>
          <w:spacing w:val="-2"/>
        </w:rPr>
        <w:t>multinational </w:t>
      </w:r>
      <w:r>
        <w:rPr>
          <w:color w:val="231F20"/>
        </w:rPr>
        <w:t>companies enhances effective control, corporate structure, and company</w:t>
      </w:r>
      <w:r>
        <w:rPr>
          <w:color w:val="231F20"/>
          <w:spacing w:val="-2"/>
        </w:rPr>
        <w:t> </w:t>
      </w:r>
      <w:r>
        <w:rPr>
          <w:color w:val="231F20"/>
        </w:rPr>
        <w:t>accountability</w:t>
      </w:r>
      <w:r>
        <w:rPr>
          <w:color w:val="231F20"/>
          <w:spacing w:val="-2"/>
        </w:rPr>
        <w:t> </w:t>
      </w:r>
      <w:r>
        <w:rPr>
          <w:color w:val="231F20"/>
        </w:rPr>
        <w:t>for</w:t>
      </w:r>
      <w:r>
        <w:rPr>
          <w:color w:val="231F20"/>
          <w:spacing w:val="-1"/>
        </w:rPr>
        <w:t> </w:t>
      </w:r>
      <w:r>
        <w:rPr>
          <w:color w:val="231F20"/>
        </w:rPr>
        <w:t>their</w:t>
      </w:r>
      <w:r>
        <w:rPr>
          <w:color w:val="231F20"/>
          <w:spacing w:val="-2"/>
        </w:rPr>
        <w:t> </w:t>
      </w:r>
      <w:r>
        <w:rPr>
          <w:color w:val="231F20"/>
        </w:rPr>
        <w:t>assets</w:t>
      </w:r>
      <w:r>
        <w:rPr>
          <w:color w:val="231F20"/>
          <w:spacing w:val="-2"/>
        </w:rPr>
        <w:t> </w:t>
      </w:r>
      <w:r>
        <w:rPr>
          <w:color w:val="231F20"/>
        </w:rPr>
        <w:t>and</w:t>
      </w:r>
      <w:r>
        <w:rPr>
          <w:color w:val="231F20"/>
          <w:spacing w:val="-1"/>
        </w:rPr>
        <w:t> </w:t>
      </w:r>
      <w:r>
        <w:rPr>
          <w:color w:val="231F20"/>
        </w:rPr>
        <w:t>business</w:t>
      </w:r>
      <w:r>
        <w:rPr>
          <w:color w:val="231F20"/>
          <w:spacing w:val="-2"/>
        </w:rPr>
        <w:t> </w:t>
      </w:r>
      <w:r>
        <w:rPr>
          <w:color w:val="231F20"/>
        </w:rPr>
        <w:t>operations, which consequently promotes environmental, social, economic, and governance information disclosure.</w:t>
      </w:r>
      <w:r>
        <w:rPr>
          <w:color w:val="231F20"/>
          <w:spacing w:val="-4"/>
        </w:rPr>
        <w:t> </w:t>
      </w:r>
      <w:r>
        <w:rPr>
          <w:color w:val="231F20"/>
        </w:rPr>
        <w:t>This finding also shows </w:t>
      </w:r>
      <w:r>
        <w:rPr>
          <w:color w:val="231F20"/>
          <w:spacing w:val="-2"/>
        </w:rPr>
        <w:t>that increasing the institutional ownership of the considered firms </w:t>
      </w:r>
      <w:r>
        <w:rPr>
          <w:color w:val="231F20"/>
        </w:rPr>
        <w:t>exerts substantial voting rights on other shareholders, increases their engagement in environmental management, and promotes corporate transparency and accountability, which consequently accelerates</w:t>
      </w:r>
      <w:r>
        <w:rPr>
          <w:color w:val="231F20"/>
          <w:spacing w:val="-13"/>
        </w:rPr>
        <w:t> </w:t>
      </w:r>
      <w:r>
        <w:rPr>
          <w:color w:val="231F20"/>
        </w:rPr>
        <w:t>sustainability</w:t>
      </w:r>
      <w:r>
        <w:rPr>
          <w:color w:val="231F20"/>
          <w:spacing w:val="-12"/>
        </w:rPr>
        <w:t> </w:t>
      </w:r>
      <w:r>
        <w:rPr>
          <w:color w:val="231F20"/>
        </w:rPr>
        <w:t>reporting.</w:t>
      </w:r>
      <w:r>
        <w:rPr>
          <w:color w:val="231F20"/>
          <w:spacing w:val="-13"/>
        </w:rPr>
        <w:t> </w:t>
      </w:r>
      <w:r>
        <w:rPr>
          <w:color w:val="231F20"/>
        </w:rPr>
        <w:t>This</w:t>
      </w:r>
      <w:r>
        <w:rPr>
          <w:color w:val="231F20"/>
          <w:spacing w:val="-12"/>
        </w:rPr>
        <w:t> </w:t>
      </w:r>
      <w:r>
        <w:rPr>
          <w:color w:val="231F20"/>
        </w:rPr>
        <w:t>finding</w:t>
      </w:r>
      <w:r>
        <w:rPr>
          <w:color w:val="231F20"/>
          <w:spacing w:val="-13"/>
        </w:rPr>
        <w:t> </w:t>
      </w:r>
      <w:r>
        <w:rPr>
          <w:color w:val="231F20"/>
        </w:rPr>
        <w:t>is</w:t>
      </w:r>
      <w:r>
        <w:rPr>
          <w:color w:val="231F20"/>
          <w:spacing w:val="-12"/>
        </w:rPr>
        <w:t> </w:t>
      </w:r>
      <w:r>
        <w:rPr>
          <w:color w:val="231F20"/>
        </w:rPr>
        <w:t>in</w:t>
      </w:r>
      <w:r>
        <w:rPr>
          <w:color w:val="231F20"/>
          <w:spacing w:val="-13"/>
        </w:rPr>
        <w:t> </w:t>
      </w:r>
      <w:r>
        <w:rPr>
          <w:color w:val="231F20"/>
        </w:rPr>
        <w:t>congruence with Mahdi et al. (2023) but contrary to Indy et al. (2022), who argued that increasing institutional ownership promotes free ridership and increases firm costs due to institutional owners’ focus on short-term returns.</w:t>
      </w:r>
    </w:p>
    <w:p>
      <w:pPr>
        <w:pStyle w:val="BodyText"/>
        <w:spacing w:line="259" w:lineRule="auto" w:before="92"/>
        <w:ind w:left="74" w:right="65"/>
        <w:jc w:val="both"/>
      </w:pPr>
      <w:r>
        <w:rPr/>
        <w:br w:type="column"/>
      </w:r>
      <w:r>
        <w:rPr>
          <w:color w:val="231F20"/>
        </w:rPr>
        <w:t>Furthermore, the estimated coefficient of foreign ownership is positive and statistically significant, signifying that increasing foreign investor ownership in a company stimulates proper resource management, risk management, stakeholder values,</w:t>
      </w:r>
      <w:r>
        <w:rPr>
          <w:color w:val="231F20"/>
          <w:spacing w:val="40"/>
        </w:rPr>
        <w:t> </w:t>
      </w:r>
      <w:r>
        <w:rPr>
          <w:color w:val="231F20"/>
        </w:rPr>
        <w:t>and legitimacy strategies, which enhance the sustainability reporting of the chosen firms in Nigeria. This outcome further shows</w:t>
      </w:r>
      <w:r>
        <w:rPr>
          <w:color w:val="231F20"/>
          <w:spacing w:val="-1"/>
        </w:rPr>
        <w:t> </w:t>
      </w:r>
      <w:r>
        <w:rPr>
          <w:color w:val="231F20"/>
        </w:rPr>
        <w:t>that</w:t>
      </w:r>
      <w:r>
        <w:rPr>
          <w:color w:val="231F20"/>
          <w:spacing w:val="-1"/>
        </w:rPr>
        <w:t> </w:t>
      </w:r>
      <w:r>
        <w:rPr>
          <w:color w:val="231F20"/>
        </w:rPr>
        <w:t>increasing</w:t>
      </w:r>
      <w:r>
        <w:rPr>
          <w:color w:val="231F20"/>
          <w:spacing w:val="-1"/>
        </w:rPr>
        <w:t> </w:t>
      </w:r>
      <w:r>
        <w:rPr>
          <w:color w:val="231F20"/>
        </w:rPr>
        <w:t>foreign</w:t>
      </w:r>
      <w:r>
        <w:rPr>
          <w:color w:val="231F20"/>
          <w:spacing w:val="-1"/>
        </w:rPr>
        <w:t> </w:t>
      </w:r>
      <w:r>
        <w:rPr>
          <w:color w:val="231F20"/>
        </w:rPr>
        <w:t>ownership</w:t>
      </w:r>
      <w:r>
        <w:rPr>
          <w:color w:val="231F20"/>
          <w:spacing w:val="-1"/>
        </w:rPr>
        <w:t> </w:t>
      </w:r>
      <w:r>
        <w:rPr>
          <w:color w:val="231F20"/>
        </w:rPr>
        <w:t>exerts</w:t>
      </w:r>
      <w:r>
        <w:rPr>
          <w:color w:val="231F20"/>
          <w:spacing w:val="-1"/>
        </w:rPr>
        <w:t> </w:t>
      </w:r>
      <w:r>
        <w:rPr>
          <w:color w:val="231F20"/>
        </w:rPr>
        <w:t>more</w:t>
      </w:r>
      <w:r>
        <w:rPr>
          <w:color w:val="231F20"/>
          <w:spacing w:val="-1"/>
        </w:rPr>
        <w:t> </w:t>
      </w:r>
      <w:r>
        <w:rPr>
          <w:color w:val="231F20"/>
        </w:rPr>
        <w:t>legitimacy on the firm’s operation, maximizes stakeholder value, and promotes transparency and trust, which ultimately facilitates effective disclosures of economic, social, and environmental reporting</w:t>
      </w:r>
      <w:r>
        <w:rPr>
          <w:color w:val="231F20"/>
          <w:spacing w:val="28"/>
        </w:rPr>
        <w:t> </w:t>
      </w:r>
      <w:r>
        <w:rPr>
          <w:color w:val="231F20"/>
        </w:rPr>
        <w:t>in</w:t>
      </w:r>
      <w:r>
        <w:rPr>
          <w:color w:val="231F20"/>
          <w:spacing w:val="28"/>
        </w:rPr>
        <w:t> </w:t>
      </w:r>
      <w:r>
        <w:rPr>
          <w:color w:val="231F20"/>
        </w:rPr>
        <w:t>Nigeria.</w:t>
      </w:r>
      <w:r>
        <w:rPr>
          <w:color w:val="231F20"/>
          <w:spacing w:val="23"/>
        </w:rPr>
        <w:t> </w:t>
      </w:r>
      <w:r>
        <w:rPr>
          <w:color w:val="231F20"/>
        </w:rPr>
        <w:t>This</w:t>
      </w:r>
      <w:r>
        <w:rPr>
          <w:color w:val="231F20"/>
          <w:spacing w:val="28"/>
        </w:rPr>
        <w:t> </w:t>
      </w:r>
      <w:r>
        <w:rPr>
          <w:color w:val="231F20"/>
        </w:rPr>
        <w:t>finding</w:t>
      </w:r>
      <w:r>
        <w:rPr>
          <w:color w:val="231F20"/>
          <w:spacing w:val="28"/>
        </w:rPr>
        <w:t> </w:t>
      </w:r>
      <w:r>
        <w:rPr>
          <w:color w:val="231F20"/>
        </w:rPr>
        <w:t>aligns</w:t>
      </w:r>
      <w:r>
        <w:rPr>
          <w:color w:val="231F20"/>
          <w:spacing w:val="27"/>
        </w:rPr>
        <w:t> </w:t>
      </w:r>
      <w:r>
        <w:rPr>
          <w:color w:val="231F20"/>
        </w:rPr>
        <w:t>with</w:t>
      </w:r>
      <w:r>
        <w:rPr>
          <w:color w:val="231F20"/>
          <w:spacing w:val="28"/>
        </w:rPr>
        <w:t> </w:t>
      </w:r>
      <w:r>
        <w:rPr>
          <w:color w:val="231F20"/>
        </w:rPr>
        <w:t>those</w:t>
      </w:r>
      <w:r>
        <w:rPr>
          <w:color w:val="231F20"/>
          <w:spacing w:val="28"/>
        </w:rPr>
        <w:t> </w:t>
      </w:r>
      <w:r>
        <w:rPr>
          <w:color w:val="231F20"/>
        </w:rPr>
        <w:t>of</w:t>
      </w:r>
      <w:r>
        <w:rPr>
          <w:color w:val="231F20"/>
          <w:spacing w:val="28"/>
        </w:rPr>
        <w:t> </w:t>
      </w:r>
      <w:r>
        <w:rPr>
          <w:color w:val="231F20"/>
        </w:rPr>
        <w:t>Moses et al. (2023) and Hasan et al. (2021 and Correa-Garcia et </w:t>
      </w:r>
      <w:r>
        <w:rPr>
          <w:color w:val="231F20"/>
        </w:rPr>
        <w:t>al. (2020), Gimbason and Yahaya (2024), but contrary to findings of Chang et al. (2019).</w:t>
      </w:r>
    </w:p>
    <w:p>
      <w:pPr>
        <w:pStyle w:val="BodyText"/>
        <w:spacing w:before="13"/>
      </w:pPr>
    </w:p>
    <w:p>
      <w:pPr>
        <w:pStyle w:val="BodyText"/>
        <w:spacing w:line="259" w:lineRule="auto"/>
        <w:ind w:left="74" w:right="54"/>
        <w:jc w:val="both"/>
      </w:pPr>
      <w:r>
        <w:rPr>
          <w:color w:val="231F20"/>
        </w:rPr>
        <w:t>The estimated coefficients of government ownership are </w:t>
      </w:r>
      <w:r>
        <w:rPr>
          <w:color w:val="231F20"/>
          <w:spacing w:val="11"/>
        </w:rPr>
        <w:t>negative,</w:t>
      </w:r>
      <w:r>
        <w:rPr>
          <w:color w:val="231F20"/>
          <w:spacing w:val="11"/>
        </w:rPr>
        <w:t> </w:t>
      </w:r>
      <w:r>
        <w:rPr>
          <w:color w:val="231F20"/>
        </w:rPr>
        <w:t>but </w:t>
      </w:r>
      <w:r>
        <w:rPr>
          <w:color w:val="231F20"/>
          <w:spacing w:val="12"/>
        </w:rPr>
        <w:t>statistically</w:t>
      </w:r>
      <w:r>
        <w:rPr>
          <w:color w:val="231F20"/>
          <w:spacing w:val="12"/>
        </w:rPr>
        <w:t> insignificant</w:t>
      </w:r>
      <w:r>
        <w:rPr>
          <w:color w:val="231F20"/>
          <w:spacing w:val="12"/>
        </w:rPr>
        <w:t> </w:t>
      </w:r>
      <w:r>
        <w:rPr>
          <w:color w:val="231F20"/>
          <w:spacing w:val="9"/>
        </w:rPr>
        <w:t>when</w:t>
      </w:r>
      <w:r>
        <w:rPr>
          <w:color w:val="231F20"/>
          <w:spacing w:val="9"/>
        </w:rPr>
        <w:t> </w:t>
      </w:r>
      <w:r>
        <w:rPr>
          <w:color w:val="231F20"/>
          <w:spacing w:val="10"/>
        </w:rPr>
        <w:t>linked</w:t>
      </w:r>
      <w:r>
        <w:rPr>
          <w:color w:val="231F20"/>
          <w:spacing w:val="10"/>
        </w:rPr>
        <w:t> </w:t>
      </w:r>
      <w:r>
        <w:rPr>
          <w:color w:val="231F20"/>
        </w:rPr>
        <w:t>to sustainability reporting disclosure in Nigeria. This finding indicates that increasing government ownership does not </w:t>
      </w:r>
      <w:r>
        <w:rPr>
          <w:color w:val="231F20"/>
          <w:spacing w:val="12"/>
        </w:rPr>
        <w:t>promote</w:t>
      </w:r>
      <w:r>
        <w:rPr>
          <w:color w:val="231F20"/>
          <w:spacing w:val="12"/>
        </w:rPr>
        <w:t> </w:t>
      </w:r>
      <w:r>
        <w:rPr>
          <w:color w:val="231F20"/>
          <w:spacing w:val="13"/>
        </w:rPr>
        <w:t>sustainability</w:t>
      </w:r>
      <w:r>
        <w:rPr>
          <w:color w:val="231F20"/>
          <w:spacing w:val="13"/>
        </w:rPr>
        <w:t> reporting,</w:t>
      </w:r>
      <w:r>
        <w:rPr>
          <w:color w:val="231F20"/>
          <w:spacing w:val="13"/>
        </w:rPr>
        <w:t> possibly</w:t>
      </w:r>
      <w:r>
        <w:rPr>
          <w:color w:val="231F20"/>
          <w:spacing w:val="13"/>
        </w:rPr>
        <w:t> </w:t>
      </w:r>
      <w:r>
        <w:rPr>
          <w:color w:val="231F20"/>
          <w:spacing w:val="12"/>
        </w:rPr>
        <w:t>because</w:t>
      </w:r>
      <w:r>
        <w:rPr>
          <w:color w:val="231F20"/>
          <w:spacing w:val="12"/>
        </w:rPr>
        <w:t> </w:t>
      </w:r>
      <w:r>
        <w:rPr>
          <w:color w:val="231F20"/>
          <w:spacing w:val="15"/>
        </w:rPr>
        <w:t>of </w:t>
      </w:r>
      <w:r>
        <w:rPr>
          <w:color w:val="231F20"/>
        </w:rPr>
        <w:t>bureaucracy,</w:t>
      </w:r>
      <w:r>
        <w:rPr>
          <w:color w:val="231F20"/>
          <w:spacing w:val="-8"/>
        </w:rPr>
        <w:t> </w:t>
      </w:r>
      <w:r>
        <w:rPr>
          <w:color w:val="231F20"/>
        </w:rPr>
        <w:t>inefficiency,</w:t>
      </w:r>
      <w:r>
        <w:rPr>
          <w:color w:val="231F20"/>
          <w:spacing w:val="-8"/>
        </w:rPr>
        <w:t> </w:t>
      </w:r>
      <w:r>
        <w:rPr>
          <w:color w:val="231F20"/>
        </w:rPr>
        <w:t>poor</w:t>
      </w:r>
      <w:r>
        <w:rPr>
          <w:color w:val="231F20"/>
          <w:spacing w:val="-8"/>
        </w:rPr>
        <w:t> </w:t>
      </w:r>
      <w:r>
        <w:rPr>
          <w:color w:val="231F20"/>
        </w:rPr>
        <w:t>economic</w:t>
      </w:r>
      <w:r>
        <w:rPr>
          <w:color w:val="231F20"/>
          <w:spacing w:val="-8"/>
        </w:rPr>
        <w:t> </w:t>
      </w:r>
      <w:r>
        <w:rPr>
          <w:color w:val="231F20"/>
        </w:rPr>
        <w:t>reforms,</w:t>
      </w:r>
      <w:r>
        <w:rPr>
          <w:color w:val="231F20"/>
          <w:spacing w:val="-8"/>
        </w:rPr>
        <w:t> </w:t>
      </w:r>
      <w:r>
        <w:rPr>
          <w:color w:val="231F20"/>
        </w:rPr>
        <w:t>and</w:t>
      </w:r>
      <w:r>
        <w:rPr>
          <w:color w:val="231F20"/>
          <w:spacing w:val="-8"/>
        </w:rPr>
        <w:t> </w:t>
      </w:r>
      <w:r>
        <w:rPr>
          <w:color w:val="231F20"/>
        </w:rPr>
        <w:t>nepotism that are associated with government activities. Finally, the estimated coefficient of family ownership is positively and significantly associated with sustainability reporting in Nigeria. This</w:t>
      </w:r>
      <w:r>
        <w:rPr>
          <w:color w:val="231F20"/>
          <w:spacing w:val="50"/>
        </w:rPr>
        <w:t> </w:t>
      </w:r>
      <w:r>
        <w:rPr>
          <w:color w:val="231F20"/>
        </w:rPr>
        <w:t>result</w:t>
      </w:r>
      <w:r>
        <w:rPr>
          <w:color w:val="231F20"/>
          <w:spacing w:val="51"/>
        </w:rPr>
        <w:t> </w:t>
      </w:r>
      <w:r>
        <w:rPr>
          <w:color w:val="231F20"/>
        </w:rPr>
        <w:t>indicates</w:t>
      </w:r>
      <w:r>
        <w:rPr>
          <w:color w:val="231F20"/>
          <w:spacing w:val="50"/>
        </w:rPr>
        <w:t> </w:t>
      </w:r>
      <w:r>
        <w:rPr>
          <w:color w:val="231F20"/>
        </w:rPr>
        <w:t>that</w:t>
      </w:r>
      <w:r>
        <w:rPr>
          <w:color w:val="231F20"/>
          <w:spacing w:val="51"/>
        </w:rPr>
        <w:t> </w:t>
      </w:r>
      <w:r>
        <w:rPr>
          <w:color w:val="231F20"/>
        </w:rPr>
        <w:t>the</w:t>
      </w:r>
      <w:r>
        <w:rPr>
          <w:color w:val="231F20"/>
          <w:spacing w:val="50"/>
        </w:rPr>
        <w:t> </w:t>
      </w:r>
      <w:r>
        <w:rPr>
          <w:color w:val="231F20"/>
        </w:rPr>
        <w:t>family</w:t>
      </w:r>
      <w:r>
        <w:rPr>
          <w:color w:val="231F20"/>
          <w:spacing w:val="51"/>
        </w:rPr>
        <w:t> </w:t>
      </w:r>
      <w:r>
        <w:rPr>
          <w:color w:val="231F20"/>
        </w:rPr>
        <w:t>dominance</w:t>
      </w:r>
      <w:r>
        <w:rPr>
          <w:color w:val="231F20"/>
          <w:spacing w:val="50"/>
        </w:rPr>
        <w:t> </w:t>
      </w:r>
      <w:r>
        <w:rPr>
          <w:color w:val="231F20"/>
        </w:rPr>
        <w:t>of</w:t>
      </w:r>
      <w:r>
        <w:rPr>
          <w:color w:val="231F20"/>
          <w:spacing w:val="51"/>
        </w:rPr>
        <w:t> </w:t>
      </w:r>
      <w:r>
        <w:rPr>
          <w:color w:val="231F20"/>
          <w:spacing w:val="-2"/>
        </w:rPr>
        <w:t>business</w:t>
      </w:r>
    </w:p>
    <w:p>
      <w:pPr>
        <w:pStyle w:val="BodyText"/>
        <w:spacing w:after="0" w:line="259" w:lineRule="auto"/>
        <w:jc w:val="both"/>
        <w:sectPr>
          <w:type w:val="continuous"/>
          <w:pgSz w:w="12240" w:h="15840"/>
          <w:pgMar w:header="0" w:footer="361" w:top="940" w:bottom="560" w:left="720" w:right="720"/>
          <w:cols w:num="2" w:equalWidth="0">
            <w:col w:w="5235" w:space="271"/>
            <w:col w:w="5294"/>
          </w:cols>
        </w:sectPr>
      </w:pPr>
    </w:p>
    <w:p>
      <w:pPr>
        <w:pStyle w:val="BodyText"/>
        <w:spacing w:line="252" w:lineRule="auto" w:before="93"/>
        <w:ind w:left="74" w:right="5"/>
        <w:jc w:val="both"/>
      </w:pPr>
      <w:r>
        <w:rPr>
          <w:color w:val="231F20"/>
        </w:rPr>
        <w:t>ownership facilitates an efficient supervisory role, proper monitoring of financial assets and profitability, and eliminates profit</w:t>
      </w:r>
      <w:r>
        <w:rPr>
          <w:color w:val="231F20"/>
          <w:spacing w:val="-4"/>
        </w:rPr>
        <w:t> </w:t>
      </w:r>
      <w:r>
        <w:rPr>
          <w:color w:val="231F20"/>
        </w:rPr>
        <w:t>diversification,</w:t>
      </w:r>
      <w:r>
        <w:rPr>
          <w:color w:val="231F20"/>
          <w:spacing w:val="-4"/>
        </w:rPr>
        <w:t> </w:t>
      </w:r>
      <w:r>
        <w:rPr>
          <w:color w:val="231F20"/>
        </w:rPr>
        <w:t>thereby</w:t>
      </w:r>
      <w:r>
        <w:rPr>
          <w:color w:val="231F20"/>
          <w:spacing w:val="-4"/>
        </w:rPr>
        <w:t> </w:t>
      </w:r>
      <w:r>
        <w:rPr>
          <w:color w:val="231F20"/>
        </w:rPr>
        <w:t>promoting</w:t>
      </w:r>
      <w:r>
        <w:rPr>
          <w:color w:val="231F20"/>
          <w:spacing w:val="-4"/>
        </w:rPr>
        <w:t> </w:t>
      </w:r>
      <w:r>
        <w:rPr>
          <w:color w:val="231F20"/>
        </w:rPr>
        <w:t>sustainability</w:t>
      </w:r>
      <w:r>
        <w:rPr>
          <w:color w:val="231F20"/>
          <w:spacing w:val="-4"/>
        </w:rPr>
        <w:t> </w:t>
      </w:r>
      <w:r>
        <w:rPr>
          <w:color w:val="231F20"/>
        </w:rPr>
        <w:t>reporting for selected firms in Nigeria.</w:t>
      </w:r>
    </w:p>
    <w:p>
      <w:pPr>
        <w:pStyle w:val="BodyText"/>
        <w:spacing w:before="8"/>
      </w:pPr>
    </w:p>
    <w:p>
      <w:pPr>
        <w:pStyle w:val="BodyText"/>
        <w:spacing w:line="252" w:lineRule="auto"/>
        <w:ind w:left="74" w:right="5"/>
        <w:jc w:val="both"/>
      </w:pPr>
      <w:r>
        <w:rPr>
          <w:color w:val="231F20"/>
          <w:spacing w:val="-2"/>
        </w:rPr>
        <w:t>This</w:t>
      </w:r>
      <w:r>
        <w:rPr>
          <w:color w:val="231F20"/>
          <w:spacing w:val="-6"/>
        </w:rPr>
        <w:t> </w:t>
      </w:r>
      <w:r>
        <w:rPr>
          <w:color w:val="231F20"/>
          <w:spacing w:val="-2"/>
        </w:rPr>
        <w:t>outcome</w:t>
      </w:r>
      <w:r>
        <w:rPr>
          <w:color w:val="231F20"/>
          <w:spacing w:val="-6"/>
        </w:rPr>
        <w:t> </w:t>
      </w:r>
      <w:r>
        <w:rPr>
          <w:color w:val="231F20"/>
          <w:spacing w:val="-2"/>
        </w:rPr>
        <w:t>also</w:t>
      </w:r>
      <w:r>
        <w:rPr>
          <w:color w:val="231F20"/>
          <w:spacing w:val="-6"/>
        </w:rPr>
        <w:t> </w:t>
      </w:r>
      <w:r>
        <w:rPr>
          <w:color w:val="231F20"/>
          <w:spacing w:val="-2"/>
        </w:rPr>
        <w:t>indicates</w:t>
      </w:r>
      <w:r>
        <w:rPr>
          <w:color w:val="231F20"/>
          <w:spacing w:val="-6"/>
        </w:rPr>
        <w:t> </w:t>
      </w:r>
      <w:r>
        <w:rPr>
          <w:color w:val="231F20"/>
          <w:spacing w:val="-2"/>
        </w:rPr>
        <w:t>that</w:t>
      </w:r>
      <w:r>
        <w:rPr>
          <w:color w:val="231F20"/>
          <w:spacing w:val="-6"/>
        </w:rPr>
        <w:t> </w:t>
      </w:r>
      <w:r>
        <w:rPr>
          <w:color w:val="231F20"/>
          <w:spacing w:val="-2"/>
        </w:rPr>
        <w:t>the</w:t>
      </w:r>
      <w:r>
        <w:rPr>
          <w:color w:val="231F20"/>
          <w:spacing w:val="-6"/>
        </w:rPr>
        <w:t> </w:t>
      </w:r>
      <w:r>
        <w:rPr>
          <w:color w:val="231F20"/>
          <w:spacing w:val="-2"/>
        </w:rPr>
        <w:t>increasing</w:t>
      </w:r>
      <w:r>
        <w:rPr>
          <w:color w:val="231F20"/>
          <w:spacing w:val="-6"/>
        </w:rPr>
        <w:t> </w:t>
      </w:r>
      <w:r>
        <w:rPr>
          <w:color w:val="231F20"/>
          <w:spacing w:val="-2"/>
        </w:rPr>
        <w:t>presence</w:t>
      </w:r>
      <w:r>
        <w:rPr>
          <w:color w:val="231F20"/>
          <w:spacing w:val="-6"/>
        </w:rPr>
        <w:t> </w:t>
      </w:r>
      <w:r>
        <w:rPr>
          <w:color w:val="231F20"/>
          <w:spacing w:val="-2"/>
        </w:rPr>
        <w:t>of</w:t>
      </w:r>
      <w:r>
        <w:rPr>
          <w:color w:val="231F20"/>
          <w:spacing w:val="-6"/>
        </w:rPr>
        <w:t> </w:t>
      </w:r>
      <w:r>
        <w:rPr>
          <w:color w:val="231F20"/>
          <w:spacing w:val="-2"/>
        </w:rPr>
        <w:t>family </w:t>
      </w:r>
      <w:r>
        <w:rPr>
          <w:color w:val="231F20"/>
        </w:rPr>
        <w:t>ownership enhances enforcement of management decisions, promotes family image and reputation, and facilitates an active role in establishing common interests with other stakeholders, </w:t>
      </w:r>
      <w:r>
        <w:rPr>
          <w:color w:val="231F20"/>
          <w:spacing w:val="-2"/>
        </w:rPr>
        <w:t>thereby</w:t>
      </w:r>
      <w:r>
        <w:rPr>
          <w:color w:val="231F20"/>
          <w:spacing w:val="-11"/>
        </w:rPr>
        <w:t> </w:t>
      </w:r>
      <w:r>
        <w:rPr>
          <w:color w:val="231F20"/>
          <w:spacing w:val="-2"/>
        </w:rPr>
        <w:t>promoting</w:t>
      </w:r>
      <w:r>
        <w:rPr>
          <w:color w:val="231F20"/>
          <w:spacing w:val="-10"/>
        </w:rPr>
        <w:t> </w:t>
      </w:r>
      <w:r>
        <w:rPr>
          <w:color w:val="231F20"/>
          <w:spacing w:val="-2"/>
        </w:rPr>
        <w:t>sustainability</w:t>
      </w:r>
      <w:r>
        <w:rPr>
          <w:color w:val="231F20"/>
          <w:spacing w:val="-11"/>
        </w:rPr>
        <w:t> </w:t>
      </w:r>
      <w:r>
        <w:rPr>
          <w:color w:val="231F20"/>
          <w:spacing w:val="-2"/>
        </w:rPr>
        <w:t>reporting</w:t>
      </w:r>
      <w:r>
        <w:rPr>
          <w:color w:val="231F20"/>
          <w:spacing w:val="-10"/>
        </w:rPr>
        <w:t> </w:t>
      </w:r>
      <w:r>
        <w:rPr>
          <w:color w:val="231F20"/>
          <w:spacing w:val="-2"/>
        </w:rPr>
        <w:t>in</w:t>
      </w:r>
      <w:r>
        <w:rPr>
          <w:color w:val="231F20"/>
          <w:spacing w:val="-11"/>
        </w:rPr>
        <w:t> </w:t>
      </w:r>
      <w:r>
        <w:rPr>
          <w:color w:val="231F20"/>
          <w:spacing w:val="-2"/>
        </w:rPr>
        <w:t>Nigeria.</w:t>
      </w:r>
      <w:r>
        <w:rPr>
          <w:color w:val="231F20"/>
          <w:spacing w:val="-10"/>
        </w:rPr>
        <w:t> </w:t>
      </w:r>
      <w:r>
        <w:rPr>
          <w:color w:val="231F20"/>
          <w:spacing w:val="-2"/>
        </w:rPr>
        <w:t>This</w:t>
      </w:r>
      <w:r>
        <w:rPr>
          <w:color w:val="231F20"/>
          <w:spacing w:val="-11"/>
        </w:rPr>
        <w:t> </w:t>
      </w:r>
      <w:r>
        <w:rPr>
          <w:color w:val="231F20"/>
          <w:spacing w:val="-2"/>
        </w:rPr>
        <w:t>finding </w:t>
      </w:r>
      <w:r>
        <w:rPr>
          <w:color w:val="231F20"/>
        </w:rPr>
        <w:t>is</w:t>
      </w:r>
      <w:r>
        <w:rPr>
          <w:color w:val="231F20"/>
          <w:spacing w:val="-11"/>
        </w:rPr>
        <w:t> </w:t>
      </w:r>
      <w:r>
        <w:rPr>
          <w:color w:val="231F20"/>
        </w:rPr>
        <w:t>consistent</w:t>
      </w:r>
      <w:r>
        <w:rPr>
          <w:color w:val="231F20"/>
          <w:spacing w:val="-11"/>
        </w:rPr>
        <w:t> </w:t>
      </w:r>
      <w:r>
        <w:rPr>
          <w:color w:val="231F20"/>
        </w:rPr>
        <w:t>with</w:t>
      </w:r>
      <w:r>
        <w:rPr>
          <w:color w:val="231F20"/>
          <w:spacing w:val="-11"/>
        </w:rPr>
        <w:t> </w:t>
      </w:r>
      <w:r>
        <w:rPr>
          <w:color w:val="231F20"/>
        </w:rPr>
        <w:t>those</w:t>
      </w:r>
      <w:r>
        <w:rPr>
          <w:color w:val="231F20"/>
          <w:spacing w:val="-11"/>
        </w:rPr>
        <w:t> </w:t>
      </w:r>
      <w:r>
        <w:rPr>
          <w:color w:val="231F20"/>
        </w:rPr>
        <w:t>of</w:t>
      </w:r>
      <w:r>
        <w:rPr>
          <w:color w:val="231F20"/>
          <w:spacing w:val="-11"/>
        </w:rPr>
        <w:t> </w:t>
      </w:r>
      <w:r>
        <w:rPr>
          <w:color w:val="231F20"/>
        </w:rPr>
        <w:t>Mahdi</w:t>
      </w:r>
      <w:r>
        <w:rPr>
          <w:color w:val="231F20"/>
          <w:spacing w:val="-11"/>
        </w:rPr>
        <w:t> </w:t>
      </w:r>
      <w:r>
        <w:rPr>
          <w:color w:val="231F20"/>
        </w:rPr>
        <w:t>et</w:t>
      </w:r>
      <w:r>
        <w:rPr>
          <w:color w:val="231F20"/>
          <w:spacing w:val="-11"/>
        </w:rPr>
        <w:t> </w:t>
      </w:r>
      <w:r>
        <w:rPr>
          <w:color w:val="231F20"/>
        </w:rPr>
        <w:t>al.</w:t>
      </w:r>
      <w:r>
        <w:rPr>
          <w:color w:val="231F20"/>
          <w:spacing w:val="-11"/>
        </w:rPr>
        <w:t> </w:t>
      </w:r>
      <w:r>
        <w:rPr>
          <w:color w:val="231F20"/>
        </w:rPr>
        <w:t>(2023),</w:t>
      </w:r>
      <w:r>
        <w:rPr>
          <w:color w:val="231F20"/>
          <w:spacing w:val="-11"/>
        </w:rPr>
        <w:t> </w:t>
      </w:r>
      <w:r>
        <w:rPr>
          <w:color w:val="231F20"/>
        </w:rPr>
        <w:t>but</w:t>
      </w:r>
      <w:r>
        <w:rPr>
          <w:color w:val="231F20"/>
          <w:spacing w:val="-11"/>
        </w:rPr>
        <w:t> </w:t>
      </w:r>
      <w:r>
        <w:rPr>
          <w:color w:val="231F20"/>
        </w:rPr>
        <w:t>contrary</w:t>
      </w:r>
      <w:r>
        <w:rPr>
          <w:color w:val="231F20"/>
          <w:spacing w:val="-11"/>
        </w:rPr>
        <w:t> </w:t>
      </w:r>
      <w:r>
        <w:rPr>
          <w:color w:val="231F20"/>
        </w:rPr>
        <w:t>to</w:t>
      </w:r>
      <w:r>
        <w:rPr>
          <w:color w:val="231F20"/>
          <w:spacing w:val="-11"/>
        </w:rPr>
        <w:t> </w:t>
      </w:r>
      <w:r>
        <w:rPr>
          <w:color w:val="231F20"/>
        </w:rPr>
        <w:t>the findings of Aman et al. (2021).</w:t>
      </w:r>
    </w:p>
    <w:p>
      <w:pPr>
        <w:pStyle w:val="BodyText"/>
        <w:spacing w:before="6"/>
      </w:pPr>
    </w:p>
    <w:p>
      <w:pPr>
        <w:pStyle w:val="BodyText"/>
        <w:spacing w:line="252" w:lineRule="auto" w:before="1"/>
        <w:ind w:left="74" w:right="8"/>
        <w:jc w:val="both"/>
      </w:pPr>
      <w:r>
        <w:rPr>
          <w:color w:val="231F20"/>
        </w:rPr>
        <w:t>Regarding the composite index, the estimated coefficient of ownership</w:t>
      </w:r>
      <w:r>
        <w:rPr>
          <w:color w:val="231F20"/>
          <w:spacing w:val="-4"/>
        </w:rPr>
        <w:t> </w:t>
      </w:r>
      <w:r>
        <w:rPr>
          <w:color w:val="231F20"/>
        </w:rPr>
        <w:t>structure</w:t>
      </w:r>
      <w:r>
        <w:rPr>
          <w:color w:val="231F20"/>
          <w:spacing w:val="-4"/>
        </w:rPr>
        <w:t> </w:t>
      </w:r>
      <w:r>
        <w:rPr>
          <w:color w:val="231F20"/>
        </w:rPr>
        <w:t>index</w:t>
      </w:r>
      <w:r>
        <w:rPr>
          <w:color w:val="231F20"/>
          <w:spacing w:val="-4"/>
        </w:rPr>
        <w:t> </w:t>
      </w:r>
      <w:r>
        <w:rPr>
          <w:color w:val="231F20"/>
        </w:rPr>
        <w:t>is</w:t>
      </w:r>
      <w:r>
        <w:rPr>
          <w:color w:val="231F20"/>
          <w:spacing w:val="-4"/>
        </w:rPr>
        <w:t> </w:t>
      </w:r>
      <w:r>
        <w:rPr>
          <w:color w:val="231F20"/>
        </w:rPr>
        <w:t>positive</w:t>
      </w:r>
      <w:r>
        <w:rPr>
          <w:color w:val="231F20"/>
          <w:spacing w:val="-4"/>
        </w:rPr>
        <w:t> </w:t>
      </w:r>
      <w:r>
        <w:rPr>
          <w:color w:val="231F20"/>
        </w:rPr>
        <w:t>and</w:t>
      </w:r>
      <w:r>
        <w:rPr>
          <w:color w:val="231F20"/>
          <w:spacing w:val="-4"/>
        </w:rPr>
        <w:t> </w:t>
      </w:r>
      <w:r>
        <w:rPr>
          <w:color w:val="231F20"/>
        </w:rPr>
        <w:t>statistically</w:t>
      </w:r>
      <w:r>
        <w:rPr>
          <w:color w:val="231F20"/>
          <w:spacing w:val="-4"/>
        </w:rPr>
        <w:t> </w:t>
      </w:r>
      <w:r>
        <w:rPr>
          <w:color w:val="231F20"/>
        </w:rPr>
        <w:t>significant with</w:t>
      </w:r>
      <w:r>
        <w:rPr>
          <w:color w:val="231F20"/>
          <w:spacing w:val="-6"/>
        </w:rPr>
        <w:t> </w:t>
      </w:r>
      <w:r>
        <w:rPr>
          <w:color w:val="231F20"/>
        </w:rPr>
        <w:t>sustainability</w:t>
      </w:r>
      <w:r>
        <w:rPr>
          <w:color w:val="231F20"/>
          <w:spacing w:val="-7"/>
        </w:rPr>
        <w:t> </w:t>
      </w:r>
      <w:r>
        <w:rPr>
          <w:color w:val="231F20"/>
        </w:rPr>
        <w:t>reporting</w:t>
      </w:r>
      <w:r>
        <w:rPr>
          <w:color w:val="231F20"/>
          <w:spacing w:val="-6"/>
        </w:rPr>
        <w:t> </w:t>
      </w:r>
      <w:r>
        <w:rPr>
          <w:color w:val="231F20"/>
        </w:rPr>
        <w:t>in</w:t>
      </w:r>
      <w:r>
        <w:rPr>
          <w:color w:val="231F20"/>
          <w:spacing w:val="-6"/>
        </w:rPr>
        <w:t> </w:t>
      </w:r>
      <w:r>
        <w:rPr>
          <w:color w:val="231F20"/>
        </w:rPr>
        <w:t>Nigeria.</w:t>
      </w:r>
      <w:r>
        <w:rPr>
          <w:color w:val="231F20"/>
          <w:spacing w:val="-9"/>
        </w:rPr>
        <w:t> </w:t>
      </w:r>
      <w:r>
        <w:rPr>
          <w:color w:val="231F20"/>
        </w:rPr>
        <w:t>This</w:t>
      </w:r>
      <w:r>
        <w:rPr>
          <w:color w:val="231F20"/>
          <w:spacing w:val="-6"/>
        </w:rPr>
        <w:t> </w:t>
      </w:r>
      <w:r>
        <w:rPr>
          <w:color w:val="231F20"/>
        </w:rPr>
        <w:t>outcome</w:t>
      </w:r>
      <w:r>
        <w:rPr>
          <w:color w:val="231F20"/>
          <w:spacing w:val="-6"/>
        </w:rPr>
        <w:t> </w:t>
      </w:r>
      <w:r>
        <w:rPr>
          <w:color w:val="231F20"/>
        </w:rPr>
        <w:t>highlights </w:t>
      </w:r>
      <w:r>
        <w:rPr>
          <w:color w:val="231F20"/>
          <w:spacing w:val="-4"/>
        </w:rPr>
        <w:t>that</w:t>
      </w:r>
      <w:r>
        <w:rPr>
          <w:color w:val="231F20"/>
          <w:spacing w:val="-9"/>
        </w:rPr>
        <w:t> </w:t>
      </w:r>
      <w:r>
        <w:rPr>
          <w:color w:val="231F20"/>
          <w:spacing w:val="-4"/>
        </w:rPr>
        <w:t>increasing</w:t>
      </w:r>
      <w:r>
        <w:rPr>
          <w:color w:val="231F20"/>
          <w:spacing w:val="-8"/>
        </w:rPr>
        <w:t> </w:t>
      </w:r>
      <w:r>
        <w:rPr>
          <w:color w:val="231F20"/>
          <w:spacing w:val="-4"/>
        </w:rPr>
        <w:t>ownership structure enhances stakeholders’</w:t>
      </w:r>
      <w:r>
        <w:rPr>
          <w:color w:val="231F20"/>
          <w:spacing w:val="-9"/>
        </w:rPr>
        <w:t> </w:t>
      </w:r>
      <w:r>
        <w:rPr>
          <w:color w:val="231F20"/>
          <w:spacing w:val="-4"/>
        </w:rPr>
        <w:t>interest, </w:t>
      </w:r>
      <w:r>
        <w:rPr>
          <w:color w:val="231F20"/>
        </w:rPr>
        <w:t>equity distribution, voting efficiency, company transparency, and</w:t>
      </w:r>
      <w:r>
        <w:rPr>
          <w:color w:val="231F20"/>
          <w:spacing w:val="-10"/>
        </w:rPr>
        <w:t> </w:t>
      </w:r>
      <w:r>
        <w:rPr>
          <w:color w:val="231F20"/>
        </w:rPr>
        <w:t>accountability,</w:t>
      </w:r>
      <w:r>
        <w:rPr>
          <w:color w:val="231F20"/>
          <w:spacing w:val="-10"/>
        </w:rPr>
        <w:t> </w:t>
      </w:r>
      <w:r>
        <w:rPr>
          <w:color w:val="231F20"/>
        </w:rPr>
        <w:t>thereby</w:t>
      </w:r>
      <w:r>
        <w:rPr>
          <w:color w:val="231F20"/>
          <w:spacing w:val="-10"/>
        </w:rPr>
        <w:t> </w:t>
      </w:r>
      <w:r>
        <w:rPr>
          <w:color w:val="231F20"/>
        </w:rPr>
        <w:t>promoting</w:t>
      </w:r>
      <w:r>
        <w:rPr>
          <w:color w:val="231F20"/>
          <w:spacing w:val="-10"/>
        </w:rPr>
        <w:t> </w:t>
      </w:r>
      <w:r>
        <w:rPr>
          <w:color w:val="231F20"/>
        </w:rPr>
        <w:t>sustainability</w:t>
      </w:r>
      <w:r>
        <w:rPr>
          <w:color w:val="231F20"/>
          <w:spacing w:val="-10"/>
        </w:rPr>
        <w:t> </w:t>
      </w:r>
      <w:r>
        <w:rPr>
          <w:color w:val="231F20"/>
        </w:rPr>
        <w:t>reporting</w:t>
      </w:r>
      <w:r>
        <w:rPr>
          <w:color w:val="231F20"/>
          <w:spacing w:val="-10"/>
        </w:rPr>
        <w:t> </w:t>
      </w:r>
      <w:r>
        <w:rPr>
          <w:color w:val="231F20"/>
        </w:rPr>
        <w:t>of </w:t>
      </w:r>
      <w:r>
        <w:rPr>
          <w:color w:val="231F20"/>
          <w:spacing w:val="-2"/>
        </w:rPr>
        <w:t>analyzed</w:t>
      </w:r>
      <w:r>
        <w:rPr>
          <w:color w:val="231F20"/>
          <w:spacing w:val="-9"/>
        </w:rPr>
        <w:t> </w:t>
      </w:r>
      <w:r>
        <w:rPr>
          <w:color w:val="231F20"/>
          <w:spacing w:val="-2"/>
        </w:rPr>
        <w:t>firms.</w:t>
      </w:r>
      <w:r>
        <w:rPr>
          <w:color w:val="231F20"/>
          <w:spacing w:val="-11"/>
        </w:rPr>
        <w:t> </w:t>
      </w:r>
      <w:r>
        <w:rPr>
          <w:color w:val="231F20"/>
          <w:spacing w:val="-2"/>
        </w:rPr>
        <w:t>This</w:t>
      </w:r>
      <w:r>
        <w:rPr>
          <w:color w:val="231F20"/>
          <w:spacing w:val="-8"/>
        </w:rPr>
        <w:t> </w:t>
      </w:r>
      <w:r>
        <w:rPr>
          <w:color w:val="231F20"/>
          <w:spacing w:val="-2"/>
        </w:rPr>
        <w:t>finding</w:t>
      </w:r>
      <w:r>
        <w:rPr>
          <w:color w:val="231F20"/>
          <w:spacing w:val="-8"/>
        </w:rPr>
        <w:t> </w:t>
      </w:r>
      <w:r>
        <w:rPr>
          <w:color w:val="231F20"/>
          <w:spacing w:val="-2"/>
        </w:rPr>
        <w:t>also</w:t>
      </w:r>
      <w:r>
        <w:rPr>
          <w:color w:val="231F20"/>
          <w:spacing w:val="-8"/>
        </w:rPr>
        <w:t> </w:t>
      </w:r>
      <w:r>
        <w:rPr>
          <w:color w:val="231F20"/>
          <w:spacing w:val="-2"/>
        </w:rPr>
        <w:t>shows</w:t>
      </w:r>
      <w:r>
        <w:rPr>
          <w:color w:val="231F20"/>
          <w:spacing w:val="-8"/>
        </w:rPr>
        <w:t> </w:t>
      </w:r>
      <w:r>
        <w:rPr>
          <w:color w:val="231F20"/>
          <w:spacing w:val="-2"/>
        </w:rPr>
        <w:t>that</w:t>
      </w:r>
      <w:r>
        <w:rPr>
          <w:color w:val="231F20"/>
          <w:spacing w:val="-8"/>
        </w:rPr>
        <w:t> </w:t>
      </w:r>
      <w:r>
        <w:rPr>
          <w:color w:val="231F20"/>
          <w:spacing w:val="-2"/>
        </w:rPr>
        <w:t>increasing</w:t>
      </w:r>
      <w:r>
        <w:rPr>
          <w:color w:val="231F20"/>
          <w:spacing w:val="-8"/>
        </w:rPr>
        <w:t> </w:t>
      </w:r>
      <w:r>
        <w:rPr>
          <w:color w:val="231F20"/>
          <w:spacing w:val="-2"/>
        </w:rPr>
        <w:t>ownership </w:t>
      </w:r>
      <w:r>
        <w:rPr>
          <w:color w:val="231F20"/>
        </w:rPr>
        <w:t>concentration ensures effective management of firm resources, reduces management expropriation of resources, and removes information asymmetries, thereby leading to sustainability reporting for the considered firms in Nigeria. This outcome corroborates the theoretical arguments of stakeholder theory, which opined that increasing ownership structure enhances the expectations of stakeholders for the company (Al Amosh and Mansori, 2021). This evidence is consistent with the outcomes of the study of Fauzi and Locke (2012), which found </w:t>
      </w:r>
      <w:r>
        <w:rPr>
          <w:color w:val="231F20"/>
        </w:rPr>
        <w:t>similar outcomes in their investigations.</w:t>
      </w:r>
    </w:p>
    <w:p>
      <w:pPr>
        <w:pStyle w:val="BodyText"/>
        <w:spacing w:before="52"/>
      </w:pPr>
    </w:p>
    <w:p>
      <w:pPr>
        <w:pStyle w:val="Heading1"/>
        <w:numPr>
          <w:ilvl w:val="0"/>
          <w:numId w:val="1"/>
        </w:numPr>
        <w:tabs>
          <w:tab w:pos="1915" w:val="left" w:leader="none"/>
        </w:tabs>
        <w:spacing w:line="240" w:lineRule="auto" w:before="0" w:after="0"/>
        <w:ind w:left="1915" w:right="0" w:hanging="244"/>
        <w:jc w:val="left"/>
      </w:pPr>
      <w:r>
        <w:rPr>
          <w:color w:val="BE4D18"/>
          <w:spacing w:val="-2"/>
        </w:rPr>
        <w:t>CONCLUSION</w:t>
      </w:r>
    </w:p>
    <w:p>
      <w:pPr>
        <w:pStyle w:val="BodyText"/>
        <w:spacing w:line="252" w:lineRule="auto" w:before="242"/>
        <w:ind w:left="74" w:right="5"/>
        <w:jc w:val="both"/>
      </w:pPr>
      <w:r>
        <w:rPr>
          <w:color w:val="231F20"/>
        </w:rPr>
        <w:t>The study investigated the effect of ownership structure on sustainability</w:t>
      </w:r>
      <w:r>
        <w:rPr>
          <w:color w:val="231F20"/>
          <w:spacing w:val="-7"/>
        </w:rPr>
        <w:t> </w:t>
      </w:r>
      <w:r>
        <w:rPr>
          <w:color w:val="231F20"/>
        </w:rPr>
        <w:t>reporting</w:t>
      </w:r>
      <w:r>
        <w:rPr>
          <w:color w:val="231F20"/>
          <w:spacing w:val="-7"/>
        </w:rPr>
        <w:t> </w:t>
      </w:r>
      <w:r>
        <w:rPr>
          <w:color w:val="231F20"/>
        </w:rPr>
        <w:t>among</w:t>
      </w:r>
      <w:r>
        <w:rPr>
          <w:color w:val="231F20"/>
          <w:spacing w:val="-7"/>
        </w:rPr>
        <w:t> </w:t>
      </w:r>
      <w:r>
        <w:rPr>
          <w:color w:val="231F20"/>
        </w:rPr>
        <w:t>listed</w:t>
      </w:r>
      <w:r>
        <w:rPr>
          <w:color w:val="231F20"/>
          <w:spacing w:val="-7"/>
        </w:rPr>
        <w:t> </w:t>
      </w:r>
      <w:r>
        <w:rPr>
          <w:color w:val="231F20"/>
        </w:rPr>
        <w:t>multinational</w:t>
      </w:r>
      <w:r>
        <w:rPr>
          <w:color w:val="231F20"/>
          <w:spacing w:val="-7"/>
        </w:rPr>
        <w:t> </w:t>
      </w:r>
      <w:r>
        <w:rPr>
          <w:color w:val="231F20"/>
        </w:rPr>
        <w:t>companies</w:t>
      </w:r>
      <w:r>
        <w:rPr>
          <w:color w:val="231F20"/>
          <w:spacing w:val="-7"/>
        </w:rPr>
        <w:t> </w:t>
      </w:r>
      <w:r>
        <w:rPr>
          <w:color w:val="231F20"/>
        </w:rPr>
        <w:t>in Nigeria.</w:t>
      </w:r>
      <w:r>
        <w:rPr>
          <w:color w:val="231F20"/>
          <w:spacing w:val="-8"/>
        </w:rPr>
        <w:t> </w:t>
      </w:r>
      <w:r>
        <w:rPr>
          <w:color w:val="231F20"/>
        </w:rPr>
        <w:t>The</w:t>
      </w:r>
      <w:r>
        <w:rPr>
          <w:color w:val="231F20"/>
          <w:spacing w:val="-4"/>
        </w:rPr>
        <w:t> </w:t>
      </w:r>
      <w:r>
        <w:rPr>
          <w:color w:val="231F20"/>
        </w:rPr>
        <w:t>study</w:t>
      </w:r>
      <w:r>
        <w:rPr>
          <w:color w:val="231F20"/>
          <w:spacing w:val="-4"/>
        </w:rPr>
        <w:t> </w:t>
      </w:r>
      <w:r>
        <w:rPr>
          <w:color w:val="231F20"/>
        </w:rPr>
        <w:t>used</w:t>
      </w:r>
      <w:r>
        <w:rPr>
          <w:color w:val="231F20"/>
          <w:spacing w:val="-4"/>
        </w:rPr>
        <w:t> </w:t>
      </w:r>
      <w:r>
        <w:rPr>
          <w:color w:val="231F20"/>
        </w:rPr>
        <w:t>a</w:t>
      </w:r>
      <w:r>
        <w:rPr>
          <w:color w:val="231F20"/>
          <w:spacing w:val="-4"/>
        </w:rPr>
        <w:t> </w:t>
      </w:r>
      <w:r>
        <w:rPr>
          <w:color w:val="231F20"/>
        </w:rPr>
        <w:t>sample</w:t>
      </w:r>
      <w:r>
        <w:rPr>
          <w:color w:val="231F20"/>
          <w:spacing w:val="-4"/>
        </w:rPr>
        <w:t> </w:t>
      </w:r>
      <w:r>
        <w:rPr>
          <w:color w:val="231F20"/>
        </w:rPr>
        <w:t>of</w:t>
      </w:r>
      <w:r>
        <w:rPr>
          <w:color w:val="231F20"/>
          <w:spacing w:val="-4"/>
        </w:rPr>
        <w:t> </w:t>
      </w:r>
      <w:r>
        <w:rPr>
          <w:color w:val="231F20"/>
        </w:rPr>
        <w:t>10</w:t>
      </w:r>
      <w:r>
        <w:rPr>
          <w:color w:val="231F20"/>
          <w:spacing w:val="-4"/>
        </w:rPr>
        <w:t> </w:t>
      </w:r>
      <w:r>
        <w:rPr>
          <w:color w:val="231F20"/>
        </w:rPr>
        <w:t>multinational</w:t>
      </w:r>
      <w:r>
        <w:rPr>
          <w:color w:val="231F20"/>
          <w:spacing w:val="-4"/>
        </w:rPr>
        <w:t> </w:t>
      </w:r>
      <w:r>
        <w:rPr>
          <w:color w:val="231F20"/>
        </w:rPr>
        <w:t>companies </w:t>
      </w:r>
      <w:r>
        <w:rPr>
          <w:color w:val="231F20"/>
          <w:spacing w:val="-2"/>
        </w:rPr>
        <w:t>listed</w:t>
      </w:r>
      <w:r>
        <w:rPr>
          <w:color w:val="231F20"/>
          <w:spacing w:val="-11"/>
        </w:rPr>
        <w:t> </w:t>
      </w:r>
      <w:r>
        <w:rPr>
          <w:color w:val="231F20"/>
          <w:spacing w:val="-2"/>
        </w:rPr>
        <w:t>in</w:t>
      </w:r>
      <w:r>
        <w:rPr>
          <w:color w:val="231F20"/>
          <w:spacing w:val="-10"/>
        </w:rPr>
        <w:t> </w:t>
      </w:r>
      <w:r>
        <w:rPr>
          <w:color w:val="231F20"/>
          <w:spacing w:val="-2"/>
        </w:rPr>
        <w:t>Nigeria</w:t>
      </w:r>
      <w:r>
        <w:rPr>
          <w:color w:val="231F20"/>
          <w:spacing w:val="-11"/>
        </w:rPr>
        <w:t> </w:t>
      </w:r>
      <w:r>
        <w:rPr>
          <w:color w:val="231F20"/>
          <w:spacing w:val="-2"/>
        </w:rPr>
        <w:t>Exchange</w:t>
      </w:r>
      <w:r>
        <w:rPr>
          <w:color w:val="231F20"/>
          <w:spacing w:val="-10"/>
        </w:rPr>
        <w:t> </w:t>
      </w:r>
      <w:r>
        <w:rPr>
          <w:color w:val="231F20"/>
          <w:spacing w:val="-2"/>
        </w:rPr>
        <w:t>Group</w:t>
      </w:r>
      <w:r>
        <w:rPr>
          <w:color w:val="231F20"/>
          <w:spacing w:val="-11"/>
        </w:rPr>
        <w:t> </w:t>
      </w:r>
      <w:r>
        <w:rPr>
          <w:color w:val="231F20"/>
          <w:spacing w:val="-2"/>
        </w:rPr>
        <w:t>from</w:t>
      </w:r>
      <w:r>
        <w:rPr>
          <w:color w:val="231F20"/>
          <w:spacing w:val="-10"/>
        </w:rPr>
        <w:t> </w:t>
      </w:r>
      <w:r>
        <w:rPr>
          <w:color w:val="231F20"/>
          <w:spacing w:val="-2"/>
        </w:rPr>
        <w:t>2018</w:t>
      </w:r>
      <w:r>
        <w:rPr>
          <w:color w:val="231F20"/>
          <w:spacing w:val="-11"/>
        </w:rPr>
        <w:t> </w:t>
      </w:r>
      <w:r>
        <w:rPr>
          <w:color w:val="231F20"/>
          <w:spacing w:val="-2"/>
        </w:rPr>
        <w:t>to</w:t>
      </w:r>
      <w:r>
        <w:rPr>
          <w:color w:val="231F20"/>
          <w:spacing w:val="-10"/>
        </w:rPr>
        <w:t> </w:t>
      </w:r>
      <w:r>
        <w:rPr>
          <w:color w:val="231F20"/>
          <w:spacing w:val="-2"/>
        </w:rPr>
        <w:t>2022.</w:t>
      </w:r>
      <w:r>
        <w:rPr>
          <w:color w:val="231F20"/>
          <w:spacing w:val="-11"/>
        </w:rPr>
        <w:t> </w:t>
      </w:r>
      <w:r>
        <w:rPr>
          <w:color w:val="231F20"/>
          <w:spacing w:val="-2"/>
        </w:rPr>
        <w:t>The</w:t>
      </w:r>
      <w:r>
        <w:rPr>
          <w:color w:val="231F20"/>
          <w:spacing w:val="-10"/>
        </w:rPr>
        <w:t> </w:t>
      </w:r>
      <w:r>
        <w:rPr>
          <w:color w:val="231F20"/>
          <w:spacing w:val="-2"/>
        </w:rPr>
        <w:t>findings </w:t>
      </w:r>
      <w:r>
        <w:rPr>
          <w:color w:val="231F20"/>
        </w:rPr>
        <w:t>show managerial ownership, institutional ownership, foreign ownership</w:t>
      </w:r>
      <w:r>
        <w:rPr>
          <w:color w:val="231F20"/>
          <w:spacing w:val="-5"/>
        </w:rPr>
        <w:t> </w:t>
      </w:r>
      <w:r>
        <w:rPr>
          <w:color w:val="231F20"/>
        </w:rPr>
        <w:t>and</w:t>
      </w:r>
      <w:r>
        <w:rPr>
          <w:color w:val="231F20"/>
          <w:spacing w:val="-5"/>
        </w:rPr>
        <w:t> </w:t>
      </w:r>
      <w:r>
        <w:rPr>
          <w:color w:val="231F20"/>
        </w:rPr>
        <w:t>family</w:t>
      </w:r>
      <w:r>
        <w:rPr>
          <w:color w:val="231F20"/>
          <w:spacing w:val="-6"/>
        </w:rPr>
        <w:t> </w:t>
      </w:r>
      <w:r>
        <w:rPr>
          <w:color w:val="231F20"/>
        </w:rPr>
        <w:t>ownership</w:t>
      </w:r>
      <w:r>
        <w:rPr>
          <w:color w:val="231F20"/>
          <w:spacing w:val="-5"/>
        </w:rPr>
        <w:t> </w:t>
      </w:r>
      <w:r>
        <w:rPr>
          <w:color w:val="231F20"/>
        </w:rPr>
        <w:t>are</w:t>
      </w:r>
      <w:r>
        <w:rPr>
          <w:color w:val="231F20"/>
          <w:spacing w:val="-5"/>
        </w:rPr>
        <w:t> </w:t>
      </w:r>
      <w:r>
        <w:rPr>
          <w:color w:val="231F20"/>
        </w:rPr>
        <w:t>positively</w:t>
      </w:r>
      <w:r>
        <w:rPr>
          <w:color w:val="231F20"/>
          <w:spacing w:val="-5"/>
        </w:rPr>
        <w:t> </w:t>
      </w:r>
      <w:r>
        <w:rPr>
          <w:color w:val="231F20"/>
        </w:rPr>
        <w:t>and</w:t>
      </w:r>
      <w:r>
        <w:rPr>
          <w:color w:val="231F20"/>
          <w:spacing w:val="-5"/>
        </w:rPr>
        <w:t> </w:t>
      </w:r>
      <w:r>
        <w:rPr>
          <w:color w:val="231F20"/>
        </w:rPr>
        <w:t>significantly associated with sustainability reporting disclosures. However, </w:t>
      </w:r>
      <w:r>
        <w:rPr>
          <w:color w:val="231F20"/>
          <w:spacing w:val="-2"/>
        </w:rPr>
        <w:t>government</w:t>
      </w:r>
      <w:r>
        <w:rPr>
          <w:color w:val="231F20"/>
          <w:spacing w:val="-11"/>
        </w:rPr>
        <w:t> </w:t>
      </w:r>
      <w:r>
        <w:rPr>
          <w:color w:val="231F20"/>
          <w:spacing w:val="-2"/>
        </w:rPr>
        <w:t>ownership</w:t>
      </w:r>
      <w:r>
        <w:rPr>
          <w:color w:val="231F20"/>
          <w:spacing w:val="-10"/>
        </w:rPr>
        <w:t> </w:t>
      </w:r>
      <w:r>
        <w:rPr>
          <w:color w:val="231F20"/>
          <w:spacing w:val="-2"/>
        </w:rPr>
        <w:t>is</w:t>
      </w:r>
      <w:r>
        <w:rPr>
          <w:color w:val="231F20"/>
          <w:spacing w:val="-11"/>
        </w:rPr>
        <w:t> </w:t>
      </w:r>
      <w:r>
        <w:rPr>
          <w:color w:val="231F20"/>
          <w:spacing w:val="-2"/>
        </w:rPr>
        <w:t>negatively</w:t>
      </w:r>
      <w:r>
        <w:rPr>
          <w:color w:val="231F20"/>
          <w:spacing w:val="-10"/>
        </w:rPr>
        <w:t> </w:t>
      </w:r>
      <w:r>
        <w:rPr>
          <w:color w:val="231F20"/>
          <w:spacing w:val="-2"/>
        </w:rPr>
        <w:t>associated</w:t>
      </w:r>
      <w:r>
        <w:rPr>
          <w:color w:val="231F20"/>
          <w:spacing w:val="-11"/>
        </w:rPr>
        <w:t> </w:t>
      </w:r>
      <w:r>
        <w:rPr>
          <w:color w:val="231F20"/>
          <w:spacing w:val="-2"/>
        </w:rPr>
        <w:t>with</w:t>
      </w:r>
      <w:r>
        <w:rPr>
          <w:color w:val="231F20"/>
          <w:spacing w:val="-10"/>
        </w:rPr>
        <w:t> </w:t>
      </w:r>
      <w:r>
        <w:rPr>
          <w:color w:val="231F20"/>
          <w:spacing w:val="-2"/>
        </w:rPr>
        <w:t>sustainability </w:t>
      </w:r>
      <w:r>
        <w:rPr>
          <w:color w:val="231F20"/>
        </w:rPr>
        <w:t>reporting. Collectively, this study’s findings provide strong empirical</w:t>
      </w:r>
      <w:r>
        <w:rPr>
          <w:color w:val="231F20"/>
          <w:spacing w:val="-13"/>
        </w:rPr>
        <w:t> </w:t>
      </w:r>
      <w:r>
        <w:rPr>
          <w:color w:val="231F20"/>
        </w:rPr>
        <w:t>evidence</w:t>
      </w:r>
      <w:r>
        <w:rPr>
          <w:color w:val="231F20"/>
          <w:spacing w:val="-12"/>
        </w:rPr>
        <w:t> </w:t>
      </w:r>
      <w:r>
        <w:rPr>
          <w:color w:val="231F20"/>
        </w:rPr>
        <w:t>that</w:t>
      </w:r>
      <w:r>
        <w:rPr>
          <w:color w:val="231F20"/>
          <w:spacing w:val="-13"/>
        </w:rPr>
        <w:t> </w:t>
      </w:r>
      <w:r>
        <w:rPr>
          <w:color w:val="231F20"/>
        </w:rPr>
        <w:t>ownership</w:t>
      </w:r>
      <w:r>
        <w:rPr>
          <w:color w:val="231F20"/>
          <w:spacing w:val="-12"/>
        </w:rPr>
        <w:t> </w:t>
      </w:r>
      <w:r>
        <w:rPr>
          <w:color w:val="231F20"/>
        </w:rPr>
        <w:t>structure</w:t>
      </w:r>
      <w:r>
        <w:rPr>
          <w:color w:val="231F20"/>
          <w:spacing w:val="-13"/>
        </w:rPr>
        <w:t> </w:t>
      </w:r>
      <w:r>
        <w:rPr>
          <w:color w:val="231F20"/>
        </w:rPr>
        <w:t>impact</w:t>
      </w:r>
      <w:r>
        <w:rPr>
          <w:color w:val="231F20"/>
          <w:spacing w:val="-12"/>
        </w:rPr>
        <w:t> </w:t>
      </w:r>
      <w:r>
        <w:rPr>
          <w:color w:val="231F20"/>
        </w:rPr>
        <w:t>sustainability reporting</w:t>
      </w:r>
      <w:r>
        <w:rPr>
          <w:color w:val="231F20"/>
          <w:spacing w:val="-1"/>
        </w:rPr>
        <w:t> </w:t>
      </w:r>
      <w:r>
        <w:rPr>
          <w:color w:val="231F20"/>
        </w:rPr>
        <w:t>practices</w:t>
      </w:r>
      <w:r>
        <w:rPr>
          <w:color w:val="231F20"/>
          <w:spacing w:val="-1"/>
        </w:rPr>
        <w:t> </w:t>
      </w:r>
      <w:r>
        <w:rPr>
          <w:color w:val="231F20"/>
        </w:rPr>
        <w:t>of</w:t>
      </w:r>
      <w:r>
        <w:rPr>
          <w:color w:val="231F20"/>
          <w:spacing w:val="-1"/>
        </w:rPr>
        <w:t> </w:t>
      </w:r>
      <w:r>
        <w:rPr>
          <w:color w:val="231F20"/>
        </w:rPr>
        <w:t>listed</w:t>
      </w:r>
      <w:r>
        <w:rPr>
          <w:color w:val="231F20"/>
          <w:spacing w:val="-1"/>
        </w:rPr>
        <w:t> </w:t>
      </w:r>
      <w:r>
        <w:rPr>
          <w:color w:val="231F20"/>
        </w:rPr>
        <w:t>multinational</w:t>
      </w:r>
      <w:r>
        <w:rPr>
          <w:color w:val="231F20"/>
          <w:spacing w:val="-1"/>
        </w:rPr>
        <w:t> </w:t>
      </w:r>
      <w:r>
        <w:rPr>
          <w:color w:val="231F20"/>
        </w:rPr>
        <w:t>companies</w:t>
      </w:r>
      <w:r>
        <w:rPr>
          <w:color w:val="231F20"/>
          <w:spacing w:val="-1"/>
        </w:rPr>
        <w:t> </w:t>
      </w:r>
      <w:r>
        <w:rPr>
          <w:color w:val="231F20"/>
        </w:rPr>
        <w:t>in</w:t>
      </w:r>
      <w:r>
        <w:rPr>
          <w:color w:val="231F20"/>
          <w:spacing w:val="-1"/>
        </w:rPr>
        <w:t> </w:t>
      </w:r>
      <w:r>
        <w:rPr>
          <w:color w:val="231F20"/>
        </w:rPr>
        <w:t>Nigeria. The findings suggest that most ownership structure can help management monitor, control, and promote </w:t>
      </w:r>
      <w:r>
        <w:rPr>
          <w:color w:val="231F20"/>
        </w:rPr>
        <w:t>sustainability </w:t>
      </w:r>
      <w:r>
        <w:rPr>
          <w:color w:val="231F20"/>
          <w:spacing w:val="-2"/>
        </w:rPr>
        <w:t>reporting.</w:t>
      </w:r>
    </w:p>
    <w:p>
      <w:pPr>
        <w:pStyle w:val="BodyText"/>
        <w:spacing w:before="3"/>
      </w:pPr>
    </w:p>
    <w:p>
      <w:pPr>
        <w:pStyle w:val="BodyText"/>
        <w:spacing w:line="252" w:lineRule="auto"/>
        <w:ind w:left="74"/>
        <w:jc w:val="both"/>
      </w:pPr>
      <w:r>
        <w:rPr>
          <w:color w:val="231F20"/>
        </w:rPr>
        <w:t>Based on data analysis and conclusion, the study hereby recommends that stakeholders of the multinational companies </w:t>
      </w:r>
      <w:r>
        <w:rPr>
          <w:color w:val="231F20"/>
          <w:spacing w:val="-2"/>
        </w:rPr>
        <w:t>should</w:t>
      </w:r>
      <w:r>
        <w:rPr>
          <w:color w:val="231F20"/>
          <w:spacing w:val="-4"/>
        </w:rPr>
        <w:t> </w:t>
      </w:r>
      <w:r>
        <w:rPr>
          <w:color w:val="231F20"/>
          <w:spacing w:val="-2"/>
        </w:rPr>
        <w:t>encourage</w:t>
      </w:r>
      <w:r>
        <w:rPr>
          <w:color w:val="231F20"/>
          <w:spacing w:val="-4"/>
        </w:rPr>
        <w:t> </w:t>
      </w:r>
      <w:r>
        <w:rPr>
          <w:color w:val="231F20"/>
          <w:spacing w:val="-2"/>
        </w:rPr>
        <w:t>managerial</w:t>
      </w:r>
      <w:r>
        <w:rPr>
          <w:color w:val="231F20"/>
          <w:spacing w:val="-4"/>
        </w:rPr>
        <w:t> </w:t>
      </w:r>
      <w:r>
        <w:rPr>
          <w:color w:val="231F20"/>
          <w:spacing w:val="-2"/>
        </w:rPr>
        <w:t>ownership</w:t>
      </w:r>
      <w:r>
        <w:rPr>
          <w:color w:val="231F20"/>
          <w:spacing w:val="-4"/>
        </w:rPr>
        <w:t> </w:t>
      </w:r>
      <w:r>
        <w:rPr>
          <w:color w:val="231F20"/>
          <w:spacing w:val="-2"/>
        </w:rPr>
        <w:t>structure</w:t>
      </w:r>
      <w:r>
        <w:rPr>
          <w:color w:val="231F20"/>
          <w:spacing w:val="-4"/>
        </w:rPr>
        <w:t> </w:t>
      </w:r>
      <w:r>
        <w:rPr>
          <w:color w:val="231F20"/>
          <w:spacing w:val="-2"/>
        </w:rPr>
        <w:t>that</w:t>
      </w:r>
      <w:r>
        <w:rPr>
          <w:color w:val="231F20"/>
          <w:spacing w:val="-4"/>
        </w:rPr>
        <w:t> </w:t>
      </w:r>
      <w:r>
        <w:rPr>
          <w:color w:val="231F20"/>
          <w:spacing w:val="-2"/>
        </w:rPr>
        <w:t>will</w:t>
      </w:r>
      <w:r>
        <w:rPr>
          <w:color w:val="231F20"/>
          <w:spacing w:val="-4"/>
        </w:rPr>
        <w:t> </w:t>
      </w:r>
      <w:r>
        <w:rPr>
          <w:color w:val="231F20"/>
          <w:spacing w:val="-2"/>
        </w:rPr>
        <w:t>ensure </w:t>
      </w:r>
      <w:r>
        <w:rPr>
          <w:color w:val="231F20"/>
        </w:rPr>
        <w:t>effective</w:t>
      </w:r>
      <w:r>
        <w:rPr>
          <w:color w:val="231F20"/>
          <w:spacing w:val="-13"/>
        </w:rPr>
        <w:t> </w:t>
      </w:r>
      <w:r>
        <w:rPr>
          <w:color w:val="231F20"/>
        </w:rPr>
        <w:t>financial</w:t>
      </w:r>
      <w:r>
        <w:rPr>
          <w:color w:val="231F20"/>
          <w:spacing w:val="-12"/>
        </w:rPr>
        <w:t> </w:t>
      </w:r>
      <w:r>
        <w:rPr>
          <w:color w:val="231F20"/>
        </w:rPr>
        <w:t>control,</w:t>
      </w:r>
      <w:r>
        <w:rPr>
          <w:color w:val="231F20"/>
          <w:spacing w:val="-13"/>
        </w:rPr>
        <w:t> </w:t>
      </w:r>
      <w:r>
        <w:rPr>
          <w:color w:val="231F20"/>
        </w:rPr>
        <w:t>company</w:t>
      </w:r>
      <w:r>
        <w:rPr>
          <w:color w:val="231F20"/>
          <w:spacing w:val="-12"/>
        </w:rPr>
        <w:t> </w:t>
      </w:r>
      <w:r>
        <w:rPr>
          <w:color w:val="231F20"/>
        </w:rPr>
        <w:t>reputation</w:t>
      </w:r>
      <w:r>
        <w:rPr>
          <w:color w:val="231F20"/>
          <w:spacing w:val="-13"/>
        </w:rPr>
        <w:t> </w:t>
      </w:r>
      <w:r>
        <w:rPr>
          <w:color w:val="231F20"/>
        </w:rPr>
        <w:t>and</w:t>
      </w:r>
      <w:r>
        <w:rPr>
          <w:color w:val="231F20"/>
          <w:spacing w:val="-12"/>
        </w:rPr>
        <w:t> </w:t>
      </w:r>
      <w:r>
        <w:rPr>
          <w:color w:val="231F20"/>
        </w:rPr>
        <w:t>stakeholders’ effective </w:t>
      </w:r>
      <w:r>
        <w:rPr>
          <w:color w:val="231F20"/>
          <w:spacing w:val="10"/>
        </w:rPr>
        <w:t>decision-</w:t>
      </w:r>
      <w:r>
        <w:rPr>
          <w:color w:val="231F20"/>
        </w:rPr>
        <w:t>making, which </w:t>
      </w:r>
      <w:r>
        <w:rPr>
          <w:color w:val="231F20"/>
          <w:spacing w:val="9"/>
        </w:rPr>
        <w:t>subsequently</w:t>
      </w:r>
      <w:r>
        <w:rPr>
          <w:color w:val="231F20"/>
          <w:spacing w:val="9"/>
        </w:rPr>
        <w:t> promote </w:t>
      </w:r>
      <w:r>
        <w:rPr>
          <w:color w:val="231F20"/>
        </w:rPr>
        <w:t>sustainability disclosures. Also, the study recommends more participation of foreign investors ownership, while government ownership should be discouraged because of bureaucracy </w:t>
      </w:r>
      <w:r>
        <w:rPr>
          <w:color w:val="231F20"/>
          <w:spacing w:val="-4"/>
        </w:rPr>
        <w:t>inefficiency,</w:t>
      </w:r>
      <w:r>
        <w:rPr>
          <w:color w:val="231F20"/>
          <w:spacing w:val="-8"/>
        </w:rPr>
        <w:t> </w:t>
      </w:r>
      <w:r>
        <w:rPr>
          <w:color w:val="231F20"/>
          <w:spacing w:val="-4"/>
        </w:rPr>
        <w:t>poor</w:t>
      </w:r>
      <w:r>
        <w:rPr>
          <w:color w:val="231F20"/>
          <w:spacing w:val="-8"/>
        </w:rPr>
        <w:t> </w:t>
      </w:r>
      <w:r>
        <w:rPr>
          <w:color w:val="231F20"/>
          <w:spacing w:val="-4"/>
        </w:rPr>
        <w:t>economic</w:t>
      </w:r>
      <w:r>
        <w:rPr>
          <w:color w:val="231F20"/>
          <w:spacing w:val="-8"/>
        </w:rPr>
        <w:t> </w:t>
      </w:r>
      <w:r>
        <w:rPr>
          <w:color w:val="231F20"/>
          <w:spacing w:val="-4"/>
        </w:rPr>
        <w:t>reforms,</w:t>
      </w:r>
      <w:r>
        <w:rPr>
          <w:color w:val="231F20"/>
          <w:spacing w:val="-8"/>
        </w:rPr>
        <w:t> </w:t>
      </w:r>
      <w:r>
        <w:rPr>
          <w:color w:val="231F20"/>
          <w:spacing w:val="-4"/>
        </w:rPr>
        <w:t>and</w:t>
      </w:r>
      <w:r>
        <w:rPr>
          <w:color w:val="231F20"/>
          <w:spacing w:val="-8"/>
        </w:rPr>
        <w:t> </w:t>
      </w:r>
      <w:r>
        <w:rPr>
          <w:color w:val="231F20"/>
          <w:spacing w:val="-4"/>
        </w:rPr>
        <w:t>nepotism</w:t>
      </w:r>
      <w:r>
        <w:rPr>
          <w:color w:val="231F20"/>
          <w:spacing w:val="-8"/>
        </w:rPr>
        <w:t> </w:t>
      </w:r>
      <w:r>
        <w:rPr>
          <w:color w:val="231F20"/>
          <w:spacing w:val="-4"/>
        </w:rPr>
        <w:t>that</w:t>
      </w:r>
      <w:r>
        <w:rPr>
          <w:color w:val="231F20"/>
          <w:spacing w:val="-8"/>
        </w:rPr>
        <w:t> </w:t>
      </w:r>
      <w:r>
        <w:rPr>
          <w:color w:val="231F20"/>
          <w:spacing w:val="-4"/>
        </w:rPr>
        <w:t>accompany </w:t>
      </w:r>
      <w:r>
        <w:rPr>
          <w:color w:val="231F20"/>
        </w:rPr>
        <w:t>government involvement in business.</w:t>
      </w:r>
    </w:p>
    <w:p>
      <w:pPr>
        <w:pStyle w:val="Heading1"/>
        <w:spacing w:before="80"/>
        <w:ind w:firstLine="0"/>
        <w:jc w:val="center"/>
      </w:pPr>
      <w:r>
        <w:rPr>
          <w:b w:val="0"/>
        </w:rPr>
        <w:br w:type="column"/>
      </w:r>
      <w:r>
        <w:rPr>
          <w:color w:val="BE4D18"/>
          <w:spacing w:val="-2"/>
        </w:rPr>
        <w:t>REFERENCES</w:t>
      </w:r>
    </w:p>
    <w:p>
      <w:pPr>
        <w:spacing w:line="256" w:lineRule="auto" w:before="242"/>
        <w:ind w:left="414" w:right="61" w:hanging="340"/>
        <w:jc w:val="both"/>
        <w:rPr>
          <w:sz w:val="18"/>
        </w:rPr>
      </w:pPr>
      <w:r>
        <w:rPr>
          <w:color w:val="231F20"/>
          <w:sz w:val="18"/>
        </w:rPr>
        <w:t>Abdullah, S.N., Mohamad, N.R., Mokhtar, M.Z. (2011), Board independence, ownership and CSR of Malaysian large firms. Corporate Ownership and Control, 8(3), 417-431.</w:t>
      </w:r>
    </w:p>
    <w:p>
      <w:pPr>
        <w:spacing w:line="256" w:lineRule="auto" w:before="2"/>
        <w:ind w:left="414" w:right="68" w:hanging="340"/>
        <w:jc w:val="both"/>
        <w:rPr>
          <w:sz w:val="18"/>
        </w:rPr>
      </w:pPr>
      <w:r>
        <w:rPr>
          <w:color w:val="231F20"/>
          <w:sz w:val="18"/>
        </w:rPr>
        <w:t>Aboudahr, S.M.F.M. (2022), The relationship between strategic </w:t>
      </w:r>
      <w:r>
        <w:rPr>
          <w:color w:val="231F20"/>
          <w:spacing w:val="-2"/>
          <w:sz w:val="18"/>
        </w:rPr>
        <w:t>leadership,</w:t>
      </w:r>
      <w:r>
        <w:rPr>
          <w:color w:val="231F20"/>
          <w:spacing w:val="-7"/>
          <w:sz w:val="18"/>
        </w:rPr>
        <w:t> </w:t>
      </w:r>
      <w:r>
        <w:rPr>
          <w:color w:val="231F20"/>
          <w:spacing w:val="-2"/>
          <w:sz w:val="18"/>
        </w:rPr>
        <w:t>organizational</w:t>
      </w:r>
      <w:r>
        <w:rPr>
          <w:color w:val="231F20"/>
          <w:spacing w:val="-7"/>
          <w:sz w:val="18"/>
        </w:rPr>
        <w:t> </w:t>
      </w:r>
      <w:r>
        <w:rPr>
          <w:color w:val="231F20"/>
          <w:spacing w:val="-2"/>
          <w:sz w:val="18"/>
        </w:rPr>
        <w:t>climate</w:t>
      </w:r>
      <w:r>
        <w:rPr>
          <w:color w:val="231F20"/>
          <w:spacing w:val="-7"/>
          <w:sz w:val="18"/>
        </w:rPr>
        <w:t> </w:t>
      </w:r>
      <w:r>
        <w:rPr>
          <w:color w:val="231F20"/>
          <w:spacing w:val="-2"/>
          <w:sz w:val="18"/>
        </w:rPr>
        <w:t>and</w:t>
      </w:r>
      <w:r>
        <w:rPr>
          <w:color w:val="231F20"/>
          <w:spacing w:val="-7"/>
          <w:sz w:val="18"/>
        </w:rPr>
        <w:t> </w:t>
      </w:r>
      <w:r>
        <w:rPr>
          <w:color w:val="231F20"/>
          <w:spacing w:val="-2"/>
          <w:sz w:val="18"/>
        </w:rPr>
        <w:t>quality</w:t>
      </w:r>
      <w:r>
        <w:rPr>
          <w:color w:val="231F20"/>
          <w:spacing w:val="-7"/>
          <w:sz w:val="18"/>
        </w:rPr>
        <w:t> </w:t>
      </w:r>
      <w:r>
        <w:rPr>
          <w:color w:val="231F20"/>
          <w:spacing w:val="-2"/>
          <w:sz w:val="18"/>
        </w:rPr>
        <w:t>management</w:t>
      </w:r>
      <w:r>
        <w:rPr>
          <w:color w:val="231F20"/>
          <w:spacing w:val="-7"/>
          <w:sz w:val="18"/>
        </w:rPr>
        <w:t> </w:t>
      </w:r>
      <w:r>
        <w:rPr>
          <w:color w:val="231F20"/>
          <w:spacing w:val="-2"/>
          <w:sz w:val="18"/>
        </w:rPr>
        <w:t>practices in</w:t>
      </w:r>
      <w:r>
        <w:rPr>
          <w:color w:val="231F20"/>
          <w:spacing w:val="-3"/>
          <w:sz w:val="18"/>
        </w:rPr>
        <w:t> </w:t>
      </w:r>
      <w:r>
        <w:rPr>
          <w:color w:val="231F20"/>
          <w:spacing w:val="-2"/>
          <w:sz w:val="18"/>
        </w:rPr>
        <w:t>Egypt</w:t>
      </w:r>
      <w:r>
        <w:rPr>
          <w:color w:val="231F20"/>
          <w:spacing w:val="-3"/>
          <w:sz w:val="18"/>
        </w:rPr>
        <w:t> </w:t>
      </w:r>
      <w:r>
        <w:rPr>
          <w:color w:val="231F20"/>
          <w:spacing w:val="-2"/>
          <w:sz w:val="18"/>
        </w:rPr>
        <w:t>public</w:t>
      </w:r>
      <w:r>
        <w:rPr>
          <w:color w:val="231F20"/>
          <w:spacing w:val="-3"/>
          <w:sz w:val="18"/>
        </w:rPr>
        <w:t> </w:t>
      </w:r>
      <w:r>
        <w:rPr>
          <w:color w:val="231F20"/>
          <w:spacing w:val="-2"/>
          <w:sz w:val="18"/>
        </w:rPr>
        <w:t>universities.</w:t>
      </w:r>
      <w:r>
        <w:rPr>
          <w:color w:val="231F20"/>
          <w:spacing w:val="-3"/>
          <w:sz w:val="18"/>
        </w:rPr>
        <w:t> </w:t>
      </w:r>
      <w:r>
        <w:rPr>
          <w:color w:val="231F20"/>
          <w:spacing w:val="-2"/>
          <w:sz w:val="18"/>
        </w:rPr>
        <w:t>International</w:t>
      </w:r>
      <w:r>
        <w:rPr>
          <w:color w:val="231F20"/>
          <w:spacing w:val="-3"/>
          <w:sz w:val="18"/>
        </w:rPr>
        <w:t> </w:t>
      </w:r>
      <w:r>
        <w:rPr>
          <w:color w:val="231F20"/>
          <w:spacing w:val="-2"/>
          <w:sz w:val="18"/>
        </w:rPr>
        <w:t>Journal</w:t>
      </w:r>
      <w:r>
        <w:rPr>
          <w:color w:val="231F20"/>
          <w:spacing w:val="-3"/>
          <w:sz w:val="18"/>
        </w:rPr>
        <w:t> </w:t>
      </w:r>
      <w:r>
        <w:rPr>
          <w:color w:val="231F20"/>
          <w:spacing w:val="-2"/>
          <w:sz w:val="18"/>
        </w:rPr>
        <w:t>of</w:t>
      </w:r>
      <w:r>
        <w:rPr>
          <w:color w:val="231F20"/>
          <w:spacing w:val="-3"/>
          <w:sz w:val="18"/>
        </w:rPr>
        <w:t> </w:t>
      </w:r>
      <w:r>
        <w:rPr>
          <w:color w:val="231F20"/>
          <w:spacing w:val="-2"/>
          <w:sz w:val="18"/>
        </w:rPr>
        <w:t>Economics</w:t>
      </w:r>
      <w:r>
        <w:rPr>
          <w:color w:val="231F20"/>
          <w:spacing w:val="-3"/>
          <w:sz w:val="18"/>
        </w:rPr>
        <w:t> </w:t>
      </w:r>
      <w:r>
        <w:rPr>
          <w:color w:val="231F20"/>
          <w:spacing w:val="-2"/>
          <w:sz w:val="18"/>
        </w:rPr>
        <w:t>and </w:t>
      </w:r>
      <w:r>
        <w:rPr>
          <w:color w:val="231F20"/>
          <w:sz w:val="18"/>
        </w:rPr>
        <w:t>Finance, 4, 1-21.</w:t>
      </w:r>
    </w:p>
    <w:p>
      <w:pPr>
        <w:spacing w:line="256" w:lineRule="auto" w:before="3"/>
        <w:ind w:left="414" w:right="72" w:hanging="340"/>
        <w:jc w:val="both"/>
        <w:rPr>
          <w:sz w:val="18"/>
        </w:rPr>
      </w:pPr>
      <w:r>
        <w:rPr>
          <w:color w:val="231F20"/>
          <w:sz w:val="18"/>
        </w:rPr>
        <w:t>Adelowotan, M.O., Udofia, I.E. (2021), Do corporate attributes drive integrated reporting amongst listed companies in Nigeria? Journal of Economic and Financial Sciences, 14 (1), 1-8.</w:t>
      </w:r>
    </w:p>
    <w:p>
      <w:pPr>
        <w:spacing w:line="256" w:lineRule="auto" w:before="2"/>
        <w:ind w:left="414" w:right="71" w:hanging="340"/>
        <w:jc w:val="both"/>
        <w:rPr>
          <w:sz w:val="18"/>
        </w:rPr>
      </w:pPr>
      <w:r>
        <w:rPr>
          <w:color w:val="231F20"/>
          <w:sz w:val="18"/>
        </w:rPr>
        <w:t>Al</w:t>
      </w:r>
      <w:r>
        <w:rPr>
          <w:color w:val="231F20"/>
          <w:spacing w:val="-11"/>
          <w:sz w:val="18"/>
        </w:rPr>
        <w:t> </w:t>
      </w:r>
      <w:r>
        <w:rPr>
          <w:color w:val="231F20"/>
          <w:sz w:val="18"/>
        </w:rPr>
        <w:t>Amosh,</w:t>
      </w:r>
      <w:r>
        <w:rPr>
          <w:color w:val="231F20"/>
          <w:spacing w:val="-2"/>
          <w:sz w:val="18"/>
        </w:rPr>
        <w:t> </w:t>
      </w:r>
      <w:r>
        <w:rPr>
          <w:color w:val="231F20"/>
          <w:sz w:val="18"/>
        </w:rPr>
        <w:t>H.,</w:t>
      </w:r>
      <w:r>
        <w:rPr>
          <w:color w:val="231F20"/>
          <w:spacing w:val="-2"/>
          <w:sz w:val="18"/>
        </w:rPr>
        <w:t> </w:t>
      </w:r>
      <w:r>
        <w:rPr>
          <w:color w:val="231F20"/>
          <w:sz w:val="18"/>
        </w:rPr>
        <w:t>Khatib,</w:t>
      </w:r>
      <w:r>
        <w:rPr>
          <w:color w:val="231F20"/>
          <w:spacing w:val="-2"/>
          <w:sz w:val="18"/>
        </w:rPr>
        <w:t> </w:t>
      </w:r>
      <w:r>
        <w:rPr>
          <w:color w:val="231F20"/>
          <w:sz w:val="18"/>
        </w:rPr>
        <w:t>S.F.A.</w:t>
      </w:r>
      <w:r>
        <w:rPr>
          <w:color w:val="231F20"/>
          <w:spacing w:val="-2"/>
          <w:sz w:val="18"/>
        </w:rPr>
        <w:t> </w:t>
      </w:r>
      <w:r>
        <w:rPr>
          <w:color w:val="231F20"/>
          <w:sz w:val="18"/>
        </w:rPr>
        <w:t>(2022),</w:t>
      </w:r>
      <w:r>
        <w:rPr>
          <w:color w:val="231F20"/>
          <w:spacing w:val="-5"/>
          <w:sz w:val="18"/>
        </w:rPr>
        <w:t> </w:t>
      </w:r>
      <w:r>
        <w:rPr>
          <w:color w:val="231F20"/>
          <w:sz w:val="18"/>
        </w:rPr>
        <w:t>Theories</w:t>
      </w:r>
      <w:r>
        <w:rPr>
          <w:color w:val="231F20"/>
          <w:spacing w:val="-2"/>
          <w:sz w:val="18"/>
        </w:rPr>
        <w:t> </w:t>
      </w:r>
      <w:r>
        <w:rPr>
          <w:color w:val="231F20"/>
          <w:sz w:val="18"/>
        </w:rPr>
        <w:t>of</w:t>
      </w:r>
      <w:r>
        <w:rPr>
          <w:color w:val="231F20"/>
          <w:spacing w:val="-2"/>
          <w:sz w:val="18"/>
        </w:rPr>
        <w:t> </w:t>
      </w:r>
      <w:r>
        <w:rPr>
          <w:color w:val="231F20"/>
          <w:sz w:val="18"/>
        </w:rPr>
        <w:t>corporate</w:t>
      </w:r>
      <w:r>
        <w:rPr>
          <w:color w:val="231F20"/>
          <w:spacing w:val="-2"/>
          <w:sz w:val="18"/>
        </w:rPr>
        <w:t> </w:t>
      </w:r>
      <w:r>
        <w:rPr>
          <w:color w:val="231F20"/>
          <w:sz w:val="18"/>
        </w:rPr>
        <w:t>disclosure: </w:t>
      </w:r>
      <w:r>
        <w:rPr>
          <w:color w:val="231F20"/>
          <w:spacing w:val="-4"/>
          <w:sz w:val="18"/>
        </w:rPr>
        <w:t>A</w:t>
      </w:r>
      <w:r>
        <w:rPr>
          <w:color w:val="231F20"/>
          <w:spacing w:val="-8"/>
          <w:sz w:val="18"/>
        </w:rPr>
        <w:t> </w:t>
      </w:r>
      <w:r>
        <w:rPr>
          <w:color w:val="231F20"/>
          <w:spacing w:val="-4"/>
          <w:sz w:val="18"/>
        </w:rPr>
        <w:t>literature</w:t>
      </w:r>
      <w:r>
        <w:rPr>
          <w:color w:val="231F20"/>
          <w:spacing w:val="-7"/>
          <w:sz w:val="18"/>
        </w:rPr>
        <w:t> </w:t>
      </w:r>
      <w:r>
        <w:rPr>
          <w:color w:val="231F20"/>
          <w:spacing w:val="-4"/>
          <w:sz w:val="18"/>
        </w:rPr>
        <w:t>review.</w:t>
      </w:r>
      <w:r>
        <w:rPr>
          <w:color w:val="231F20"/>
          <w:spacing w:val="-7"/>
          <w:sz w:val="18"/>
        </w:rPr>
        <w:t> </w:t>
      </w:r>
      <w:r>
        <w:rPr>
          <w:color w:val="231F20"/>
          <w:spacing w:val="-4"/>
          <w:sz w:val="18"/>
        </w:rPr>
        <w:t>Corporate</w:t>
      </w:r>
      <w:r>
        <w:rPr>
          <w:color w:val="231F20"/>
          <w:spacing w:val="-7"/>
          <w:sz w:val="18"/>
        </w:rPr>
        <w:t> </w:t>
      </w:r>
      <w:r>
        <w:rPr>
          <w:color w:val="231F20"/>
          <w:spacing w:val="-4"/>
          <w:sz w:val="18"/>
        </w:rPr>
        <w:t>Governance</w:t>
      </w:r>
      <w:r>
        <w:rPr>
          <w:color w:val="231F20"/>
          <w:spacing w:val="-8"/>
          <w:sz w:val="18"/>
        </w:rPr>
        <w:t> </w:t>
      </w:r>
      <w:r>
        <w:rPr>
          <w:color w:val="231F20"/>
          <w:spacing w:val="-4"/>
          <w:sz w:val="18"/>
        </w:rPr>
        <w:t>and</w:t>
      </w:r>
      <w:r>
        <w:rPr>
          <w:color w:val="231F20"/>
          <w:spacing w:val="-7"/>
          <w:sz w:val="18"/>
        </w:rPr>
        <w:t> </w:t>
      </w:r>
      <w:r>
        <w:rPr>
          <w:color w:val="231F20"/>
          <w:spacing w:val="-4"/>
          <w:sz w:val="18"/>
        </w:rPr>
        <w:t>Sustainability</w:t>
      </w:r>
      <w:r>
        <w:rPr>
          <w:color w:val="231F20"/>
          <w:spacing w:val="-7"/>
          <w:sz w:val="18"/>
        </w:rPr>
        <w:t> </w:t>
      </w:r>
      <w:r>
        <w:rPr>
          <w:color w:val="231F20"/>
          <w:spacing w:val="-4"/>
          <w:sz w:val="18"/>
        </w:rPr>
        <w:t>Review, </w:t>
      </w:r>
      <w:r>
        <w:rPr>
          <w:color w:val="231F20"/>
          <w:sz w:val="18"/>
        </w:rPr>
        <w:t>6(1), 46-59.</w:t>
      </w:r>
    </w:p>
    <w:p>
      <w:pPr>
        <w:spacing w:line="256" w:lineRule="auto" w:before="2"/>
        <w:ind w:left="414" w:right="70" w:hanging="340"/>
        <w:jc w:val="both"/>
        <w:rPr>
          <w:sz w:val="18"/>
        </w:rPr>
      </w:pPr>
      <w:r>
        <w:rPr>
          <w:color w:val="231F20"/>
          <w:sz w:val="18"/>
        </w:rPr>
        <w:t>Alnabsha,</w:t>
      </w:r>
      <w:r>
        <w:rPr>
          <w:color w:val="231F20"/>
          <w:spacing w:val="-12"/>
          <w:sz w:val="18"/>
        </w:rPr>
        <w:t> </w:t>
      </w:r>
      <w:r>
        <w:rPr>
          <w:color w:val="231F20"/>
          <w:sz w:val="18"/>
        </w:rPr>
        <w:t>A.,</w:t>
      </w:r>
      <w:r>
        <w:rPr>
          <w:color w:val="231F20"/>
          <w:spacing w:val="-11"/>
          <w:sz w:val="18"/>
        </w:rPr>
        <w:t> </w:t>
      </w:r>
      <w:r>
        <w:rPr>
          <w:color w:val="231F20"/>
          <w:sz w:val="18"/>
        </w:rPr>
        <w:t>Abdou,</w:t>
      </w:r>
      <w:r>
        <w:rPr>
          <w:color w:val="231F20"/>
          <w:spacing w:val="-11"/>
          <w:sz w:val="18"/>
        </w:rPr>
        <w:t> </w:t>
      </w:r>
      <w:r>
        <w:rPr>
          <w:color w:val="231F20"/>
          <w:sz w:val="18"/>
        </w:rPr>
        <w:t>H.A.,</w:t>
      </w:r>
      <w:r>
        <w:rPr>
          <w:color w:val="231F20"/>
          <w:spacing w:val="-11"/>
          <w:sz w:val="18"/>
        </w:rPr>
        <w:t> </w:t>
      </w:r>
      <w:r>
        <w:rPr>
          <w:color w:val="231F20"/>
          <w:sz w:val="18"/>
        </w:rPr>
        <w:t>Ntim,</w:t>
      </w:r>
      <w:r>
        <w:rPr>
          <w:color w:val="231F20"/>
          <w:spacing w:val="-12"/>
          <w:sz w:val="18"/>
        </w:rPr>
        <w:t> </w:t>
      </w:r>
      <w:r>
        <w:rPr>
          <w:color w:val="231F20"/>
          <w:sz w:val="18"/>
        </w:rPr>
        <w:t>C.G.,</w:t>
      </w:r>
      <w:r>
        <w:rPr>
          <w:color w:val="231F20"/>
          <w:spacing w:val="-11"/>
          <w:sz w:val="18"/>
        </w:rPr>
        <w:t> </w:t>
      </w:r>
      <w:r>
        <w:rPr>
          <w:color w:val="231F20"/>
          <w:sz w:val="18"/>
        </w:rPr>
        <w:t>Elamer,</w:t>
      </w:r>
      <w:r>
        <w:rPr>
          <w:color w:val="231F20"/>
          <w:spacing w:val="-11"/>
          <w:sz w:val="18"/>
        </w:rPr>
        <w:t> </w:t>
      </w:r>
      <w:r>
        <w:rPr>
          <w:color w:val="231F20"/>
          <w:sz w:val="18"/>
        </w:rPr>
        <w:t>A.A.</w:t>
      </w:r>
      <w:r>
        <w:rPr>
          <w:color w:val="231F20"/>
          <w:spacing w:val="-11"/>
          <w:sz w:val="18"/>
        </w:rPr>
        <w:t> </w:t>
      </w:r>
      <w:r>
        <w:rPr>
          <w:color w:val="231F20"/>
          <w:sz w:val="18"/>
        </w:rPr>
        <w:t>(2018),</w:t>
      </w:r>
      <w:r>
        <w:rPr>
          <w:color w:val="231F20"/>
          <w:spacing w:val="-12"/>
          <w:sz w:val="18"/>
        </w:rPr>
        <w:t> </w:t>
      </w:r>
      <w:r>
        <w:rPr>
          <w:color w:val="231F20"/>
          <w:sz w:val="18"/>
        </w:rPr>
        <w:t>Corporate boards, ownership structures and corporate disclosures: Evidence </w:t>
      </w:r>
      <w:r>
        <w:rPr>
          <w:color w:val="231F20"/>
          <w:spacing w:val="-2"/>
          <w:sz w:val="18"/>
        </w:rPr>
        <w:t>from</w:t>
      </w:r>
      <w:r>
        <w:rPr>
          <w:color w:val="231F20"/>
          <w:spacing w:val="-12"/>
          <w:sz w:val="18"/>
        </w:rPr>
        <w:t> </w:t>
      </w:r>
      <w:r>
        <w:rPr>
          <w:color w:val="231F20"/>
          <w:spacing w:val="-2"/>
          <w:sz w:val="18"/>
        </w:rPr>
        <w:t>a</w:t>
      </w:r>
      <w:r>
        <w:rPr>
          <w:color w:val="231F20"/>
          <w:spacing w:val="-9"/>
          <w:sz w:val="18"/>
        </w:rPr>
        <w:t> </w:t>
      </w:r>
      <w:r>
        <w:rPr>
          <w:color w:val="231F20"/>
          <w:spacing w:val="-2"/>
          <w:sz w:val="18"/>
        </w:rPr>
        <w:t>developing</w:t>
      </w:r>
      <w:r>
        <w:rPr>
          <w:color w:val="231F20"/>
          <w:spacing w:val="-9"/>
          <w:sz w:val="18"/>
        </w:rPr>
        <w:t> </w:t>
      </w:r>
      <w:r>
        <w:rPr>
          <w:color w:val="231F20"/>
          <w:spacing w:val="-2"/>
          <w:sz w:val="18"/>
        </w:rPr>
        <w:t>country.</w:t>
      </w:r>
      <w:r>
        <w:rPr>
          <w:color w:val="231F20"/>
          <w:spacing w:val="-9"/>
          <w:sz w:val="18"/>
        </w:rPr>
        <w:t> </w:t>
      </w:r>
      <w:r>
        <w:rPr>
          <w:color w:val="231F20"/>
          <w:spacing w:val="-2"/>
          <w:sz w:val="18"/>
        </w:rPr>
        <w:t>Journal</w:t>
      </w:r>
      <w:r>
        <w:rPr>
          <w:color w:val="231F20"/>
          <w:spacing w:val="-10"/>
          <w:sz w:val="18"/>
        </w:rPr>
        <w:t> </w:t>
      </w:r>
      <w:r>
        <w:rPr>
          <w:color w:val="231F20"/>
          <w:spacing w:val="-2"/>
          <w:sz w:val="18"/>
        </w:rPr>
        <w:t>of</w:t>
      </w:r>
      <w:r>
        <w:rPr>
          <w:color w:val="231F20"/>
          <w:spacing w:val="-9"/>
          <w:sz w:val="18"/>
        </w:rPr>
        <w:t> </w:t>
      </w:r>
      <w:r>
        <w:rPr>
          <w:color w:val="231F20"/>
          <w:spacing w:val="-2"/>
          <w:sz w:val="18"/>
        </w:rPr>
        <w:t>Applied</w:t>
      </w:r>
      <w:r>
        <w:rPr>
          <w:color w:val="231F20"/>
          <w:spacing w:val="-9"/>
          <w:sz w:val="18"/>
        </w:rPr>
        <w:t> </w:t>
      </w:r>
      <w:r>
        <w:rPr>
          <w:color w:val="231F20"/>
          <w:spacing w:val="-2"/>
          <w:sz w:val="18"/>
        </w:rPr>
        <w:t>Accounting</w:t>
      </w:r>
      <w:r>
        <w:rPr>
          <w:color w:val="231F20"/>
          <w:spacing w:val="-9"/>
          <w:sz w:val="18"/>
        </w:rPr>
        <w:t> </w:t>
      </w:r>
      <w:r>
        <w:rPr>
          <w:color w:val="231F20"/>
          <w:spacing w:val="-2"/>
          <w:sz w:val="18"/>
        </w:rPr>
        <w:t>Research, </w:t>
      </w:r>
      <w:r>
        <w:rPr>
          <w:color w:val="231F20"/>
          <w:sz w:val="18"/>
        </w:rPr>
        <w:t>19(1), 20-41.</w:t>
      </w:r>
    </w:p>
    <w:p>
      <w:pPr>
        <w:spacing w:line="256" w:lineRule="auto" w:before="3"/>
        <w:ind w:left="414" w:right="66" w:hanging="340"/>
        <w:jc w:val="both"/>
        <w:rPr>
          <w:sz w:val="18"/>
        </w:rPr>
      </w:pPr>
      <w:r>
        <w:rPr>
          <w:color w:val="231F20"/>
          <w:sz w:val="18"/>
        </w:rPr>
        <w:t>Aman, Z., Saleh, N., Shukur, Z.A., Jaafar, R. (2021), The moderating effect of board independence on the relationship between family ownership and corporate sustainability reporting in Malaysia. Accounting and Finance Review, 5(4), 31-43.</w:t>
      </w:r>
    </w:p>
    <w:p>
      <w:pPr>
        <w:spacing w:line="256" w:lineRule="auto" w:before="3"/>
        <w:ind w:left="414" w:right="65" w:hanging="340"/>
        <w:jc w:val="both"/>
        <w:rPr>
          <w:sz w:val="18"/>
        </w:rPr>
      </w:pPr>
      <w:r>
        <w:rPr>
          <w:color w:val="231F20"/>
          <w:sz w:val="18"/>
        </w:rPr>
        <w:t>Amidjaya, P.G., Widagdo, A.K. (2020), Sustainability reporting in Indonesian listed banks: Do corporate governance, ownership </w:t>
      </w:r>
      <w:r>
        <w:rPr>
          <w:color w:val="231F20"/>
          <w:spacing w:val="-2"/>
          <w:sz w:val="18"/>
        </w:rPr>
        <w:t>structure</w:t>
      </w:r>
      <w:r>
        <w:rPr>
          <w:color w:val="231F20"/>
          <w:spacing w:val="-10"/>
          <w:sz w:val="18"/>
        </w:rPr>
        <w:t> </w:t>
      </w:r>
      <w:r>
        <w:rPr>
          <w:color w:val="231F20"/>
          <w:spacing w:val="-2"/>
          <w:sz w:val="18"/>
        </w:rPr>
        <w:t>and</w:t>
      </w:r>
      <w:r>
        <w:rPr>
          <w:color w:val="231F20"/>
          <w:spacing w:val="-3"/>
          <w:sz w:val="18"/>
        </w:rPr>
        <w:t> </w:t>
      </w:r>
      <w:r>
        <w:rPr>
          <w:color w:val="231F20"/>
          <w:spacing w:val="-2"/>
          <w:sz w:val="18"/>
        </w:rPr>
        <w:t>digital banking matter? Journal of</w:t>
      </w:r>
      <w:r>
        <w:rPr>
          <w:color w:val="231F20"/>
          <w:spacing w:val="-10"/>
          <w:sz w:val="18"/>
        </w:rPr>
        <w:t> </w:t>
      </w:r>
      <w:r>
        <w:rPr>
          <w:color w:val="231F20"/>
          <w:spacing w:val="-2"/>
          <w:sz w:val="18"/>
        </w:rPr>
        <w:t>Applied</w:t>
      </w:r>
      <w:r>
        <w:rPr>
          <w:color w:val="231F20"/>
          <w:spacing w:val="-9"/>
          <w:sz w:val="18"/>
        </w:rPr>
        <w:t> </w:t>
      </w:r>
      <w:r>
        <w:rPr>
          <w:color w:val="231F20"/>
          <w:spacing w:val="-2"/>
          <w:sz w:val="18"/>
        </w:rPr>
        <w:t>Accounting </w:t>
      </w:r>
      <w:r>
        <w:rPr>
          <w:color w:val="231F20"/>
          <w:sz w:val="18"/>
        </w:rPr>
        <w:t>Research, 21(2), 231-247.</w:t>
      </w:r>
    </w:p>
    <w:p>
      <w:pPr>
        <w:spacing w:line="256" w:lineRule="auto" w:before="3"/>
        <w:ind w:left="0" w:right="69" w:firstLine="0"/>
        <w:jc w:val="right"/>
        <w:rPr>
          <w:sz w:val="18"/>
        </w:rPr>
      </w:pPr>
      <w:r>
        <w:rPr>
          <w:color w:val="231F20"/>
          <w:sz w:val="18"/>
        </w:rPr>
        <w:t>Andrikopoulos,</w:t>
      </w:r>
      <w:r>
        <w:rPr>
          <w:color w:val="231F20"/>
          <w:spacing w:val="-1"/>
          <w:sz w:val="18"/>
        </w:rPr>
        <w:t> </w:t>
      </w:r>
      <w:r>
        <w:rPr>
          <w:color w:val="231F20"/>
          <w:sz w:val="18"/>
        </w:rPr>
        <w:t>A., Kriklani, N. (2013), Environmental disclosure </w:t>
      </w:r>
      <w:r>
        <w:rPr>
          <w:color w:val="231F20"/>
          <w:sz w:val="18"/>
        </w:rPr>
        <w:t>and financial</w:t>
      </w:r>
      <w:r>
        <w:rPr>
          <w:color w:val="231F20"/>
          <w:spacing w:val="-3"/>
          <w:sz w:val="18"/>
        </w:rPr>
        <w:t> </w:t>
      </w:r>
      <w:r>
        <w:rPr>
          <w:color w:val="231F20"/>
          <w:sz w:val="18"/>
        </w:rPr>
        <w:t>characteristics</w:t>
      </w:r>
      <w:r>
        <w:rPr>
          <w:color w:val="231F20"/>
          <w:spacing w:val="-3"/>
          <w:sz w:val="18"/>
        </w:rPr>
        <w:t> </w:t>
      </w:r>
      <w:r>
        <w:rPr>
          <w:color w:val="231F20"/>
          <w:sz w:val="18"/>
        </w:rPr>
        <w:t>of</w:t>
      </w:r>
      <w:r>
        <w:rPr>
          <w:color w:val="231F20"/>
          <w:spacing w:val="-3"/>
          <w:sz w:val="18"/>
        </w:rPr>
        <w:t> </w:t>
      </w:r>
      <w:r>
        <w:rPr>
          <w:color w:val="231F20"/>
          <w:sz w:val="18"/>
        </w:rPr>
        <w:t>the</w:t>
      </w:r>
      <w:r>
        <w:rPr>
          <w:color w:val="231F20"/>
          <w:spacing w:val="-3"/>
          <w:sz w:val="18"/>
        </w:rPr>
        <w:t> </w:t>
      </w:r>
      <w:r>
        <w:rPr>
          <w:color w:val="231F20"/>
          <w:sz w:val="18"/>
        </w:rPr>
        <w:t>firm:</w:t>
      </w:r>
      <w:r>
        <w:rPr>
          <w:color w:val="231F20"/>
          <w:spacing w:val="-7"/>
          <w:sz w:val="18"/>
        </w:rPr>
        <w:t> </w:t>
      </w:r>
      <w:r>
        <w:rPr>
          <w:color w:val="231F20"/>
          <w:sz w:val="18"/>
        </w:rPr>
        <w:t>The</w:t>
      </w:r>
      <w:r>
        <w:rPr>
          <w:color w:val="231F20"/>
          <w:spacing w:val="-3"/>
          <w:sz w:val="18"/>
        </w:rPr>
        <w:t> </w:t>
      </w:r>
      <w:r>
        <w:rPr>
          <w:color w:val="231F20"/>
          <w:sz w:val="18"/>
        </w:rPr>
        <w:t>case</w:t>
      </w:r>
      <w:r>
        <w:rPr>
          <w:color w:val="231F20"/>
          <w:spacing w:val="-3"/>
          <w:sz w:val="18"/>
        </w:rPr>
        <w:t> </w:t>
      </w:r>
      <w:r>
        <w:rPr>
          <w:color w:val="231F20"/>
          <w:sz w:val="18"/>
        </w:rPr>
        <w:t>of</w:t>
      </w:r>
      <w:r>
        <w:rPr>
          <w:color w:val="231F20"/>
          <w:spacing w:val="-3"/>
          <w:sz w:val="18"/>
        </w:rPr>
        <w:t> </w:t>
      </w:r>
      <w:r>
        <w:rPr>
          <w:color w:val="231F20"/>
          <w:sz w:val="18"/>
        </w:rPr>
        <w:t>Denmark.</w:t>
      </w:r>
      <w:r>
        <w:rPr>
          <w:color w:val="231F20"/>
          <w:spacing w:val="-3"/>
          <w:sz w:val="18"/>
        </w:rPr>
        <w:t> </w:t>
      </w:r>
      <w:r>
        <w:rPr>
          <w:color w:val="231F20"/>
          <w:sz w:val="18"/>
        </w:rPr>
        <w:t>Corporate Social</w:t>
      </w:r>
      <w:r>
        <w:rPr>
          <w:color w:val="231F20"/>
          <w:spacing w:val="-7"/>
          <w:sz w:val="18"/>
        </w:rPr>
        <w:t> </w:t>
      </w:r>
      <w:r>
        <w:rPr>
          <w:color w:val="231F20"/>
          <w:sz w:val="18"/>
        </w:rPr>
        <w:t>Responsibility</w:t>
      </w:r>
      <w:r>
        <w:rPr>
          <w:color w:val="231F20"/>
          <w:spacing w:val="-7"/>
          <w:sz w:val="18"/>
        </w:rPr>
        <w:t> </w:t>
      </w:r>
      <w:r>
        <w:rPr>
          <w:color w:val="231F20"/>
          <w:sz w:val="18"/>
        </w:rPr>
        <w:t>and</w:t>
      </w:r>
      <w:r>
        <w:rPr>
          <w:color w:val="231F20"/>
          <w:spacing w:val="-7"/>
          <w:sz w:val="18"/>
        </w:rPr>
        <w:t> </w:t>
      </w:r>
      <w:r>
        <w:rPr>
          <w:color w:val="231F20"/>
          <w:sz w:val="18"/>
        </w:rPr>
        <w:t>Environmental</w:t>
      </w:r>
      <w:r>
        <w:rPr>
          <w:color w:val="231F20"/>
          <w:spacing w:val="-7"/>
          <w:sz w:val="18"/>
        </w:rPr>
        <w:t> </w:t>
      </w:r>
      <w:r>
        <w:rPr>
          <w:color w:val="231F20"/>
          <w:sz w:val="18"/>
        </w:rPr>
        <w:t>Management,</w:t>
      </w:r>
      <w:r>
        <w:rPr>
          <w:color w:val="231F20"/>
          <w:spacing w:val="-7"/>
          <w:sz w:val="18"/>
        </w:rPr>
        <w:t> </w:t>
      </w:r>
      <w:r>
        <w:rPr>
          <w:color w:val="231F20"/>
          <w:sz w:val="18"/>
        </w:rPr>
        <w:t>20(1),</w:t>
      </w:r>
      <w:r>
        <w:rPr>
          <w:color w:val="231F20"/>
          <w:spacing w:val="-7"/>
          <w:sz w:val="18"/>
        </w:rPr>
        <w:t> </w:t>
      </w:r>
      <w:r>
        <w:rPr>
          <w:color w:val="231F20"/>
          <w:sz w:val="18"/>
        </w:rPr>
        <w:t>55-64. </w:t>
      </w:r>
      <w:r>
        <w:rPr>
          <w:color w:val="231F20"/>
          <w:spacing w:val="-2"/>
          <w:sz w:val="18"/>
        </w:rPr>
        <w:t>Antara, D.M.D.J., Putri, I.G.A.M.A., Ratnadi, N.M.D.,</w:t>
      </w:r>
      <w:r>
        <w:rPr>
          <w:color w:val="231F20"/>
          <w:spacing w:val="-6"/>
          <w:sz w:val="18"/>
        </w:rPr>
        <w:t> </w:t>
      </w:r>
      <w:r>
        <w:rPr>
          <w:color w:val="231F20"/>
          <w:spacing w:val="-2"/>
          <w:sz w:val="18"/>
        </w:rPr>
        <w:t>Wirawati, N.G.P. </w:t>
      </w:r>
      <w:r>
        <w:rPr>
          <w:color w:val="231F20"/>
          <w:sz w:val="18"/>
        </w:rPr>
        <w:t>(2020),</w:t>
      </w:r>
      <w:r>
        <w:rPr>
          <w:color w:val="231F20"/>
          <w:spacing w:val="-3"/>
          <w:sz w:val="18"/>
        </w:rPr>
        <w:t> </w:t>
      </w:r>
      <w:r>
        <w:rPr>
          <w:color w:val="231F20"/>
          <w:sz w:val="18"/>
        </w:rPr>
        <w:t>Effect</w:t>
      </w:r>
      <w:r>
        <w:rPr>
          <w:color w:val="231F20"/>
          <w:spacing w:val="-3"/>
          <w:sz w:val="18"/>
        </w:rPr>
        <w:t> </w:t>
      </w:r>
      <w:r>
        <w:rPr>
          <w:color w:val="231F20"/>
          <w:sz w:val="18"/>
        </w:rPr>
        <w:t>of</w:t>
      </w:r>
      <w:r>
        <w:rPr>
          <w:color w:val="231F20"/>
          <w:spacing w:val="-3"/>
          <w:sz w:val="18"/>
        </w:rPr>
        <w:t> </w:t>
      </w:r>
      <w:r>
        <w:rPr>
          <w:color w:val="231F20"/>
          <w:sz w:val="18"/>
        </w:rPr>
        <w:t>firm</w:t>
      </w:r>
      <w:r>
        <w:rPr>
          <w:color w:val="231F20"/>
          <w:spacing w:val="-3"/>
          <w:sz w:val="18"/>
        </w:rPr>
        <w:t> </w:t>
      </w:r>
      <w:r>
        <w:rPr>
          <w:color w:val="231F20"/>
          <w:sz w:val="18"/>
        </w:rPr>
        <w:t>size,</w:t>
      </w:r>
      <w:r>
        <w:rPr>
          <w:color w:val="231F20"/>
          <w:spacing w:val="-3"/>
          <w:sz w:val="18"/>
        </w:rPr>
        <w:t> </w:t>
      </w:r>
      <w:r>
        <w:rPr>
          <w:color w:val="231F20"/>
          <w:sz w:val="18"/>
        </w:rPr>
        <w:t>leverage,</w:t>
      </w:r>
      <w:r>
        <w:rPr>
          <w:color w:val="231F20"/>
          <w:spacing w:val="-3"/>
          <w:sz w:val="18"/>
        </w:rPr>
        <w:t> </w:t>
      </w:r>
      <w:r>
        <w:rPr>
          <w:color w:val="231F20"/>
          <w:sz w:val="18"/>
        </w:rPr>
        <w:t>and</w:t>
      </w:r>
      <w:r>
        <w:rPr>
          <w:color w:val="231F20"/>
          <w:spacing w:val="-3"/>
          <w:sz w:val="18"/>
        </w:rPr>
        <w:t> </w:t>
      </w:r>
      <w:r>
        <w:rPr>
          <w:color w:val="231F20"/>
          <w:sz w:val="18"/>
        </w:rPr>
        <w:t>environmental</w:t>
      </w:r>
      <w:r>
        <w:rPr>
          <w:color w:val="231F20"/>
          <w:spacing w:val="-3"/>
          <w:sz w:val="18"/>
        </w:rPr>
        <w:t> </w:t>
      </w:r>
      <w:r>
        <w:rPr>
          <w:color w:val="231F20"/>
          <w:sz w:val="18"/>
        </w:rPr>
        <w:t>performance</w:t>
      </w:r>
    </w:p>
    <w:p>
      <w:pPr>
        <w:spacing w:before="4"/>
        <w:ind w:left="414" w:right="0" w:firstLine="0"/>
        <w:jc w:val="both"/>
        <w:rPr>
          <w:sz w:val="18"/>
        </w:rPr>
      </w:pPr>
      <w:r>
        <w:rPr>
          <w:color w:val="231F20"/>
          <w:sz w:val="18"/>
        </w:rPr>
        <w:t>on</w:t>
      </w:r>
      <w:r>
        <w:rPr>
          <w:color w:val="231F20"/>
          <w:spacing w:val="23"/>
          <w:sz w:val="18"/>
        </w:rPr>
        <w:t> </w:t>
      </w:r>
      <w:r>
        <w:rPr>
          <w:color w:val="231F20"/>
          <w:sz w:val="18"/>
        </w:rPr>
        <w:t>sustainability</w:t>
      </w:r>
      <w:r>
        <w:rPr>
          <w:color w:val="231F20"/>
          <w:spacing w:val="23"/>
          <w:sz w:val="18"/>
        </w:rPr>
        <w:t> </w:t>
      </w:r>
      <w:r>
        <w:rPr>
          <w:color w:val="231F20"/>
          <w:sz w:val="18"/>
        </w:rPr>
        <w:t>reporting.</w:t>
      </w:r>
      <w:r>
        <w:rPr>
          <w:color w:val="231F20"/>
          <w:spacing w:val="13"/>
          <w:sz w:val="18"/>
        </w:rPr>
        <w:t> </w:t>
      </w:r>
      <w:r>
        <w:rPr>
          <w:color w:val="231F20"/>
          <w:sz w:val="18"/>
        </w:rPr>
        <w:t>American</w:t>
      </w:r>
      <w:r>
        <w:rPr>
          <w:color w:val="231F20"/>
          <w:spacing w:val="23"/>
          <w:sz w:val="18"/>
        </w:rPr>
        <w:t> </w:t>
      </w:r>
      <w:r>
        <w:rPr>
          <w:color w:val="231F20"/>
          <w:sz w:val="18"/>
        </w:rPr>
        <w:t>Journal</w:t>
      </w:r>
      <w:r>
        <w:rPr>
          <w:color w:val="231F20"/>
          <w:spacing w:val="23"/>
          <w:sz w:val="18"/>
        </w:rPr>
        <w:t> </w:t>
      </w:r>
      <w:r>
        <w:rPr>
          <w:color w:val="231F20"/>
          <w:sz w:val="18"/>
        </w:rPr>
        <w:t>of</w:t>
      </w:r>
      <w:r>
        <w:rPr>
          <w:color w:val="231F20"/>
          <w:spacing w:val="23"/>
          <w:sz w:val="18"/>
        </w:rPr>
        <w:t> </w:t>
      </w:r>
      <w:r>
        <w:rPr>
          <w:color w:val="231F20"/>
          <w:sz w:val="18"/>
        </w:rPr>
        <w:t>Humanities</w:t>
      </w:r>
      <w:r>
        <w:rPr>
          <w:color w:val="231F20"/>
          <w:spacing w:val="23"/>
          <w:sz w:val="18"/>
        </w:rPr>
        <w:t> </w:t>
      </w:r>
      <w:r>
        <w:rPr>
          <w:color w:val="231F20"/>
          <w:spacing w:val="-5"/>
          <w:sz w:val="18"/>
        </w:rPr>
        <w:t>and</w:t>
      </w:r>
    </w:p>
    <w:p>
      <w:pPr>
        <w:spacing w:before="15"/>
        <w:ind w:left="414" w:right="0" w:firstLine="0"/>
        <w:jc w:val="both"/>
        <w:rPr>
          <w:sz w:val="18"/>
        </w:rPr>
      </w:pPr>
      <w:r>
        <w:rPr>
          <w:color w:val="231F20"/>
          <w:sz w:val="18"/>
        </w:rPr>
        <w:t>Social</w:t>
      </w:r>
      <w:r>
        <w:rPr>
          <w:color w:val="231F20"/>
          <w:spacing w:val="-4"/>
          <w:sz w:val="18"/>
        </w:rPr>
        <w:t> </w:t>
      </w:r>
      <w:r>
        <w:rPr>
          <w:color w:val="231F20"/>
          <w:sz w:val="18"/>
        </w:rPr>
        <w:t>Sciences</w:t>
      </w:r>
      <w:r>
        <w:rPr>
          <w:color w:val="231F20"/>
          <w:spacing w:val="-3"/>
          <w:sz w:val="18"/>
        </w:rPr>
        <w:t> </w:t>
      </w:r>
      <w:r>
        <w:rPr>
          <w:color w:val="231F20"/>
          <w:sz w:val="18"/>
        </w:rPr>
        <w:t>Research,</w:t>
      </w:r>
      <w:r>
        <w:rPr>
          <w:color w:val="231F20"/>
          <w:spacing w:val="-2"/>
          <w:sz w:val="18"/>
        </w:rPr>
        <w:t> </w:t>
      </w:r>
      <w:r>
        <w:rPr>
          <w:color w:val="231F20"/>
          <w:sz w:val="18"/>
        </w:rPr>
        <w:t>4(1),</w:t>
      </w:r>
      <w:r>
        <w:rPr>
          <w:color w:val="231F20"/>
          <w:spacing w:val="-1"/>
          <w:sz w:val="18"/>
        </w:rPr>
        <w:t> </w:t>
      </w:r>
      <w:r>
        <w:rPr>
          <w:color w:val="231F20"/>
          <w:sz w:val="18"/>
        </w:rPr>
        <w:t>40-</w:t>
      </w:r>
      <w:r>
        <w:rPr>
          <w:color w:val="231F20"/>
          <w:spacing w:val="-5"/>
          <w:sz w:val="18"/>
        </w:rPr>
        <w:t>46.</w:t>
      </w:r>
    </w:p>
    <w:p>
      <w:pPr>
        <w:spacing w:line="256" w:lineRule="auto" w:before="16"/>
        <w:ind w:left="414" w:right="72" w:hanging="340"/>
        <w:jc w:val="both"/>
        <w:rPr>
          <w:sz w:val="18"/>
        </w:rPr>
      </w:pPr>
      <w:r>
        <w:rPr>
          <w:color w:val="231F20"/>
          <w:sz w:val="18"/>
        </w:rPr>
        <w:t>Baba, B.U., Baba, U.A. (2021), The effect of ownership structure </w:t>
      </w:r>
      <w:r>
        <w:rPr>
          <w:color w:val="231F20"/>
          <w:sz w:val="18"/>
        </w:rPr>
        <w:t>on social</w:t>
      </w:r>
      <w:r>
        <w:rPr>
          <w:color w:val="231F20"/>
          <w:spacing w:val="-12"/>
          <w:sz w:val="18"/>
        </w:rPr>
        <w:t> </w:t>
      </w:r>
      <w:r>
        <w:rPr>
          <w:color w:val="231F20"/>
          <w:sz w:val="18"/>
        </w:rPr>
        <w:t>and</w:t>
      </w:r>
      <w:r>
        <w:rPr>
          <w:color w:val="231F20"/>
          <w:spacing w:val="-9"/>
          <w:sz w:val="18"/>
        </w:rPr>
        <w:t> </w:t>
      </w:r>
      <w:r>
        <w:rPr>
          <w:color w:val="231F20"/>
          <w:sz w:val="18"/>
        </w:rPr>
        <w:t>environmental</w:t>
      </w:r>
      <w:r>
        <w:rPr>
          <w:color w:val="231F20"/>
          <w:spacing w:val="-11"/>
          <w:sz w:val="18"/>
        </w:rPr>
        <w:t> </w:t>
      </w:r>
      <w:r>
        <w:rPr>
          <w:color w:val="231F20"/>
          <w:sz w:val="18"/>
        </w:rPr>
        <w:t>reporting</w:t>
      </w:r>
      <w:r>
        <w:rPr>
          <w:color w:val="231F20"/>
          <w:spacing w:val="-10"/>
          <w:sz w:val="18"/>
        </w:rPr>
        <w:t> </w:t>
      </w:r>
      <w:r>
        <w:rPr>
          <w:color w:val="231F20"/>
          <w:sz w:val="18"/>
        </w:rPr>
        <w:t>in</w:t>
      </w:r>
      <w:r>
        <w:rPr>
          <w:color w:val="231F20"/>
          <w:spacing w:val="-10"/>
          <w:sz w:val="18"/>
        </w:rPr>
        <w:t> </w:t>
      </w:r>
      <w:r>
        <w:rPr>
          <w:color w:val="231F20"/>
          <w:sz w:val="18"/>
        </w:rPr>
        <w:t>Nigeria:</w:t>
      </w:r>
      <w:r>
        <w:rPr>
          <w:color w:val="231F20"/>
          <w:spacing w:val="-12"/>
          <w:sz w:val="18"/>
        </w:rPr>
        <w:t> </w:t>
      </w:r>
      <w:r>
        <w:rPr>
          <w:color w:val="231F20"/>
          <w:sz w:val="18"/>
        </w:rPr>
        <w:t>The</w:t>
      </w:r>
      <w:r>
        <w:rPr>
          <w:color w:val="231F20"/>
          <w:spacing w:val="-9"/>
          <w:sz w:val="18"/>
        </w:rPr>
        <w:t> </w:t>
      </w:r>
      <w:r>
        <w:rPr>
          <w:color w:val="231F20"/>
          <w:sz w:val="18"/>
        </w:rPr>
        <w:t>moderating</w:t>
      </w:r>
      <w:r>
        <w:rPr>
          <w:color w:val="231F20"/>
          <w:spacing w:val="-11"/>
          <w:sz w:val="18"/>
        </w:rPr>
        <w:t> </w:t>
      </w:r>
      <w:r>
        <w:rPr>
          <w:color w:val="231F20"/>
          <w:sz w:val="18"/>
        </w:rPr>
        <w:t>role of</w:t>
      </w:r>
      <w:r>
        <w:rPr>
          <w:color w:val="231F20"/>
          <w:spacing w:val="-1"/>
          <w:sz w:val="18"/>
        </w:rPr>
        <w:t> </w:t>
      </w:r>
      <w:r>
        <w:rPr>
          <w:color w:val="231F20"/>
          <w:sz w:val="18"/>
        </w:rPr>
        <w:t>intellectual</w:t>
      </w:r>
      <w:r>
        <w:rPr>
          <w:color w:val="231F20"/>
          <w:spacing w:val="-1"/>
          <w:sz w:val="18"/>
        </w:rPr>
        <w:t> </w:t>
      </w:r>
      <w:r>
        <w:rPr>
          <w:color w:val="231F20"/>
          <w:sz w:val="18"/>
        </w:rPr>
        <w:t>capital</w:t>
      </w:r>
      <w:r>
        <w:rPr>
          <w:color w:val="231F20"/>
          <w:spacing w:val="-1"/>
          <w:sz w:val="18"/>
        </w:rPr>
        <w:t> </w:t>
      </w:r>
      <w:r>
        <w:rPr>
          <w:color w:val="231F20"/>
          <w:sz w:val="18"/>
        </w:rPr>
        <w:t>disclosure.</w:t>
      </w:r>
      <w:r>
        <w:rPr>
          <w:color w:val="231F20"/>
          <w:spacing w:val="-1"/>
          <w:sz w:val="18"/>
        </w:rPr>
        <w:t> </w:t>
      </w:r>
      <w:r>
        <w:rPr>
          <w:color w:val="231F20"/>
          <w:sz w:val="18"/>
        </w:rPr>
        <w:t>Journal</w:t>
      </w:r>
      <w:r>
        <w:rPr>
          <w:color w:val="231F20"/>
          <w:spacing w:val="-1"/>
          <w:sz w:val="18"/>
        </w:rPr>
        <w:t> </w:t>
      </w:r>
      <w:r>
        <w:rPr>
          <w:color w:val="231F20"/>
          <w:sz w:val="18"/>
        </w:rPr>
        <w:t>of</w:t>
      </w:r>
      <w:r>
        <w:rPr>
          <w:color w:val="231F20"/>
          <w:spacing w:val="-1"/>
          <w:sz w:val="18"/>
        </w:rPr>
        <w:t> </w:t>
      </w:r>
      <w:r>
        <w:rPr>
          <w:color w:val="231F20"/>
          <w:sz w:val="18"/>
        </w:rPr>
        <w:t>Global</w:t>
      </w:r>
      <w:r>
        <w:rPr>
          <w:color w:val="231F20"/>
          <w:spacing w:val="-1"/>
          <w:sz w:val="18"/>
        </w:rPr>
        <w:t> </w:t>
      </w:r>
      <w:r>
        <w:rPr>
          <w:color w:val="231F20"/>
          <w:sz w:val="18"/>
        </w:rPr>
        <w:t>Responsibility, 12(2), 210-244.</w:t>
      </w:r>
    </w:p>
    <w:p>
      <w:pPr>
        <w:spacing w:line="256" w:lineRule="auto" w:before="3"/>
        <w:ind w:left="414" w:right="72" w:hanging="340"/>
        <w:jc w:val="both"/>
        <w:rPr>
          <w:sz w:val="18"/>
        </w:rPr>
      </w:pPr>
      <w:r>
        <w:rPr>
          <w:color w:val="231F20"/>
          <w:sz w:val="18"/>
        </w:rPr>
        <w:t>Chang,</w:t>
      </w:r>
      <w:r>
        <w:rPr>
          <w:color w:val="231F20"/>
          <w:spacing w:val="-8"/>
          <w:sz w:val="18"/>
        </w:rPr>
        <w:t> </w:t>
      </w:r>
      <w:r>
        <w:rPr>
          <w:color w:val="231F20"/>
          <w:sz w:val="18"/>
        </w:rPr>
        <w:t>W.F.,</w:t>
      </w:r>
      <w:r>
        <w:rPr>
          <w:color w:val="231F20"/>
          <w:spacing w:val="-12"/>
          <w:sz w:val="18"/>
        </w:rPr>
        <w:t> </w:t>
      </w:r>
      <w:r>
        <w:rPr>
          <w:color w:val="231F20"/>
          <w:sz w:val="18"/>
        </w:rPr>
        <w:t>Amran,</w:t>
      </w:r>
      <w:r>
        <w:rPr>
          <w:color w:val="231F20"/>
          <w:spacing w:val="-11"/>
          <w:sz w:val="18"/>
        </w:rPr>
        <w:t> </w:t>
      </w:r>
      <w:r>
        <w:rPr>
          <w:color w:val="231F20"/>
          <w:sz w:val="18"/>
        </w:rPr>
        <w:t>A.,</w:t>
      </w:r>
      <w:r>
        <w:rPr>
          <w:color w:val="231F20"/>
          <w:spacing w:val="-4"/>
          <w:sz w:val="18"/>
        </w:rPr>
        <w:t> </w:t>
      </w:r>
      <w:r>
        <w:rPr>
          <w:color w:val="231F20"/>
          <w:sz w:val="18"/>
        </w:rPr>
        <w:t>Iranmanesh,</w:t>
      </w:r>
      <w:r>
        <w:rPr>
          <w:color w:val="231F20"/>
          <w:spacing w:val="-4"/>
          <w:sz w:val="18"/>
        </w:rPr>
        <w:t> </w:t>
      </w:r>
      <w:r>
        <w:rPr>
          <w:color w:val="231F20"/>
          <w:sz w:val="18"/>
        </w:rPr>
        <w:t>M.,</w:t>
      </w:r>
      <w:r>
        <w:rPr>
          <w:color w:val="231F20"/>
          <w:spacing w:val="-4"/>
          <w:sz w:val="18"/>
        </w:rPr>
        <w:t> </w:t>
      </w:r>
      <w:r>
        <w:rPr>
          <w:color w:val="231F20"/>
          <w:sz w:val="18"/>
        </w:rPr>
        <w:t>Foroughi,</w:t>
      </w:r>
      <w:r>
        <w:rPr>
          <w:color w:val="231F20"/>
          <w:spacing w:val="-4"/>
          <w:sz w:val="18"/>
        </w:rPr>
        <w:t> </w:t>
      </w:r>
      <w:r>
        <w:rPr>
          <w:color w:val="231F20"/>
          <w:sz w:val="18"/>
        </w:rPr>
        <w:t>B.</w:t>
      </w:r>
      <w:r>
        <w:rPr>
          <w:color w:val="231F20"/>
          <w:spacing w:val="-4"/>
          <w:sz w:val="18"/>
        </w:rPr>
        <w:t> </w:t>
      </w:r>
      <w:r>
        <w:rPr>
          <w:color w:val="231F20"/>
          <w:sz w:val="18"/>
        </w:rPr>
        <w:t>(2019),</w:t>
      </w:r>
      <w:r>
        <w:rPr>
          <w:color w:val="231F20"/>
          <w:spacing w:val="-4"/>
          <w:sz w:val="18"/>
        </w:rPr>
        <w:t> </w:t>
      </w:r>
      <w:r>
        <w:rPr>
          <w:color w:val="231F20"/>
          <w:sz w:val="18"/>
        </w:rPr>
        <w:t>Drivers of</w:t>
      </w:r>
      <w:r>
        <w:rPr>
          <w:color w:val="231F20"/>
          <w:spacing w:val="-12"/>
          <w:sz w:val="18"/>
        </w:rPr>
        <w:t> </w:t>
      </w:r>
      <w:r>
        <w:rPr>
          <w:color w:val="231F20"/>
          <w:sz w:val="18"/>
        </w:rPr>
        <w:t>sustainability</w:t>
      </w:r>
      <w:r>
        <w:rPr>
          <w:color w:val="231F20"/>
          <w:spacing w:val="-11"/>
          <w:sz w:val="18"/>
        </w:rPr>
        <w:t> </w:t>
      </w:r>
      <w:r>
        <w:rPr>
          <w:color w:val="231F20"/>
          <w:sz w:val="18"/>
        </w:rPr>
        <w:t>reporting</w:t>
      </w:r>
      <w:r>
        <w:rPr>
          <w:color w:val="231F20"/>
          <w:spacing w:val="-11"/>
          <w:sz w:val="18"/>
        </w:rPr>
        <w:t> </w:t>
      </w:r>
      <w:r>
        <w:rPr>
          <w:color w:val="231F20"/>
          <w:sz w:val="18"/>
        </w:rPr>
        <w:t>quality:</w:t>
      </w:r>
      <w:r>
        <w:rPr>
          <w:color w:val="231F20"/>
          <w:spacing w:val="-11"/>
          <w:sz w:val="18"/>
        </w:rPr>
        <w:t> </w:t>
      </w:r>
      <w:r>
        <w:rPr>
          <w:color w:val="231F20"/>
          <w:sz w:val="18"/>
        </w:rPr>
        <w:t>Financial</w:t>
      </w:r>
      <w:r>
        <w:rPr>
          <w:color w:val="231F20"/>
          <w:spacing w:val="-12"/>
          <w:sz w:val="18"/>
        </w:rPr>
        <w:t> </w:t>
      </w:r>
      <w:r>
        <w:rPr>
          <w:color w:val="231F20"/>
          <w:sz w:val="18"/>
        </w:rPr>
        <w:t>institution</w:t>
      </w:r>
      <w:r>
        <w:rPr>
          <w:color w:val="231F20"/>
          <w:spacing w:val="-11"/>
          <w:sz w:val="18"/>
        </w:rPr>
        <w:t> </w:t>
      </w:r>
      <w:r>
        <w:rPr>
          <w:color w:val="231F20"/>
          <w:sz w:val="18"/>
        </w:rPr>
        <w:t>perspective. International Journal of Ethics and Systems, 35(4), 632-650.</w:t>
      </w:r>
    </w:p>
    <w:p>
      <w:pPr>
        <w:spacing w:line="256" w:lineRule="auto" w:before="2"/>
        <w:ind w:left="414" w:right="69" w:hanging="340"/>
        <w:jc w:val="both"/>
        <w:rPr>
          <w:sz w:val="18"/>
        </w:rPr>
      </w:pPr>
      <w:r>
        <w:rPr>
          <w:color w:val="231F20"/>
          <w:sz w:val="18"/>
        </w:rPr>
        <w:t>Correa-Garcia, J.A., Garcia-Benau, M.A., Garcia-Meca, E. (2020), </w:t>
      </w:r>
      <w:r>
        <w:rPr>
          <w:color w:val="231F20"/>
          <w:spacing w:val="-4"/>
          <w:sz w:val="18"/>
        </w:rPr>
        <w:t>Corporate governance and its implications for sustainability reporting </w:t>
      </w:r>
      <w:r>
        <w:rPr>
          <w:color w:val="231F20"/>
          <w:sz w:val="18"/>
        </w:rPr>
        <w:t>quality in Latin American business groups. Journal of Cleaner Production, 260, 121142.</w:t>
      </w:r>
    </w:p>
    <w:p>
      <w:pPr>
        <w:spacing w:line="256" w:lineRule="auto" w:before="3"/>
        <w:ind w:left="414" w:right="68" w:hanging="340"/>
        <w:jc w:val="both"/>
        <w:rPr>
          <w:sz w:val="18"/>
        </w:rPr>
      </w:pPr>
      <w:r>
        <w:rPr>
          <w:color w:val="231F20"/>
          <w:sz w:val="18"/>
        </w:rPr>
        <w:t>Das, S.K., Khalilur Rahman, M., Roy, S. (2024), Does ownership type </w:t>
      </w:r>
      <w:r>
        <w:rPr>
          <w:color w:val="231F20"/>
          <w:spacing w:val="-4"/>
          <w:sz w:val="18"/>
        </w:rPr>
        <w:t>affect sustainability reporting disclosure? Evidence from an emerging </w:t>
      </w:r>
      <w:r>
        <w:rPr>
          <w:color w:val="231F20"/>
          <w:sz w:val="18"/>
        </w:rPr>
        <w:t>market. International Journal of Disclosure and Governance, 21, </w:t>
      </w:r>
      <w:r>
        <w:rPr>
          <w:color w:val="231F20"/>
          <w:spacing w:val="-2"/>
          <w:sz w:val="18"/>
        </w:rPr>
        <w:t>52-68.</w:t>
      </w:r>
    </w:p>
    <w:p>
      <w:pPr>
        <w:spacing w:line="256" w:lineRule="auto" w:before="3"/>
        <w:ind w:left="414" w:right="70" w:hanging="340"/>
        <w:jc w:val="both"/>
        <w:rPr>
          <w:sz w:val="18"/>
        </w:rPr>
      </w:pPr>
      <w:r>
        <w:rPr>
          <w:color w:val="231F20"/>
          <w:sz w:val="18"/>
        </w:rPr>
        <w:t>De</w:t>
      </w:r>
      <w:r>
        <w:rPr>
          <w:color w:val="231F20"/>
          <w:spacing w:val="-4"/>
          <w:sz w:val="18"/>
        </w:rPr>
        <w:t> </w:t>
      </w:r>
      <w:r>
        <w:rPr>
          <w:color w:val="231F20"/>
          <w:sz w:val="18"/>
        </w:rPr>
        <w:t>Villiers,</w:t>
      </w:r>
      <w:r>
        <w:rPr>
          <w:color w:val="231F20"/>
          <w:spacing w:val="-1"/>
          <w:sz w:val="18"/>
        </w:rPr>
        <w:t> </w:t>
      </w:r>
      <w:r>
        <w:rPr>
          <w:color w:val="231F20"/>
          <w:sz w:val="18"/>
        </w:rPr>
        <w:t>C.,</w:t>
      </w:r>
      <w:r>
        <w:rPr>
          <w:color w:val="231F20"/>
          <w:spacing w:val="-1"/>
          <w:sz w:val="18"/>
        </w:rPr>
        <w:t> </w:t>
      </w:r>
      <w:r>
        <w:rPr>
          <w:color w:val="231F20"/>
          <w:sz w:val="18"/>
        </w:rPr>
        <w:t>Sharma,</w:t>
      </w:r>
      <w:r>
        <w:rPr>
          <w:color w:val="231F20"/>
          <w:spacing w:val="-1"/>
          <w:sz w:val="18"/>
        </w:rPr>
        <w:t> </w:t>
      </w:r>
      <w:r>
        <w:rPr>
          <w:color w:val="231F20"/>
          <w:sz w:val="18"/>
        </w:rPr>
        <w:t>U.</w:t>
      </w:r>
      <w:r>
        <w:rPr>
          <w:color w:val="231F20"/>
          <w:spacing w:val="-1"/>
          <w:sz w:val="18"/>
        </w:rPr>
        <w:t> </w:t>
      </w:r>
      <w:r>
        <w:rPr>
          <w:color w:val="231F20"/>
          <w:sz w:val="18"/>
        </w:rPr>
        <w:t>(2020),</w:t>
      </w:r>
      <w:r>
        <w:rPr>
          <w:color w:val="231F20"/>
          <w:spacing w:val="-10"/>
          <w:sz w:val="18"/>
        </w:rPr>
        <w:t> </w:t>
      </w:r>
      <w:r>
        <w:rPr>
          <w:color w:val="231F20"/>
          <w:sz w:val="18"/>
        </w:rPr>
        <w:t>A</w:t>
      </w:r>
      <w:r>
        <w:rPr>
          <w:color w:val="231F20"/>
          <w:spacing w:val="-10"/>
          <w:sz w:val="18"/>
        </w:rPr>
        <w:t> </w:t>
      </w:r>
      <w:r>
        <w:rPr>
          <w:color w:val="231F20"/>
          <w:sz w:val="18"/>
        </w:rPr>
        <w:t>critical</w:t>
      </w:r>
      <w:r>
        <w:rPr>
          <w:color w:val="231F20"/>
          <w:spacing w:val="-1"/>
          <w:sz w:val="18"/>
        </w:rPr>
        <w:t> </w:t>
      </w:r>
      <w:r>
        <w:rPr>
          <w:color w:val="231F20"/>
          <w:sz w:val="18"/>
        </w:rPr>
        <w:t>reflection</w:t>
      </w:r>
      <w:r>
        <w:rPr>
          <w:color w:val="231F20"/>
          <w:spacing w:val="-1"/>
          <w:sz w:val="18"/>
        </w:rPr>
        <w:t> </w:t>
      </w:r>
      <w:r>
        <w:rPr>
          <w:color w:val="231F20"/>
          <w:sz w:val="18"/>
        </w:rPr>
        <w:t>on</w:t>
      </w:r>
      <w:r>
        <w:rPr>
          <w:color w:val="231F20"/>
          <w:spacing w:val="-1"/>
          <w:sz w:val="18"/>
        </w:rPr>
        <w:t> </w:t>
      </w:r>
      <w:r>
        <w:rPr>
          <w:color w:val="231F20"/>
          <w:sz w:val="18"/>
        </w:rPr>
        <w:t>the</w:t>
      </w:r>
      <w:r>
        <w:rPr>
          <w:color w:val="231F20"/>
          <w:spacing w:val="-1"/>
          <w:sz w:val="18"/>
        </w:rPr>
        <w:t> </w:t>
      </w:r>
      <w:r>
        <w:rPr>
          <w:color w:val="231F20"/>
          <w:sz w:val="18"/>
        </w:rPr>
        <w:t>future</w:t>
      </w:r>
      <w:r>
        <w:rPr>
          <w:color w:val="231F20"/>
          <w:spacing w:val="-1"/>
          <w:sz w:val="18"/>
        </w:rPr>
        <w:t> </w:t>
      </w:r>
      <w:r>
        <w:rPr>
          <w:color w:val="231F20"/>
          <w:sz w:val="18"/>
        </w:rPr>
        <w:t>of </w:t>
      </w:r>
      <w:r>
        <w:rPr>
          <w:color w:val="231F20"/>
          <w:spacing w:val="-2"/>
          <w:sz w:val="18"/>
        </w:rPr>
        <w:t>financial, intellectual capital, sustainability and integrated reporting. </w:t>
      </w:r>
      <w:r>
        <w:rPr>
          <w:color w:val="231F20"/>
          <w:sz w:val="18"/>
        </w:rPr>
        <w:t>Critical Perspectives on Accounting, 70, 101999.</w:t>
      </w:r>
    </w:p>
    <w:p>
      <w:pPr>
        <w:spacing w:line="256" w:lineRule="auto" w:before="2"/>
        <w:ind w:left="414" w:right="64" w:hanging="340"/>
        <w:jc w:val="both"/>
        <w:rPr>
          <w:sz w:val="18"/>
        </w:rPr>
      </w:pPr>
      <w:r>
        <w:rPr>
          <w:color w:val="231F20"/>
          <w:sz w:val="18"/>
        </w:rPr>
        <w:t>Dienes, D., Sassen, R., Fischer, J. (2016), What are the drivers of sustainability reporting? A systematic review. Sustainability Accounting, Management and Policy Journal, 7(2), 154-189.</w:t>
      </w:r>
    </w:p>
    <w:p>
      <w:pPr>
        <w:spacing w:line="256" w:lineRule="auto" w:before="2"/>
        <w:ind w:left="414" w:right="66" w:hanging="340"/>
        <w:jc w:val="both"/>
        <w:rPr>
          <w:sz w:val="18"/>
        </w:rPr>
      </w:pPr>
      <w:r>
        <w:rPr>
          <w:color w:val="231F20"/>
          <w:sz w:val="18"/>
        </w:rPr>
        <w:t>Doshi, M., Jain, R., Sharma, D., Mukherjee, D., Kumar, S. (2024), Does ownership influence ESG disclosure scores? Research in International Business and Finance, 67, 102122.</w:t>
      </w:r>
    </w:p>
    <w:p>
      <w:pPr>
        <w:spacing w:line="256" w:lineRule="auto" w:before="3"/>
        <w:ind w:left="414" w:right="72" w:hanging="340"/>
        <w:jc w:val="both"/>
        <w:rPr>
          <w:sz w:val="18"/>
        </w:rPr>
      </w:pPr>
      <w:r>
        <w:rPr>
          <w:color w:val="231F20"/>
          <w:sz w:val="18"/>
        </w:rPr>
        <w:t>El Ghoul, S., Guedhami, O., Kwok, C.C.Y., Wang, H. (2015), Family control</w:t>
      </w:r>
      <w:r>
        <w:rPr>
          <w:color w:val="231F20"/>
          <w:spacing w:val="-5"/>
          <w:sz w:val="18"/>
        </w:rPr>
        <w:t> </w:t>
      </w:r>
      <w:r>
        <w:rPr>
          <w:color w:val="231F20"/>
          <w:sz w:val="18"/>
        </w:rPr>
        <w:t>and</w:t>
      </w:r>
      <w:r>
        <w:rPr>
          <w:color w:val="231F20"/>
          <w:spacing w:val="-5"/>
          <w:sz w:val="18"/>
        </w:rPr>
        <w:t> </w:t>
      </w:r>
      <w:r>
        <w:rPr>
          <w:color w:val="231F20"/>
          <w:sz w:val="18"/>
        </w:rPr>
        <w:t>corporate</w:t>
      </w:r>
      <w:r>
        <w:rPr>
          <w:color w:val="231F20"/>
          <w:spacing w:val="-5"/>
          <w:sz w:val="18"/>
        </w:rPr>
        <w:t> </w:t>
      </w:r>
      <w:r>
        <w:rPr>
          <w:color w:val="231F20"/>
          <w:sz w:val="18"/>
        </w:rPr>
        <w:t>social</w:t>
      </w:r>
      <w:r>
        <w:rPr>
          <w:color w:val="231F20"/>
          <w:spacing w:val="-5"/>
          <w:sz w:val="18"/>
        </w:rPr>
        <w:t> </w:t>
      </w:r>
      <w:r>
        <w:rPr>
          <w:color w:val="231F20"/>
          <w:sz w:val="18"/>
        </w:rPr>
        <w:t>responsibility.</w:t>
      </w:r>
      <w:r>
        <w:rPr>
          <w:color w:val="231F20"/>
          <w:spacing w:val="-5"/>
          <w:sz w:val="18"/>
        </w:rPr>
        <w:t> </w:t>
      </w:r>
      <w:r>
        <w:rPr>
          <w:color w:val="231F20"/>
          <w:sz w:val="18"/>
        </w:rPr>
        <w:t>Journal</w:t>
      </w:r>
      <w:r>
        <w:rPr>
          <w:color w:val="231F20"/>
          <w:spacing w:val="-5"/>
          <w:sz w:val="18"/>
        </w:rPr>
        <w:t> </w:t>
      </w:r>
      <w:r>
        <w:rPr>
          <w:color w:val="231F20"/>
          <w:sz w:val="18"/>
        </w:rPr>
        <w:t>of</w:t>
      </w:r>
      <w:r>
        <w:rPr>
          <w:color w:val="231F20"/>
          <w:spacing w:val="-5"/>
          <w:sz w:val="18"/>
        </w:rPr>
        <w:t> </w:t>
      </w:r>
      <w:r>
        <w:rPr>
          <w:color w:val="231F20"/>
          <w:sz w:val="18"/>
        </w:rPr>
        <w:t>Banking</w:t>
      </w:r>
      <w:r>
        <w:rPr>
          <w:color w:val="231F20"/>
          <w:spacing w:val="-5"/>
          <w:sz w:val="18"/>
        </w:rPr>
        <w:t> </w:t>
      </w:r>
      <w:r>
        <w:rPr>
          <w:color w:val="231F20"/>
          <w:sz w:val="18"/>
        </w:rPr>
        <w:t>and Finance, 73, 131-146.</w:t>
      </w:r>
    </w:p>
    <w:p>
      <w:pPr>
        <w:spacing w:before="2"/>
        <w:ind w:left="0" w:right="72" w:firstLine="0"/>
        <w:jc w:val="right"/>
        <w:rPr>
          <w:sz w:val="18"/>
        </w:rPr>
      </w:pPr>
      <w:r>
        <w:rPr>
          <w:color w:val="231F20"/>
          <w:sz w:val="18"/>
        </w:rPr>
        <w:t>Elmagrhi,</w:t>
      </w:r>
      <w:r>
        <w:rPr>
          <w:color w:val="231F20"/>
          <w:spacing w:val="-13"/>
          <w:sz w:val="18"/>
        </w:rPr>
        <w:t> </w:t>
      </w:r>
      <w:r>
        <w:rPr>
          <w:color w:val="231F20"/>
          <w:sz w:val="18"/>
        </w:rPr>
        <w:t>M.H.,</w:t>
      </w:r>
      <w:r>
        <w:rPr>
          <w:color w:val="231F20"/>
          <w:spacing w:val="-9"/>
          <w:sz w:val="18"/>
        </w:rPr>
        <w:t> </w:t>
      </w:r>
      <w:r>
        <w:rPr>
          <w:color w:val="231F20"/>
          <w:sz w:val="18"/>
        </w:rPr>
        <w:t>Ntim,</w:t>
      </w:r>
      <w:r>
        <w:rPr>
          <w:color w:val="231F20"/>
          <w:spacing w:val="-9"/>
          <w:sz w:val="18"/>
        </w:rPr>
        <w:t> </w:t>
      </w:r>
      <w:r>
        <w:rPr>
          <w:color w:val="231F20"/>
          <w:sz w:val="18"/>
        </w:rPr>
        <w:t>C.G.,</w:t>
      </w:r>
      <w:r>
        <w:rPr>
          <w:color w:val="231F20"/>
          <w:spacing w:val="-8"/>
          <w:sz w:val="18"/>
        </w:rPr>
        <w:t> </w:t>
      </w:r>
      <w:r>
        <w:rPr>
          <w:color w:val="231F20"/>
          <w:sz w:val="18"/>
        </w:rPr>
        <w:t>Elamer,</w:t>
      </w:r>
      <w:r>
        <w:rPr>
          <w:color w:val="231F20"/>
          <w:spacing w:val="-18"/>
          <w:sz w:val="18"/>
        </w:rPr>
        <w:t> </w:t>
      </w:r>
      <w:r>
        <w:rPr>
          <w:color w:val="231F20"/>
          <w:sz w:val="18"/>
        </w:rPr>
        <w:t>A.A.,</w:t>
      </w:r>
      <w:r>
        <w:rPr>
          <w:color w:val="231F20"/>
          <w:spacing w:val="-9"/>
          <w:sz w:val="18"/>
        </w:rPr>
        <w:t> </w:t>
      </w:r>
      <w:r>
        <w:rPr>
          <w:color w:val="231F20"/>
          <w:sz w:val="18"/>
        </w:rPr>
        <w:t>Zhang,</w:t>
      </w:r>
      <w:r>
        <w:rPr>
          <w:color w:val="231F20"/>
          <w:spacing w:val="-9"/>
          <w:sz w:val="18"/>
        </w:rPr>
        <w:t> </w:t>
      </w:r>
      <w:r>
        <w:rPr>
          <w:color w:val="231F20"/>
          <w:sz w:val="18"/>
        </w:rPr>
        <w:t>Q.</w:t>
      </w:r>
      <w:r>
        <w:rPr>
          <w:color w:val="231F20"/>
          <w:spacing w:val="-9"/>
          <w:sz w:val="18"/>
        </w:rPr>
        <w:t> </w:t>
      </w:r>
      <w:r>
        <w:rPr>
          <w:color w:val="231F20"/>
          <w:sz w:val="18"/>
        </w:rPr>
        <w:t>(2019),</w:t>
      </w:r>
      <w:r>
        <w:rPr>
          <w:color w:val="231F20"/>
          <w:spacing w:val="-18"/>
          <w:sz w:val="18"/>
        </w:rPr>
        <w:t> </w:t>
      </w:r>
      <w:r>
        <w:rPr>
          <w:color w:val="231F20"/>
          <w:sz w:val="18"/>
        </w:rPr>
        <w:t>A</w:t>
      </w:r>
      <w:r>
        <w:rPr>
          <w:color w:val="231F20"/>
          <w:spacing w:val="-18"/>
          <w:sz w:val="18"/>
        </w:rPr>
        <w:t> </w:t>
      </w:r>
      <w:r>
        <w:rPr>
          <w:color w:val="231F20"/>
          <w:sz w:val="18"/>
        </w:rPr>
        <w:t>study</w:t>
      </w:r>
      <w:r>
        <w:rPr>
          <w:color w:val="231F20"/>
          <w:spacing w:val="-8"/>
          <w:sz w:val="18"/>
        </w:rPr>
        <w:t> </w:t>
      </w:r>
      <w:r>
        <w:rPr>
          <w:color w:val="231F20"/>
          <w:spacing w:val="-5"/>
          <w:sz w:val="18"/>
        </w:rPr>
        <w:t>of</w:t>
      </w:r>
    </w:p>
    <w:p>
      <w:pPr>
        <w:spacing w:before="15"/>
        <w:ind w:left="0" w:right="72" w:firstLine="0"/>
        <w:jc w:val="right"/>
        <w:rPr>
          <w:sz w:val="18"/>
        </w:rPr>
      </w:pPr>
      <w:r>
        <w:rPr>
          <w:color w:val="231F20"/>
          <w:sz w:val="18"/>
        </w:rPr>
        <w:t>environmental</w:t>
      </w:r>
      <w:r>
        <w:rPr>
          <w:color w:val="231F20"/>
          <w:spacing w:val="-5"/>
          <w:sz w:val="18"/>
        </w:rPr>
        <w:t> </w:t>
      </w:r>
      <w:r>
        <w:rPr>
          <w:color w:val="231F20"/>
          <w:sz w:val="18"/>
        </w:rPr>
        <w:t>policies</w:t>
      </w:r>
      <w:r>
        <w:rPr>
          <w:color w:val="231F20"/>
          <w:spacing w:val="-2"/>
          <w:sz w:val="18"/>
        </w:rPr>
        <w:t> </w:t>
      </w:r>
      <w:r>
        <w:rPr>
          <w:color w:val="231F20"/>
          <w:sz w:val="18"/>
        </w:rPr>
        <w:t>and</w:t>
      </w:r>
      <w:r>
        <w:rPr>
          <w:color w:val="231F20"/>
          <w:spacing w:val="-2"/>
          <w:sz w:val="18"/>
        </w:rPr>
        <w:t> </w:t>
      </w:r>
      <w:r>
        <w:rPr>
          <w:color w:val="231F20"/>
          <w:sz w:val="18"/>
        </w:rPr>
        <w:t>regulations,</w:t>
      </w:r>
      <w:r>
        <w:rPr>
          <w:color w:val="231F20"/>
          <w:spacing w:val="-2"/>
          <w:sz w:val="18"/>
        </w:rPr>
        <w:t> </w:t>
      </w:r>
      <w:r>
        <w:rPr>
          <w:color w:val="231F20"/>
          <w:sz w:val="18"/>
        </w:rPr>
        <w:t>governance</w:t>
      </w:r>
      <w:r>
        <w:rPr>
          <w:color w:val="231F20"/>
          <w:spacing w:val="-2"/>
          <w:sz w:val="18"/>
        </w:rPr>
        <w:t> </w:t>
      </w:r>
      <w:r>
        <w:rPr>
          <w:color w:val="231F20"/>
          <w:sz w:val="18"/>
        </w:rPr>
        <w:t>structures,</w:t>
      </w:r>
      <w:r>
        <w:rPr>
          <w:color w:val="231F20"/>
          <w:spacing w:val="-2"/>
          <w:sz w:val="18"/>
        </w:rPr>
        <w:t> </w:t>
      </w:r>
      <w:r>
        <w:rPr>
          <w:color w:val="231F20"/>
          <w:spacing w:val="-5"/>
          <w:sz w:val="18"/>
        </w:rPr>
        <w:t>and</w:t>
      </w:r>
    </w:p>
    <w:p>
      <w:pPr>
        <w:spacing w:after="0"/>
        <w:jc w:val="right"/>
        <w:rPr>
          <w:sz w:val="18"/>
        </w:rPr>
        <w:sectPr>
          <w:pgSz w:w="12240" w:h="15840"/>
          <w:pgMar w:header="0" w:footer="361" w:top="780" w:bottom="560" w:left="720" w:right="720"/>
          <w:cols w:num="2" w:equalWidth="0">
            <w:col w:w="5235" w:space="271"/>
            <w:col w:w="5294"/>
          </w:cols>
        </w:sectPr>
      </w:pPr>
    </w:p>
    <w:p>
      <w:pPr>
        <w:spacing w:line="254" w:lineRule="auto" w:before="98"/>
        <w:ind w:left="414" w:right="4" w:firstLine="0"/>
        <w:jc w:val="both"/>
        <w:rPr>
          <w:sz w:val="18"/>
        </w:rPr>
      </w:pPr>
      <w:r>
        <w:rPr>
          <w:color w:val="231F20"/>
          <w:sz w:val="18"/>
        </w:rPr>
        <w:t>environmental</w:t>
      </w:r>
      <w:r>
        <w:rPr>
          <w:color w:val="231F20"/>
          <w:spacing w:val="-9"/>
          <w:sz w:val="18"/>
        </w:rPr>
        <w:t> </w:t>
      </w:r>
      <w:r>
        <w:rPr>
          <w:color w:val="231F20"/>
          <w:sz w:val="18"/>
        </w:rPr>
        <w:t>performance:</w:t>
      </w:r>
      <w:r>
        <w:rPr>
          <w:color w:val="231F20"/>
          <w:spacing w:val="-12"/>
          <w:sz w:val="18"/>
        </w:rPr>
        <w:t> </w:t>
      </w:r>
      <w:r>
        <w:rPr>
          <w:color w:val="231F20"/>
          <w:sz w:val="18"/>
        </w:rPr>
        <w:t>The</w:t>
      </w:r>
      <w:r>
        <w:rPr>
          <w:color w:val="231F20"/>
          <w:spacing w:val="-8"/>
          <w:sz w:val="18"/>
        </w:rPr>
        <w:t> </w:t>
      </w:r>
      <w:r>
        <w:rPr>
          <w:color w:val="231F20"/>
          <w:sz w:val="18"/>
        </w:rPr>
        <w:t>role</w:t>
      </w:r>
      <w:r>
        <w:rPr>
          <w:color w:val="231F20"/>
          <w:spacing w:val="-8"/>
          <w:sz w:val="18"/>
        </w:rPr>
        <w:t> </w:t>
      </w:r>
      <w:r>
        <w:rPr>
          <w:color w:val="231F20"/>
          <w:sz w:val="18"/>
        </w:rPr>
        <w:t>of</w:t>
      </w:r>
      <w:r>
        <w:rPr>
          <w:color w:val="231F20"/>
          <w:spacing w:val="-8"/>
          <w:sz w:val="18"/>
        </w:rPr>
        <w:t> </w:t>
      </w:r>
      <w:r>
        <w:rPr>
          <w:color w:val="231F20"/>
          <w:sz w:val="18"/>
        </w:rPr>
        <w:t>female</w:t>
      </w:r>
      <w:r>
        <w:rPr>
          <w:color w:val="231F20"/>
          <w:spacing w:val="-8"/>
          <w:sz w:val="18"/>
        </w:rPr>
        <w:t> </w:t>
      </w:r>
      <w:r>
        <w:rPr>
          <w:color w:val="231F20"/>
          <w:sz w:val="18"/>
        </w:rPr>
        <w:t>directors.</w:t>
      </w:r>
      <w:r>
        <w:rPr>
          <w:color w:val="231F20"/>
          <w:spacing w:val="-8"/>
          <w:sz w:val="18"/>
        </w:rPr>
        <w:t> </w:t>
      </w:r>
      <w:r>
        <w:rPr>
          <w:color w:val="231F20"/>
          <w:sz w:val="18"/>
        </w:rPr>
        <w:t>Business Strategy and the Environment, 28(1), 206-220.</w:t>
      </w:r>
    </w:p>
    <w:p>
      <w:pPr>
        <w:spacing w:line="254" w:lineRule="auto" w:before="1"/>
        <w:ind w:left="414" w:right="3" w:hanging="340"/>
        <w:jc w:val="both"/>
        <w:rPr>
          <w:sz w:val="18"/>
        </w:rPr>
      </w:pPr>
      <w:r>
        <w:rPr>
          <w:color w:val="231F20"/>
          <w:spacing w:val="-2"/>
          <w:sz w:val="18"/>
        </w:rPr>
        <w:t>Erin, O.,</w:t>
      </w:r>
      <w:r>
        <w:rPr>
          <w:color w:val="231F20"/>
          <w:spacing w:val="-10"/>
          <w:sz w:val="18"/>
        </w:rPr>
        <w:t> </w:t>
      </w:r>
      <w:r>
        <w:rPr>
          <w:color w:val="231F20"/>
          <w:spacing w:val="-2"/>
          <w:sz w:val="18"/>
        </w:rPr>
        <w:t>Adegboye,</w:t>
      </w:r>
      <w:r>
        <w:rPr>
          <w:color w:val="231F20"/>
          <w:spacing w:val="-9"/>
          <w:sz w:val="18"/>
        </w:rPr>
        <w:t> </w:t>
      </w:r>
      <w:r>
        <w:rPr>
          <w:color w:val="231F20"/>
          <w:spacing w:val="-2"/>
          <w:sz w:val="18"/>
        </w:rPr>
        <w:t>A., Bamigboye, O.A. (2022), Corporate governance </w:t>
      </w:r>
      <w:r>
        <w:rPr>
          <w:color w:val="231F20"/>
          <w:sz w:val="18"/>
        </w:rPr>
        <w:t>and sustainability reporting quality: Evidence from Nigeria. Sustainability</w:t>
      </w:r>
      <w:r>
        <w:rPr>
          <w:color w:val="231F20"/>
          <w:spacing w:val="-12"/>
          <w:sz w:val="18"/>
        </w:rPr>
        <w:t> </w:t>
      </w:r>
      <w:r>
        <w:rPr>
          <w:color w:val="231F20"/>
          <w:sz w:val="18"/>
        </w:rPr>
        <w:t>Accounting,</w:t>
      </w:r>
      <w:r>
        <w:rPr>
          <w:color w:val="231F20"/>
          <w:spacing w:val="-9"/>
          <w:sz w:val="18"/>
        </w:rPr>
        <w:t> </w:t>
      </w:r>
      <w:r>
        <w:rPr>
          <w:color w:val="231F20"/>
          <w:sz w:val="18"/>
        </w:rPr>
        <w:t>Management</w:t>
      </w:r>
      <w:r>
        <w:rPr>
          <w:color w:val="231F20"/>
          <w:spacing w:val="-6"/>
          <w:sz w:val="18"/>
        </w:rPr>
        <w:t> </w:t>
      </w:r>
      <w:r>
        <w:rPr>
          <w:color w:val="231F20"/>
          <w:sz w:val="18"/>
        </w:rPr>
        <w:t>and</w:t>
      </w:r>
      <w:r>
        <w:rPr>
          <w:color w:val="231F20"/>
          <w:spacing w:val="-6"/>
          <w:sz w:val="18"/>
        </w:rPr>
        <w:t> </w:t>
      </w:r>
      <w:r>
        <w:rPr>
          <w:color w:val="231F20"/>
          <w:sz w:val="18"/>
        </w:rPr>
        <w:t>Policy</w:t>
      </w:r>
      <w:r>
        <w:rPr>
          <w:color w:val="231F20"/>
          <w:spacing w:val="-6"/>
          <w:sz w:val="18"/>
        </w:rPr>
        <w:t> </w:t>
      </w:r>
      <w:r>
        <w:rPr>
          <w:color w:val="231F20"/>
          <w:sz w:val="18"/>
        </w:rPr>
        <w:t>Journal,</w:t>
      </w:r>
      <w:r>
        <w:rPr>
          <w:color w:val="231F20"/>
          <w:spacing w:val="-6"/>
          <w:sz w:val="18"/>
        </w:rPr>
        <w:t> </w:t>
      </w:r>
      <w:r>
        <w:rPr>
          <w:color w:val="231F20"/>
          <w:sz w:val="18"/>
        </w:rPr>
        <w:t>13(3), </w:t>
      </w:r>
      <w:r>
        <w:rPr>
          <w:color w:val="231F20"/>
          <w:spacing w:val="-2"/>
          <w:sz w:val="18"/>
        </w:rPr>
        <w:t>680-707.</w:t>
      </w:r>
    </w:p>
    <w:p>
      <w:pPr>
        <w:spacing w:line="254" w:lineRule="auto" w:before="2"/>
        <w:ind w:left="414" w:right="3" w:hanging="340"/>
        <w:jc w:val="both"/>
        <w:rPr>
          <w:sz w:val="18"/>
        </w:rPr>
      </w:pPr>
      <w:r>
        <w:rPr>
          <w:color w:val="231F20"/>
          <w:sz w:val="18"/>
        </w:rPr>
        <w:t>Esa,</w:t>
      </w:r>
      <w:r>
        <w:rPr>
          <w:color w:val="231F20"/>
          <w:spacing w:val="-12"/>
          <w:sz w:val="18"/>
        </w:rPr>
        <w:t> </w:t>
      </w:r>
      <w:r>
        <w:rPr>
          <w:color w:val="231F20"/>
          <w:sz w:val="18"/>
        </w:rPr>
        <w:t>E.,</w:t>
      </w:r>
      <w:r>
        <w:rPr>
          <w:color w:val="231F20"/>
          <w:spacing w:val="-11"/>
          <w:sz w:val="18"/>
        </w:rPr>
        <w:t> </w:t>
      </w:r>
      <w:r>
        <w:rPr>
          <w:color w:val="231F20"/>
          <w:sz w:val="18"/>
        </w:rPr>
        <w:t>Zahari,</w:t>
      </w:r>
      <w:r>
        <w:rPr>
          <w:color w:val="231F20"/>
          <w:spacing w:val="-11"/>
          <w:sz w:val="18"/>
        </w:rPr>
        <w:t> </w:t>
      </w:r>
      <w:r>
        <w:rPr>
          <w:color w:val="231F20"/>
          <w:sz w:val="18"/>
        </w:rPr>
        <w:t>A.R.</w:t>
      </w:r>
      <w:r>
        <w:rPr>
          <w:color w:val="231F20"/>
          <w:spacing w:val="-11"/>
          <w:sz w:val="18"/>
        </w:rPr>
        <w:t> </w:t>
      </w:r>
      <w:r>
        <w:rPr>
          <w:color w:val="231F20"/>
          <w:sz w:val="18"/>
        </w:rPr>
        <w:t>(2016),</w:t>
      </w:r>
      <w:r>
        <w:rPr>
          <w:color w:val="231F20"/>
          <w:spacing w:val="-12"/>
          <w:sz w:val="18"/>
        </w:rPr>
        <w:t> </w:t>
      </w:r>
      <w:r>
        <w:rPr>
          <w:color w:val="231F20"/>
          <w:sz w:val="18"/>
        </w:rPr>
        <w:t>Corporate</w:t>
      </w:r>
      <w:r>
        <w:rPr>
          <w:color w:val="231F20"/>
          <w:spacing w:val="-11"/>
          <w:sz w:val="18"/>
        </w:rPr>
        <w:t> </w:t>
      </w:r>
      <w:r>
        <w:rPr>
          <w:color w:val="231F20"/>
          <w:sz w:val="18"/>
        </w:rPr>
        <w:t>social</w:t>
      </w:r>
      <w:r>
        <w:rPr>
          <w:color w:val="231F20"/>
          <w:spacing w:val="-11"/>
          <w:sz w:val="18"/>
        </w:rPr>
        <w:t> </w:t>
      </w:r>
      <w:r>
        <w:rPr>
          <w:color w:val="231F20"/>
          <w:sz w:val="18"/>
        </w:rPr>
        <w:t>responsibility:</w:t>
      </w:r>
      <w:r>
        <w:rPr>
          <w:color w:val="231F20"/>
          <w:spacing w:val="-11"/>
          <w:sz w:val="18"/>
        </w:rPr>
        <w:t> </w:t>
      </w:r>
      <w:r>
        <w:rPr>
          <w:color w:val="231F20"/>
          <w:sz w:val="18"/>
        </w:rPr>
        <w:t>Ownership structures, board characteristics &amp; the mediating role of board compensation. Procedia Economics and Finance, 35, 35-43.</w:t>
      </w:r>
    </w:p>
    <w:p>
      <w:pPr>
        <w:spacing w:line="254" w:lineRule="auto" w:before="2"/>
        <w:ind w:left="414" w:right="1" w:hanging="340"/>
        <w:jc w:val="both"/>
        <w:rPr>
          <w:sz w:val="18"/>
        </w:rPr>
      </w:pPr>
      <w:r>
        <w:rPr>
          <w:color w:val="231F20"/>
          <w:spacing w:val="-2"/>
          <w:sz w:val="18"/>
        </w:rPr>
        <w:t>Fauzi,</w:t>
      </w:r>
      <w:r>
        <w:rPr>
          <w:color w:val="231F20"/>
          <w:spacing w:val="-8"/>
          <w:sz w:val="18"/>
        </w:rPr>
        <w:t> </w:t>
      </w:r>
      <w:r>
        <w:rPr>
          <w:color w:val="231F20"/>
          <w:spacing w:val="-2"/>
          <w:sz w:val="18"/>
        </w:rPr>
        <w:t>F.,</w:t>
      </w:r>
      <w:r>
        <w:rPr>
          <w:color w:val="231F20"/>
          <w:spacing w:val="-8"/>
          <w:sz w:val="18"/>
        </w:rPr>
        <w:t> </w:t>
      </w:r>
      <w:r>
        <w:rPr>
          <w:color w:val="231F20"/>
          <w:spacing w:val="-2"/>
          <w:sz w:val="18"/>
        </w:rPr>
        <w:t>Locke,</w:t>
      </w:r>
      <w:r>
        <w:rPr>
          <w:color w:val="231F20"/>
          <w:spacing w:val="-8"/>
          <w:sz w:val="18"/>
        </w:rPr>
        <w:t> </w:t>
      </w:r>
      <w:r>
        <w:rPr>
          <w:color w:val="231F20"/>
          <w:spacing w:val="-2"/>
          <w:sz w:val="18"/>
        </w:rPr>
        <w:t>S.</w:t>
      </w:r>
      <w:r>
        <w:rPr>
          <w:color w:val="231F20"/>
          <w:spacing w:val="-8"/>
          <w:sz w:val="18"/>
        </w:rPr>
        <w:t> </w:t>
      </w:r>
      <w:r>
        <w:rPr>
          <w:color w:val="231F20"/>
          <w:spacing w:val="-2"/>
          <w:sz w:val="18"/>
        </w:rPr>
        <w:t>(2012),</w:t>
      </w:r>
      <w:r>
        <w:rPr>
          <w:color w:val="231F20"/>
          <w:spacing w:val="-8"/>
          <w:sz w:val="18"/>
        </w:rPr>
        <w:t> </w:t>
      </w:r>
      <w:r>
        <w:rPr>
          <w:color w:val="231F20"/>
          <w:spacing w:val="-2"/>
          <w:sz w:val="18"/>
        </w:rPr>
        <w:t>Board</w:t>
      </w:r>
      <w:r>
        <w:rPr>
          <w:color w:val="231F20"/>
          <w:spacing w:val="-8"/>
          <w:sz w:val="18"/>
        </w:rPr>
        <w:t> </w:t>
      </w:r>
      <w:r>
        <w:rPr>
          <w:color w:val="231F20"/>
          <w:spacing w:val="-2"/>
          <w:sz w:val="18"/>
        </w:rPr>
        <w:t>structure,</w:t>
      </w:r>
      <w:r>
        <w:rPr>
          <w:color w:val="231F20"/>
          <w:spacing w:val="-8"/>
          <w:sz w:val="18"/>
        </w:rPr>
        <w:t> </w:t>
      </w:r>
      <w:r>
        <w:rPr>
          <w:color w:val="231F20"/>
          <w:spacing w:val="-2"/>
          <w:sz w:val="18"/>
        </w:rPr>
        <w:t>ownership</w:t>
      </w:r>
      <w:r>
        <w:rPr>
          <w:color w:val="231F20"/>
          <w:spacing w:val="-8"/>
          <w:sz w:val="18"/>
        </w:rPr>
        <w:t> </w:t>
      </w:r>
      <w:r>
        <w:rPr>
          <w:color w:val="231F20"/>
          <w:spacing w:val="-2"/>
          <w:sz w:val="18"/>
        </w:rPr>
        <w:t>structure</w:t>
      </w:r>
      <w:r>
        <w:rPr>
          <w:color w:val="231F20"/>
          <w:spacing w:val="-8"/>
          <w:sz w:val="18"/>
        </w:rPr>
        <w:t> </w:t>
      </w:r>
      <w:r>
        <w:rPr>
          <w:color w:val="231F20"/>
          <w:spacing w:val="-2"/>
          <w:sz w:val="18"/>
        </w:rPr>
        <w:t>and</w:t>
      </w:r>
      <w:r>
        <w:rPr>
          <w:color w:val="231F20"/>
          <w:spacing w:val="-8"/>
          <w:sz w:val="18"/>
        </w:rPr>
        <w:t> </w:t>
      </w:r>
      <w:r>
        <w:rPr>
          <w:color w:val="231F20"/>
          <w:spacing w:val="-2"/>
          <w:sz w:val="18"/>
        </w:rPr>
        <w:t>firm performance:</w:t>
      </w:r>
      <w:r>
        <w:rPr>
          <w:color w:val="231F20"/>
          <w:spacing w:val="-8"/>
          <w:sz w:val="18"/>
        </w:rPr>
        <w:t> </w:t>
      </w:r>
      <w:r>
        <w:rPr>
          <w:color w:val="231F20"/>
          <w:spacing w:val="-2"/>
          <w:sz w:val="18"/>
        </w:rPr>
        <w:t>A</w:t>
      </w:r>
      <w:r>
        <w:rPr>
          <w:color w:val="231F20"/>
          <w:spacing w:val="-8"/>
          <w:sz w:val="18"/>
        </w:rPr>
        <w:t> </w:t>
      </w:r>
      <w:r>
        <w:rPr>
          <w:color w:val="231F20"/>
          <w:spacing w:val="-2"/>
          <w:sz w:val="18"/>
        </w:rPr>
        <w:t>study of New Zealand listed-firms.</w:t>
      </w:r>
      <w:r>
        <w:rPr>
          <w:color w:val="231F20"/>
          <w:spacing w:val="-8"/>
          <w:sz w:val="18"/>
        </w:rPr>
        <w:t> </w:t>
      </w:r>
      <w:r>
        <w:rPr>
          <w:color w:val="231F20"/>
          <w:spacing w:val="-2"/>
          <w:sz w:val="18"/>
        </w:rPr>
        <w:t>Asian</w:t>
      </w:r>
      <w:r>
        <w:rPr>
          <w:color w:val="231F20"/>
          <w:spacing w:val="-8"/>
          <w:sz w:val="18"/>
        </w:rPr>
        <w:t> </w:t>
      </w:r>
      <w:r>
        <w:rPr>
          <w:color w:val="231F20"/>
          <w:spacing w:val="-2"/>
          <w:sz w:val="18"/>
        </w:rPr>
        <w:t>Academy </w:t>
      </w:r>
      <w:r>
        <w:rPr>
          <w:color w:val="231F20"/>
          <w:sz w:val="18"/>
        </w:rPr>
        <w:t>of Management Journal of Accounting of Finance, 8, 43-67.</w:t>
      </w:r>
    </w:p>
    <w:p>
      <w:pPr>
        <w:spacing w:line="254" w:lineRule="auto" w:before="2"/>
        <w:ind w:left="414" w:right="0" w:hanging="340"/>
        <w:jc w:val="both"/>
        <w:rPr>
          <w:sz w:val="18"/>
        </w:rPr>
      </w:pPr>
      <w:r>
        <w:rPr>
          <w:color w:val="231F20"/>
          <w:sz w:val="18"/>
        </w:rPr>
        <w:t>Fuadah,</w:t>
      </w:r>
      <w:r>
        <w:rPr>
          <w:color w:val="231F20"/>
          <w:spacing w:val="-5"/>
          <w:sz w:val="18"/>
        </w:rPr>
        <w:t> </w:t>
      </w:r>
      <w:r>
        <w:rPr>
          <w:color w:val="231F20"/>
          <w:sz w:val="18"/>
        </w:rPr>
        <w:t>L.L.,</w:t>
      </w:r>
      <w:r>
        <w:rPr>
          <w:color w:val="231F20"/>
          <w:spacing w:val="-3"/>
          <w:sz w:val="18"/>
        </w:rPr>
        <w:t> </w:t>
      </w:r>
      <w:r>
        <w:rPr>
          <w:color w:val="231F20"/>
          <w:sz w:val="18"/>
        </w:rPr>
        <w:t>Mukhtaruddin,</w:t>
      </w:r>
      <w:r>
        <w:rPr>
          <w:color w:val="231F20"/>
          <w:spacing w:val="-3"/>
          <w:sz w:val="18"/>
        </w:rPr>
        <w:t> </w:t>
      </w:r>
      <w:r>
        <w:rPr>
          <w:color w:val="231F20"/>
          <w:sz w:val="18"/>
        </w:rPr>
        <w:t>M.,</w:t>
      </w:r>
      <w:r>
        <w:rPr>
          <w:color w:val="231F20"/>
          <w:spacing w:val="-12"/>
          <w:sz w:val="18"/>
        </w:rPr>
        <w:t> </w:t>
      </w:r>
      <w:r>
        <w:rPr>
          <w:color w:val="231F20"/>
          <w:sz w:val="18"/>
        </w:rPr>
        <w:t>Andriana,</w:t>
      </w:r>
      <w:r>
        <w:rPr>
          <w:color w:val="231F20"/>
          <w:spacing w:val="-3"/>
          <w:sz w:val="18"/>
        </w:rPr>
        <w:t> </w:t>
      </w:r>
      <w:r>
        <w:rPr>
          <w:color w:val="231F20"/>
          <w:sz w:val="18"/>
        </w:rPr>
        <w:t>I.,</w:t>
      </w:r>
      <w:r>
        <w:rPr>
          <w:color w:val="231F20"/>
          <w:spacing w:val="-12"/>
          <w:sz w:val="18"/>
        </w:rPr>
        <w:t> </w:t>
      </w:r>
      <w:r>
        <w:rPr>
          <w:color w:val="231F20"/>
          <w:sz w:val="18"/>
        </w:rPr>
        <w:t>Arisman,</w:t>
      </w:r>
      <w:r>
        <w:rPr>
          <w:color w:val="231F20"/>
          <w:spacing w:val="-11"/>
          <w:sz w:val="18"/>
        </w:rPr>
        <w:t> </w:t>
      </w:r>
      <w:r>
        <w:rPr>
          <w:color w:val="231F20"/>
          <w:sz w:val="18"/>
        </w:rPr>
        <w:t>A.</w:t>
      </w:r>
      <w:r>
        <w:rPr>
          <w:color w:val="231F20"/>
          <w:spacing w:val="-3"/>
          <w:sz w:val="18"/>
        </w:rPr>
        <w:t> </w:t>
      </w:r>
      <w:r>
        <w:rPr>
          <w:color w:val="231F20"/>
          <w:sz w:val="18"/>
        </w:rPr>
        <w:t>(2022),</w:t>
      </w:r>
      <w:r>
        <w:rPr>
          <w:color w:val="231F20"/>
          <w:spacing w:val="-7"/>
          <w:sz w:val="18"/>
        </w:rPr>
        <w:t> </w:t>
      </w:r>
      <w:r>
        <w:rPr>
          <w:color w:val="231F20"/>
          <w:sz w:val="18"/>
        </w:rPr>
        <w:t>The ownership</w:t>
      </w:r>
      <w:r>
        <w:rPr>
          <w:color w:val="231F20"/>
          <w:spacing w:val="-12"/>
          <w:sz w:val="18"/>
        </w:rPr>
        <w:t> </w:t>
      </w:r>
      <w:r>
        <w:rPr>
          <w:color w:val="231F20"/>
          <w:sz w:val="18"/>
        </w:rPr>
        <w:t>structure,</w:t>
      </w:r>
      <w:r>
        <w:rPr>
          <w:color w:val="231F20"/>
          <w:spacing w:val="-11"/>
          <w:sz w:val="18"/>
        </w:rPr>
        <w:t> </w:t>
      </w:r>
      <w:r>
        <w:rPr>
          <w:color w:val="231F20"/>
          <w:sz w:val="18"/>
        </w:rPr>
        <w:t>and</w:t>
      </w:r>
      <w:r>
        <w:rPr>
          <w:color w:val="231F20"/>
          <w:spacing w:val="-11"/>
          <w:sz w:val="18"/>
        </w:rPr>
        <w:t> </w:t>
      </w:r>
      <w:r>
        <w:rPr>
          <w:color w:val="231F20"/>
          <w:sz w:val="18"/>
        </w:rPr>
        <w:t>the</w:t>
      </w:r>
      <w:r>
        <w:rPr>
          <w:color w:val="231F20"/>
          <w:spacing w:val="-11"/>
          <w:sz w:val="18"/>
        </w:rPr>
        <w:t> </w:t>
      </w:r>
      <w:r>
        <w:rPr>
          <w:color w:val="231F20"/>
          <w:sz w:val="18"/>
        </w:rPr>
        <w:t>environmental,</w:t>
      </w:r>
      <w:r>
        <w:rPr>
          <w:color w:val="231F20"/>
          <w:spacing w:val="-12"/>
          <w:sz w:val="18"/>
        </w:rPr>
        <w:t> </w:t>
      </w:r>
      <w:r>
        <w:rPr>
          <w:color w:val="231F20"/>
          <w:sz w:val="18"/>
        </w:rPr>
        <w:t>social,</w:t>
      </w:r>
      <w:r>
        <w:rPr>
          <w:color w:val="231F20"/>
          <w:spacing w:val="-11"/>
          <w:sz w:val="18"/>
        </w:rPr>
        <w:t> </w:t>
      </w:r>
      <w:r>
        <w:rPr>
          <w:color w:val="231F20"/>
          <w:sz w:val="18"/>
        </w:rPr>
        <w:t>and</w:t>
      </w:r>
      <w:r>
        <w:rPr>
          <w:color w:val="231F20"/>
          <w:spacing w:val="-11"/>
          <w:sz w:val="18"/>
        </w:rPr>
        <w:t> </w:t>
      </w:r>
      <w:r>
        <w:rPr>
          <w:color w:val="231F20"/>
          <w:sz w:val="18"/>
        </w:rPr>
        <w:t>governance (ESG) disclosure, firm value and firm performance: The audit committee as moderating variable. Economies, 10(12), 314.</w:t>
      </w:r>
    </w:p>
    <w:p>
      <w:pPr>
        <w:spacing w:line="254" w:lineRule="auto" w:before="2"/>
        <w:ind w:left="414" w:right="2" w:hanging="340"/>
        <w:jc w:val="both"/>
        <w:rPr>
          <w:sz w:val="18"/>
        </w:rPr>
      </w:pPr>
      <w:r>
        <w:rPr>
          <w:color w:val="231F20"/>
          <w:sz w:val="18"/>
        </w:rPr>
        <w:t>Gimbason, J.T., Yahaya, O.A. (2024), Ownership structure and </w:t>
      </w:r>
      <w:r>
        <w:rPr>
          <w:color w:val="231F20"/>
          <w:spacing w:val="-2"/>
          <w:sz w:val="18"/>
        </w:rPr>
        <w:t>sustainability reporting. Entrepreneurship and Sustainability </w:t>
      </w:r>
      <w:r>
        <w:rPr>
          <w:color w:val="231F20"/>
          <w:spacing w:val="-2"/>
          <w:sz w:val="18"/>
        </w:rPr>
        <w:t>Issues. </w:t>
      </w:r>
      <w:r>
        <w:rPr>
          <w:color w:val="231F20"/>
          <w:sz w:val="18"/>
        </w:rPr>
        <w:t>12(1), 77-102.</w:t>
      </w:r>
    </w:p>
    <w:p>
      <w:pPr>
        <w:spacing w:line="254" w:lineRule="auto" w:before="2"/>
        <w:ind w:left="414" w:right="1" w:hanging="340"/>
        <w:jc w:val="both"/>
        <w:rPr>
          <w:sz w:val="18"/>
        </w:rPr>
      </w:pPr>
      <w:r>
        <w:rPr>
          <w:color w:val="231F20"/>
          <w:spacing w:val="-2"/>
          <w:sz w:val="18"/>
        </w:rPr>
        <w:t>GRI. (2021), Consolidated set of GRI sustainability Reporting Standards 2020.</w:t>
      </w:r>
      <w:r>
        <w:rPr>
          <w:color w:val="231F20"/>
          <w:spacing w:val="-6"/>
          <w:sz w:val="18"/>
        </w:rPr>
        <w:t> </w:t>
      </w:r>
      <w:r>
        <w:rPr>
          <w:color w:val="231F20"/>
          <w:spacing w:val="-2"/>
          <w:sz w:val="18"/>
        </w:rPr>
        <w:t>Available from: </w:t>
      </w:r>
      <w:hyperlink r:id="rId15">
        <w:r>
          <w:rPr>
            <w:color w:val="231F20"/>
            <w:spacing w:val="-2"/>
            <w:sz w:val="18"/>
          </w:rPr>
          <w:t>https://www.globalreporting.org/how-to-use/</w:t>
        </w:r>
      </w:hyperlink>
      <w:r>
        <w:rPr>
          <w:color w:val="231F20"/>
          <w:spacing w:val="-2"/>
          <w:sz w:val="18"/>
        </w:rPr>
        <w:t> the/gri-standards/resources-central</w:t>
      </w:r>
    </w:p>
    <w:p>
      <w:pPr>
        <w:spacing w:line="254" w:lineRule="auto" w:before="2"/>
        <w:ind w:left="414" w:right="4" w:hanging="340"/>
        <w:jc w:val="both"/>
        <w:rPr>
          <w:sz w:val="18"/>
        </w:rPr>
      </w:pPr>
      <w:r>
        <w:rPr>
          <w:color w:val="231F20"/>
          <w:sz w:val="18"/>
        </w:rPr>
        <w:t>Hasan,</w:t>
      </w:r>
      <w:r>
        <w:rPr>
          <w:color w:val="231F20"/>
          <w:spacing w:val="-12"/>
          <w:sz w:val="18"/>
        </w:rPr>
        <w:t> </w:t>
      </w:r>
      <w:r>
        <w:rPr>
          <w:color w:val="231F20"/>
          <w:sz w:val="18"/>
        </w:rPr>
        <w:t>A.,</w:t>
      </w:r>
      <w:r>
        <w:rPr>
          <w:color w:val="231F20"/>
          <w:spacing w:val="-11"/>
          <w:sz w:val="18"/>
        </w:rPr>
        <w:t> </w:t>
      </w:r>
      <w:r>
        <w:rPr>
          <w:color w:val="231F20"/>
          <w:sz w:val="18"/>
        </w:rPr>
        <w:t>Hussainey,</w:t>
      </w:r>
      <w:r>
        <w:rPr>
          <w:color w:val="231F20"/>
          <w:spacing w:val="-11"/>
          <w:sz w:val="18"/>
        </w:rPr>
        <w:t> </w:t>
      </w:r>
      <w:r>
        <w:rPr>
          <w:color w:val="231F20"/>
          <w:sz w:val="18"/>
        </w:rPr>
        <w:t>K.,</w:t>
      </w:r>
      <w:r>
        <w:rPr>
          <w:color w:val="231F20"/>
          <w:spacing w:val="-11"/>
          <w:sz w:val="18"/>
        </w:rPr>
        <w:t> </w:t>
      </w:r>
      <w:r>
        <w:rPr>
          <w:color w:val="231F20"/>
          <w:sz w:val="18"/>
        </w:rPr>
        <w:t>Aly,</w:t>
      </w:r>
      <w:r>
        <w:rPr>
          <w:color w:val="231F20"/>
          <w:spacing w:val="-12"/>
          <w:sz w:val="18"/>
        </w:rPr>
        <w:t> </w:t>
      </w:r>
      <w:r>
        <w:rPr>
          <w:color w:val="231F20"/>
          <w:sz w:val="18"/>
        </w:rPr>
        <w:t>D.</w:t>
      </w:r>
      <w:r>
        <w:rPr>
          <w:color w:val="231F20"/>
          <w:spacing w:val="-11"/>
          <w:sz w:val="18"/>
        </w:rPr>
        <w:t> </w:t>
      </w:r>
      <w:r>
        <w:rPr>
          <w:color w:val="231F20"/>
          <w:sz w:val="18"/>
        </w:rPr>
        <w:t>(2021),</w:t>
      </w:r>
      <w:r>
        <w:rPr>
          <w:color w:val="231F20"/>
          <w:spacing w:val="-11"/>
          <w:sz w:val="18"/>
        </w:rPr>
        <w:t> </w:t>
      </w:r>
      <w:r>
        <w:rPr>
          <w:color w:val="231F20"/>
          <w:sz w:val="18"/>
        </w:rPr>
        <w:t>Determinants</w:t>
      </w:r>
      <w:r>
        <w:rPr>
          <w:color w:val="231F20"/>
          <w:spacing w:val="-11"/>
          <w:sz w:val="18"/>
        </w:rPr>
        <w:t> </w:t>
      </w:r>
      <w:r>
        <w:rPr>
          <w:color w:val="231F20"/>
          <w:sz w:val="18"/>
        </w:rPr>
        <w:t>of</w:t>
      </w:r>
      <w:r>
        <w:rPr>
          <w:color w:val="231F20"/>
          <w:spacing w:val="-12"/>
          <w:sz w:val="18"/>
        </w:rPr>
        <w:t> </w:t>
      </w:r>
      <w:r>
        <w:rPr>
          <w:color w:val="231F20"/>
          <w:sz w:val="18"/>
        </w:rPr>
        <w:t>sustainability reporting</w:t>
      </w:r>
      <w:r>
        <w:rPr>
          <w:color w:val="231F20"/>
          <w:spacing w:val="-6"/>
          <w:sz w:val="18"/>
        </w:rPr>
        <w:t> </w:t>
      </w:r>
      <w:r>
        <w:rPr>
          <w:color w:val="231F20"/>
          <w:sz w:val="18"/>
        </w:rPr>
        <w:t>decision:</w:t>
      </w:r>
      <w:r>
        <w:rPr>
          <w:color w:val="231F20"/>
          <w:spacing w:val="-6"/>
          <w:sz w:val="18"/>
        </w:rPr>
        <w:t> </w:t>
      </w:r>
      <w:r>
        <w:rPr>
          <w:color w:val="231F20"/>
          <w:sz w:val="18"/>
        </w:rPr>
        <w:t>Evidence</w:t>
      </w:r>
      <w:r>
        <w:rPr>
          <w:color w:val="231F20"/>
          <w:spacing w:val="-6"/>
          <w:sz w:val="18"/>
        </w:rPr>
        <w:t> </w:t>
      </w:r>
      <w:r>
        <w:rPr>
          <w:color w:val="231F20"/>
          <w:sz w:val="18"/>
        </w:rPr>
        <w:t>from</w:t>
      </w:r>
      <w:r>
        <w:rPr>
          <w:color w:val="231F20"/>
          <w:spacing w:val="-6"/>
          <w:sz w:val="18"/>
        </w:rPr>
        <w:t> </w:t>
      </w:r>
      <w:r>
        <w:rPr>
          <w:color w:val="231F20"/>
          <w:sz w:val="18"/>
        </w:rPr>
        <w:t>Pakistan.</w:t>
      </w:r>
      <w:r>
        <w:rPr>
          <w:color w:val="231F20"/>
          <w:spacing w:val="-6"/>
          <w:sz w:val="18"/>
        </w:rPr>
        <w:t> </w:t>
      </w:r>
      <w:r>
        <w:rPr>
          <w:color w:val="231F20"/>
          <w:sz w:val="18"/>
        </w:rPr>
        <w:t>Journal</w:t>
      </w:r>
      <w:r>
        <w:rPr>
          <w:color w:val="231F20"/>
          <w:spacing w:val="-6"/>
          <w:sz w:val="18"/>
        </w:rPr>
        <w:t> </w:t>
      </w:r>
      <w:r>
        <w:rPr>
          <w:color w:val="231F20"/>
          <w:sz w:val="18"/>
        </w:rPr>
        <w:t>of</w:t>
      </w:r>
      <w:r>
        <w:rPr>
          <w:color w:val="231F20"/>
          <w:spacing w:val="-6"/>
          <w:sz w:val="18"/>
        </w:rPr>
        <w:t> </w:t>
      </w:r>
      <w:r>
        <w:rPr>
          <w:color w:val="231F20"/>
          <w:sz w:val="18"/>
        </w:rPr>
        <w:t>Sustainable Finance and Investment, 12(1), 214-237.</w:t>
      </w:r>
    </w:p>
    <w:p>
      <w:pPr>
        <w:spacing w:before="2"/>
        <w:ind w:left="74" w:right="0" w:firstLine="0"/>
        <w:jc w:val="both"/>
        <w:rPr>
          <w:sz w:val="18"/>
        </w:rPr>
      </w:pPr>
      <w:r>
        <w:rPr>
          <w:color w:val="231F20"/>
          <w:sz w:val="18"/>
        </w:rPr>
        <w:t>Im,</w:t>
      </w:r>
      <w:r>
        <w:rPr>
          <w:color w:val="231F20"/>
          <w:spacing w:val="36"/>
          <w:sz w:val="18"/>
        </w:rPr>
        <w:t> </w:t>
      </w:r>
      <w:r>
        <w:rPr>
          <w:color w:val="231F20"/>
          <w:sz w:val="18"/>
        </w:rPr>
        <w:t>K.S.,</w:t>
      </w:r>
      <w:r>
        <w:rPr>
          <w:color w:val="231F20"/>
          <w:spacing w:val="36"/>
          <w:sz w:val="18"/>
        </w:rPr>
        <w:t> </w:t>
      </w:r>
      <w:r>
        <w:rPr>
          <w:color w:val="231F20"/>
          <w:sz w:val="18"/>
        </w:rPr>
        <w:t>Pesaran,</w:t>
      </w:r>
      <w:r>
        <w:rPr>
          <w:color w:val="231F20"/>
          <w:spacing w:val="37"/>
          <w:sz w:val="18"/>
        </w:rPr>
        <w:t> </w:t>
      </w:r>
      <w:r>
        <w:rPr>
          <w:color w:val="231F20"/>
          <w:sz w:val="18"/>
        </w:rPr>
        <w:t>M.H.,</w:t>
      </w:r>
      <w:r>
        <w:rPr>
          <w:color w:val="231F20"/>
          <w:spacing w:val="36"/>
          <w:sz w:val="18"/>
        </w:rPr>
        <w:t> </w:t>
      </w:r>
      <w:r>
        <w:rPr>
          <w:color w:val="231F20"/>
          <w:sz w:val="18"/>
        </w:rPr>
        <w:t>Shin,</w:t>
      </w:r>
      <w:r>
        <w:rPr>
          <w:color w:val="231F20"/>
          <w:spacing w:val="29"/>
          <w:sz w:val="18"/>
        </w:rPr>
        <w:t> </w:t>
      </w:r>
      <w:r>
        <w:rPr>
          <w:color w:val="231F20"/>
          <w:sz w:val="18"/>
        </w:rPr>
        <w:t>Y.</w:t>
      </w:r>
      <w:r>
        <w:rPr>
          <w:color w:val="231F20"/>
          <w:spacing w:val="37"/>
          <w:sz w:val="18"/>
        </w:rPr>
        <w:t> </w:t>
      </w:r>
      <w:r>
        <w:rPr>
          <w:color w:val="231F20"/>
          <w:sz w:val="18"/>
        </w:rPr>
        <w:t>(2003),</w:t>
      </w:r>
      <w:r>
        <w:rPr>
          <w:color w:val="231F20"/>
          <w:spacing w:val="33"/>
          <w:sz w:val="18"/>
        </w:rPr>
        <w:t> </w:t>
      </w:r>
      <w:r>
        <w:rPr>
          <w:color w:val="231F20"/>
          <w:sz w:val="18"/>
        </w:rPr>
        <w:t>Testing</w:t>
      </w:r>
      <w:r>
        <w:rPr>
          <w:color w:val="231F20"/>
          <w:spacing w:val="36"/>
          <w:sz w:val="18"/>
        </w:rPr>
        <w:t> </w:t>
      </w:r>
      <w:r>
        <w:rPr>
          <w:color w:val="231F20"/>
          <w:sz w:val="18"/>
        </w:rPr>
        <w:t>for</w:t>
      </w:r>
      <w:r>
        <w:rPr>
          <w:color w:val="231F20"/>
          <w:spacing w:val="37"/>
          <w:sz w:val="18"/>
        </w:rPr>
        <w:t> </w:t>
      </w:r>
      <w:r>
        <w:rPr>
          <w:color w:val="231F20"/>
          <w:sz w:val="18"/>
        </w:rPr>
        <w:t>unit</w:t>
      </w:r>
      <w:r>
        <w:rPr>
          <w:color w:val="231F20"/>
          <w:spacing w:val="36"/>
          <w:sz w:val="18"/>
        </w:rPr>
        <w:t> </w:t>
      </w:r>
      <w:r>
        <w:rPr>
          <w:color w:val="231F20"/>
          <w:sz w:val="18"/>
        </w:rPr>
        <w:t>roots</w:t>
      </w:r>
      <w:r>
        <w:rPr>
          <w:color w:val="231F20"/>
          <w:spacing w:val="37"/>
          <w:sz w:val="18"/>
        </w:rPr>
        <w:t> </w:t>
      </w:r>
      <w:r>
        <w:rPr>
          <w:color w:val="231F20"/>
          <w:spacing w:val="-7"/>
          <w:sz w:val="18"/>
        </w:rPr>
        <w:t>in</w:t>
      </w:r>
    </w:p>
    <w:p>
      <w:pPr>
        <w:spacing w:before="13"/>
        <w:ind w:left="414" w:right="0" w:firstLine="0"/>
        <w:jc w:val="both"/>
        <w:rPr>
          <w:sz w:val="18"/>
        </w:rPr>
      </w:pPr>
      <w:r>
        <w:rPr>
          <w:color w:val="231F20"/>
          <w:sz w:val="18"/>
        </w:rPr>
        <w:t>heterogeneous</w:t>
      </w:r>
      <w:r>
        <w:rPr>
          <w:color w:val="231F20"/>
          <w:spacing w:val="-5"/>
          <w:sz w:val="18"/>
        </w:rPr>
        <w:t> </w:t>
      </w:r>
      <w:r>
        <w:rPr>
          <w:color w:val="231F20"/>
          <w:sz w:val="18"/>
        </w:rPr>
        <w:t>panels.</w:t>
      </w:r>
      <w:r>
        <w:rPr>
          <w:color w:val="231F20"/>
          <w:spacing w:val="-3"/>
          <w:sz w:val="18"/>
        </w:rPr>
        <w:t> </w:t>
      </w:r>
      <w:r>
        <w:rPr>
          <w:color w:val="231F20"/>
          <w:sz w:val="18"/>
        </w:rPr>
        <w:t>Journal</w:t>
      </w:r>
      <w:r>
        <w:rPr>
          <w:color w:val="231F20"/>
          <w:spacing w:val="-3"/>
          <w:sz w:val="18"/>
        </w:rPr>
        <w:t> </w:t>
      </w:r>
      <w:r>
        <w:rPr>
          <w:color w:val="231F20"/>
          <w:sz w:val="18"/>
        </w:rPr>
        <w:t>of</w:t>
      </w:r>
      <w:r>
        <w:rPr>
          <w:color w:val="231F20"/>
          <w:spacing w:val="-3"/>
          <w:sz w:val="18"/>
        </w:rPr>
        <w:t> </w:t>
      </w:r>
      <w:r>
        <w:rPr>
          <w:color w:val="231F20"/>
          <w:sz w:val="18"/>
        </w:rPr>
        <w:t>Economics,</w:t>
      </w:r>
      <w:r>
        <w:rPr>
          <w:color w:val="231F20"/>
          <w:spacing w:val="-3"/>
          <w:sz w:val="18"/>
        </w:rPr>
        <w:t> </w:t>
      </w:r>
      <w:r>
        <w:rPr>
          <w:color w:val="231F20"/>
          <w:sz w:val="18"/>
        </w:rPr>
        <w:t>115(1),</w:t>
      </w:r>
      <w:r>
        <w:rPr>
          <w:color w:val="231F20"/>
          <w:spacing w:val="-3"/>
          <w:sz w:val="18"/>
        </w:rPr>
        <w:t> </w:t>
      </w:r>
      <w:r>
        <w:rPr>
          <w:color w:val="231F20"/>
          <w:sz w:val="18"/>
        </w:rPr>
        <w:t>53-</w:t>
      </w:r>
      <w:r>
        <w:rPr>
          <w:color w:val="231F20"/>
          <w:spacing w:val="-5"/>
          <w:sz w:val="18"/>
        </w:rPr>
        <w:t>74.</w:t>
      </w:r>
    </w:p>
    <w:p>
      <w:pPr>
        <w:spacing w:line="254" w:lineRule="auto" w:before="13"/>
        <w:ind w:left="414" w:right="2" w:hanging="340"/>
        <w:jc w:val="both"/>
        <w:rPr>
          <w:sz w:val="18"/>
        </w:rPr>
      </w:pPr>
      <w:r>
        <w:rPr>
          <w:color w:val="231F20"/>
          <w:spacing w:val="-2"/>
          <w:sz w:val="18"/>
        </w:rPr>
        <w:t>Indy,</w:t>
      </w:r>
      <w:r>
        <w:rPr>
          <w:color w:val="231F20"/>
          <w:spacing w:val="-6"/>
          <w:sz w:val="18"/>
        </w:rPr>
        <w:t> </w:t>
      </w:r>
      <w:r>
        <w:rPr>
          <w:color w:val="231F20"/>
          <w:spacing w:val="-2"/>
          <w:sz w:val="18"/>
        </w:rPr>
        <w:t>L.A.,</w:t>
      </w:r>
      <w:r>
        <w:rPr>
          <w:color w:val="231F20"/>
          <w:spacing w:val="-6"/>
          <w:sz w:val="18"/>
        </w:rPr>
        <w:t> </w:t>
      </w:r>
      <w:r>
        <w:rPr>
          <w:color w:val="231F20"/>
          <w:spacing w:val="-2"/>
          <w:sz w:val="18"/>
        </w:rPr>
        <w:t>Uzliawati,</w:t>
      </w:r>
      <w:r>
        <w:rPr>
          <w:color w:val="231F20"/>
          <w:spacing w:val="-6"/>
          <w:sz w:val="18"/>
        </w:rPr>
        <w:t> </w:t>
      </w:r>
      <w:r>
        <w:rPr>
          <w:color w:val="231F20"/>
          <w:spacing w:val="-2"/>
          <w:sz w:val="18"/>
        </w:rPr>
        <w:t>L.,</w:t>
      </w:r>
      <w:r>
        <w:rPr>
          <w:color w:val="231F20"/>
          <w:spacing w:val="-6"/>
          <w:sz w:val="18"/>
        </w:rPr>
        <w:t> </w:t>
      </w:r>
      <w:r>
        <w:rPr>
          <w:color w:val="231F20"/>
          <w:spacing w:val="-2"/>
          <w:sz w:val="18"/>
        </w:rPr>
        <w:t>Mulyasari,</w:t>
      </w:r>
      <w:r>
        <w:rPr>
          <w:color w:val="231F20"/>
          <w:spacing w:val="-9"/>
          <w:sz w:val="18"/>
        </w:rPr>
        <w:t> </w:t>
      </w:r>
      <w:r>
        <w:rPr>
          <w:color w:val="231F20"/>
          <w:spacing w:val="-2"/>
          <w:sz w:val="18"/>
        </w:rPr>
        <w:t>W.</w:t>
      </w:r>
      <w:r>
        <w:rPr>
          <w:color w:val="231F20"/>
          <w:spacing w:val="-6"/>
          <w:sz w:val="18"/>
        </w:rPr>
        <w:t> </w:t>
      </w:r>
      <w:r>
        <w:rPr>
          <w:color w:val="231F20"/>
          <w:spacing w:val="-2"/>
          <w:sz w:val="18"/>
        </w:rPr>
        <w:t>(2022),</w:t>
      </w:r>
      <w:r>
        <w:rPr>
          <w:color w:val="231F20"/>
          <w:spacing w:val="-9"/>
          <w:sz w:val="18"/>
        </w:rPr>
        <w:t> </w:t>
      </w:r>
      <w:r>
        <w:rPr>
          <w:color w:val="231F20"/>
          <w:spacing w:val="-2"/>
          <w:sz w:val="18"/>
        </w:rPr>
        <w:t>The</w:t>
      </w:r>
      <w:r>
        <w:rPr>
          <w:color w:val="231F20"/>
          <w:spacing w:val="-6"/>
          <w:sz w:val="18"/>
        </w:rPr>
        <w:t> </w:t>
      </w:r>
      <w:r>
        <w:rPr>
          <w:color w:val="231F20"/>
          <w:spacing w:val="-2"/>
          <w:sz w:val="18"/>
        </w:rPr>
        <w:t>effect</w:t>
      </w:r>
      <w:r>
        <w:rPr>
          <w:color w:val="231F20"/>
          <w:spacing w:val="-6"/>
          <w:sz w:val="18"/>
        </w:rPr>
        <w:t> </w:t>
      </w:r>
      <w:r>
        <w:rPr>
          <w:color w:val="231F20"/>
          <w:spacing w:val="-2"/>
          <w:sz w:val="18"/>
        </w:rPr>
        <w:t>of</w:t>
      </w:r>
      <w:r>
        <w:rPr>
          <w:color w:val="231F20"/>
          <w:spacing w:val="-6"/>
          <w:sz w:val="18"/>
        </w:rPr>
        <w:t> </w:t>
      </w:r>
      <w:r>
        <w:rPr>
          <w:color w:val="231F20"/>
          <w:spacing w:val="-2"/>
          <w:sz w:val="18"/>
        </w:rPr>
        <w:t>managerial </w:t>
      </w:r>
      <w:r>
        <w:rPr>
          <w:color w:val="231F20"/>
          <w:spacing w:val="-4"/>
          <w:sz w:val="18"/>
        </w:rPr>
        <w:t>ownership and institutional ownership on sustainability reporting and </w:t>
      </w:r>
      <w:r>
        <w:rPr>
          <w:color w:val="231F20"/>
          <w:sz w:val="18"/>
        </w:rPr>
        <w:t>their</w:t>
      </w:r>
      <w:r>
        <w:rPr>
          <w:color w:val="231F20"/>
          <w:spacing w:val="-6"/>
          <w:sz w:val="18"/>
        </w:rPr>
        <w:t> </w:t>
      </w:r>
      <w:r>
        <w:rPr>
          <w:color w:val="231F20"/>
          <w:sz w:val="18"/>
        </w:rPr>
        <w:t>impact</w:t>
      </w:r>
      <w:r>
        <w:rPr>
          <w:color w:val="231F20"/>
          <w:spacing w:val="-4"/>
          <w:sz w:val="18"/>
        </w:rPr>
        <w:t> </w:t>
      </w:r>
      <w:r>
        <w:rPr>
          <w:color w:val="231F20"/>
          <w:sz w:val="18"/>
        </w:rPr>
        <w:t>on</w:t>
      </w:r>
      <w:r>
        <w:rPr>
          <w:color w:val="231F20"/>
          <w:spacing w:val="-4"/>
          <w:sz w:val="18"/>
        </w:rPr>
        <w:t> </w:t>
      </w:r>
      <w:r>
        <w:rPr>
          <w:color w:val="231F20"/>
          <w:sz w:val="18"/>
        </w:rPr>
        <w:t>earning</w:t>
      </w:r>
      <w:r>
        <w:rPr>
          <w:color w:val="231F20"/>
          <w:spacing w:val="-4"/>
          <w:sz w:val="18"/>
        </w:rPr>
        <w:t> </w:t>
      </w:r>
      <w:r>
        <w:rPr>
          <w:color w:val="231F20"/>
          <w:sz w:val="18"/>
        </w:rPr>
        <w:t>management.</w:t>
      </w:r>
      <w:r>
        <w:rPr>
          <w:color w:val="231F20"/>
          <w:spacing w:val="-4"/>
          <w:sz w:val="18"/>
        </w:rPr>
        <w:t> </w:t>
      </w:r>
      <w:r>
        <w:rPr>
          <w:color w:val="231F20"/>
          <w:sz w:val="18"/>
        </w:rPr>
        <w:t>Journal</w:t>
      </w:r>
      <w:r>
        <w:rPr>
          <w:color w:val="231F20"/>
          <w:spacing w:val="-4"/>
          <w:sz w:val="18"/>
        </w:rPr>
        <w:t> </w:t>
      </w:r>
      <w:r>
        <w:rPr>
          <w:color w:val="231F20"/>
          <w:sz w:val="18"/>
        </w:rPr>
        <w:t>of</w:t>
      </w:r>
      <w:r>
        <w:rPr>
          <w:color w:val="231F20"/>
          <w:spacing w:val="-12"/>
          <w:sz w:val="18"/>
        </w:rPr>
        <w:t> </w:t>
      </w:r>
      <w:r>
        <w:rPr>
          <w:color w:val="231F20"/>
          <w:sz w:val="18"/>
        </w:rPr>
        <w:t>Applied</w:t>
      </w:r>
      <w:r>
        <w:rPr>
          <w:color w:val="231F20"/>
          <w:spacing w:val="-3"/>
          <w:sz w:val="18"/>
        </w:rPr>
        <w:t> </w:t>
      </w:r>
      <w:r>
        <w:rPr>
          <w:color w:val="231F20"/>
          <w:sz w:val="18"/>
        </w:rPr>
        <w:t>Business, Taxation and Economics Research, 1(3), 243-256.</w:t>
      </w:r>
    </w:p>
    <w:p>
      <w:pPr>
        <w:spacing w:line="254" w:lineRule="auto" w:before="2"/>
        <w:ind w:left="414" w:right="0" w:hanging="340"/>
        <w:jc w:val="both"/>
        <w:rPr>
          <w:sz w:val="18"/>
        </w:rPr>
      </w:pPr>
      <w:r>
        <w:rPr>
          <w:color w:val="231F20"/>
          <w:sz w:val="18"/>
        </w:rPr>
        <w:t>Junias,</w:t>
      </w:r>
      <w:r>
        <w:rPr>
          <w:color w:val="231F20"/>
          <w:spacing w:val="67"/>
          <w:sz w:val="18"/>
        </w:rPr>
        <w:t> </w:t>
      </w:r>
      <w:r>
        <w:rPr>
          <w:color w:val="231F20"/>
          <w:sz w:val="18"/>
        </w:rPr>
        <w:t>D.T.S.,</w:t>
      </w:r>
      <w:r>
        <w:rPr>
          <w:color w:val="231F20"/>
          <w:spacing w:val="67"/>
          <w:sz w:val="18"/>
        </w:rPr>
        <w:t> </w:t>
      </w:r>
      <w:r>
        <w:rPr>
          <w:color w:val="231F20"/>
          <w:sz w:val="18"/>
        </w:rPr>
        <w:t>Suharto,</w:t>
      </w:r>
      <w:r>
        <w:rPr>
          <w:color w:val="231F20"/>
          <w:spacing w:val="67"/>
          <w:sz w:val="18"/>
        </w:rPr>
        <w:t> </w:t>
      </w:r>
      <w:r>
        <w:rPr>
          <w:color w:val="231F20"/>
          <w:sz w:val="18"/>
        </w:rPr>
        <w:t>R.S.B.,</w:t>
      </w:r>
      <w:r>
        <w:rPr>
          <w:color w:val="231F20"/>
          <w:spacing w:val="67"/>
          <w:sz w:val="18"/>
        </w:rPr>
        <w:t> </w:t>
      </w:r>
      <w:r>
        <w:rPr>
          <w:color w:val="231F20"/>
          <w:sz w:val="18"/>
        </w:rPr>
        <w:t>Elim,</w:t>
      </w:r>
      <w:r>
        <w:rPr>
          <w:color w:val="231F20"/>
          <w:spacing w:val="67"/>
          <w:sz w:val="18"/>
        </w:rPr>
        <w:t> </w:t>
      </w:r>
      <w:r>
        <w:rPr>
          <w:color w:val="231F20"/>
          <w:sz w:val="18"/>
        </w:rPr>
        <w:t>M.A.</w:t>
      </w:r>
      <w:r>
        <w:rPr>
          <w:color w:val="231F20"/>
          <w:spacing w:val="67"/>
          <w:sz w:val="18"/>
        </w:rPr>
        <w:t> </w:t>
      </w:r>
      <w:r>
        <w:rPr>
          <w:color w:val="231F20"/>
          <w:sz w:val="18"/>
        </w:rPr>
        <w:t>(2021),</w:t>
      </w:r>
      <w:r>
        <w:rPr>
          <w:color w:val="231F20"/>
          <w:spacing w:val="40"/>
          <w:sz w:val="18"/>
        </w:rPr>
        <w:t> </w:t>
      </w:r>
      <w:r>
        <w:rPr>
          <w:color w:val="231F20"/>
          <w:sz w:val="18"/>
        </w:rPr>
        <w:t>The</w:t>
      </w:r>
      <w:r>
        <w:rPr>
          <w:color w:val="231F20"/>
          <w:spacing w:val="67"/>
          <w:sz w:val="18"/>
        </w:rPr>
        <w:t> </w:t>
      </w:r>
      <w:r>
        <w:rPr>
          <w:color w:val="231F20"/>
          <w:sz w:val="18"/>
        </w:rPr>
        <w:t>Impact of Managerial Ownership on Sustainability Accounting. </w:t>
      </w:r>
      <w:r>
        <w:rPr>
          <w:color w:val="231F20"/>
          <w:sz w:val="18"/>
        </w:rPr>
        <w:t>In: International Conference on Applied Science and Technology on </w:t>
      </w:r>
      <w:r>
        <w:rPr>
          <w:color w:val="231F20"/>
          <w:spacing w:val="-2"/>
          <w:sz w:val="18"/>
        </w:rPr>
        <w:t>Social</w:t>
      </w:r>
      <w:r>
        <w:rPr>
          <w:color w:val="231F20"/>
          <w:spacing w:val="-10"/>
          <w:sz w:val="18"/>
        </w:rPr>
        <w:t> </w:t>
      </w:r>
      <w:r>
        <w:rPr>
          <w:color w:val="231F20"/>
          <w:spacing w:val="-2"/>
          <w:sz w:val="18"/>
        </w:rPr>
        <w:t>Science</w:t>
      </w:r>
      <w:r>
        <w:rPr>
          <w:color w:val="231F20"/>
          <w:spacing w:val="-9"/>
          <w:sz w:val="18"/>
        </w:rPr>
        <w:t> </w:t>
      </w:r>
      <w:r>
        <w:rPr>
          <w:color w:val="231F20"/>
          <w:spacing w:val="-2"/>
          <w:sz w:val="18"/>
        </w:rPr>
        <w:t>(ICAST-SS</w:t>
      </w:r>
      <w:r>
        <w:rPr>
          <w:color w:val="231F20"/>
          <w:spacing w:val="-9"/>
          <w:sz w:val="18"/>
        </w:rPr>
        <w:t> </w:t>
      </w:r>
      <w:r>
        <w:rPr>
          <w:color w:val="231F20"/>
          <w:spacing w:val="-2"/>
          <w:sz w:val="18"/>
        </w:rPr>
        <w:t>2020).</w:t>
      </w:r>
      <w:r>
        <w:rPr>
          <w:color w:val="231F20"/>
          <w:spacing w:val="-9"/>
          <w:sz w:val="18"/>
        </w:rPr>
        <w:t> </w:t>
      </w:r>
      <w:r>
        <w:rPr>
          <w:color w:val="231F20"/>
          <w:spacing w:val="-2"/>
          <w:sz w:val="18"/>
        </w:rPr>
        <w:t>Amsterdam,</w:t>
      </w:r>
      <w:r>
        <w:rPr>
          <w:color w:val="231F20"/>
          <w:spacing w:val="-10"/>
          <w:sz w:val="18"/>
        </w:rPr>
        <w:t> </w:t>
      </w:r>
      <w:r>
        <w:rPr>
          <w:color w:val="231F20"/>
          <w:spacing w:val="-2"/>
          <w:sz w:val="18"/>
        </w:rPr>
        <w:t>Netherlands:</w:t>
      </w:r>
      <w:r>
        <w:rPr>
          <w:color w:val="231F20"/>
          <w:spacing w:val="-9"/>
          <w:sz w:val="18"/>
        </w:rPr>
        <w:t> </w:t>
      </w:r>
      <w:r>
        <w:rPr>
          <w:color w:val="231F20"/>
          <w:spacing w:val="-2"/>
          <w:sz w:val="18"/>
        </w:rPr>
        <w:t>Atlantis </w:t>
      </w:r>
      <w:r>
        <w:rPr>
          <w:color w:val="231F20"/>
          <w:sz w:val="18"/>
        </w:rPr>
        <w:t>Press. p72-75.</w:t>
      </w:r>
    </w:p>
    <w:p>
      <w:pPr>
        <w:spacing w:line="254" w:lineRule="auto" w:before="3"/>
        <w:ind w:left="414" w:right="0" w:hanging="340"/>
        <w:jc w:val="both"/>
        <w:rPr>
          <w:sz w:val="18"/>
        </w:rPr>
      </w:pPr>
      <w:r>
        <w:rPr>
          <w:color w:val="231F20"/>
          <w:sz w:val="18"/>
        </w:rPr>
        <w:t>Kao, C. (1999), Spurious regression and residual-based tests for cointegration in panel data. Journal of Econometrics, 90(1), 1-44.</w:t>
      </w:r>
    </w:p>
    <w:p>
      <w:pPr>
        <w:spacing w:line="254" w:lineRule="auto" w:before="1"/>
        <w:ind w:left="414" w:right="1" w:hanging="340"/>
        <w:jc w:val="both"/>
        <w:rPr>
          <w:sz w:val="18"/>
        </w:rPr>
      </w:pPr>
      <w:r>
        <w:rPr>
          <w:color w:val="231F20"/>
          <w:spacing w:val="-2"/>
          <w:sz w:val="18"/>
        </w:rPr>
        <w:t>Kock,</w:t>
      </w:r>
      <w:r>
        <w:rPr>
          <w:color w:val="231F20"/>
          <w:spacing w:val="-5"/>
          <w:sz w:val="18"/>
        </w:rPr>
        <w:t> </w:t>
      </w:r>
      <w:r>
        <w:rPr>
          <w:color w:val="231F20"/>
          <w:spacing w:val="-2"/>
          <w:sz w:val="18"/>
        </w:rPr>
        <w:t>C.J.,</w:t>
      </w:r>
      <w:r>
        <w:rPr>
          <w:color w:val="231F20"/>
          <w:spacing w:val="-5"/>
          <w:sz w:val="18"/>
        </w:rPr>
        <w:t> </w:t>
      </w:r>
      <w:r>
        <w:rPr>
          <w:color w:val="231F20"/>
          <w:spacing w:val="-2"/>
          <w:sz w:val="18"/>
        </w:rPr>
        <w:t>Santalo´,</w:t>
      </w:r>
      <w:r>
        <w:rPr>
          <w:color w:val="231F20"/>
          <w:spacing w:val="-5"/>
          <w:sz w:val="18"/>
        </w:rPr>
        <w:t> </w:t>
      </w:r>
      <w:r>
        <w:rPr>
          <w:color w:val="231F20"/>
          <w:spacing w:val="-2"/>
          <w:sz w:val="18"/>
        </w:rPr>
        <w:t>J.,</w:t>
      </w:r>
      <w:r>
        <w:rPr>
          <w:color w:val="231F20"/>
          <w:spacing w:val="-5"/>
          <w:sz w:val="18"/>
        </w:rPr>
        <w:t> </w:t>
      </w:r>
      <w:r>
        <w:rPr>
          <w:color w:val="231F20"/>
          <w:spacing w:val="-2"/>
          <w:sz w:val="18"/>
        </w:rPr>
        <w:t>Diestre,</w:t>
      </w:r>
      <w:r>
        <w:rPr>
          <w:color w:val="231F20"/>
          <w:spacing w:val="-5"/>
          <w:sz w:val="18"/>
        </w:rPr>
        <w:t> </w:t>
      </w:r>
      <w:r>
        <w:rPr>
          <w:color w:val="231F20"/>
          <w:spacing w:val="-2"/>
          <w:sz w:val="18"/>
        </w:rPr>
        <w:t>L.</w:t>
      </w:r>
      <w:r>
        <w:rPr>
          <w:color w:val="231F20"/>
          <w:spacing w:val="-5"/>
          <w:sz w:val="18"/>
        </w:rPr>
        <w:t> </w:t>
      </w:r>
      <w:r>
        <w:rPr>
          <w:color w:val="231F20"/>
          <w:spacing w:val="-2"/>
          <w:sz w:val="18"/>
        </w:rPr>
        <w:t>(2012),</w:t>
      </w:r>
      <w:r>
        <w:rPr>
          <w:color w:val="231F20"/>
          <w:spacing w:val="-5"/>
          <w:sz w:val="18"/>
        </w:rPr>
        <w:t> </w:t>
      </w:r>
      <w:r>
        <w:rPr>
          <w:color w:val="231F20"/>
          <w:spacing w:val="-2"/>
          <w:sz w:val="18"/>
        </w:rPr>
        <w:t>Corporate</w:t>
      </w:r>
      <w:r>
        <w:rPr>
          <w:color w:val="231F20"/>
          <w:spacing w:val="-5"/>
          <w:sz w:val="18"/>
        </w:rPr>
        <w:t> </w:t>
      </w:r>
      <w:r>
        <w:rPr>
          <w:color w:val="231F20"/>
          <w:spacing w:val="-2"/>
          <w:sz w:val="18"/>
        </w:rPr>
        <w:t>governance</w:t>
      </w:r>
      <w:r>
        <w:rPr>
          <w:color w:val="231F20"/>
          <w:spacing w:val="-5"/>
          <w:sz w:val="18"/>
        </w:rPr>
        <w:t> </w:t>
      </w:r>
      <w:r>
        <w:rPr>
          <w:color w:val="231F20"/>
          <w:spacing w:val="-2"/>
          <w:sz w:val="18"/>
        </w:rPr>
        <w:t>and</w:t>
      </w:r>
      <w:r>
        <w:rPr>
          <w:color w:val="231F20"/>
          <w:spacing w:val="-5"/>
          <w:sz w:val="18"/>
        </w:rPr>
        <w:t> </w:t>
      </w:r>
      <w:r>
        <w:rPr>
          <w:color w:val="231F20"/>
          <w:spacing w:val="-2"/>
          <w:sz w:val="18"/>
        </w:rPr>
        <w:t>the </w:t>
      </w:r>
      <w:r>
        <w:rPr>
          <w:color w:val="231F20"/>
          <w:sz w:val="18"/>
        </w:rPr>
        <w:t>environment:</w:t>
      </w:r>
      <w:r>
        <w:rPr>
          <w:color w:val="231F20"/>
          <w:spacing w:val="-12"/>
          <w:sz w:val="18"/>
        </w:rPr>
        <w:t> </w:t>
      </w:r>
      <w:r>
        <w:rPr>
          <w:color w:val="231F20"/>
          <w:sz w:val="18"/>
        </w:rPr>
        <w:t>What</w:t>
      </w:r>
      <w:r>
        <w:rPr>
          <w:color w:val="231F20"/>
          <w:spacing w:val="-11"/>
          <w:sz w:val="18"/>
        </w:rPr>
        <w:t> </w:t>
      </w:r>
      <w:r>
        <w:rPr>
          <w:color w:val="231F20"/>
          <w:sz w:val="18"/>
        </w:rPr>
        <w:t>type</w:t>
      </w:r>
      <w:r>
        <w:rPr>
          <w:color w:val="231F20"/>
          <w:spacing w:val="-10"/>
          <w:sz w:val="18"/>
        </w:rPr>
        <w:t> </w:t>
      </w:r>
      <w:r>
        <w:rPr>
          <w:color w:val="231F20"/>
          <w:sz w:val="18"/>
        </w:rPr>
        <w:t>of</w:t>
      </w:r>
      <w:r>
        <w:rPr>
          <w:color w:val="231F20"/>
          <w:spacing w:val="-10"/>
          <w:sz w:val="18"/>
        </w:rPr>
        <w:t> </w:t>
      </w:r>
      <w:r>
        <w:rPr>
          <w:color w:val="231F20"/>
          <w:sz w:val="18"/>
        </w:rPr>
        <w:t>governance</w:t>
      </w:r>
      <w:r>
        <w:rPr>
          <w:color w:val="231F20"/>
          <w:spacing w:val="-10"/>
          <w:sz w:val="18"/>
        </w:rPr>
        <w:t> </w:t>
      </w:r>
      <w:r>
        <w:rPr>
          <w:color w:val="231F20"/>
          <w:sz w:val="18"/>
        </w:rPr>
        <w:t>creates</w:t>
      </w:r>
      <w:r>
        <w:rPr>
          <w:color w:val="231F20"/>
          <w:spacing w:val="-10"/>
          <w:sz w:val="18"/>
        </w:rPr>
        <w:t> </w:t>
      </w:r>
      <w:r>
        <w:rPr>
          <w:color w:val="231F20"/>
          <w:sz w:val="18"/>
        </w:rPr>
        <w:t>greener</w:t>
      </w:r>
      <w:r>
        <w:rPr>
          <w:color w:val="231F20"/>
          <w:spacing w:val="-10"/>
          <w:sz w:val="18"/>
        </w:rPr>
        <w:t> </w:t>
      </w:r>
      <w:r>
        <w:rPr>
          <w:color w:val="231F20"/>
          <w:sz w:val="18"/>
        </w:rPr>
        <w:t>companies? Journal of Management Studies, 49, 492-514.</w:t>
      </w:r>
    </w:p>
    <w:p>
      <w:pPr>
        <w:spacing w:line="254" w:lineRule="auto" w:before="2"/>
        <w:ind w:left="414" w:right="4" w:hanging="340"/>
        <w:jc w:val="both"/>
        <w:rPr>
          <w:sz w:val="18"/>
        </w:rPr>
      </w:pPr>
      <w:r>
        <w:rPr>
          <w:color w:val="231F20"/>
          <w:sz w:val="18"/>
        </w:rPr>
        <w:t>Kumo, U.A. (2023), Corporate governance attributes and firm-specific </w:t>
      </w:r>
      <w:r>
        <w:rPr>
          <w:color w:val="231F20"/>
          <w:spacing w:val="-2"/>
          <w:sz w:val="18"/>
        </w:rPr>
        <w:t>features</w:t>
      </w:r>
      <w:r>
        <w:rPr>
          <w:color w:val="231F20"/>
          <w:spacing w:val="-12"/>
          <w:sz w:val="18"/>
        </w:rPr>
        <w:t> </w:t>
      </w:r>
      <w:r>
        <w:rPr>
          <w:color w:val="231F20"/>
          <w:spacing w:val="-2"/>
          <w:sz w:val="18"/>
        </w:rPr>
        <w:t>as</w:t>
      </w:r>
      <w:r>
        <w:rPr>
          <w:color w:val="231F20"/>
          <w:spacing w:val="-9"/>
          <w:sz w:val="18"/>
        </w:rPr>
        <w:t> </w:t>
      </w:r>
      <w:r>
        <w:rPr>
          <w:color w:val="231F20"/>
          <w:spacing w:val="-2"/>
          <w:sz w:val="18"/>
        </w:rPr>
        <w:t>determinants</w:t>
      </w:r>
      <w:r>
        <w:rPr>
          <w:color w:val="231F20"/>
          <w:spacing w:val="-9"/>
          <w:sz w:val="18"/>
        </w:rPr>
        <w:t> </w:t>
      </w:r>
      <w:r>
        <w:rPr>
          <w:color w:val="231F20"/>
          <w:spacing w:val="-2"/>
          <w:sz w:val="18"/>
        </w:rPr>
        <w:t>of</w:t>
      </w:r>
      <w:r>
        <w:rPr>
          <w:color w:val="231F20"/>
          <w:spacing w:val="-9"/>
          <w:sz w:val="18"/>
        </w:rPr>
        <w:t> </w:t>
      </w:r>
      <w:r>
        <w:rPr>
          <w:color w:val="231F20"/>
          <w:spacing w:val="-2"/>
          <w:sz w:val="18"/>
        </w:rPr>
        <w:t>sustainability</w:t>
      </w:r>
      <w:r>
        <w:rPr>
          <w:color w:val="231F20"/>
          <w:spacing w:val="-10"/>
          <w:sz w:val="18"/>
        </w:rPr>
        <w:t> </w:t>
      </w:r>
      <w:r>
        <w:rPr>
          <w:color w:val="231F20"/>
          <w:spacing w:val="-2"/>
          <w:sz w:val="18"/>
        </w:rPr>
        <w:t>initiatives</w:t>
      </w:r>
      <w:r>
        <w:rPr>
          <w:color w:val="231F20"/>
          <w:spacing w:val="-9"/>
          <w:sz w:val="18"/>
        </w:rPr>
        <w:t> </w:t>
      </w:r>
      <w:r>
        <w:rPr>
          <w:color w:val="231F20"/>
          <w:spacing w:val="-2"/>
          <w:sz w:val="18"/>
        </w:rPr>
        <w:t>of</w:t>
      </w:r>
      <w:r>
        <w:rPr>
          <w:color w:val="231F20"/>
          <w:spacing w:val="-9"/>
          <w:sz w:val="18"/>
        </w:rPr>
        <w:t> </w:t>
      </w:r>
      <w:r>
        <w:rPr>
          <w:color w:val="231F20"/>
          <w:spacing w:val="-2"/>
          <w:sz w:val="18"/>
        </w:rPr>
        <w:t>listed</w:t>
      </w:r>
      <w:r>
        <w:rPr>
          <w:color w:val="231F20"/>
          <w:spacing w:val="-9"/>
          <w:sz w:val="18"/>
        </w:rPr>
        <w:t> </w:t>
      </w:r>
      <w:r>
        <w:rPr>
          <w:color w:val="231F20"/>
          <w:spacing w:val="-2"/>
          <w:sz w:val="18"/>
        </w:rPr>
        <w:t>financial and</w:t>
      </w:r>
      <w:r>
        <w:rPr>
          <w:color w:val="231F20"/>
          <w:spacing w:val="-12"/>
          <w:sz w:val="18"/>
        </w:rPr>
        <w:t> </w:t>
      </w:r>
      <w:r>
        <w:rPr>
          <w:color w:val="231F20"/>
          <w:spacing w:val="-2"/>
          <w:sz w:val="18"/>
        </w:rPr>
        <w:t>non-financial</w:t>
      </w:r>
      <w:r>
        <w:rPr>
          <w:color w:val="231F20"/>
          <w:spacing w:val="-9"/>
          <w:sz w:val="18"/>
        </w:rPr>
        <w:t> </w:t>
      </w:r>
      <w:r>
        <w:rPr>
          <w:color w:val="231F20"/>
          <w:spacing w:val="-2"/>
          <w:sz w:val="18"/>
        </w:rPr>
        <w:t>companies</w:t>
      </w:r>
      <w:r>
        <w:rPr>
          <w:color w:val="231F20"/>
          <w:spacing w:val="-9"/>
          <w:sz w:val="18"/>
        </w:rPr>
        <w:t> </w:t>
      </w:r>
      <w:r>
        <w:rPr>
          <w:color w:val="231F20"/>
          <w:spacing w:val="-2"/>
          <w:sz w:val="18"/>
        </w:rPr>
        <w:t>in</w:t>
      </w:r>
      <w:r>
        <w:rPr>
          <w:color w:val="231F20"/>
          <w:spacing w:val="-9"/>
          <w:sz w:val="18"/>
        </w:rPr>
        <w:t> </w:t>
      </w:r>
      <w:r>
        <w:rPr>
          <w:color w:val="231F20"/>
          <w:spacing w:val="-2"/>
          <w:sz w:val="18"/>
        </w:rPr>
        <w:t>Nigeria.</w:t>
      </w:r>
      <w:r>
        <w:rPr>
          <w:color w:val="231F20"/>
          <w:spacing w:val="-10"/>
          <w:sz w:val="18"/>
        </w:rPr>
        <w:t> </w:t>
      </w:r>
      <w:r>
        <w:rPr>
          <w:color w:val="231F20"/>
          <w:spacing w:val="-2"/>
          <w:sz w:val="18"/>
        </w:rPr>
        <w:t>Russian</w:t>
      </w:r>
      <w:r>
        <w:rPr>
          <w:color w:val="231F20"/>
          <w:spacing w:val="-9"/>
          <w:sz w:val="18"/>
        </w:rPr>
        <w:t> </w:t>
      </w:r>
      <w:r>
        <w:rPr>
          <w:color w:val="231F20"/>
          <w:spacing w:val="-2"/>
          <w:sz w:val="18"/>
        </w:rPr>
        <w:t>Law</w:t>
      </w:r>
      <w:r>
        <w:rPr>
          <w:color w:val="231F20"/>
          <w:spacing w:val="-9"/>
          <w:sz w:val="18"/>
        </w:rPr>
        <w:t> </w:t>
      </w:r>
      <w:r>
        <w:rPr>
          <w:color w:val="231F20"/>
          <w:spacing w:val="-2"/>
          <w:sz w:val="18"/>
        </w:rPr>
        <w:t>Journal,</w:t>
      </w:r>
      <w:r>
        <w:rPr>
          <w:color w:val="231F20"/>
          <w:spacing w:val="-9"/>
          <w:sz w:val="18"/>
        </w:rPr>
        <w:t> </w:t>
      </w:r>
      <w:r>
        <w:rPr>
          <w:color w:val="231F20"/>
          <w:spacing w:val="-2"/>
          <w:sz w:val="18"/>
        </w:rPr>
        <w:t>12(2), 731-820.</w:t>
      </w:r>
    </w:p>
    <w:p>
      <w:pPr>
        <w:spacing w:line="254" w:lineRule="auto" w:before="3"/>
        <w:ind w:left="414" w:right="4" w:hanging="340"/>
        <w:jc w:val="both"/>
        <w:rPr>
          <w:sz w:val="18"/>
        </w:rPr>
      </w:pPr>
      <w:r>
        <w:rPr>
          <w:color w:val="231F20"/>
          <w:spacing w:val="-2"/>
          <w:sz w:val="18"/>
        </w:rPr>
        <w:t>Kumo,</w:t>
      </w:r>
      <w:r>
        <w:rPr>
          <w:color w:val="231F20"/>
          <w:spacing w:val="-10"/>
          <w:sz w:val="18"/>
        </w:rPr>
        <w:t> </w:t>
      </w:r>
      <w:r>
        <w:rPr>
          <w:color w:val="231F20"/>
          <w:spacing w:val="-2"/>
          <w:sz w:val="18"/>
        </w:rPr>
        <w:t>U.A.,</w:t>
      </w:r>
      <w:r>
        <w:rPr>
          <w:color w:val="231F20"/>
          <w:spacing w:val="-9"/>
          <w:sz w:val="18"/>
        </w:rPr>
        <w:t> </w:t>
      </w:r>
      <w:r>
        <w:rPr>
          <w:color w:val="231F20"/>
          <w:spacing w:val="-2"/>
          <w:sz w:val="18"/>
        </w:rPr>
        <w:t>Hamid,</w:t>
      </w:r>
      <w:r>
        <w:rPr>
          <w:color w:val="231F20"/>
          <w:spacing w:val="-9"/>
          <w:sz w:val="18"/>
        </w:rPr>
        <w:t> </w:t>
      </w:r>
      <w:r>
        <w:rPr>
          <w:color w:val="231F20"/>
          <w:spacing w:val="-2"/>
          <w:sz w:val="18"/>
        </w:rPr>
        <w:t>F.Z.A.,</w:t>
      </w:r>
      <w:r>
        <w:rPr>
          <w:color w:val="231F20"/>
          <w:spacing w:val="-9"/>
          <w:sz w:val="18"/>
        </w:rPr>
        <w:t> </w:t>
      </w:r>
      <w:r>
        <w:rPr>
          <w:color w:val="231F20"/>
          <w:spacing w:val="-2"/>
          <w:sz w:val="18"/>
        </w:rPr>
        <w:t>Sahdan,</w:t>
      </w:r>
      <w:r>
        <w:rPr>
          <w:color w:val="231F20"/>
          <w:spacing w:val="-10"/>
          <w:sz w:val="18"/>
        </w:rPr>
        <w:t> </w:t>
      </w:r>
      <w:r>
        <w:rPr>
          <w:color w:val="231F20"/>
          <w:spacing w:val="-2"/>
          <w:sz w:val="18"/>
        </w:rPr>
        <w:t>M.H.</w:t>
      </w:r>
      <w:r>
        <w:rPr>
          <w:color w:val="231F20"/>
          <w:spacing w:val="-9"/>
          <w:sz w:val="18"/>
        </w:rPr>
        <w:t> </w:t>
      </w:r>
      <w:r>
        <w:rPr>
          <w:color w:val="231F20"/>
          <w:spacing w:val="-2"/>
          <w:sz w:val="18"/>
        </w:rPr>
        <w:t>(2024),</w:t>
      </w:r>
      <w:r>
        <w:rPr>
          <w:color w:val="231F20"/>
          <w:spacing w:val="-9"/>
          <w:sz w:val="18"/>
        </w:rPr>
        <w:t> </w:t>
      </w:r>
      <w:r>
        <w:rPr>
          <w:color w:val="231F20"/>
          <w:spacing w:val="-2"/>
          <w:sz w:val="18"/>
        </w:rPr>
        <w:t>The</w:t>
      </w:r>
      <w:r>
        <w:rPr>
          <w:color w:val="231F20"/>
          <w:spacing w:val="-9"/>
          <w:sz w:val="18"/>
        </w:rPr>
        <w:t> </w:t>
      </w:r>
      <w:r>
        <w:rPr>
          <w:color w:val="231F20"/>
          <w:spacing w:val="-2"/>
          <w:sz w:val="18"/>
        </w:rPr>
        <w:t>economic</w:t>
      </w:r>
      <w:r>
        <w:rPr>
          <w:color w:val="231F20"/>
          <w:spacing w:val="-9"/>
          <w:sz w:val="18"/>
        </w:rPr>
        <w:t> </w:t>
      </w:r>
      <w:r>
        <w:rPr>
          <w:color w:val="231F20"/>
          <w:spacing w:val="-2"/>
          <w:sz w:val="18"/>
        </w:rPr>
        <w:t>benefit </w:t>
      </w:r>
      <w:r>
        <w:rPr>
          <w:color w:val="231F20"/>
          <w:sz w:val="18"/>
        </w:rPr>
        <w:t>of board features in enhancing corporate sustainability reporting practices</w:t>
      </w:r>
      <w:r>
        <w:rPr>
          <w:color w:val="231F20"/>
          <w:spacing w:val="-8"/>
          <w:sz w:val="18"/>
        </w:rPr>
        <w:t> </w:t>
      </w:r>
      <w:r>
        <w:rPr>
          <w:color w:val="231F20"/>
          <w:sz w:val="18"/>
        </w:rPr>
        <w:t>disclosure</w:t>
      </w:r>
      <w:r>
        <w:rPr>
          <w:color w:val="231F20"/>
          <w:spacing w:val="-8"/>
          <w:sz w:val="18"/>
        </w:rPr>
        <w:t> </w:t>
      </w:r>
      <w:r>
        <w:rPr>
          <w:color w:val="231F20"/>
          <w:sz w:val="18"/>
        </w:rPr>
        <w:t>of</w:t>
      </w:r>
      <w:r>
        <w:rPr>
          <w:color w:val="231F20"/>
          <w:spacing w:val="-8"/>
          <w:sz w:val="18"/>
        </w:rPr>
        <w:t> </w:t>
      </w:r>
      <w:r>
        <w:rPr>
          <w:color w:val="231F20"/>
          <w:sz w:val="18"/>
        </w:rPr>
        <w:t>Nigerian</w:t>
      </w:r>
      <w:r>
        <w:rPr>
          <w:color w:val="231F20"/>
          <w:spacing w:val="-8"/>
          <w:sz w:val="18"/>
        </w:rPr>
        <w:t> </w:t>
      </w:r>
      <w:r>
        <w:rPr>
          <w:color w:val="231F20"/>
          <w:sz w:val="18"/>
        </w:rPr>
        <w:t>listed</w:t>
      </w:r>
      <w:r>
        <w:rPr>
          <w:color w:val="231F20"/>
          <w:spacing w:val="-8"/>
          <w:sz w:val="18"/>
        </w:rPr>
        <w:t> </w:t>
      </w:r>
      <w:r>
        <w:rPr>
          <w:color w:val="231F20"/>
          <w:sz w:val="18"/>
        </w:rPr>
        <w:t>non-financial</w:t>
      </w:r>
      <w:r>
        <w:rPr>
          <w:color w:val="231F20"/>
          <w:spacing w:val="-8"/>
          <w:sz w:val="18"/>
        </w:rPr>
        <w:t> </w:t>
      </w:r>
      <w:r>
        <w:rPr>
          <w:color w:val="231F20"/>
          <w:sz w:val="18"/>
        </w:rPr>
        <w:t>firms.</w:t>
      </w:r>
      <w:r>
        <w:rPr>
          <w:color w:val="231F20"/>
          <w:spacing w:val="-7"/>
          <w:sz w:val="18"/>
        </w:rPr>
        <w:t> </w:t>
      </w:r>
      <w:r>
        <w:rPr>
          <w:color w:val="231F20"/>
          <w:sz w:val="18"/>
        </w:rPr>
        <w:t>Kurdish Studies, 12(1), 3051-3068.</w:t>
      </w:r>
    </w:p>
    <w:p>
      <w:pPr>
        <w:spacing w:line="254" w:lineRule="auto" w:before="2"/>
        <w:ind w:left="414" w:right="4" w:hanging="340"/>
        <w:jc w:val="both"/>
        <w:rPr>
          <w:sz w:val="18"/>
        </w:rPr>
      </w:pPr>
      <w:r>
        <w:rPr>
          <w:color w:val="231F20"/>
          <w:sz w:val="18"/>
        </w:rPr>
        <w:t>Lamb, N.H., Butler, F.C. (2016), The influence of family firms and institutional</w:t>
      </w:r>
      <w:r>
        <w:rPr>
          <w:color w:val="231F20"/>
          <w:spacing w:val="-12"/>
          <w:sz w:val="18"/>
        </w:rPr>
        <w:t> </w:t>
      </w:r>
      <w:r>
        <w:rPr>
          <w:color w:val="231F20"/>
          <w:sz w:val="18"/>
        </w:rPr>
        <w:t>owners</w:t>
      </w:r>
      <w:r>
        <w:rPr>
          <w:color w:val="231F20"/>
          <w:spacing w:val="-11"/>
          <w:sz w:val="18"/>
        </w:rPr>
        <w:t> </w:t>
      </w:r>
      <w:r>
        <w:rPr>
          <w:color w:val="231F20"/>
          <w:sz w:val="18"/>
        </w:rPr>
        <w:t>on</w:t>
      </w:r>
      <w:r>
        <w:rPr>
          <w:color w:val="231F20"/>
          <w:spacing w:val="-11"/>
          <w:sz w:val="18"/>
        </w:rPr>
        <w:t> </w:t>
      </w:r>
      <w:r>
        <w:rPr>
          <w:color w:val="231F20"/>
          <w:sz w:val="18"/>
        </w:rPr>
        <w:t>corporate</w:t>
      </w:r>
      <w:r>
        <w:rPr>
          <w:color w:val="231F20"/>
          <w:spacing w:val="-11"/>
          <w:sz w:val="18"/>
        </w:rPr>
        <w:t> </w:t>
      </w:r>
      <w:r>
        <w:rPr>
          <w:color w:val="231F20"/>
          <w:sz w:val="18"/>
        </w:rPr>
        <w:t>social</w:t>
      </w:r>
      <w:r>
        <w:rPr>
          <w:color w:val="231F20"/>
          <w:spacing w:val="-12"/>
          <w:sz w:val="18"/>
        </w:rPr>
        <w:t> </w:t>
      </w:r>
      <w:r>
        <w:rPr>
          <w:color w:val="231F20"/>
          <w:sz w:val="18"/>
        </w:rPr>
        <w:t>responsibility</w:t>
      </w:r>
      <w:r>
        <w:rPr>
          <w:color w:val="231F20"/>
          <w:spacing w:val="-11"/>
          <w:sz w:val="18"/>
        </w:rPr>
        <w:t> </w:t>
      </w:r>
      <w:r>
        <w:rPr>
          <w:color w:val="231F20"/>
          <w:sz w:val="18"/>
        </w:rPr>
        <w:t>performance. Business and Society, 57(7), 1374-1406.</w:t>
      </w:r>
    </w:p>
    <w:p>
      <w:pPr>
        <w:spacing w:line="254" w:lineRule="auto" w:before="2"/>
        <w:ind w:left="414" w:right="4" w:hanging="340"/>
        <w:jc w:val="both"/>
        <w:rPr>
          <w:sz w:val="18"/>
        </w:rPr>
      </w:pPr>
      <w:r>
        <w:rPr>
          <w:color w:val="231F20"/>
          <w:sz w:val="18"/>
        </w:rPr>
        <w:t>Levin, A., Lin, C.F., Chu, C.S.J. (2002), Unit root tests in panel data: Asymptotic</w:t>
      </w:r>
      <w:r>
        <w:rPr>
          <w:color w:val="231F20"/>
          <w:spacing w:val="-5"/>
          <w:sz w:val="18"/>
        </w:rPr>
        <w:t> </w:t>
      </w:r>
      <w:r>
        <w:rPr>
          <w:color w:val="231F20"/>
          <w:sz w:val="18"/>
        </w:rPr>
        <w:t>and</w:t>
      </w:r>
      <w:r>
        <w:rPr>
          <w:color w:val="231F20"/>
          <w:spacing w:val="-5"/>
          <w:sz w:val="18"/>
        </w:rPr>
        <w:t> </w:t>
      </w:r>
      <w:r>
        <w:rPr>
          <w:color w:val="231F20"/>
          <w:sz w:val="18"/>
        </w:rPr>
        <w:t>finite-sample</w:t>
      </w:r>
      <w:r>
        <w:rPr>
          <w:color w:val="231F20"/>
          <w:spacing w:val="-5"/>
          <w:sz w:val="18"/>
        </w:rPr>
        <w:t> </w:t>
      </w:r>
      <w:r>
        <w:rPr>
          <w:color w:val="231F20"/>
          <w:sz w:val="18"/>
        </w:rPr>
        <w:t>properties.</w:t>
      </w:r>
      <w:r>
        <w:rPr>
          <w:color w:val="231F20"/>
          <w:spacing w:val="-5"/>
          <w:sz w:val="18"/>
        </w:rPr>
        <w:t> </w:t>
      </w:r>
      <w:r>
        <w:rPr>
          <w:color w:val="231F20"/>
          <w:sz w:val="18"/>
        </w:rPr>
        <w:t>Journal</w:t>
      </w:r>
      <w:r>
        <w:rPr>
          <w:color w:val="231F20"/>
          <w:spacing w:val="-5"/>
          <w:sz w:val="18"/>
        </w:rPr>
        <w:t> </w:t>
      </w:r>
      <w:r>
        <w:rPr>
          <w:color w:val="231F20"/>
          <w:sz w:val="18"/>
        </w:rPr>
        <w:t>of</w:t>
      </w:r>
      <w:r>
        <w:rPr>
          <w:color w:val="231F20"/>
          <w:spacing w:val="-5"/>
          <w:sz w:val="18"/>
        </w:rPr>
        <w:t> </w:t>
      </w:r>
      <w:r>
        <w:rPr>
          <w:color w:val="231F20"/>
          <w:sz w:val="18"/>
        </w:rPr>
        <w:t>Econometrics, 108(1), 1-24.</w:t>
      </w:r>
    </w:p>
    <w:p>
      <w:pPr>
        <w:spacing w:before="2"/>
        <w:ind w:left="74" w:right="0" w:firstLine="0"/>
        <w:jc w:val="both"/>
        <w:rPr>
          <w:sz w:val="18"/>
        </w:rPr>
      </w:pPr>
      <w:r>
        <w:rPr>
          <w:color w:val="231F20"/>
          <w:sz w:val="18"/>
        </w:rPr>
        <w:t>Mahdi,</w:t>
      </w:r>
      <w:r>
        <w:rPr>
          <w:color w:val="231F20"/>
          <w:spacing w:val="47"/>
          <w:sz w:val="18"/>
        </w:rPr>
        <w:t> </w:t>
      </w:r>
      <w:r>
        <w:rPr>
          <w:color w:val="231F20"/>
          <w:sz w:val="18"/>
        </w:rPr>
        <w:t>N.A.,</w:t>
      </w:r>
      <w:r>
        <w:rPr>
          <w:color w:val="231F20"/>
          <w:spacing w:val="48"/>
          <w:sz w:val="18"/>
        </w:rPr>
        <w:t> </w:t>
      </w:r>
      <w:r>
        <w:rPr>
          <w:color w:val="231F20"/>
          <w:sz w:val="18"/>
        </w:rPr>
        <w:t>Muter,</w:t>
      </w:r>
      <w:r>
        <w:rPr>
          <w:color w:val="231F20"/>
          <w:spacing w:val="47"/>
          <w:sz w:val="18"/>
        </w:rPr>
        <w:t> </w:t>
      </w:r>
      <w:r>
        <w:rPr>
          <w:color w:val="231F20"/>
          <w:sz w:val="18"/>
        </w:rPr>
        <w:t>K.J.,</w:t>
      </w:r>
      <w:r>
        <w:rPr>
          <w:color w:val="231F20"/>
          <w:spacing w:val="48"/>
          <w:sz w:val="18"/>
        </w:rPr>
        <w:t> </w:t>
      </w:r>
      <w:r>
        <w:rPr>
          <w:color w:val="231F20"/>
          <w:sz w:val="18"/>
        </w:rPr>
        <w:t>Sakhry,</w:t>
      </w:r>
      <w:r>
        <w:rPr>
          <w:color w:val="231F20"/>
          <w:spacing w:val="48"/>
          <w:sz w:val="18"/>
        </w:rPr>
        <w:t> </w:t>
      </w:r>
      <w:r>
        <w:rPr>
          <w:color w:val="231F20"/>
          <w:sz w:val="18"/>
        </w:rPr>
        <w:t>M.H.N.</w:t>
      </w:r>
      <w:r>
        <w:rPr>
          <w:color w:val="231F20"/>
          <w:spacing w:val="47"/>
          <w:sz w:val="18"/>
        </w:rPr>
        <w:t> </w:t>
      </w:r>
      <w:r>
        <w:rPr>
          <w:color w:val="231F20"/>
          <w:sz w:val="18"/>
        </w:rPr>
        <w:t>(2023),</w:t>
      </w:r>
      <w:r>
        <w:rPr>
          <w:color w:val="231F20"/>
          <w:spacing w:val="44"/>
          <w:sz w:val="18"/>
        </w:rPr>
        <w:t> </w:t>
      </w:r>
      <w:r>
        <w:rPr>
          <w:color w:val="231F20"/>
          <w:sz w:val="18"/>
        </w:rPr>
        <w:t>The</w:t>
      </w:r>
      <w:r>
        <w:rPr>
          <w:color w:val="231F20"/>
          <w:spacing w:val="48"/>
          <w:sz w:val="18"/>
        </w:rPr>
        <w:t> </w:t>
      </w:r>
      <w:r>
        <w:rPr>
          <w:color w:val="231F20"/>
          <w:sz w:val="18"/>
        </w:rPr>
        <w:t>impact</w:t>
      </w:r>
      <w:r>
        <w:rPr>
          <w:color w:val="231F20"/>
          <w:spacing w:val="48"/>
          <w:sz w:val="18"/>
        </w:rPr>
        <w:t> </w:t>
      </w:r>
      <w:r>
        <w:rPr>
          <w:color w:val="231F20"/>
          <w:spacing w:val="-5"/>
          <w:sz w:val="18"/>
        </w:rPr>
        <w:t>of</w:t>
      </w:r>
    </w:p>
    <w:p>
      <w:pPr>
        <w:spacing w:line="254" w:lineRule="auto" w:before="98"/>
        <w:ind w:left="414" w:right="72" w:firstLine="0"/>
        <w:jc w:val="both"/>
        <w:rPr>
          <w:sz w:val="18"/>
        </w:rPr>
      </w:pPr>
      <w:r>
        <w:rPr/>
        <w:br w:type="column"/>
      </w:r>
      <w:r>
        <w:rPr>
          <w:color w:val="231F20"/>
          <w:spacing w:val="-2"/>
          <w:sz w:val="18"/>
        </w:rPr>
        <w:t>ownership</w:t>
      </w:r>
      <w:r>
        <w:rPr>
          <w:color w:val="231F20"/>
          <w:spacing w:val="-3"/>
          <w:sz w:val="18"/>
        </w:rPr>
        <w:t> </w:t>
      </w:r>
      <w:r>
        <w:rPr>
          <w:color w:val="231F20"/>
          <w:spacing w:val="-2"/>
          <w:sz w:val="18"/>
        </w:rPr>
        <w:t>structures</w:t>
      </w:r>
      <w:r>
        <w:rPr>
          <w:color w:val="231F20"/>
          <w:spacing w:val="-3"/>
          <w:sz w:val="18"/>
        </w:rPr>
        <w:t> </w:t>
      </w:r>
      <w:r>
        <w:rPr>
          <w:color w:val="231F20"/>
          <w:spacing w:val="-2"/>
          <w:sz w:val="18"/>
        </w:rPr>
        <w:t>on</w:t>
      </w:r>
      <w:r>
        <w:rPr>
          <w:color w:val="231F20"/>
          <w:spacing w:val="-3"/>
          <w:sz w:val="18"/>
        </w:rPr>
        <w:t> </w:t>
      </w:r>
      <w:r>
        <w:rPr>
          <w:color w:val="231F20"/>
          <w:spacing w:val="-2"/>
          <w:sz w:val="18"/>
        </w:rPr>
        <w:t>the</w:t>
      </w:r>
      <w:r>
        <w:rPr>
          <w:color w:val="231F20"/>
          <w:spacing w:val="-3"/>
          <w:sz w:val="18"/>
        </w:rPr>
        <w:t> </w:t>
      </w:r>
      <w:r>
        <w:rPr>
          <w:color w:val="231F20"/>
          <w:spacing w:val="-2"/>
          <w:sz w:val="18"/>
        </w:rPr>
        <w:t>quality</w:t>
      </w:r>
      <w:r>
        <w:rPr>
          <w:color w:val="231F20"/>
          <w:spacing w:val="-3"/>
          <w:sz w:val="18"/>
        </w:rPr>
        <w:t> </w:t>
      </w:r>
      <w:r>
        <w:rPr>
          <w:color w:val="231F20"/>
          <w:spacing w:val="-2"/>
          <w:sz w:val="18"/>
        </w:rPr>
        <w:t>of</w:t>
      </w:r>
      <w:r>
        <w:rPr>
          <w:color w:val="231F20"/>
          <w:spacing w:val="-3"/>
          <w:sz w:val="18"/>
        </w:rPr>
        <w:t> </w:t>
      </w:r>
      <w:r>
        <w:rPr>
          <w:color w:val="231F20"/>
          <w:spacing w:val="-2"/>
          <w:sz w:val="18"/>
        </w:rPr>
        <w:t>sustainability</w:t>
      </w:r>
      <w:r>
        <w:rPr>
          <w:color w:val="231F20"/>
          <w:spacing w:val="-3"/>
          <w:sz w:val="18"/>
        </w:rPr>
        <w:t> </w:t>
      </w:r>
      <w:r>
        <w:rPr>
          <w:color w:val="231F20"/>
          <w:spacing w:val="-2"/>
          <w:sz w:val="18"/>
        </w:rPr>
        <w:t>reports</w:t>
      </w:r>
      <w:r>
        <w:rPr>
          <w:color w:val="231F20"/>
          <w:spacing w:val="-3"/>
          <w:sz w:val="18"/>
        </w:rPr>
        <w:t> </w:t>
      </w:r>
      <w:r>
        <w:rPr>
          <w:color w:val="231F20"/>
          <w:spacing w:val="-2"/>
          <w:sz w:val="18"/>
        </w:rPr>
        <w:t>for</w:t>
      </w:r>
      <w:r>
        <w:rPr>
          <w:color w:val="231F20"/>
          <w:spacing w:val="-3"/>
          <w:sz w:val="18"/>
        </w:rPr>
        <w:t> </w:t>
      </w:r>
      <w:r>
        <w:rPr>
          <w:color w:val="231F20"/>
          <w:spacing w:val="-2"/>
          <w:sz w:val="18"/>
        </w:rPr>
        <w:t>Iraqi </w:t>
      </w:r>
      <w:r>
        <w:rPr>
          <w:color w:val="231F20"/>
          <w:sz w:val="18"/>
        </w:rPr>
        <w:t>commercial</w:t>
      </w:r>
      <w:r>
        <w:rPr>
          <w:color w:val="231F20"/>
          <w:spacing w:val="-12"/>
          <w:sz w:val="18"/>
        </w:rPr>
        <w:t> </w:t>
      </w:r>
      <w:r>
        <w:rPr>
          <w:color w:val="231F20"/>
          <w:sz w:val="18"/>
        </w:rPr>
        <w:t>banks.</w:t>
      </w:r>
      <w:r>
        <w:rPr>
          <w:color w:val="231F20"/>
          <w:spacing w:val="-11"/>
          <w:sz w:val="18"/>
        </w:rPr>
        <w:t> </w:t>
      </w:r>
      <w:r>
        <w:rPr>
          <w:color w:val="231F20"/>
          <w:sz w:val="18"/>
        </w:rPr>
        <w:t>International</w:t>
      </w:r>
      <w:r>
        <w:rPr>
          <w:color w:val="231F20"/>
          <w:spacing w:val="-11"/>
          <w:sz w:val="18"/>
        </w:rPr>
        <w:t> </w:t>
      </w:r>
      <w:r>
        <w:rPr>
          <w:color w:val="231F20"/>
          <w:sz w:val="18"/>
        </w:rPr>
        <w:t>Journal</w:t>
      </w:r>
      <w:r>
        <w:rPr>
          <w:color w:val="231F20"/>
          <w:spacing w:val="-11"/>
          <w:sz w:val="18"/>
        </w:rPr>
        <w:t> </w:t>
      </w:r>
      <w:r>
        <w:rPr>
          <w:color w:val="231F20"/>
          <w:sz w:val="18"/>
        </w:rPr>
        <w:t>of</w:t>
      </w:r>
      <w:r>
        <w:rPr>
          <w:color w:val="231F20"/>
          <w:spacing w:val="-12"/>
          <w:sz w:val="18"/>
        </w:rPr>
        <w:t> </w:t>
      </w:r>
      <w:r>
        <w:rPr>
          <w:color w:val="231F20"/>
          <w:sz w:val="18"/>
        </w:rPr>
        <w:t>Economics</w:t>
      </w:r>
      <w:r>
        <w:rPr>
          <w:color w:val="231F20"/>
          <w:spacing w:val="-11"/>
          <w:sz w:val="18"/>
        </w:rPr>
        <w:t> </w:t>
      </w:r>
      <w:r>
        <w:rPr>
          <w:color w:val="231F20"/>
          <w:sz w:val="18"/>
        </w:rPr>
        <w:t>and</w:t>
      </w:r>
      <w:r>
        <w:rPr>
          <w:color w:val="231F20"/>
          <w:spacing w:val="-11"/>
          <w:sz w:val="18"/>
        </w:rPr>
        <w:t> </w:t>
      </w:r>
      <w:r>
        <w:rPr>
          <w:color w:val="231F20"/>
          <w:sz w:val="18"/>
        </w:rPr>
        <w:t>Finance Studies, 15(1), 386-404.</w:t>
      </w:r>
    </w:p>
    <w:p>
      <w:pPr>
        <w:spacing w:line="254" w:lineRule="auto" w:before="2"/>
        <w:ind w:left="414" w:right="68" w:hanging="340"/>
        <w:jc w:val="both"/>
        <w:rPr>
          <w:sz w:val="18"/>
        </w:rPr>
      </w:pPr>
      <w:r>
        <w:rPr>
          <w:color w:val="231F20"/>
          <w:sz w:val="18"/>
        </w:rPr>
        <w:t>Masud, M.A.K., Hossain, M.S., Kim, J.D. (2018), Is green </w:t>
      </w:r>
      <w:r>
        <w:rPr>
          <w:color w:val="231F20"/>
          <w:sz w:val="18"/>
        </w:rPr>
        <w:t>regulation effective or a failure: Comparative analysis between Bangladesh </w:t>
      </w:r>
      <w:r>
        <w:rPr>
          <w:color w:val="231F20"/>
          <w:spacing w:val="-4"/>
          <w:sz w:val="18"/>
        </w:rPr>
        <w:t>Bank (BB) green guidelines and global reporting initiative guidelines. </w:t>
      </w:r>
      <w:r>
        <w:rPr>
          <w:color w:val="231F20"/>
          <w:sz w:val="18"/>
        </w:rPr>
        <w:t>Sustainability, 10(4), 1267.</w:t>
      </w:r>
    </w:p>
    <w:p>
      <w:pPr>
        <w:spacing w:line="254" w:lineRule="auto" w:before="2"/>
        <w:ind w:left="414" w:right="69" w:hanging="340"/>
        <w:jc w:val="both"/>
        <w:rPr>
          <w:sz w:val="18"/>
        </w:rPr>
      </w:pPr>
      <w:r>
        <w:rPr>
          <w:color w:val="231F20"/>
          <w:spacing w:val="-2"/>
          <w:sz w:val="18"/>
        </w:rPr>
        <w:t>Moses,</w:t>
      </w:r>
      <w:r>
        <w:rPr>
          <w:color w:val="231F20"/>
          <w:spacing w:val="-3"/>
          <w:sz w:val="18"/>
        </w:rPr>
        <w:t> </w:t>
      </w:r>
      <w:r>
        <w:rPr>
          <w:color w:val="231F20"/>
          <w:spacing w:val="-2"/>
          <w:sz w:val="18"/>
        </w:rPr>
        <w:t>E., Che-Ahmad,</w:t>
      </w:r>
      <w:r>
        <w:rPr>
          <w:color w:val="231F20"/>
          <w:spacing w:val="-10"/>
          <w:sz w:val="18"/>
        </w:rPr>
        <w:t> </w:t>
      </w:r>
      <w:r>
        <w:rPr>
          <w:color w:val="231F20"/>
          <w:spacing w:val="-2"/>
          <w:sz w:val="18"/>
        </w:rPr>
        <w:t>A.,</w:t>
      </w:r>
      <w:r>
        <w:rPr>
          <w:color w:val="231F20"/>
          <w:spacing w:val="-9"/>
          <w:sz w:val="18"/>
        </w:rPr>
        <w:t> </w:t>
      </w:r>
      <w:r>
        <w:rPr>
          <w:color w:val="231F20"/>
          <w:spacing w:val="-2"/>
          <w:sz w:val="18"/>
        </w:rPr>
        <w:t>Abdulmalik, S.O. (2020), Board governance </w:t>
      </w:r>
      <w:r>
        <w:rPr>
          <w:color w:val="231F20"/>
          <w:sz w:val="18"/>
        </w:rPr>
        <w:t>mechanisms and sustainability reporting quality: A theoretical framework. Cogent Business and Management, 7(1), 1771075.</w:t>
      </w:r>
    </w:p>
    <w:p>
      <w:pPr>
        <w:spacing w:line="254" w:lineRule="auto" w:before="2"/>
        <w:ind w:left="414" w:right="71" w:hanging="340"/>
        <w:jc w:val="both"/>
        <w:rPr>
          <w:sz w:val="18"/>
        </w:rPr>
      </w:pPr>
      <w:r>
        <w:rPr>
          <w:color w:val="231F20"/>
          <w:spacing w:val="-2"/>
          <w:sz w:val="18"/>
        </w:rPr>
        <w:t>Mujiani,</w:t>
      </w:r>
      <w:r>
        <w:rPr>
          <w:color w:val="231F20"/>
          <w:spacing w:val="-10"/>
          <w:sz w:val="18"/>
        </w:rPr>
        <w:t> </w:t>
      </w:r>
      <w:r>
        <w:rPr>
          <w:color w:val="231F20"/>
          <w:spacing w:val="-2"/>
          <w:sz w:val="18"/>
        </w:rPr>
        <w:t>S.,</w:t>
      </w:r>
      <w:r>
        <w:rPr>
          <w:color w:val="231F20"/>
          <w:spacing w:val="-9"/>
          <w:sz w:val="18"/>
        </w:rPr>
        <w:t> </w:t>
      </w:r>
      <w:r>
        <w:rPr>
          <w:color w:val="231F20"/>
          <w:spacing w:val="-2"/>
          <w:sz w:val="18"/>
        </w:rPr>
        <w:t>Nadhifah,</w:t>
      </w:r>
      <w:r>
        <w:rPr>
          <w:color w:val="231F20"/>
          <w:spacing w:val="-9"/>
          <w:sz w:val="18"/>
        </w:rPr>
        <w:t> </w:t>
      </w:r>
      <w:r>
        <w:rPr>
          <w:color w:val="231F20"/>
          <w:spacing w:val="-2"/>
          <w:sz w:val="18"/>
        </w:rPr>
        <w:t>A.</w:t>
      </w:r>
      <w:r>
        <w:rPr>
          <w:color w:val="231F20"/>
          <w:spacing w:val="-9"/>
          <w:sz w:val="18"/>
        </w:rPr>
        <w:t> </w:t>
      </w:r>
      <w:r>
        <w:rPr>
          <w:color w:val="231F20"/>
          <w:spacing w:val="-2"/>
          <w:sz w:val="18"/>
        </w:rPr>
        <w:t>(2021),</w:t>
      </w:r>
      <w:r>
        <w:rPr>
          <w:color w:val="231F20"/>
          <w:spacing w:val="-10"/>
          <w:sz w:val="18"/>
        </w:rPr>
        <w:t> </w:t>
      </w:r>
      <w:r>
        <w:rPr>
          <w:color w:val="231F20"/>
          <w:spacing w:val="-2"/>
          <w:sz w:val="18"/>
        </w:rPr>
        <w:t>Sustainability</w:t>
      </w:r>
      <w:r>
        <w:rPr>
          <w:color w:val="231F20"/>
          <w:spacing w:val="-6"/>
          <w:sz w:val="18"/>
        </w:rPr>
        <w:t> </w:t>
      </w:r>
      <w:r>
        <w:rPr>
          <w:color w:val="231F20"/>
          <w:spacing w:val="-2"/>
          <w:sz w:val="18"/>
        </w:rPr>
        <w:t>report</w:t>
      </w:r>
      <w:r>
        <w:rPr>
          <w:color w:val="231F20"/>
          <w:spacing w:val="-4"/>
          <w:sz w:val="18"/>
        </w:rPr>
        <w:t> </w:t>
      </w:r>
      <w:r>
        <w:rPr>
          <w:color w:val="231F20"/>
          <w:spacing w:val="-2"/>
          <w:sz w:val="18"/>
        </w:rPr>
        <w:t>disclosure:</w:t>
      </w:r>
      <w:r>
        <w:rPr>
          <w:color w:val="231F20"/>
          <w:spacing w:val="-10"/>
          <w:sz w:val="18"/>
        </w:rPr>
        <w:t> </w:t>
      </w:r>
      <w:r>
        <w:rPr>
          <w:color w:val="231F20"/>
          <w:spacing w:val="-2"/>
          <w:sz w:val="18"/>
        </w:rPr>
        <w:t>A</w:t>
      </w:r>
      <w:r>
        <w:rPr>
          <w:color w:val="231F20"/>
          <w:spacing w:val="-9"/>
          <w:sz w:val="18"/>
        </w:rPr>
        <w:t> </w:t>
      </w:r>
      <w:r>
        <w:rPr>
          <w:color w:val="231F20"/>
          <w:spacing w:val="-2"/>
          <w:sz w:val="18"/>
        </w:rPr>
        <w:t>good corporate governance mechanism. Relevan: Jurnal Riset</w:t>
      </w:r>
      <w:r>
        <w:rPr>
          <w:color w:val="231F20"/>
          <w:spacing w:val="-10"/>
          <w:sz w:val="18"/>
        </w:rPr>
        <w:t> </w:t>
      </w:r>
      <w:r>
        <w:rPr>
          <w:color w:val="231F20"/>
          <w:spacing w:val="-2"/>
          <w:sz w:val="18"/>
        </w:rPr>
        <w:t>Akuntansi, </w:t>
      </w:r>
      <w:r>
        <w:rPr>
          <w:color w:val="231F20"/>
          <w:sz w:val="18"/>
        </w:rPr>
        <w:t>1(2), 60-72.</w:t>
      </w:r>
    </w:p>
    <w:p>
      <w:pPr>
        <w:spacing w:line="254" w:lineRule="auto" w:before="2"/>
        <w:ind w:left="414" w:right="67" w:hanging="340"/>
        <w:jc w:val="both"/>
        <w:rPr>
          <w:sz w:val="18"/>
        </w:rPr>
      </w:pPr>
      <w:r>
        <w:rPr>
          <w:color w:val="231F20"/>
          <w:sz w:val="18"/>
        </w:rPr>
        <w:t>Nguyen, A.H., Nguyen, L.H. (2020), Determinants of sustainability disclosure:</w:t>
      </w:r>
      <w:r>
        <w:rPr>
          <w:color w:val="231F20"/>
          <w:spacing w:val="-12"/>
          <w:sz w:val="18"/>
        </w:rPr>
        <w:t> </w:t>
      </w:r>
      <w:r>
        <w:rPr>
          <w:color w:val="231F20"/>
          <w:sz w:val="18"/>
        </w:rPr>
        <w:t>Empirical</w:t>
      </w:r>
      <w:r>
        <w:rPr>
          <w:color w:val="231F20"/>
          <w:spacing w:val="-11"/>
          <w:sz w:val="18"/>
        </w:rPr>
        <w:t> </w:t>
      </w:r>
      <w:r>
        <w:rPr>
          <w:color w:val="231F20"/>
          <w:sz w:val="18"/>
        </w:rPr>
        <w:t>evidence</w:t>
      </w:r>
      <w:r>
        <w:rPr>
          <w:color w:val="231F20"/>
          <w:spacing w:val="-11"/>
          <w:sz w:val="18"/>
        </w:rPr>
        <w:t> </w:t>
      </w:r>
      <w:r>
        <w:rPr>
          <w:color w:val="231F20"/>
          <w:sz w:val="18"/>
        </w:rPr>
        <w:t>from</w:t>
      </w:r>
      <w:r>
        <w:rPr>
          <w:color w:val="231F20"/>
          <w:spacing w:val="-11"/>
          <w:sz w:val="18"/>
        </w:rPr>
        <w:t> </w:t>
      </w:r>
      <w:r>
        <w:rPr>
          <w:color w:val="231F20"/>
          <w:sz w:val="18"/>
        </w:rPr>
        <w:t>Vietnam.</w:t>
      </w:r>
      <w:r>
        <w:rPr>
          <w:color w:val="231F20"/>
          <w:spacing w:val="-12"/>
          <w:sz w:val="18"/>
        </w:rPr>
        <w:t> </w:t>
      </w:r>
      <w:r>
        <w:rPr>
          <w:color w:val="231F20"/>
          <w:sz w:val="18"/>
        </w:rPr>
        <w:t>The</w:t>
      </w:r>
      <w:r>
        <w:rPr>
          <w:color w:val="231F20"/>
          <w:spacing w:val="-11"/>
          <w:sz w:val="18"/>
        </w:rPr>
        <w:t> </w:t>
      </w:r>
      <w:r>
        <w:rPr>
          <w:color w:val="231F20"/>
          <w:sz w:val="18"/>
        </w:rPr>
        <w:t>Journal</w:t>
      </w:r>
      <w:r>
        <w:rPr>
          <w:color w:val="231F20"/>
          <w:spacing w:val="-11"/>
          <w:sz w:val="18"/>
        </w:rPr>
        <w:t> </w:t>
      </w:r>
      <w:r>
        <w:rPr>
          <w:color w:val="231F20"/>
          <w:sz w:val="18"/>
        </w:rPr>
        <w:t>of</w:t>
      </w:r>
      <w:r>
        <w:rPr>
          <w:color w:val="231F20"/>
          <w:spacing w:val="-11"/>
          <w:sz w:val="18"/>
        </w:rPr>
        <w:t> </w:t>
      </w:r>
      <w:r>
        <w:rPr>
          <w:color w:val="231F20"/>
          <w:sz w:val="18"/>
        </w:rPr>
        <w:t>Asian Finance, Economics and Business, 7(6), 73-84.</w:t>
      </w:r>
    </w:p>
    <w:p>
      <w:pPr>
        <w:spacing w:line="254" w:lineRule="auto" w:before="1"/>
        <w:ind w:left="414" w:right="67" w:hanging="340"/>
        <w:jc w:val="both"/>
        <w:rPr>
          <w:sz w:val="18"/>
        </w:rPr>
      </w:pPr>
      <w:r>
        <w:rPr>
          <w:color w:val="231F20"/>
          <w:sz w:val="18"/>
        </w:rPr>
        <w:t>Nor, N.H.M., Nawawi, A., Salin, A.S.A.P. (2017), The influence of board</w:t>
      </w:r>
      <w:r>
        <w:rPr>
          <w:color w:val="231F20"/>
          <w:spacing w:val="-3"/>
          <w:sz w:val="18"/>
        </w:rPr>
        <w:t> </w:t>
      </w:r>
      <w:r>
        <w:rPr>
          <w:color w:val="231F20"/>
          <w:sz w:val="18"/>
        </w:rPr>
        <w:t>independence,</w:t>
      </w:r>
      <w:r>
        <w:rPr>
          <w:color w:val="231F20"/>
          <w:spacing w:val="-3"/>
          <w:sz w:val="18"/>
        </w:rPr>
        <w:t> </w:t>
      </w:r>
      <w:r>
        <w:rPr>
          <w:color w:val="231F20"/>
          <w:sz w:val="18"/>
        </w:rPr>
        <w:t>board</w:t>
      </w:r>
      <w:r>
        <w:rPr>
          <w:color w:val="231F20"/>
          <w:spacing w:val="-3"/>
          <w:sz w:val="18"/>
        </w:rPr>
        <w:t> </w:t>
      </w:r>
      <w:r>
        <w:rPr>
          <w:color w:val="231F20"/>
          <w:sz w:val="18"/>
        </w:rPr>
        <w:t>size</w:t>
      </w:r>
      <w:r>
        <w:rPr>
          <w:color w:val="231F20"/>
          <w:spacing w:val="-3"/>
          <w:sz w:val="18"/>
        </w:rPr>
        <w:t> </w:t>
      </w:r>
      <w:r>
        <w:rPr>
          <w:color w:val="231F20"/>
          <w:sz w:val="18"/>
        </w:rPr>
        <w:t>and</w:t>
      </w:r>
      <w:r>
        <w:rPr>
          <w:color w:val="231F20"/>
          <w:spacing w:val="-3"/>
          <w:sz w:val="18"/>
        </w:rPr>
        <w:t> </w:t>
      </w:r>
      <w:r>
        <w:rPr>
          <w:color w:val="231F20"/>
          <w:sz w:val="18"/>
        </w:rPr>
        <w:t>managerial</w:t>
      </w:r>
      <w:r>
        <w:rPr>
          <w:color w:val="231F20"/>
          <w:spacing w:val="-3"/>
          <w:sz w:val="18"/>
        </w:rPr>
        <w:t> </w:t>
      </w:r>
      <w:r>
        <w:rPr>
          <w:color w:val="231F20"/>
          <w:sz w:val="18"/>
        </w:rPr>
        <w:t>ownership</w:t>
      </w:r>
      <w:r>
        <w:rPr>
          <w:color w:val="231F20"/>
          <w:spacing w:val="-3"/>
          <w:sz w:val="18"/>
        </w:rPr>
        <w:t> </w:t>
      </w:r>
      <w:r>
        <w:rPr>
          <w:color w:val="231F20"/>
          <w:sz w:val="18"/>
        </w:rPr>
        <w:t>on</w:t>
      </w:r>
      <w:r>
        <w:rPr>
          <w:color w:val="231F20"/>
          <w:spacing w:val="-3"/>
          <w:sz w:val="18"/>
        </w:rPr>
        <w:t> </w:t>
      </w:r>
      <w:r>
        <w:rPr>
          <w:color w:val="231F20"/>
          <w:sz w:val="18"/>
        </w:rPr>
        <w:t>firm investment efficiency. Pertanika Journal of Social Science and Humanities, 25(3), 1039-1058.</w:t>
      </w:r>
    </w:p>
    <w:p>
      <w:pPr>
        <w:spacing w:line="254" w:lineRule="auto" w:before="3"/>
        <w:ind w:left="414" w:right="67" w:hanging="340"/>
        <w:jc w:val="both"/>
        <w:rPr>
          <w:sz w:val="18"/>
        </w:rPr>
      </w:pPr>
      <w:r>
        <w:rPr>
          <w:color w:val="231F20"/>
          <w:sz w:val="18"/>
        </w:rPr>
        <w:t>Nuhu, Y., Alam, A. (2024), Ownership structure and sustainability reporting: Emerging economies evidence. International Journal of Accounting and Information Management, 32(5), 883-908.</w:t>
      </w:r>
    </w:p>
    <w:p>
      <w:pPr>
        <w:spacing w:line="254" w:lineRule="auto" w:before="2"/>
        <w:ind w:left="414" w:right="70" w:hanging="340"/>
        <w:jc w:val="both"/>
        <w:rPr>
          <w:sz w:val="18"/>
        </w:rPr>
      </w:pPr>
      <w:r>
        <w:rPr>
          <w:color w:val="231F20"/>
          <w:sz w:val="18"/>
        </w:rPr>
        <w:t>Ololade, B.M., Adekanmi, A.D. (2019), Sustainability information disclosure and financial reporting quality of listed non-financial </w:t>
      </w:r>
      <w:r>
        <w:rPr>
          <w:color w:val="231F20"/>
          <w:spacing w:val="-2"/>
          <w:sz w:val="18"/>
        </w:rPr>
        <w:t>firms</w:t>
      </w:r>
      <w:r>
        <w:rPr>
          <w:color w:val="231F20"/>
          <w:spacing w:val="-12"/>
          <w:sz w:val="18"/>
        </w:rPr>
        <w:t> </w:t>
      </w:r>
      <w:r>
        <w:rPr>
          <w:color w:val="231F20"/>
          <w:spacing w:val="-2"/>
          <w:sz w:val="18"/>
        </w:rPr>
        <w:t>in</w:t>
      </w:r>
      <w:r>
        <w:rPr>
          <w:color w:val="231F20"/>
          <w:spacing w:val="-9"/>
          <w:sz w:val="18"/>
        </w:rPr>
        <w:t> </w:t>
      </w:r>
      <w:r>
        <w:rPr>
          <w:color w:val="231F20"/>
          <w:spacing w:val="-2"/>
          <w:sz w:val="18"/>
        </w:rPr>
        <w:t>Nigeria.</w:t>
      </w:r>
      <w:r>
        <w:rPr>
          <w:color w:val="231F20"/>
          <w:spacing w:val="-9"/>
          <w:sz w:val="18"/>
        </w:rPr>
        <w:t> </w:t>
      </w:r>
      <w:r>
        <w:rPr>
          <w:color w:val="231F20"/>
          <w:spacing w:val="-2"/>
          <w:sz w:val="18"/>
        </w:rPr>
        <w:t>African</w:t>
      </w:r>
      <w:r>
        <w:rPr>
          <w:color w:val="231F20"/>
          <w:spacing w:val="-9"/>
          <w:sz w:val="18"/>
        </w:rPr>
        <w:t> </w:t>
      </w:r>
      <w:r>
        <w:rPr>
          <w:color w:val="231F20"/>
          <w:spacing w:val="-2"/>
          <w:sz w:val="18"/>
        </w:rPr>
        <w:t>Journal</w:t>
      </w:r>
      <w:r>
        <w:rPr>
          <w:color w:val="231F20"/>
          <w:spacing w:val="-10"/>
          <w:sz w:val="18"/>
        </w:rPr>
        <w:t> </w:t>
      </w:r>
      <w:r>
        <w:rPr>
          <w:color w:val="231F20"/>
          <w:spacing w:val="-2"/>
          <w:sz w:val="18"/>
        </w:rPr>
        <w:t>of</w:t>
      </w:r>
      <w:r>
        <w:rPr>
          <w:color w:val="231F20"/>
          <w:spacing w:val="-9"/>
          <w:sz w:val="18"/>
        </w:rPr>
        <w:t> </w:t>
      </w:r>
      <w:r>
        <w:rPr>
          <w:color w:val="231F20"/>
          <w:spacing w:val="-2"/>
          <w:sz w:val="18"/>
        </w:rPr>
        <w:t>Corporate</w:t>
      </w:r>
      <w:r>
        <w:rPr>
          <w:color w:val="231F20"/>
          <w:spacing w:val="-9"/>
          <w:sz w:val="18"/>
        </w:rPr>
        <w:t> </w:t>
      </w:r>
      <w:r>
        <w:rPr>
          <w:color w:val="231F20"/>
          <w:spacing w:val="-2"/>
          <w:sz w:val="18"/>
        </w:rPr>
        <w:t>Governance</w:t>
      </w:r>
      <w:r>
        <w:rPr>
          <w:color w:val="231F20"/>
          <w:spacing w:val="-9"/>
          <w:sz w:val="18"/>
        </w:rPr>
        <w:t> </w:t>
      </w:r>
      <w:r>
        <w:rPr>
          <w:color w:val="231F20"/>
          <w:spacing w:val="-2"/>
          <w:sz w:val="18"/>
        </w:rPr>
        <w:t>Research, </w:t>
      </w:r>
      <w:r>
        <w:rPr>
          <w:color w:val="231F20"/>
          <w:sz w:val="18"/>
        </w:rPr>
        <w:t>2(1), 106-125.</w:t>
      </w:r>
    </w:p>
    <w:p>
      <w:pPr>
        <w:spacing w:line="254" w:lineRule="auto" w:before="2"/>
        <w:ind w:left="414" w:right="70" w:hanging="340"/>
        <w:jc w:val="both"/>
        <w:rPr>
          <w:sz w:val="18"/>
        </w:rPr>
      </w:pPr>
      <w:r>
        <w:rPr>
          <w:color w:val="231F20"/>
          <w:spacing w:val="-2"/>
          <w:sz w:val="18"/>
        </w:rPr>
        <w:t>Pedroni,</w:t>
      </w:r>
      <w:r>
        <w:rPr>
          <w:color w:val="231F20"/>
          <w:spacing w:val="-10"/>
          <w:sz w:val="18"/>
        </w:rPr>
        <w:t> </w:t>
      </w:r>
      <w:r>
        <w:rPr>
          <w:color w:val="231F20"/>
          <w:spacing w:val="-2"/>
          <w:sz w:val="18"/>
        </w:rPr>
        <w:t>P.</w:t>
      </w:r>
      <w:r>
        <w:rPr>
          <w:color w:val="231F20"/>
          <w:spacing w:val="-9"/>
          <w:sz w:val="18"/>
        </w:rPr>
        <w:t> </w:t>
      </w:r>
      <w:r>
        <w:rPr>
          <w:color w:val="231F20"/>
          <w:spacing w:val="-2"/>
          <w:sz w:val="18"/>
        </w:rPr>
        <w:t>(1999),</w:t>
      </w:r>
      <w:r>
        <w:rPr>
          <w:color w:val="231F20"/>
          <w:spacing w:val="-9"/>
          <w:sz w:val="18"/>
        </w:rPr>
        <w:t> </w:t>
      </w:r>
      <w:r>
        <w:rPr>
          <w:color w:val="231F20"/>
          <w:spacing w:val="-2"/>
          <w:sz w:val="18"/>
        </w:rPr>
        <w:t>Critical</w:t>
      </w:r>
      <w:r>
        <w:rPr>
          <w:color w:val="231F20"/>
          <w:spacing w:val="-9"/>
          <w:sz w:val="18"/>
        </w:rPr>
        <w:t> </w:t>
      </w:r>
      <w:r>
        <w:rPr>
          <w:color w:val="231F20"/>
          <w:spacing w:val="-2"/>
          <w:sz w:val="18"/>
        </w:rPr>
        <w:t>values</w:t>
      </w:r>
      <w:r>
        <w:rPr>
          <w:color w:val="231F20"/>
          <w:spacing w:val="-10"/>
          <w:sz w:val="18"/>
        </w:rPr>
        <w:t> </w:t>
      </w:r>
      <w:r>
        <w:rPr>
          <w:color w:val="231F20"/>
          <w:spacing w:val="-2"/>
          <w:sz w:val="18"/>
        </w:rPr>
        <w:t>for</w:t>
      </w:r>
      <w:r>
        <w:rPr>
          <w:color w:val="231F20"/>
          <w:spacing w:val="-9"/>
          <w:sz w:val="18"/>
        </w:rPr>
        <w:t> </w:t>
      </w:r>
      <w:r>
        <w:rPr>
          <w:color w:val="231F20"/>
          <w:spacing w:val="-2"/>
          <w:sz w:val="18"/>
        </w:rPr>
        <w:t>cointegration</w:t>
      </w:r>
      <w:r>
        <w:rPr>
          <w:color w:val="231F20"/>
          <w:spacing w:val="-9"/>
          <w:sz w:val="18"/>
        </w:rPr>
        <w:t> </w:t>
      </w:r>
      <w:r>
        <w:rPr>
          <w:color w:val="231F20"/>
          <w:spacing w:val="-2"/>
          <w:sz w:val="18"/>
        </w:rPr>
        <w:t>tests</w:t>
      </w:r>
      <w:r>
        <w:rPr>
          <w:color w:val="231F20"/>
          <w:spacing w:val="-9"/>
          <w:sz w:val="18"/>
        </w:rPr>
        <w:t> </w:t>
      </w:r>
      <w:r>
        <w:rPr>
          <w:color w:val="231F20"/>
          <w:spacing w:val="-2"/>
          <w:sz w:val="18"/>
        </w:rPr>
        <w:t>in</w:t>
      </w:r>
      <w:r>
        <w:rPr>
          <w:color w:val="231F20"/>
          <w:spacing w:val="-10"/>
          <w:sz w:val="18"/>
        </w:rPr>
        <w:t> </w:t>
      </w:r>
      <w:r>
        <w:rPr>
          <w:color w:val="231F20"/>
          <w:spacing w:val="-2"/>
          <w:sz w:val="18"/>
        </w:rPr>
        <w:t>heterogeneous </w:t>
      </w:r>
      <w:r>
        <w:rPr>
          <w:color w:val="231F20"/>
          <w:sz w:val="18"/>
        </w:rPr>
        <w:t>panels</w:t>
      </w:r>
      <w:r>
        <w:rPr>
          <w:color w:val="231F20"/>
          <w:spacing w:val="-7"/>
          <w:sz w:val="18"/>
        </w:rPr>
        <w:t> </w:t>
      </w:r>
      <w:r>
        <w:rPr>
          <w:color w:val="231F20"/>
          <w:sz w:val="18"/>
        </w:rPr>
        <w:t>with</w:t>
      </w:r>
      <w:r>
        <w:rPr>
          <w:color w:val="231F20"/>
          <w:spacing w:val="-7"/>
          <w:sz w:val="18"/>
        </w:rPr>
        <w:t> </w:t>
      </w:r>
      <w:r>
        <w:rPr>
          <w:color w:val="231F20"/>
          <w:sz w:val="18"/>
        </w:rPr>
        <w:t>multiple</w:t>
      </w:r>
      <w:r>
        <w:rPr>
          <w:color w:val="231F20"/>
          <w:spacing w:val="-7"/>
          <w:sz w:val="18"/>
        </w:rPr>
        <w:t> </w:t>
      </w:r>
      <w:r>
        <w:rPr>
          <w:color w:val="231F20"/>
          <w:sz w:val="18"/>
        </w:rPr>
        <w:t>regressors.</w:t>
      </w:r>
      <w:r>
        <w:rPr>
          <w:color w:val="231F20"/>
          <w:spacing w:val="-7"/>
          <w:sz w:val="18"/>
        </w:rPr>
        <w:t> </w:t>
      </w:r>
      <w:r>
        <w:rPr>
          <w:color w:val="231F20"/>
          <w:sz w:val="18"/>
        </w:rPr>
        <w:t>Oxford</w:t>
      </w:r>
      <w:r>
        <w:rPr>
          <w:color w:val="231F20"/>
          <w:spacing w:val="-7"/>
          <w:sz w:val="18"/>
        </w:rPr>
        <w:t> </w:t>
      </w:r>
      <w:r>
        <w:rPr>
          <w:color w:val="231F20"/>
          <w:sz w:val="18"/>
        </w:rPr>
        <w:t>Bulletin</w:t>
      </w:r>
      <w:r>
        <w:rPr>
          <w:color w:val="231F20"/>
          <w:spacing w:val="-7"/>
          <w:sz w:val="18"/>
        </w:rPr>
        <w:t> </w:t>
      </w:r>
      <w:r>
        <w:rPr>
          <w:color w:val="231F20"/>
          <w:sz w:val="18"/>
        </w:rPr>
        <w:t>of</w:t>
      </w:r>
      <w:r>
        <w:rPr>
          <w:color w:val="231F20"/>
          <w:spacing w:val="-7"/>
          <w:sz w:val="18"/>
        </w:rPr>
        <w:t> </w:t>
      </w:r>
      <w:r>
        <w:rPr>
          <w:color w:val="231F20"/>
          <w:sz w:val="18"/>
        </w:rPr>
        <w:t>Economics</w:t>
      </w:r>
      <w:r>
        <w:rPr>
          <w:color w:val="231F20"/>
          <w:spacing w:val="-7"/>
          <w:sz w:val="18"/>
        </w:rPr>
        <w:t> </w:t>
      </w:r>
      <w:r>
        <w:rPr>
          <w:color w:val="231F20"/>
          <w:sz w:val="18"/>
        </w:rPr>
        <w:t>and Statistics, 61(S1), 653-670.</w:t>
      </w:r>
    </w:p>
    <w:p>
      <w:pPr>
        <w:spacing w:line="254" w:lineRule="auto" w:before="2"/>
        <w:ind w:left="414" w:right="71" w:hanging="340"/>
        <w:jc w:val="both"/>
        <w:rPr>
          <w:sz w:val="18"/>
        </w:rPr>
      </w:pPr>
      <w:r>
        <w:rPr>
          <w:color w:val="231F20"/>
          <w:sz w:val="18"/>
        </w:rPr>
        <w:t>Pedroni,</w:t>
      </w:r>
      <w:r>
        <w:rPr>
          <w:color w:val="231F20"/>
          <w:spacing w:val="-5"/>
          <w:sz w:val="18"/>
        </w:rPr>
        <w:t> </w:t>
      </w:r>
      <w:r>
        <w:rPr>
          <w:color w:val="231F20"/>
          <w:sz w:val="18"/>
        </w:rPr>
        <w:t>P.</w:t>
      </w:r>
      <w:r>
        <w:rPr>
          <w:color w:val="231F20"/>
          <w:spacing w:val="-5"/>
          <w:sz w:val="18"/>
        </w:rPr>
        <w:t> </w:t>
      </w:r>
      <w:r>
        <w:rPr>
          <w:color w:val="231F20"/>
          <w:sz w:val="18"/>
        </w:rPr>
        <w:t>(2001),</w:t>
      </w:r>
      <w:r>
        <w:rPr>
          <w:color w:val="231F20"/>
          <w:spacing w:val="-5"/>
          <w:sz w:val="18"/>
        </w:rPr>
        <w:t> </w:t>
      </w:r>
      <w:r>
        <w:rPr>
          <w:color w:val="231F20"/>
          <w:sz w:val="18"/>
        </w:rPr>
        <w:t>Fully</w:t>
      </w:r>
      <w:r>
        <w:rPr>
          <w:color w:val="231F20"/>
          <w:spacing w:val="-5"/>
          <w:sz w:val="18"/>
        </w:rPr>
        <w:t> </w:t>
      </w:r>
      <w:r>
        <w:rPr>
          <w:color w:val="231F20"/>
          <w:sz w:val="18"/>
        </w:rPr>
        <w:t>modified</w:t>
      </w:r>
      <w:r>
        <w:rPr>
          <w:color w:val="231F20"/>
          <w:spacing w:val="-5"/>
          <w:sz w:val="18"/>
        </w:rPr>
        <w:t> </w:t>
      </w:r>
      <w:r>
        <w:rPr>
          <w:color w:val="231F20"/>
          <w:sz w:val="18"/>
        </w:rPr>
        <w:t>OLS</w:t>
      </w:r>
      <w:r>
        <w:rPr>
          <w:color w:val="231F20"/>
          <w:spacing w:val="-5"/>
          <w:sz w:val="18"/>
        </w:rPr>
        <w:t> </w:t>
      </w:r>
      <w:r>
        <w:rPr>
          <w:color w:val="231F20"/>
          <w:sz w:val="18"/>
        </w:rPr>
        <w:t>for</w:t>
      </w:r>
      <w:r>
        <w:rPr>
          <w:color w:val="231F20"/>
          <w:spacing w:val="-5"/>
          <w:sz w:val="18"/>
        </w:rPr>
        <w:t> </w:t>
      </w:r>
      <w:r>
        <w:rPr>
          <w:color w:val="231F20"/>
          <w:sz w:val="18"/>
        </w:rPr>
        <w:t>heterogeneous</w:t>
      </w:r>
      <w:r>
        <w:rPr>
          <w:color w:val="231F20"/>
          <w:spacing w:val="-5"/>
          <w:sz w:val="18"/>
        </w:rPr>
        <w:t> </w:t>
      </w:r>
      <w:r>
        <w:rPr>
          <w:color w:val="231F20"/>
          <w:sz w:val="18"/>
        </w:rPr>
        <w:t>cointegrated </w:t>
      </w:r>
      <w:r>
        <w:rPr>
          <w:color w:val="231F20"/>
          <w:spacing w:val="-2"/>
          <w:sz w:val="18"/>
        </w:rPr>
        <w:t>panels.</w:t>
      </w:r>
      <w:r>
        <w:rPr>
          <w:color w:val="231F20"/>
          <w:spacing w:val="-4"/>
          <w:sz w:val="18"/>
        </w:rPr>
        <w:t> </w:t>
      </w:r>
      <w:r>
        <w:rPr>
          <w:color w:val="231F20"/>
          <w:spacing w:val="-2"/>
          <w:sz w:val="18"/>
        </w:rPr>
        <w:t>In:</w:t>
      </w:r>
      <w:r>
        <w:rPr>
          <w:color w:val="231F20"/>
          <w:spacing w:val="-4"/>
          <w:sz w:val="18"/>
        </w:rPr>
        <w:t> </w:t>
      </w:r>
      <w:r>
        <w:rPr>
          <w:color w:val="231F20"/>
          <w:spacing w:val="-2"/>
          <w:sz w:val="18"/>
        </w:rPr>
        <w:t>Nonstationary</w:t>
      </w:r>
      <w:r>
        <w:rPr>
          <w:color w:val="231F20"/>
          <w:spacing w:val="-4"/>
          <w:sz w:val="18"/>
        </w:rPr>
        <w:t> </w:t>
      </w:r>
      <w:r>
        <w:rPr>
          <w:color w:val="231F20"/>
          <w:spacing w:val="-2"/>
          <w:sz w:val="18"/>
        </w:rPr>
        <w:t>Panels,</w:t>
      </w:r>
      <w:r>
        <w:rPr>
          <w:color w:val="231F20"/>
          <w:spacing w:val="-4"/>
          <w:sz w:val="18"/>
        </w:rPr>
        <w:t> </w:t>
      </w:r>
      <w:r>
        <w:rPr>
          <w:color w:val="231F20"/>
          <w:spacing w:val="-2"/>
          <w:sz w:val="18"/>
        </w:rPr>
        <w:t>Panel</w:t>
      </w:r>
      <w:r>
        <w:rPr>
          <w:color w:val="231F20"/>
          <w:spacing w:val="-4"/>
          <w:sz w:val="18"/>
        </w:rPr>
        <w:t> </w:t>
      </w:r>
      <w:r>
        <w:rPr>
          <w:color w:val="231F20"/>
          <w:spacing w:val="-2"/>
          <w:sz w:val="18"/>
        </w:rPr>
        <w:t>Cointegration,</w:t>
      </w:r>
      <w:r>
        <w:rPr>
          <w:color w:val="231F20"/>
          <w:spacing w:val="-4"/>
          <w:sz w:val="18"/>
        </w:rPr>
        <w:t> </w:t>
      </w:r>
      <w:r>
        <w:rPr>
          <w:color w:val="231F20"/>
          <w:spacing w:val="-2"/>
          <w:sz w:val="18"/>
        </w:rPr>
        <w:t>and</w:t>
      </w:r>
      <w:r>
        <w:rPr>
          <w:color w:val="231F20"/>
          <w:spacing w:val="-4"/>
          <w:sz w:val="18"/>
        </w:rPr>
        <w:t> </w:t>
      </w:r>
      <w:r>
        <w:rPr>
          <w:color w:val="231F20"/>
          <w:spacing w:val="-2"/>
          <w:sz w:val="18"/>
        </w:rPr>
        <w:t>Dynamic </w:t>
      </w:r>
      <w:r>
        <w:rPr>
          <w:color w:val="231F20"/>
          <w:sz w:val="18"/>
        </w:rPr>
        <w:t>Panels. Leeds: Emerald Group Publishing Limited. p93-130.</w:t>
      </w:r>
    </w:p>
    <w:p>
      <w:pPr>
        <w:spacing w:line="254" w:lineRule="auto" w:before="2"/>
        <w:ind w:left="0" w:right="71" w:firstLine="0"/>
        <w:jc w:val="right"/>
        <w:rPr>
          <w:sz w:val="18"/>
        </w:rPr>
      </w:pPr>
      <w:r>
        <w:rPr>
          <w:color w:val="231F20"/>
          <w:sz w:val="18"/>
        </w:rPr>
        <w:t>Qaderi, S.A., Ali Ghaleb, B., Qasem, A., Waked, S.S.S. (2024), Audit committee</w:t>
      </w:r>
      <w:r>
        <w:rPr>
          <w:color w:val="231F20"/>
          <w:spacing w:val="-16"/>
          <w:sz w:val="18"/>
        </w:rPr>
        <w:t> </w:t>
      </w:r>
      <w:r>
        <w:rPr>
          <w:color w:val="231F20"/>
          <w:sz w:val="18"/>
        </w:rPr>
        <w:t>effectiveness</w:t>
      </w:r>
      <w:r>
        <w:rPr>
          <w:color w:val="231F20"/>
          <w:spacing w:val="-17"/>
          <w:sz w:val="18"/>
        </w:rPr>
        <w:t> </w:t>
      </w:r>
      <w:r>
        <w:rPr>
          <w:color w:val="231F20"/>
          <w:sz w:val="18"/>
        </w:rPr>
        <w:t>and</w:t>
      </w:r>
      <w:r>
        <w:rPr>
          <w:color w:val="231F20"/>
          <w:spacing w:val="-16"/>
          <w:sz w:val="18"/>
        </w:rPr>
        <w:t> </w:t>
      </w:r>
      <w:r>
        <w:rPr>
          <w:color w:val="231F20"/>
          <w:sz w:val="18"/>
        </w:rPr>
        <w:t>integrated</w:t>
      </w:r>
      <w:r>
        <w:rPr>
          <w:color w:val="231F20"/>
          <w:spacing w:val="-16"/>
          <w:sz w:val="18"/>
        </w:rPr>
        <w:t> </w:t>
      </w:r>
      <w:r>
        <w:rPr>
          <w:color w:val="231F20"/>
          <w:sz w:val="18"/>
        </w:rPr>
        <w:t>reporting</w:t>
      </w:r>
      <w:r>
        <w:rPr>
          <w:color w:val="231F20"/>
          <w:spacing w:val="-16"/>
          <w:sz w:val="18"/>
        </w:rPr>
        <w:t> </w:t>
      </w:r>
      <w:r>
        <w:rPr>
          <w:color w:val="231F20"/>
          <w:sz w:val="18"/>
        </w:rPr>
        <w:t>quality:</w:t>
      </w:r>
      <w:r>
        <w:rPr>
          <w:color w:val="231F20"/>
          <w:spacing w:val="-16"/>
          <w:sz w:val="18"/>
        </w:rPr>
        <w:t> </w:t>
      </w:r>
      <w:r>
        <w:rPr>
          <w:color w:val="231F20"/>
          <w:sz w:val="18"/>
        </w:rPr>
        <w:t>Does</w:t>
      </w:r>
      <w:r>
        <w:rPr>
          <w:color w:val="231F20"/>
          <w:spacing w:val="-17"/>
          <w:sz w:val="18"/>
        </w:rPr>
        <w:t> </w:t>
      </w:r>
      <w:r>
        <w:rPr>
          <w:color w:val="231F20"/>
          <w:sz w:val="18"/>
        </w:rPr>
        <w:t>family ownership matter? Cogent Economics and Finance, 12(1), 2291893. Sahasranamam, S.,</w:t>
      </w:r>
      <w:r>
        <w:rPr>
          <w:color w:val="231F20"/>
          <w:spacing w:val="-5"/>
          <w:sz w:val="18"/>
        </w:rPr>
        <w:t> </w:t>
      </w:r>
      <w:r>
        <w:rPr>
          <w:color w:val="231F20"/>
          <w:sz w:val="18"/>
        </w:rPr>
        <w:t>Arya, B., Sud, M. (2020), Ownership structure </w:t>
      </w:r>
      <w:r>
        <w:rPr>
          <w:color w:val="231F20"/>
          <w:sz w:val="18"/>
        </w:rPr>
        <w:t>and corporate social responsibility in an emerging market. Asia Pacific</w:t>
      </w:r>
    </w:p>
    <w:p>
      <w:pPr>
        <w:spacing w:before="3"/>
        <w:ind w:left="414" w:right="0" w:firstLine="0"/>
        <w:jc w:val="both"/>
        <w:rPr>
          <w:sz w:val="18"/>
        </w:rPr>
      </w:pPr>
      <w:r>
        <w:rPr>
          <w:color w:val="231F20"/>
          <w:sz w:val="18"/>
        </w:rPr>
        <w:t>Journal</w:t>
      </w:r>
      <w:r>
        <w:rPr>
          <w:color w:val="231F20"/>
          <w:spacing w:val="-2"/>
          <w:sz w:val="18"/>
        </w:rPr>
        <w:t> </w:t>
      </w:r>
      <w:r>
        <w:rPr>
          <w:color w:val="231F20"/>
          <w:sz w:val="18"/>
        </w:rPr>
        <w:t>of</w:t>
      </w:r>
      <w:r>
        <w:rPr>
          <w:color w:val="231F20"/>
          <w:spacing w:val="-2"/>
          <w:sz w:val="18"/>
        </w:rPr>
        <w:t> </w:t>
      </w:r>
      <w:r>
        <w:rPr>
          <w:color w:val="231F20"/>
          <w:sz w:val="18"/>
        </w:rPr>
        <w:t>Management,</w:t>
      </w:r>
      <w:r>
        <w:rPr>
          <w:color w:val="231F20"/>
          <w:spacing w:val="-2"/>
          <w:sz w:val="18"/>
        </w:rPr>
        <w:t> </w:t>
      </w:r>
      <w:r>
        <w:rPr>
          <w:color w:val="231F20"/>
          <w:sz w:val="18"/>
        </w:rPr>
        <w:t>37,</w:t>
      </w:r>
      <w:r>
        <w:rPr>
          <w:color w:val="231F20"/>
          <w:spacing w:val="-1"/>
          <w:sz w:val="18"/>
        </w:rPr>
        <w:t> </w:t>
      </w:r>
      <w:r>
        <w:rPr>
          <w:color w:val="231F20"/>
          <w:sz w:val="18"/>
        </w:rPr>
        <w:t>1165-</w:t>
      </w:r>
      <w:r>
        <w:rPr>
          <w:color w:val="231F20"/>
          <w:spacing w:val="-2"/>
          <w:sz w:val="18"/>
        </w:rPr>
        <w:t>1192.</w:t>
      </w:r>
    </w:p>
    <w:p>
      <w:pPr>
        <w:spacing w:line="254" w:lineRule="auto" w:before="13"/>
        <w:ind w:left="0" w:right="71" w:firstLine="0"/>
        <w:jc w:val="right"/>
        <w:rPr>
          <w:sz w:val="18"/>
        </w:rPr>
      </w:pPr>
      <w:r>
        <w:rPr>
          <w:color w:val="231F20"/>
          <w:sz w:val="18"/>
        </w:rPr>
        <w:t>Shahab, Y., Gull,</w:t>
      </w:r>
      <w:r>
        <w:rPr>
          <w:color w:val="231F20"/>
          <w:spacing w:val="-4"/>
          <w:sz w:val="18"/>
        </w:rPr>
        <w:t> </w:t>
      </w:r>
      <w:r>
        <w:rPr>
          <w:color w:val="231F20"/>
          <w:sz w:val="18"/>
        </w:rPr>
        <w:t>A.A., Rind,</w:t>
      </w:r>
      <w:r>
        <w:rPr>
          <w:color w:val="231F20"/>
          <w:spacing w:val="-4"/>
          <w:sz w:val="18"/>
        </w:rPr>
        <w:t> </w:t>
      </w:r>
      <w:r>
        <w:rPr>
          <w:color w:val="231F20"/>
          <w:sz w:val="18"/>
        </w:rPr>
        <w:t>A.A., Sarang,</w:t>
      </w:r>
      <w:r>
        <w:rPr>
          <w:color w:val="231F20"/>
          <w:spacing w:val="-4"/>
          <w:sz w:val="18"/>
        </w:rPr>
        <w:t> </w:t>
      </w:r>
      <w:r>
        <w:rPr>
          <w:color w:val="231F20"/>
          <w:sz w:val="18"/>
        </w:rPr>
        <w:t>A.A.A.,</w:t>
      </w:r>
      <w:r>
        <w:rPr>
          <w:color w:val="231F20"/>
          <w:spacing w:val="-4"/>
          <w:sz w:val="18"/>
        </w:rPr>
        <w:t> </w:t>
      </w:r>
      <w:r>
        <w:rPr>
          <w:color w:val="231F20"/>
          <w:sz w:val="18"/>
        </w:rPr>
        <w:t>Ahsan, T. (2022), Do corporate governance mechanisms curb the anti-environmental behavior</w:t>
      </w:r>
      <w:r>
        <w:rPr>
          <w:color w:val="231F20"/>
          <w:spacing w:val="40"/>
          <w:sz w:val="18"/>
        </w:rPr>
        <w:t> </w:t>
      </w:r>
      <w:r>
        <w:rPr>
          <w:color w:val="231F20"/>
          <w:sz w:val="18"/>
        </w:rPr>
        <w:t>of</w:t>
      </w:r>
      <w:r>
        <w:rPr>
          <w:color w:val="231F20"/>
          <w:spacing w:val="40"/>
          <w:sz w:val="18"/>
        </w:rPr>
        <w:t> </w:t>
      </w:r>
      <w:r>
        <w:rPr>
          <w:color w:val="231F20"/>
          <w:sz w:val="18"/>
        </w:rPr>
        <w:t>firms</w:t>
      </w:r>
      <w:r>
        <w:rPr>
          <w:color w:val="231F20"/>
          <w:spacing w:val="40"/>
          <w:sz w:val="18"/>
        </w:rPr>
        <w:t> </w:t>
      </w:r>
      <w:r>
        <w:rPr>
          <w:color w:val="231F20"/>
          <w:sz w:val="18"/>
        </w:rPr>
        <w:t>worldwide?</w:t>
      </w:r>
      <w:r>
        <w:rPr>
          <w:color w:val="231F20"/>
          <w:spacing w:val="40"/>
          <w:sz w:val="18"/>
        </w:rPr>
        <w:t> </w:t>
      </w:r>
      <w:r>
        <w:rPr>
          <w:color w:val="231F20"/>
          <w:sz w:val="18"/>
        </w:rPr>
        <w:t>An</w:t>
      </w:r>
      <w:r>
        <w:rPr>
          <w:color w:val="231F20"/>
          <w:spacing w:val="40"/>
          <w:sz w:val="18"/>
        </w:rPr>
        <w:t> </w:t>
      </w:r>
      <w:r>
        <w:rPr>
          <w:color w:val="231F20"/>
          <w:sz w:val="18"/>
        </w:rPr>
        <w:t>illustration</w:t>
      </w:r>
      <w:r>
        <w:rPr>
          <w:color w:val="231F20"/>
          <w:spacing w:val="40"/>
          <w:sz w:val="18"/>
        </w:rPr>
        <w:t> </w:t>
      </w:r>
      <w:r>
        <w:rPr>
          <w:color w:val="231F20"/>
          <w:sz w:val="18"/>
        </w:rPr>
        <w:t>through</w:t>
      </w:r>
      <w:r>
        <w:rPr>
          <w:color w:val="231F20"/>
          <w:spacing w:val="40"/>
          <w:sz w:val="18"/>
        </w:rPr>
        <w:t> </w:t>
      </w:r>
      <w:r>
        <w:rPr>
          <w:color w:val="231F20"/>
          <w:sz w:val="18"/>
        </w:rPr>
        <w:t>waste</w:t>
      </w:r>
      <w:r>
        <w:rPr>
          <w:color w:val="231F20"/>
          <w:spacing w:val="40"/>
          <w:sz w:val="18"/>
        </w:rPr>
        <w:t> </w:t>
      </w:r>
      <w:r>
        <w:rPr>
          <w:color w:val="231F20"/>
          <w:sz w:val="18"/>
        </w:rPr>
        <w:t>management. Journal of Environmental Management, 310, 114707. Stock, J.H.,</w:t>
      </w:r>
      <w:r>
        <w:rPr>
          <w:color w:val="231F20"/>
          <w:spacing w:val="-1"/>
          <w:sz w:val="18"/>
        </w:rPr>
        <w:t> </w:t>
      </w:r>
      <w:r>
        <w:rPr>
          <w:color w:val="231F20"/>
          <w:sz w:val="18"/>
        </w:rPr>
        <w:t>Watson, M.W. (1993),</w:t>
      </w:r>
      <w:r>
        <w:rPr>
          <w:color w:val="231F20"/>
          <w:spacing w:val="-8"/>
          <w:sz w:val="18"/>
        </w:rPr>
        <w:t> </w:t>
      </w:r>
      <w:r>
        <w:rPr>
          <w:color w:val="231F20"/>
          <w:sz w:val="18"/>
        </w:rPr>
        <w:t>A</w:t>
      </w:r>
      <w:r>
        <w:rPr>
          <w:color w:val="231F20"/>
          <w:spacing w:val="-8"/>
          <w:sz w:val="18"/>
        </w:rPr>
        <w:t> </w:t>
      </w:r>
      <w:r>
        <w:rPr>
          <w:color w:val="231F20"/>
          <w:sz w:val="18"/>
        </w:rPr>
        <w:t>simple estimator of </w:t>
      </w:r>
      <w:r>
        <w:rPr>
          <w:color w:val="231F20"/>
          <w:sz w:val="18"/>
        </w:rPr>
        <w:t>cointegrating vectors in higher order integrated systems. Econometrica: Journal</w:t>
      </w:r>
    </w:p>
    <w:p>
      <w:pPr>
        <w:spacing w:before="3"/>
        <w:ind w:left="414" w:right="0" w:firstLine="0"/>
        <w:jc w:val="both"/>
        <w:rPr>
          <w:sz w:val="18"/>
        </w:rPr>
      </w:pPr>
      <w:r>
        <w:rPr>
          <w:color w:val="231F20"/>
          <w:sz w:val="18"/>
        </w:rPr>
        <w:t>of</w:t>
      </w:r>
      <w:r>
        <w:rPr>
          <w:color w:val="231F20"/>
          <w:spacing w:val="-5"/>
          <w:sz w:val="18"/>
        </w:rPr>
        <w:t> </w:t>
      </w:r>
      <w:r>
        <w:rPr>
          <w:color w:val="231F20"/>
          <w:sz w:val="18"/>
        </w:rPr>
        <w:t>the</w:t>
      </w:r>
      <w:r>
        <w:rPr>
          <w:color w:val="231F20"/>
          <w:spacing w:val="-3"/>
          <w:sz w:val="18"/>
        </w:rPr>
        <w:t> </w:t>
      </w:r>
      <w:r>
        <w:rPr>
          <w:color w:val="231F20"/>
          <w:sz w:val="18"/>
        </w:rPr>
        <w:t>Econometric</w:t>
      </w:r>
      <w:r>
        <w:rPr>
          <w:color w:val="231F20"/>
          <w:spacing w:val="-2"/>
          <w:sz w:val="18"/>
        </w:rPr>
        <w:t> </w:t>
      </w:r>
      <w:r>
        <w:rPr>
          <w:color w:val="231F20"/>
          <w:sz w:val="18"/>
        </w:rPr>
        <w:t>Society,</w:t>
      </w:r>
      <w:r>
        <w:rPr>
          <w:color w:val="231F20"/>
          <w:spacing w:val="-3"/>
          <w:sz w:val="18"/>
        </w:rPr>
        <w:t> </w:t>
      </w:r>
      <w:r>
        <w:rPr>
          <w:color w:val="231F20"/>
          <w:sz w:val="18"/>
        </w:rPr>
        <w:t>61,</w:t>
      </w:r>
      <w:r>
        <w:rPr>
          <w:color w:val="231F20"/>
          <w:spacing w:val="-2"/>
          <w:sz w:val="18"/>
        </w:rPr>
        <w:t> </w:t>
      </w:r>
      <w:r>
        <w:rPr>
          <w:color w:val="231F20"/>
          <w:sz w:val="18"/>
        </w:rPr>
        <w:t>783-</w:t>
      </w:r>
      <w:r>
        <w:rPr>
          <w:color w:val="231F20"/>
          <w:spacing w:val="-4"/>
          <w:sz w:val="18"/>
        </w:rPr>
        <w:t>820.</w:t>
      </w:r>
    </w:p>
    <w:p>
      <w:pPr>
        <w:spacing w:line="254" w:lineRule="auto" w:before="13"/>
        <w:ind w:left="414" w:right="72" w:hanging="340"/>
        <w:jc w:val="both"/>
        <w:rPr>
          <w:sz w:val="18"/>
        </w:rPr>
      </w:pPr>
      <w:r>
        <w:rPr>
          <w:color w:val="231F20"/>
          <w:sz w:val="18"/>
        </w:rPr>
        <w:t>Thijssens, T., Bollen, L., Hassink, H. (2016), Managing </w:t>
      </w:r>
      <w:r>
        <w:rPr>
          <w:color w:val="231F20"/>
          <w:sz w:val="18"/>
        </w:rPr>
        <w:t>sustainability reporting: Many ways to publish exemplary reports. Journal of Cleaner Production, 136(1), 86-101.</w:t>
      </w:r>
    </w:p>
    <w:p>
      <w:pPr>
        <w:spacing w:line="254" w:lineRule="auto" w:before="2"/>
        <w:ind w:left="414" w:right="71" w:hanging="340"/>
        <w:jc w:val="both"/>
        <w:rPr>
          <w:sz w:val="18"/>
        </w:rPr>
      </w:pPr>
      <w:r>
        <w:rPr>
          <w:color w:val="231F20"/>
          <w:spacing w:val="-2"/>
          <w:sz w:val="18"/>
        </w:rPr>
        <w:t>Wahyudi,</w:t>
      </w:r>
      <w:r>
        <w:rPr>
          <w:color w:val="231F20"/>
          <w:spacing w:val="-3"/>
          <w:sz w:val="18"/>
        </w:rPr>
        <w:t> </w:t>
      </w:r>
      <w:r>
        <w:rPr>
          <w:color w:val="231F20"/>
          <w:spacing w:val="-2"/>
          <w:sz w:val="18"/>
        </w:rPr>
        <w:t>S.M.</w:t>
      </w:r>
      <w:r>
        <w:rPr>
          <w:color w:val="231F20"/>
          <w:spacing w:val="-3"/>
          <w:sz w:val="18"/>
        </w:rPr>
        <w:t> </w:t>
      </w:r>
      <w:r>
        <w:rPr>
          <w:color w:val="231F20"/>
          <w:spacing w:val="-2"/>
          <w:sz w:val="18"/>
        </w:rPr>
        <w:t>(2021),</w:t>
      </w:r>
      <w:r>
        <w:rPr>
          <w:color w:val="231F20"/>
          <w:spacing w:val="-7"/>
          <w:sz w:val="18"/>
        </w:rPr>
        <w:t> </w:t>
      </w:r>
      <w:r>
        <w:rPr>
          <w:color w:val="231F20"/>
          <w:spacing w:val="-2"/>
          <w:sz w:val="18"/>
        </w:rPr>
        <w:t>The</w:t>
      </w:r>
      <w:r>
        <w:rPr>
          <w:color w:val="231F20"/>
          <w:spacing w:val="-3"/>
          <w:sz w:val="18"/>
        </w:rPr>
        <w:t> </w:t>
      </w:r>
      <w:r>
        <w:rPr>
          <w:color w:val="231F20"/>
          <w:spacing w:val="-2"/>
          <w:sz w:val="18"/>
        </w:rPr>
        <w:t>effect</w:t>
      </w:r>
      <w:r>
        <w:rPr>
          <w:color w:val="231F20"/>
          <w:spacing w:val="-3"/>
          <w:sz w:val="18"/>
        </w:rPr>
        <w:t> </w:t>
      </w:r>
      <w:r>
        <w:rPr>
          <w:color w:val="231F20"/>
          <w:spacing w:val="-2"/>
          <w:sz w:val="18"/>
        </w:rPr>
        <w:t>of</w:t>
      </w:r>
      <w:r>
        <w:rPr>
          <w:color w:val="231F20"/>
          <w:spacing w:val="-3"/>
          <w:sz w:val="18"/>
        </w:rPr>
        <w:t> </w:t>
      </w:r>
      <w:r>
        <w:rPr>
          <w:color w:val="231F20"/>
          <w:spacing w:val="-2"/>
          <w:sz w:val="18"/>
        </w:rPr>
        <w:t>corporate</w:t>
      </w:r>
      <w:r>
        <w:rPr>
          <w:color w:val="231F20"/>
          <w:spacing w:val="-3"/>
          <w:sz w:val="18"/>
        </w:rPr>
        <w:t> </w:t>
      </w:r>
      <w:r>
        <w:rPr>
          <w:color w:val="231F20"/>
          <w:spacing w:val="-2"/>
          <w:sz w:val="18"/>
        </w:rPr>
        <w:t>governance</w:t>
      </w:r>
      <w:r>
        <w:rPr>
          <w:color w:val="231F20"/>
          <w:spacing w:val="-3"/>
          <w:sz w:val="18"/>
        </w:rPr>
        <w:t> </w:t>
      </w:r>
      <w:r>
        <w:rPr>
          <w:color w:val="231F20"/>
          <w:spacing w:val="-2"/>
          <w:sz w:val="18"/>
        </w:rPr>
        <w:t>and</w:t>
      </w:r>
      <w:r>
        <w:rPr>
          <w:color w:val="231F20"/>
          <w:spacing w:val="-3"/>
          <w:sz w:val="18"/>
        </w:rPr>
        <w:t> </w:t>
      </w:r>
      <w:r>
        <w:rPr>
          <w:color w:val="231F20"/>
          <w:spacing w:val="-2"/>
          <w:sz w:val="18"/>
        </w:rPr>
        <w:t>company </w:t>
      </w:r>
      <w:r>
        <w:rPr>
          <w:color w:val="231F20"/>
          <w:sz w:val="18"/>
        </w:rPr>
        <w:t>characteristics on disclosure of sustainability report of companies. European Journal of Business and Management Research, 16(4), </w:t>
      </w:r>
      <w:r>
        <w:rPr>
          <w:color w:val="231F20"/>
          <w:spacing w:val="-2"/>
          <w:sz w:val="18"/>
        </w:rPr>
        <w:t>94-99.</w:t>
      </w:r>
    </w:p>
    <w:p>
      <w:pPr>
        <w:spacing w:line="254" w:lineRule="auto" w:before="2"/>
        <w:ind w:left="414" w:right="71" w:hanging="340"/>
        <w:jc w:val="both"/>
        <w:rPr>
          <w:sz w:val="18"/>
        </w:rPr>
      </w:pPr>
      <w:r>
        <w:rPr>
          <w:color w:val="231F20"/>
          <w:sz w:val="18"/>
        </w:rPr>
        <w:t>Wei, M., Wang,</w:t>
      </w:r>
      <w:r>
        <w:rPr>
          <w:color w:val="231F20"/>
          <w:spacing w:val="-1"/>
          <w:sz w:val="18"/>
        </w:rPr>
        <w:t> </w:t>
      </w:r>
      <w:r>
        <w:rPr>
          <w:color w:val="231F20"/>
          <w:sz w:val="18"/>
        </w:rPr>
        <w:t>Y., Giamporcaro, S. (2024), The impact of ownership structure on environmental information disclosure: Evidence </w:t>
      </w:r>
      <w:r>
        <w:rPr>
          <w:color w:val="231F20"/>
          <w:sz w:val="18"/>
        </w:rPr>
        <w:t>from China. Journal of Environmental Management, 10(2), 352-369.</w:t>
      </w:r>
    </w:p>
    <w:sectPr>
      <w:pgSz w:w="12240" w:h="15840"/>
      <w:pgMar w:header="0" w:footer="361" w:top="780" w:bottom="560" w:left="720" w:right="720"/>
      <w:cols w:num="2" w:equalWidth="0">
        <w:col w:w="5227" w:space="279"/>
        <w:col w:w="529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77632">
              <wp:simplePos x="0" y="0"/>
              <wp:positionH relativeFrom="page">
                <wp:posOffset>504367</wp:posOffset>
              </wp:positionH>
              <wp:positionV relativeFrom="page">
                <wp:posOffset>9651301</wp:posOffset>
              </wp:positionV>
              <wp:extent cx="6764020" cy="227329"/>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764020" cy="227329"/>
                        <a:chExt cx="6764020" cy="227329"/>
                      </a:xfrm>
                    </wpg:grpSpPr>
                    <wps:wsp>
                      <wps:cNvPr id="2" name="Graphic 2"/>
                      <wps:cNvSpPr/>
                      <wps:spPr>
                        <a:xfrm>
                          <a:off x="0" y="0"/>
                          <a:ext cx="6764020" cy="220979"/>
                        </a:xfrm>
                        <a:custGeom>
                          <a:avLst/>
                          <a:gdLst/>
                          <a:ahLst/>
                          <a:cxnLst/>
                          <a:rect l="l" t="t" r="r" b="b"/>
                          <a:pathLst>
                            <a:path w="6764020" h="220979">
                              <a:moveTo>
                                <a:pt x="6763677" y="0"/>
                              </a:moveTo>
                              <a:lnTo>
                                <a:pt x="0" y="0"/>
                              </a:lnTo>
                              <a:lnTo>
                                <a:pt x="0" y="113957"/>
                              </a:lnTo>
                              <a:lnTo>
                                <a:pt x="71970" y="113957"/>
                              </a:lnTo>
                              <a:lnTo>
                                <a:pt x="71970" y="220776"/>
                              </a:lnTo>
                              <a:lnTo>
                                <a:pt x="4985156" y="220776"/>
                              </a:lnTo>
                              <a:lnTo>
                                <a:pt x="4985156" y="113957"/>
                              </a:lnTo>
                              <a:lnTo>
                                <a:pt x="6763677" y="113957"/>
                              </a:lnTo>
                              <a:lnTo>
                                <a:pt x="6763677" y="0"/>
                              </a:lnTo>
                              <a:close/>
                            </a:path>
                          </a:pathLst>
                        </a:custGeom>
                        <a:solidFill>
                          <a:srgbClr val="BE4D18"/>
                        </a:solidFill>
                      </wps:spPr>
                      <wps:bodyPr wrap="square" lIns="0" tIns="0" rIns="0" bIns="0" rtlCol="0">
                        <a:prstTxWarp prst="textNoShape">
                          <a:avLst/>
                        </a:prstTxWarp>
                        <a:noAutofit/>
                      </wps:bodyPr>
                    </wps:wsp>
                    <wps:wsp>
                      <wps:cNvPr id="3" name="Graphic 3"/>
                      <wps:cNvSpPr/>
                      <wps:spPr>
                        <a:xfrm>
                          <a:off x="71970" y="36398"/>
                          <a:ext cx="4913630" cy="184785"/>
                        </a:xfrm>
                        <a:custGeom>
                          <a:avLst/>
                          <a:gdLst/>
                          <a:ahLst/>
                          <a:cxnLst/>
                          <a:rect l="l" t="t" r="r" b="b"/>
                          <a:pathLst>
                            <a:path w="4913630" h="184785">
                              <a:moveTo>
                                <a:pt x="0" y="184378"/>
                              </a:moveTo>
                              <a:lnTo>
                                <a:pt x="4913198" y="184378"/>
                              </a:lnTo>
                              <a:lnTo>
                                <a:pt x="4913198" y="0"/>
                              </a:lnTo>
                              <a:lnTo>
                                <a:pt x="0" y="0"/>
                              </a:lnTo>
                              <a:lnTo>
                                <a:pt x="0" y="184378"/>
                              </a:lnTo>
                              <a:close/>
                            </a:path>
                          </a:pathLst>
                        </a:custGeom>
                        <a:ln w="12700">
                          <a:solidFill>
                            <a:srgbClr val="FFFFFF"/>
                          </a:solidFill>
                          <a:prstDash val="solid"/>
                        </a:ln>
                      </wps:spPr>
                      <wps:bodyPr wrap="square" lIns="0" tIns="0" rIns="0" bIns="0" rtlCol="0">
                        <a:prstTxWarp prst="textNoShape">
                          <a:avLst/>
                        </a:prstTxWarp>
                        <a:noAutofit/>
                      </wps:bodyPr>
                    </wps:wsp>
                    <wps:wsp>
                      <wps:cNvPr id="4" name="Graphic 4"/>
                      <wps:cNvSpPr/>
                      <wps:spPr>
                        <a:xfrm>
                          <a:off x="6439611" y="37503"/>
                          <a:ext cx="295910" cy="149860"/>
                        </a:xfrm>
                        <a:custGeom>
                          <a:avLst/>
                          <a:gdLst/>
                          <a:ahLst/>
                          <a:cxnLst/>
                          <a:rect l="l" t="t" r="r" b="b"/>
                          <a:pathLst>
                            <a:path w="295910" h="149860">
                              <a:moveTo>
                                <a:pt x="295300" y="0"/>
                              </a:moveTo>
                              <a:lnTo>
                                <a:pt x="0" y="0"/>
                              </a:lnTo>
                              <a:lnTo>
                                <a:pt x="0" y="149745"/>
                              </a:lnTo>
                              <a:lnTo>
                                <a:pt x="295300" y="149745"/>
                              </a:lnTo>
                              <a:lnTo>
                                <a:pt x="295300" y="0"/>
                              </a:lnTo>
                              <a:close/>
                            </a:path>
                          </a:pathLst>
                        </a:custGeom>
                        <a:solidFill>
                          <a:srgbClr val="BE4D18"/>
                        </a:solidFill>
                      </wps:spPr>
                      <wps:bodyPr wrap="square" lIns="0" tIns="0" rIns="0" bIns="0" rtlCol="0">
                        <a:prstTxWarp prst="textNoShape">
                          <a:avLst/>
                        </a:prstTxWarp>
                        <a:noAutofit/>
                      </wps:bodyPr>
                    </wps:wsp>
                    <wps:wsp>
                      <wps:cNvPr id="5" name="Graphic 5"/>
                      <wps:cNvSpPr/>
                      <wps:spPr>
                        <a:xfrm>
                          <a:off x="6439611" y="37503"/>
                          <a:ext cx="295910" cy="149860"/>
                        </a:xfrm>
                        <a:custGeom>
                          <a:avLst/>
                          <a:gdLst/>
                          <a:ahLst/>
                          <a:cxnLst/>
                          <a:rect l="l" t="t" r="r" b="b"/>
                          <a:pathLst>
                            <a:path w="295910" h="149860">
                              <a:moveTo>
                                <a:pt x="0" y="149745"/>
                              </a:moveTo>
                              <a:lnTo>
                                <a:pt x="295300" y="149745"/>
                              </a:lnTo>
                              <a:lnTo>
                                <a:pt x="295300" y="0"/>
                              </a:lnTo>
                              <a:lnTo>
                                <a:pt x="0" y="0"/>
                              </a:lnTo>
                              <a:lnTo>
                                <a:pt x="0" y="149745"/>
                              </a:lnTo>
                              <a:close/>
                            </a:path>
                          </a:pathLst>
                        </a:custGeom>
                        <a:ln w="126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714001pt;margin-top:759.945007pt;width:532.6pt;height:17.9pt;mso-position-horizontal-relative:page;mso-position-vertical-relative:page;z-index:-17038848" id="docshapegroup1" coordorigin="794,15199" coordsize="10652,358">
              <v:shape style="position:absolute;left:794;top:15198;width:10652;height:348" id="docshape2" coordorigin="794,15199" coordsize="10652,348" path="m11446,15199l794,15199,794,15378,908,15378,908,15547,8645,15547,8645,15378,11446,15378,11446,15199xe" filled="true" fillcolor="#be4d18" stroked="false">
                <v:path arrowok="t"/>
                <v:fill type="solid"/>
              </v:shape>
              <v:rect style="position:absolute;left:907;top:15256;width:7738;height:291" id="docshape3" filled="false" stroked="true" strokeweight="1pt" strokecolor="#ffffff">
                <v:stroke dashstyle="solid"/>
              </v:rect>
              <v:rect style="position:absolute;left:10935;top:15257;width:466;height:236" id="docshape4" filled="true" fillcolor="#be4d18" stroked="false">
                <v:fill type="solid"/>
              </v:rect>
              <v:rect style="position:absolute;left:10935;top:15257;width:466;height:236" id="docshape5" filled="false" stroked="true" strokeweight="1.0pt" strokecolor="#ffffff">
                <v:stroke dashstyle="solid"/>
              </v:rect>
              <w10:wrap type="none"/>
            </v:group>
          </w:pict>
        </mc:Fallback>
      </mc:AlternateContent>
    </w:r>
    <w:r>
      <w:rPr/>
      <mc:AlternateContent>
        <mc:Choice Requires="wps">
          <w:drawing>
            <wp:anchor distT="0" distB="0" distL="0" distR="0" allowOverlap="1" layoutInCell="1" locked="0" behindDoc="1" simplePos="0" relativeHeight="486278144">
              <wp:simplePos x="0" y="0"/>
              <wp:positionH relativeFrom="page">
                <wp:posOffset>6967802</wp:posOffset>
              </wp:positionH>
              <wp:positionV relativeFrom="page">
                <wp:posOffset>9688745</wp:posOffset>
              </wp:positionV>
              <wp:extent cx="26035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60350" cy="152400"/>
                      </a:xfrm>
                      <a:prstGeom prst="rect">
                        <a:avLst/>
                      </a:prstGeom>
                    </wps:spPr>
                    <wps:txbx>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301</w:t>
                          </w:r>
                          <w:r>
                            <w:rPr>
                              <w:color w:val="FFFFFF"/>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48.645874pt;margin-top:762.893372pt;width:20.5pt;height:12pt;mso-position-horizontal-relative:page;mso-position-vertical-relative:page;z-index:-17038336" type="#_x0000_t202" id="docshape6" filled="false" stroked="false">
              <v:textbox inset="0,0,0,0">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301</w:t>
                    </w:r>
                    <w:r>
                      <w:rPr>
                        <w:color w:val="FFFFFF"/>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78656">
              <wp:simplePos x="0" y="0"/>
              <wp:positionH relativeFrom="page">
                <wp:posOffset>1234238</wp:posOffset>
              </wp:positionH>
              <wp:positionV relativeFrom="page">
                <wp:posOffset>9704962</wp:posOffset>
              </wp:positionV>
              <wp:extent cx="3597910" cy="1524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97910" cy="152400"/>
                      </a:xfrm>
                      <a:prstGeom prst="rect">
                        <a:avLst/>
                      </a:prstGeom>
                    </wps:spPr>
                    <wps:txbx>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wps:txbx>
                    <wps:bodyPr wrap="square" lIns="0" tIns="0" rIns="0" bIns="0" rtlCol="0">
                      <a:noAutofit/>
                    </wps:bodyPr>
                  </wps:wsp>
                </a:graphicData>
              </a:graphic>
            </wp:anchor>
          </w:drawing>
        </mc:Choice>
        <mc:Fallback>
          <w:pict>
            <v:shape style="position:absolute;margin-left:97.184097pt;margin-top:764.170288pt;width:283.3pt;height:12pt;mso-position-horizontal-relative:page;mso-position-vertical-relative:page;z-index:-17037824" type="#_x0000_t202" id="docshape7" filled="false" stroked="false">
              <v:textbox inset="0,0,0,0">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79168">
              <wp:simplePos x="0" y="0"/>
              <wp:positionH relativeFrom="page">
                <wp:posOffset>504355</wp:posOffset>
              </wp:positionH>
              <wp:positionV relativeFrom="page">
                <wp:posOffset>9651301</wp:posOffset>
              </wp:positionV>
              <wp:extent cx="6764020" cy="227329"/>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764020" cy="227329"/>
                        <a:chExt cx="6764020" cy="227329"/>
                      </a:xfrm>
                    </wpg:grpSpPr>
                    <wps:wsp>
                      <wps:cNvPr id="9" name="Graphic 9"/>
                      <wps:cNvSpPr/>
                      <wps:spPr>
                        <a:xfrm>
                          <a:off x="0" y="0"/>
                          <a:ext cx="6764020" cy="220979"/>
                        </a:xfrm>
                        <a:custGeom>
                          <a:avLst/>
                          <a:gdLst/>
                          <a:ahLst/>
                          <a:cxnLst/>
                          <a:rect l="l" t="t" r="r" b="b"/>
                          <a:pathLst>
                            <a:path w="6764020" h="220979">
                              <a:moveTo>
                                <a:pt x="6763677" y="0"/>
                              </a:moveTo>
                              <a:lnTo>
                                <a:pt x="0" y="0"/>
                              </a:lnTo>
                              <a:lnTo>
                                <a:pt x="0" y="113957"/>
                              </a:lnTo>
                              <a:lnTo>
                                <a:pt x="1826806" y="113957"/>
                              </a:lnTo>
                              <a:lnTo>
                                <a:pt x="1826806" y="220776"/>
                              </a:lnTo>
                              <a:lnTo>
                                <a:pt x="6698843" y="220776"/>
                              </a:lnTo>
                              <a:lnTo>
                                <a:pt x="6698843" y="113957"/>
                              </a:lnTo>
                              <a:lnTo>
                                <a:pt x="6763677" y="113957"/>
                              </a:lnTo>
                              <a:lnTo>
                                <a:pt x="6763677" y="0"/>
                              </a:lnTo>
                              <a:close/>
                            </a:path>
                          </a:pathLst>
                        </a:custGeom>
                        <a:solidFill>
                          <a:srgbClr val="BE4D18"/>
                        </a:solidFill>
                      </wps:spPr>
                      <wps:bodyPr wrap="square" lIns="0" tIns="0" rIns="0" bIns="0" rtlCol="0">
                        <a:prstTxWarp prst="textNoShape">
                          <a:avLst/>
                        </a:prstTxWarp>
                        <a:noAutofit/>
                      </wps:bodyPr>
                    </wps:wsp>
                    <wps:wsp>
                      <wps:cNvPr id="10" name="Graphic 10"/>
                      <wps:cNvSpPr/>
                      <wps:spPr>
                        <a:xfrm>
                          <a:off x="1826806" y="36398"/>
                          <a:ext cx="4872355" cy="184785"/>
                        </a:xfrm>
                        <a:custGeom>
                          <a:avLst/>
                          <a:gdLst/>
                          <a:ahLst/>
                          <a:cxnLst/>
                          <a:rect l="l" t="t" r="r" b="b"/>
                          <a:pathLst>
                            <a:path w="4872355" h="184785">
                              <a:moveTo>
                                <a:pt x="0" y="184378"/>
                              </a:moveTo>
                              <a:lnTo>
                                <a:pt x="4872037" y="184378"/>
                              </a:lnTo>
                              <a:lnTo>
                                <a:pt x="4872037" y="0"/>
                              </a:lnTo>
                              <a:lnTo>
                                <a:pt x="0" y="0"/>
                              </a:lnTo>
                              <a:lnTo>
                                <a:pt x="0" y="184378"/>
                              </a:lnTo>
                              <a:close/>
                            </a:path>
                          </a:pathLst>
                        </a:custGeom>
                        <a:ln w="12700">
                          <a:solidFill>
                            <a:srgbClr val="FFFFFF"/>
                          </a:solidFill>
                          <a:prstDash val="solid"/>
                        </a:ln>
                      </wps:spPr>
                      <wps:bodyPr wrap="square" lIns="0" tIns="0" rIns="0" bIns="0" rtlCol="0">
                        <a:prstTxWarp prst="textNoShape">
                          <a:avLst/>
                        </a:prstTxWarp>
                        <a:noAutofit/>
                      </wps:bodyPr>
                    </wps:wsp>
                    <wps:wsp>
                      <wps:cNvPr id="11" name="Graphic 11"/>
                      <wps:cNvSpPr/>
                      <wps:spPr>
                        <a:xfrm>
                          <a:off x="28765" y="37503"/>
                          <a:ext cx="295910" cy="149860"/>
                        </a:xfrm>
                        <a:custGeom>
                          <a:avLst/>
                          <a:gdLst/>
                          <a:ahLst/>
                          <a:cxnLst/>
                          <a:rect l="l" t="t" r="r" b="b"/>
                          <a:pathLst>
                            <a:path w="295910" h="149860">
                              <a:moveTo>
                                <a:pt x="295300" y="0"/>
                              </a:moveTo>
                              <a:lnTo>
                                <a:pt x="0" y="0"/>
                              </a:lnTo>
                              <a:lnTo>
                                <a:pt x="0" y="149745"/>
                              </a:lnTo>
                              <a:lnTo>
                                <a:pt x="295300" y="149745"/>
                              </a:lnTo>
                              <a:lnTo>
                                <a:pt x="295300" y="0"/>
                              </a:lnTo>
                              <a:close/>
                            </a:path>
                          </a:pathLst>
                        </a:custGeom>
                        <a:solidFill>
                          <a:srgbClr val="BE4D18"/>
                        </a:solidFill>
                      </wps:spPr>
                      <wps:bodyPr wrap="square" lIns="0" tIns="0" rIns="0" bIns="0" rtlCol="0">
                        <a:prstTxWarp prst="textNoShape">
                          <a:avLst/>
                        </a:prstTxWarp>
                        <a:noAutofit/>
                      </wps:bodyPr>
                    </wps:wsp>
                    <wps:wsp>
                      <wps:cNvPr id="12" name="Graphic 12"/>
                      <wps:cNvSpPr/>
                      <wps:spPr>
                        <a:xfrm>
                          <a:off x="28765" y="37503"/>
                          <a:ext cx="295910" cy="149860"/>
                        </a:xfrm>
                        <a:custGeom>
                          <a:avLst/>
                          <a:gdLst/>
                          <a:ahLst/>
                          <a:cxnLst/>
                          <a:rect l="l" t="t" r="r" b="b"/>
                          <a:pathLst>
                            <a:path w="295910" h="149860">
                              <a:moveTo>
                                <a:pt x="0" y="149745"/>
                              </a:moveTo>
                              <a:lnTo>
                                <a:pt x="295300" y="149745"/>
                              </a:lnTo>
                              <a:lnTo>
                                <a:pt x="295300" y="0"/>
                              </a:lnTo>
                              <a:lnTo>
                                <a:pt x="0" y="0"/>
                              </a:lnTo>
                              <a:lnTo>
                                <a:pt x="0" y="149745"/>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713001pt;margin-top:759.945007pt;width:532.6pt;height:17.9pt;mso-position-horizontal-relative:page;mso-position-vertical-relative:page;z-index:-17037312" id="docshapegroup8" coordorigin="794,15199" coordsize="10652,358">
              <v:shape style="position:absolute;left:794;top:15198;width:10652;height:348" id="docshape9" coordorigin="794,15199" coordsize="10652,348" path="m11446,15199l794,15199,794,15378,3671,15378,3671,15547,11344,15547,11344,15378,11446,15378,11446,15199xe" filled="true" fillcolor="#be4d18" stroked="false">
                <v:path arrowok="t"/>
                <v:fill type="solid"/>
              </v:shape>
              <v:rect style="position:absolute;left:3671;top:15256;width:7673;height:291" id="docshape10" filled="false" stroked="true" strokeweight="1pt" strokecolor="#ffffff">
                <v:stroke dashstyle="solid"/>
              </v:rect>
              <v:rect style="position:absolute;left:839;top:15257;width:466;height:236" id="docshape11" filled="true" fillcolor="#be4d18" stroked="false">
                <v:fill type="solid"/>
              </v:rect>
              <v:rect style="position:absolute;left:839;top:15257;width:466;height:236" id="docshape12" filled="false" stroked="true" strokeweight="1pt" strokecolor="#ffffff">
                <v:stroke dashstyle="solid"/>
              </v:rect>
              <w10:wrap type="none"/>
            </v:group>
          </w:pict>
        </mc:Fallback>
      </mc:AlternateContent>
    </w:r>
    <w:r>
      <w:rPr/>
      <mc:AlternateContent>
        <mc:Choice Requires="wps">
          <w:drawing>
            <wp:anchor distT="0" distB="0" distL="0" distR="0" allowOverlap="1" layoutInCell="1" locked="0" behindDoc="1" simplePos="0" relativeHeight="486279680">
              <wp:simplePos x="0" y="0"/>
              <wp:positionH relativeFrom="page">
                <wp:posOffset>556948</wp:posOffset>
              </wp:positionH>
              <wp:positionV relativeFrom="page">
                <wp:posOffset>9688745</wp:posOffset>
              </wp:positionV>
              <wp:extent cx="260350"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60350" cy="152400"/>
                      </a:xfrm>
                      <a:prstGeom prst="rect">
                        <a:avLst/>
                      </a:prstGeom>
                    </wps:spPr>
                    <wps:txbx>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302</w:t>
                          </w:r>
                          <w:r>
                            <w:rPr>
                              <w:color w:val="FFFFFF"/>
                              <w:spacing w:val="-5"/>
                              <w:sz w:val="18"/>
                            </w:rPr>
                            <w:fldChar w:fldCharType="end"/>
                          </w:r>
                        </w:p>
                      </w:txbxContent>
                    </wps:txbx>
                    <wps:bodyPr wrap="square" lIns="0" tIns="0" rIns="0" bIns="0" rtlCol="0">
                      <a:noAutofit/>
                    </wps:bodyPr>
                  </wps:wsp>
                </a:graphicData>
              </a:graphic>
            </wp:anchor>
          </w:drawing>
        </mc:Choice>
        <mc:Fallback>
          <w:pict>
            <v:shape style="position:absolute;margin-left:43.854198pt;margin-top:762.893372pt;width:20.5pt;height:12pt;mso-position-horizontal-relative:page;mso-position-vertical-relative:page;z-index:-17036800" type="#_x0000_t202" id="docshape13" filled="false" stroked="false">
              <v:textbox inset="0,0,0,0">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302</w:t>
                    </w:r>
                    <w:r>
                      <w:rPr>
                        <w:color w:val="FFFFFF"/>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80192">
              <wp:simplePos x="0" y="0"/>
              <wp:positionH relativeFrom="page">
                <wp:posOffset>2968472</wp:posOffset>
              </wp:positionH>
              <wp:positionV relativeFrom="page">
                <wp:posOffset>9704962</wp:posOffset>
              </wp:positionV>
              <wp:extent cx="3597910" cy="152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97910" cy="152400"/>
                      </a:xfrm>
                      <a:prstGeom prst="rect">
                        <a:avLst/>
                      </a:prstGeom>
                    </wps:spPr>
                    <wps:txbx>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wps:txbx>
                    <wps:bodyPr wrap="square" lIns="0" tIns="0" rIns="0" bIns="0" rtlCol="0">
                      <a:noAutofit/>
                    </wps:bodyPr>
                  </wps:wsp>
                </a:graphicData>
              </a:graphic>
            </wp:anchor>
          </w:drawing>
        </mc:Choice>
        <mc:Fallback>
          <w:pict>
            <v:shape style="position:absolute;margin-left:233.738007pt;margin-top:764.170288pt;width:283.3pt;height:12pt;mso-position-horizontal-relative:page;mso-position-vertical-relative:page;z-index:-17036288" type="#_x0000_t202" id="docshape14" filled="false" stroked="false">
              <v:textbox inset="0,0,0,0">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81728">
              <wp:simplePos x="0" y="0"/>
              <wp:positionH relativeFrom="page">
                <wp:posOffset>504367</wp:posOffset>
              </wp:positionH>
              <wp:positionV relativeFrom="page">
                <wp:posOffset>9651301</wp:posOffset>
              </wp:positionV>
              <wp:extent cx="6764020" cy="227329"/>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764020" cy="227329"/>
                        <a:chExt cx="6764020" cy="227329"/>
                      </a:xfrm>
                    </wpg:grpSpPr>
                    <wps:wsp>
                      <wps:cNvPr id="27" name="Graphic 27"/>
                      <wps:cNvSpPr/>
                      <wps:spPr>
                        <a:xfrm>
                          <a:off x="0" y="0"/>
                          <a:ext cx="6764020" cy="220979"/>
                        </a:xfrm>
                        <a:custGeom>
                          <a:avLst/>
                          <a:gdLst/>
                          <a:ahLst/>
                          <a:cxnLst/>
                          <a:rect l="l" t="t" r="r" b="b"/>
                          <a:pathLst>
                            <a:path w="6764020" h="220979">
                              <a:moveTo>
                                <a:pt x="6763677" y="0"/>
                              </a:moveTo>
                              <a:lnTo>
                                <a:pt x="0" y="0"/>
                              </a:lnTo>
                              <a:lnTo>
                                <a:pt x="0" y="113957"/>
                              </a:lnTo>
                              <a:lnTo>
                                <a:pt x="71970" y="113957"/>
                              </a:lnTo>
                              <a:lnTo>
                                <a:pt x="71970" y="220776"/>
                              </a:lnTo>
                              <a:lnTo>
                                <a:pt x="4985156" y="220776"/>
                              </a:lnTo>
                              <a:lnTo>
                                <a:pt x="4985156" y="113957"/>
                              </a:lnTo>
                              <a:lnTo>
                                <a:pt x="6763677" y="113957"/>
                              </a:lnTo>
                              <a:lnTo>
                                <a:pt x="6763677" y="0"/>
                              </a:lnTo>
                              <a:close/>
                            </a:path>
                          </a:pathLst>
                        </a:custGeom>
                        <a:solidFill>
                          <a:srgbClr val="BE4D18"/>
                        </a:solidFill>
                      </wps:spPr>
                      <wps:bodyPr wrap="square" lIns="0" tIns="0" rIns="0" bIns="0" rtlCol="0">
                        <a:prstTxWarp prst="textNoShape">
                          <a:avLst/>
                        </a:prstTxWarp>
                        <a:noAutofit/>
                      </wps:bodyPr>
                    </wps:wsp>
                    <wps:wsp>
                      <wps:cNvPr id="28" name="Graphic 28"/>
                      <wps:cNvSpPr/>
                      <wps:spPr>
                        <a:xfrm>
                          <a:off x="71970" y="36398"/>
                          <a:ext cx="4913630" cy="184785"/>
                        </a:xfrm>
                        <a:custGeom>
                          <a:avLst/>
                          <a:gdLst/>
                          <a:ahLst/>
                          <a:cxnLst/>
                          <a:rect l="l" t="t" r="r" b="b"/>
                          <a:pathLst>
                            <a:path w="4913630" h="184785">
                              <a:moveTo>
                                <a:pt x="0" y="184378"/>
                              </a:moveTo>
                              <a:lnTo>
                                <a:pt x="4913198" y="184378"/>
                              </a:lnTo>
                              <a:lnTo>
                                <a:pt x="4913198" y="0"/>
                              </a:lnTo>
                              <a:lnTo>
                                <a:pt x="0" y="0"/>
                              </a:lnTo>
                              <a:lnTo>
                                <a:pt x="0" y="184378"/>
                              </a:lnTo>
                              <a:close/>
                            </a:path>
                          </a:pathLst>
                        </a:custGeom>
                        <a:ln w="12700">
                          <a:solidFill>
                            <a:srgbClr val="FFFFFF"/>
                          </a:solidFill>
                          <a:prstDash val="solid"/>
                        </a:ln>
                      </wps:spPr>
                      <wps:bodyPr wrap="square" lIns="0" tIns="0" rIns="0" bIns="0" rtlCol="0">
                        <a:prstTxWarp prst="textNoShape">
                          <a:avLst/>
                        </a:prstTxWarp>
                        <a:noAutofit/>
                      </wps:bodyPr>
                    </wps:wsp>
                    <wps:wsp>
                      <wps:cNvPr id="29" name="Graphic 29"/>
                      <wps:cNvSpPr/>
                      <wps:spPr>
                        <a:xfrm>
                          <a:off x="6439611" y="37503"/>
                          <a:ext cx="295910" cy="149860"/>
                        </a:xfrm>
                        <a:custGeom>
                          <a:avLst/>
                          <a:gdLst/>
                          <a:ahLst/>
                          <a:cxnLst/>
                          <a:rect l="l" t="t" r="r" b="b"/>
                          <a:pathLst>
                            <a:path w="295910" h="149860">
                              <a:moveTo>
                                <a:pt x="295300" y="0"/>
                              </a:moveTo>
                              <a:lnTo>
                                <a:pt x="0" y="0"/>
                              </a:lnTo>
                              <a:lnTo>
                                <a:pt x="0" y="149745"/>
                              </a:lnTo>
                              <a:lnTo>
                                <a:pt x="295300" y="149745"/>
                              </a:lnTo>
                              <a:lnTo>
                                <a:pt x="295300" y="0"/>
                              </a:lnTo>
                              <a:close/>
                            </a:path>
                          </a:pathLst>
                        </a:custGeom>
                        <a:solidFill>
                          <a:srgbClr val="BE4D18"/>
                        </a:solidFill>
                      </wps:spPr>
                      <wps:bodyPr wrap="square" lIns="0" tIns="0" rIns="0" bIns="0" rtlCol="0">
                        <a:prstTxWarp prst="textNoShape">
                          <a:avLst/>
                        </a:prstTxWarp>
                        <a:noAutofit/>
                      </wps:bodyPr>
                    </wps:wsp>
                    <wps:wsp>
                      <wps:cNvPr id="30" name="Graphic 30"/>
                      <wps:cNvSpPr/>
                      <wps:spPr>
                        <a:xfrm>
                          <a:off x="6439611" y="37503"/>
                          <a:ext cx="295910" cy="149860"/>
                        </a:xfrm>
                        <a:custGeom>
                          <a:avLst/>
                          <a:gdLst/>
                          <a:ahLst/>
                          <a:cxnLst/>
                          <a:rect l="l" t="t" r="r" b="b"/>
                          <a:pathLst>
                            <a:path w="295910" h="149860">
                              <a:moveTo>
                                <a:pt x="0" y="149745"/>
                              </a:moveTo>
                              <a:lnTo>
                                <a:pt x="295300" y="149745"/>
                              </a:lnTo>
                              <a:lnTo>
                                <a:pt x="295300" y="0"/>
                              </a:lnTo>
                              <a:lnTo>
                                <a:pt x="0" y="0"/>
                              </a:lnTo>
                              <a:lnTo>
                                <a:pt x="0" y="149745"/>
                              </a:lnTo>
                              <a:close/>
                            </a:path>
                          </a:pathLst>
                        </a:custGeom>
                        <a:ln w="12699">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714001pt;margin-top:759.945007pt;width:532.6pt;height:17.9pt;mso-position-horizontal-relative:page;mso-position-vertical-relative:page;z-index:-17034752" id="docshapegroup22" coordorigin="794,15199" coordsize="10652,358">
              <v:shape style="position:absolute;left:794;top:15198;width:10652;height:348" id="docshape23" coordorigin="794,15199" coordsize="10652,348" path="m11446,15199l794,15199,794,15378,908,15378,908,15547,8645,15547,8645,15378,11446,15378,11446,15199xe" filled="true" fillcolor="#be4d18" stroked="false">
                <v:path arrowok="t"/>
                <v:fill type="solid"/>
              </v:shape>
              <v:rect style="position:absolute;left:907;top:15256;width:7738;height:291" id="docshape24" filled="false" stroked="true" strokeweight="1pt" strokecolor="#ffffff">
                <v:stroke dashstyle="solid"/>
              </v:rect>
              <v:rect style="position:absolute;left:10935;top:15257;width:466;height:236" id="docshape25" filled="true" fillcolor="#be4d18" stroked="false">
                <v:fill type="solid"/>
              </v:rect>
              <v:rect style="position:absolute;left:10935;top:15257;width:466;height:236" id="docshape26" filled="false" stroked="true" strokeweight="1.0pt" strokecolor="#ffffff">
                <v:stroke dashstyle="solid"/>
              </v:rect>
              <w10:wrap type="none"/>
            </v:group>
          </w:pict>
        </mc:Fallback>
      </mc:AlternateContent>
    </w:r>
    <w:r>
      <w:rPr/>
      <mc:AlternateContent>
        <mc:Choice Requires="wps">
          <w:drawing>
            <wp:anchor distT="0" distB="0" distL="0" distR="0" allowOverlap="1" layoutInCell="1" locked="0" behindDoc="1" simplePos="0" relativeHeight="486282240">
              <wp:simplePos x="0" y="0"/>
              <wp:positionH relativeFrom="page">
                <wp:posOffset>6967802</wp:posOffset>
              </wp:positionH>
              <wp:positionV relativeFrom="page">
                <wp:posOffset>9688745</wp:posOffset>
              </wp:positionV>
              <wp:extent cx="260350" cy="1524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60350" cy="152400"/>
                      </a:xfrm>
                      <a:prstGeom prst="rect">
                        <a:avLst/>
                      </a:prstGeom>
                    </wps:spPr>
                    <wps:txbx>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303</w:t>
                          </w:r>
                          <w:r>
                            <w:rPr>
                              <w:color w:val="FFFFFF"/>
                              <w:spacing w:val="-5"/>
                              <w:sz w:val="18"/>
                            </w:rPr>
                            <w:fldChar w:fldCharType="end"/>
                          </w:r>
                        </w:p>
                      </w:txbxContent>
                    </wps:txbx>
                    <wps:bodyPr wrap="square" lIns="0" tIns="0" rIns="0" bIns="0" rtlCol="0">
                      <a:noAutofit/>
                    </wps:bodyPr>
                  </wps:wsp>
                </a:graphicData>
              </a:graphic>
            </wp:anchor>
          </w:drawing>
        </mc:Choice>
        <mc:Fallback>
          <w:pict>
            <v:shape style="position:absolute;margin-left:548.645874pt;margin-top:762.893372pt;width:20.5pt;height:12pt;mso-position-horizontal-relative:page;mso-position-vertical-relative:page;z-index:-17034240" type="#_x0000_t202" id="docshape27" filled="false" stroked="false">
              <v:textbox inset="0,0,0,0">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303</w:t>
                    </w:r>
                    <w:r>
                      <w:rPr>
                        <w:color w:val="FFFFFF"/>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82752">
              <wp:simplePos x="0" y="0"/>
              <wp:positionH relativeFrom="page">
                <wp:posOffset>1234238</wp:posOffset>
              </wp:positionH>
              <wp:positionV relativeFrom="page">
                <wp:posOffset>9704962</wp:posOffset>
              </wp:positionV>
              <wp:extent cx="3597910"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597910" cy="152400"/>
                      </a:xfrm>
                      <a:prstGeom prst="rect">
                        <a:avLst/>
                      </a:prstGeom>
                    </wps:spPr>
                    <wps:txbx>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wps:txbx>
                    <wps:bodyPr wrap="square" lIns="0" tIns="0" rIns="0" bIns="0" rtlCol="0">
                      <a:noAutofit/>
                    </wps:bodyPr>
                  </wps:wsp>
                </a:graphicData>
              </a:graphic>
            </wp:anchor>
          </w:drawing>
        </mc:Choice>
        <mc:Fallback>
          <w:pict>
            <v:shape style="position:absolute;margin-left:97.184097pt;margin-top:764.170288pt;width:283.3pt;height:12pt;mso-position-horizontal-relative:page;mso-position-vertical-relative:page;z-index:-17033728" type="#_x0000_t202" id="docshape28" filled="false" stroked="false">
              <v:textbox inset="0,0,0,0">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83264">
              <wp:simplePos x="0" y="0"/>
              <wp:positionH relativeFrom="page">
                <wp:posOffset>504355</wp:posOffset>
              </wp:positionH>
              <wp:positionV relativeFrom="page">
                <wp:posOffset>9651301</wp:posOffset>
              </wp:positionV>
              <wp:extent cx="6764020" cy="227329"/>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6764020" cy="227329"/>
                        <a:chExt cx="6764020" cy="227329"/>
                      </a:xfrm>
                    </wpg:grpSpPr>
                    <wps:wsp>
                      <wps:cNvPr id="34" name="Graphic 34"/>
                      <wps:cNvSpPr/>
                      <wps:spPr>
                        <a:xfrm>
                          <a:off x="0" y="0"/>
                          <a:ext cx="6764020" cy="220979"/>
                        </a:xfrm>
                        <a:custGeom>
                          <a:avLst/>
                          <a:gdLst/>
                          <a:ahLst/>
                          <a:cxnLst/>
                          <a:rect l="l" t="t" r="r" b="b"/>
                          <a:pathLst>
                            <a:path w="6764020" h="220979">
                              <a:moveTo>
                                <a:pt x="6763677" y="0"/>
                              </a:moveTo>
                              <a:lnTo>
                                <a:pt x="0" y="0"/>
                              </a:lnTo>
                              <a:lnTo>
                                <a:pt x="0" y="113957"/>
                              </a:lnTo>
                              <a:lnTo>
                                <a:pt x="1826806" y="113957"/>
                              </a:lnTo>
                              <a:lnTo>
                                <a:pt x="1826806" y="220776"/>
                              </a:lnTo>
                              <a:lnTo>
                                <a:pt x="6698843" y="220776"/>
                              </a:lnTo>
                              <a:lnTo>
                                <a:pt x="6698843" y="113957"/>
                              </a:lnTo>
                              <a:lnTo>
                                <a:pt x="6763677" y="113957"/>
                              </a:lnTo>
                              <a:lnTo>
                                <a:pt x="6763677" y="0"/>
                              </a:lnTo>
                              <a:close/>
                            </a:path>
                          </a:pathLst>
                        </a:custGeom>
                        <a:solidFill>
                          <a:srgbClr val="BE4D18"/>
                        </a:solidFill>
                      </wps:spPr>
                      <wps:bodyPr wrap="square" lIns="0" tIns="0" rIns="0" bIns="0" rtlCol="0">
                        <a:prstTxWarp prst="textNoShape">
                          <a:avLst/>
                        </a:prstTxWarp>
                        <a:noAutofit/>
                      </wps:bodyPr>
                    </wps:wsp>
                    <wps:wsp>
                      <wps:cNvPr id="35" name="Graphic 35"/>
                      <wps:cNvSpPr/>
                      <wps:spPr>
                        <a:xfrm>
                          <a:off x="1826806" y="36398"/>
                          <a:ext cx="4872355" cy="184785"/>
                        </a:xfrm>
                        <a:custGeom>
                          <a:avLst/>
                          <a:gdLst/>
                          <a:ahLst/>
                          <a:cxnLst/>
                          <a:rect l="l" t="t" r="r" b="b"/>
                          <a:pathLst>
                            <a:path w="4872355" h="184785">
                              <a:moveTo>
                                <a:pt x="0" y="184378"/>
                              </a:moveTo>
                              <a:lnTo>
                                <a:pt x="4872037" y="184378"/>
                              </a:lnTo>
                              <a:lnTo>
                                <a:pt x="4872037" y="0"/>
                              </a:lnTo>
                              <a:lnTo>
                                <a:pt x="0" y="0"/>
                              </a:lnTo>
                              <a:lnTo>
                                <a:pt x="0" y="184378"/>
                              </a:lnTo>
                              <a:close/>
                            </a:path>
                          </a:pathLst>
                        </a:custGeom>
                        <a:ln w="12700">
                          <a:solidFill>
                            <a:srgbClr val="FFFFFF"/>
                          </a:solidFill>
                          <a:prstDash val="solid"/>
                        </a:ln>
                      </wps:spPr>
                      <wps:bodyPr wrap="square" lIns="0" tIns="0" rIns="0" bIns="0" rtlCol="0">
                        <a:prstTxWarp prst="textNoShape">
                          <a:avLst/>
                        </a:prstTxWarp>
                        <a:noAutofit/>
                      </wps:bodyPr>
                    </wps:wsp>
                    <wps:wsp>
                      <wps:cNvPr id="36" name="Graphic 36"/>
                      <wps:cNvSpPr/>
                      <wps:spPr>
                        <a:xfrm>
                          <a:off x="28765" y="37503"/>
                          <a:ext cx="295910" cy="149860"/>
                        </a:xfrm>
                        <a:custGeom>
                          <a:avLst/>
                          <a:gdLst/>
                          <a:ahLst/>
                          <a:cxnLst/>
                          <a:rect l="l" t="t" r="r" b="b"/>
                          <a:pathLst>
                            <a:path w="295910" h="149860">
                              <a:moveTo>
                                <a:pt x="295300" y="0"/>
                              </a:moveTo>
                              <a:lnTo>
                                <a:pt x="0" y="0"/>
                              </a:lnTo>
                              <a:lnTo>
                                <a:pt x="0" y="149745"/>
                              </a:lnTo>
                              <a:lnTo>
                                <a:pt x="295300" y="149745"/>
                              </a:lnTo>
                              <a:lnTo>
                                <a:pt x="295300" y="0"/>
                              </a:lnTo>
                              <a:close/>
                            </a:path>
                          </a:pathLst>
                        </a:custGeom>
                        <a:solidFill>
                          <a:srgbClr val="BE4D18"/>
                        </a:solidFill>
                      </wps:spPr>
                      <wps:bodyPr wrap="square" lIns="0" tIns="0" rIns="0" bIns="0" rtlCol="0">
                        <a:prstTxWarp prst="textNoShape">
                          <a:avLst/>
                        </a:prstTxWarp>
                        <a:noAutofit/>
                      </wps:bodyPr>
                    </wps:wsp>
                    <wps:wsp>
                      <wps:cNvPr id="37" name="Graphic 37"/>
                      <wps:cNvSpPr/>
                      <wps:spPr>
                        <a:xfrm>
                          <a:off x="28765" y="37503"/>
                          <a:ext cx="295910" cy="149860"/>
                        </a:xfrm>
                        <a:custGeom>
                          <a:avLst/>
                          <a:gdLst/>
                          <a:ahLst/>
                          <a:cxnLst/>
                          <a:rect l="l" t="t" r="r" b="b"/>
                          <a:pathLst>
                            <a:path w="295910" h="149860">
                              <a:moveTo>
                                <a:pt x="0" y="149745"/>
                              </a:moveTo>
                              <a:lnTo>
                                <a:pt x="295300" y="149745"/>
                              </a:lnTo>
                              <a:lnTo>
                                <a:pt x="295300" y="0"/>
                              </a:lnTo>
                              <a:lnTo>
                                <a:pt x="0" y="0"/>
                              </a:lnTo>
                              <a:lnTo>
                                <a:pt x="0" y="149745"/>
                              </a:lnTo>
                              <a:close/>
                            </a:path>
                          </a:pathLst>
                        </a:custGeom>
                        <a:ln w="127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713001pt;margin-top:759.945007pt;width:532.6pt;height:17.9pt;mso-position-horizontal-relative:page;mso-position-vertical-relative:page;z-index:-17033216" id="docshapegroup29" coordorigin="794,15199" coordsize="10652,358">
              <v:shape style="position:absolute;left:794;top:15198;width:10652;height:348" id="docshape30" coordorigin="794,15199" coordsize="10652,348" path="m11446,15199l794,15199,794,15378,3671,15378,3671,15547,11344,15547,11344,15378,11446,15378,11446,15199xe" filled="true" fillcolor="#be4d18" stroked="false">
                <v:path arrowok="t"/>
                <v:fill type="solid"/>
              </v:shape>
              <v:rect style="position:absolute;left:3671;top:15256;width:7673;height:291" id="docshape31" filled="false" stroked="true" strokeweight="1pt" strokecolor="#ffffff">
                <v:stroke dashstyle="solid"/>
              </v:rect>
              <v:rect style="position:absolute;left:839;top:15257;width:466;height:236" id="docshape32" filled="true" fillcolor="#be4d18" stroked="false">
                <v:fill type="solid"/>
              </v:rect>
              <v:rect style="position:absolute;left:839;top:15257;width:466;height:236" id="docshape33" filled="false" stroked="true" strokeweight="1pt" strokecolor="#ffffff">
                <v:stroke dashstyle="solid"/>
              </v:rect>
              <w10:wrap type="none"/>
            </v:group>
          </w:pict>
        </mc:Fallback>
      </mc:AlternateContent>
    </w:r>
    <w:r>
      <w:rPr/>
      <mc:AlternateContent>
        <mc:Choice Requires="wps">
          <w:drawing>
            <wp:anchor distT="0" distB="0" distL="0" distR="0" allowOverlap="1" layoutInCell="1" locked="0" behindDoc="1" simplePos="0" relativeHeight="486283776">
              <wp:simplePos x="0" y="0"/>
              <wp:positionH relativeFrom="page">
                <wp:posOffset>556948</wp:posOffset>
              </wp:positionH>
              <wp:positionV relativeFrom="page">
                <wp:posOffset>9688745</wp:posOffset>
              </wp:positionV>
              <wp:extent cx="260350" cy="1524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60350" cy="152400"/>
                      </a:xfrm>
                      <a:prstGeom prst="rect">
                        <a:avLst/>
                      </a:prstGeom>
                    </wps:spPr>
                    <wps:txbx>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304</w:t>
                          </w:r>
                          <w:r>
                            <w:rPr>
                              <w:color w:val="FFFFFF"/>
                              <w:spacing w:val="-5"/>
                              <w:sz w:val="18"/>
                            </w:rPr>
                            <w:fldChar w:fldCharType="end"/>
                          </w:r>
                        </w:p>
                      </w:txbxContent>
                    </wps:txbx>
                    <wps:bodyPr wrap="square" lIns="0" tIns="0" rIns="0" bIns="0" rtlCol="0">
                      <a:noAutofit/>
                    </wps:bodyPr>
                  </wps:wsp>
                </a:graphicData>
              </a:graphic>
            </wp:anchor>
          </w:drawing>
        </mc:Choice>
        <mc:Fallback>
          <w:pict>
            <v:shape style="position:absolute;margin-left:43.854198pt;margin-top:762.893372pt;width:20.5pt;height:12pt;mso-position-horizontal-relative:page;mso-position-vertical-relative:page;z-index:-17032704" type="#_x0000_t202" id="docshape34" filled="false" stroked="false">
              <v:textbox inset="0,0,0,0">
                <w:txbxContent>
                  <w:p>
                    <w:pPr>
                      <w:spacing w:before="12"/>
                      <w:ind w:left="60" w:right="0" w:firstLine="0"/>
                      <w:jc w:val="left"/>
                      <w:rPr>
                        <w:sz w:val="18"/>
                      </w:rPr>
                    </w:pPr>
                    <w:r>
                      <w:rPr>
                        <w:color w:val="FFFFFF"/>
                        <w:spacing w:val="-5"/>
                        <w:sz w:val="18"/>
                      </w:rPr>
                      <w:fldChar w:fldCharType="begin"/>
                    </w:r>
                    <w:r>
                      <w:rPr>
                        <w:color w:val="FFFFFF"/>
                        <w:spacing w:val="-5"/>
                        <w:sz w:val="18"/>
                      </w:rPr>
                      <w:instrText> PAGE </w:instrText>
                    </w:r>
                    <w:r>
                      <w:rPr>
                        <w:color w:val="FFFFFF"/>
                        <w:spacing w:val="-5"/>
                        <w:sz w:val="18"/>
                      </w:rPr>
                      <w:fldChar w:fldCharType="separate"/>
                    </w:r>
                    <w:r>
                      <w:rPr>
                        <w:color w:val="FFFFFF"/>
                        <w:spacing w:val="-5"/>
                        <w:sz w:val="18"/>
                      </w:rPr>
                      <w:t>304</w:t>
                    </w:r>
                    <w:r>
                      <w:rPr>
                        <w:color w:val="FFFFFF"/>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84288">
              <wp:simplePos x="0" y="0"/>
              <wp:positionH relativeFrom="page">
                <wp:posOffset>2968472</wp:posOffset>
              </wp:positionH>
              <wp:positionV relativeFrom="page">
                <wp:posOffset>9704962</wp:posOffset>
              </wp:positionV>
              <wp:extent cx="3597910" cy="1524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597910" cy="152400"/>
                      </a:xfrm>
                      <a:prstGeom prst="rect">
                        <a:avLst/>
                      </a:prstGeom>
                    </wps:spPr>
                    <wps:txbx>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wps:txbx>
                    <wps:bodyPr wrap="square" lIns="0" tIns="0" rIns="0" bIns="0" rtlCol="0">
                      <a:noAutofit/>
                    </wps:bodyPr>
                  </wps:wsp>
                </a:graphicData>
              </a:graphic>
            </wp:anchor>
          </w:drawing>
        </mc:Choice>
        <mc:Fallback>
          <w:pict>
            <v:shape style="position:absolute;margin-left:233.738007pt;margin-top:764.170288pt;width:283.3pt;height:12pt;mso-position-horizontal-relative:page;mso-position-vertical-relative:page;z-index:-17032192" type="#_x0000_t202" id="docshape35" filled="false" stroked="false">
              <v:textbox inset="0,0,0,0">
                <w:txbxContent>
                  <w:p>
                    <w:pPr>
                      <w:spacing w:before="12"/>
                      <w:ind w:left="20" w:right="0" w:firstLine="0"/>
                      <w:jc w:val="left"/>
                      <w:rPr>
                        <w:sz w:val="16"/>
                      </w:rPr>
                    </w:pPr>
                    <w:r>
                      <w:rPr>
                        <w:color w:val="FFFFFF"/>
                        <w:sz w:val="18"/>
                      </w:rPr>
                      <w:t>International</w:t>
                    </w:r>
                    <w:r>
                      <w:rPr>
                        <w:color w:val="FFFFFF"/>
                        <w:spacing w:val="-5"/>
                        <w:sz w:val="18"/>
                      </w:rPr>
                      <w:t> </w:t>
                    </w:r>
                    <w:r>
                      <w:rPr>
                        <w:color w:val="FFFFFF"/>
                        <w:sz w:val="18"/>
                      </w:rPr>
                      <w:t>Journal</w:t>
                    </w:r>
                    <w:r>
                      <w:rPr>
                        <w:color w:val="FFFFFF"/>
                        <w:spacing w:val="-3"/>
                        <w:sz w:val="18"/>
                      </w:rPr>
                      <w:t> </w:t>
                    </w:r>
                    <w:r>
                      <w:rPr>
                        <w:color w:val="FFFFFF"/>
                        <w:sz w:val="18"/>
                      </w:rPr>
                      <w:t>of</w:t>
                    </w:r>
                    <w:r>
                      <w:rPr>
                        <w:color w:val="FFFFFF"/>
                        <w:spacing w:val="-2"/>
                        <w:sz w:val="18"/>
                      </w:rPr>
                      <w:t> </w:t>
                    </w:r>
                    <w:r>
                      <w:rPr>
                        <w:color w:val="FFFFFF"/>
                        <w:sz w:val="18"/>
                      </w:rPr>
                      <w:t>Economics</w:t>
                    </w:r>
                    <w:r>
                      <w:rPr>
                        <w:color w:val="FFFFFF"/>
                        <w:spacing w:val="-4"/>
                        <w:sz w:val="18"/>
                      </w:rPr>
                      <w:t> </w:t>
                    </w:r>
                    <w:r>
                      <w:rPr>
                        <w:color w:val="FFFFFF"/>
                        <w:sz w:val="18"/>
                      </w:rPr>
                      <w:t>and</w:t>
                    </w:r>
                    <w:r>
                      <w:rPr>
                        <w:color w:val="FFFFFF"/>
                        <w:spacing w:val="-2"/>
                        <w:sz w:val="18"/>
                      </w:rPr>
                      <w:t> </w:t>
                    </w:r>
                    <w:r>
                      <w:rPr>
                        <w:color w:val="FFFFFF"/>
                        <w:sz w:val="18"/>
                      </w:rPr>
                      <w:t>Financial</w:t>
                    </w:r>
                    <w:r>
                      <w:rPr>
                        <w:color w:val="FFFFFF"/>
                        <w:spacing w:val="-3"/>
                        <w:sz w:val="18"/>
                      </w:rPr>
                      <w:t> </w:t>
                    </w:r>
                    <w:r>
                      <w:rPr>
                        <w:color w:val="FFFFFF"/>
                        <w:sz w:val="18"/>
                      </w:rPr>
                      <w:t>Issues</w:t>
                    </w:r>
                    <w:r>
                      <w:rPr>
                        <w:color w:val="FFFFFF"/>
                        <w:spacing w:val="-3"/>
                        <w:sz w:val="18"/>
                      </w:rPr>
                      <w:t> </w:t>
                    </w:r>
                    <w:r>
                      <w:rPr>
                        <w:color w:val="FFFFFF"/>
                        <w:sz w:val="18"/>
                      </w:rPr>
                      <w:t>|</w:t>
                    </w:r>
                    <w:r>
                      <w:rPr>
                        <w:color w:val="FFFFFF"/>
                        <w:spacing w:val="-4"/>
                        <w:sz w:val="18"/>
                      </w:rPr>
                      <w:t> </w:t>
                    </w:r>
                    <w:r>
                      <w:rPr>
                        <w:color w:val="FFFFFF"/>
                        <w:sz w:val="16"/>
                      </w:rPr>
                      <w:t>Vol</w:t>
                    </w:r>
                    <w:r>
                      <w:rPr>
                        <w:color w:val="FFFFFF"/>
                        <w:spacing w:val="-2"/>
                        <w:sz w:val="16"/>
                      </w:rPr>
                      <w:t> </w:t>
                    </w:r>
                    <w:r>
                      <w:rPr>
                        <w:color w:val="FFFFFF"/>
                        <w:sz w:val="16"/>
                      </w:rPr>
                      <w:t>15</w:t>
                    </w:r>
                    <w:r>
                      <w:rPr>
                        <w:color w:val="FFFFFF"/>
                        <w:spacing w:val="-2"/>
                        <w:sz w:val="16"/>
                      </w:rPr>
                      <w:t> </w:t>
                    </w:r>
                    <w:r>
                      <w:rPr>
                        <w:color w:val="FFFFFF"/>
                        <w:sz w:val="16"/>
                      </w:rPr>
                      <w:t>•</w:t>
                    </w:r>
                    <w:r>
                      <w:rPr>
                        <w:color w:val="FFFFFF"/>
                        <w:spacing w:val="-4"/>
                        <w:sz w:val="16"/>
                      </w:rPr>
                      <w:t> </w:t>
                    </w:r>
                    <w:r>
                      <w:rPr>
                        <w:color w:val="FFFFFF"/>
                        <w:sz w:val="16"/>
                      </w:rPr>
                      <w:t>Issue</w:t>
                    </w:r>
                    <w:r>
                      <w:rPr>
                        <w:color w:val="FFFFFF"/>
                        <w:spacing w:val="-2"/>
                        <w:sz w:val="16"/>
                      </w:rPr>
                      <w:t> </w:t>
                    </w:r>
                    <w:r>
                      <w:rPr>
                        <w:color w:val="FFFFFF"/>
                        <w:sz w:val="16"/>
                      </w:rPr>
                      <w:t>2</w:t>
                    </w:r>
                    <w:r>
                      <w:rPr>
                        <w:color w:val="FFFFFF"/>
                        <w:spacing w:val="-2"/>
                        <w:sz w:val="16"/>
                      </w:rPr>
                      <w:t> </w:t>
                    </w:r>
                    <w:r>
                      <w:rPr>
                        <w:color w:val="FFFFFF"/>
                        <w:sz w:val="16"/>
                      </w:rPr>
                      <w:t>•</w:t>
                    </w:r>
                    <w:r>
                      <w:rPr>
                        <w:color w:val="FFFFFF"/>
                        <w:spacing w:val="-3"/>
                        <w:sz w:val="16"/>
                      </w:rPr>
                      <w:t> </w:t>
                    </w:r>
                    <w:r>
                      <w:rPr>
                        <w:color w:val="FFFFFF"/>
                        <w:spacing w:val="-4"/>
                        <w:sz w:val="16"/>
                      </w:rPr>
                      <w:t>2025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80704">
              <wp:simplePos x="0" y="0"/>
              <wp:positionH relativeFrom="page">
                <wp:posOffset>1325463</wp:posOffset>
              </wp:positionH>
              <wp:positionV relativeFrom="page">
                <wp:posOffset>210154</wp:posOffset>
              </wp:positionV>
              <wp:extent cx="5121910" cy="1384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121910" cy="138430"/>
                      </a:xfrm>
                      <a:prstGeom prst="rect">
                        <a:avLst/>
                      </a:prstGeom>
                    </wps:spPr>
                    <wps:txbx>
                      <w:txbxContent>
                        <w:p>
                          <w:pPr>
                            <w:spacing w:before="13"/>
                            <w:ind w:left="20" w:right="0" w:firstLine="0"/>
                            <w:jc w:val="left"/>
                            <w:rPr>
                              <w:sz w:val="16"/>
                            </w:rPr>
                          </w:pPr>
                          <w:r>
                            <w:rPr>
                              <w:color w:val="231F20"/>
                              <w:sz w:val="16"/>
                            </w:rPr>
                            <w:t>Adejumo,</w:t>
                          </w:r>
                          <w:r>
                            <w:rPr>
                              <w:color w:val="231F20"/>
                              <w:spacing w:val="-2"/>
                              <w:sz w:val="16"/>
                            </w:rPr>
                            <w:t> </w:t>
                          </w:r>
                          <w:r>
                            <w:rPr>
                              <w:color w:val="231F20"/>
                              <w:sz w:val="16"/>
                            </w:rPr>
                            <w:t>et</w:t>
                          </w:r>
                          <w:r>
                            <w:rPr>
                              <w:color w:val="231F20"/>
                              <w:spacing w:val="-1"/>
                              <w:sz w:val="16"/>
                            </w:rPr>
                            <w:t> </w:t>
                          </w:r>
                          <w:r>
                            <w:rPr>
                              <w:color w:val="231F20"/>
                              <w:sz w:val="16"/>
                            </w:rPr>
                            <w:t>al.:</w:t>
                          </w:r>
                          <w:r>
                            <w:rPr>
                              <w:color w:val="231F20"/>
                              <w:spacing w:val="-1"/>
                              <w:sz w:val="16"/>
                            </w:rPr>
                            <w:t> </w:t>
                          </w:r>
                          <w:r>
                            <w:rPr>
                              <w:color w:val="231F20"/>
                              <w:sz w:val="16"/>
                            </w:rPr>
                            <w:t>Ownership</w:t>
                          </w:r>
                          <w:r>
                            <w:rPr>
                              <w:color w:val="231F20"/>
                              <w:spacing w:val="-2"/>
                              <w:sz w:val="16"/>
                            </w:rPr>
                            <w:t> </w:t>
                          </w:r>
                          <w:r>
                            <w:rPr>
                              <w:color w:val="231F20"/>
                              <w:sz w:val="16"/>
                            </w:rPr>
                            <w:t>Structure</w:t>
                          </w:r>
                          <w:r>
                            <w:rPr>
                              <w:color w:val="231F20"/>
                              <w:spacing w:val="-1"/>
                              <w:sz w:val="16"/>
                            </w:rPr>
                            <w:t> </w:t>
                          </w:r>
                          <w:r>
                            <w:rPr>
                              <w:color w:val="231F20"/>
                              <w:sz w:val="16"/>
                            </w:rPr>
                            <w:t>and</w:t>
                          </w:r>
                          <w:r>
                            <w:rPr>
                              <w:color w:val="231F20"/>
                              <w:spacing w:val="-1"/>
                              <w:sz w:val="16"/>
                            </w:rPr>
                            <w:t> </w:t>
                          </w:r>
                          <w:r>
                            <w:rPr>
                              <w:color w:val="231F20"/>
                              <w:sz w:val="16"/>
                            </w:rPr>
                            <w:t>Sustainability</w:t>
                          </w:r>
                          <w:r>
                            <w:rPr>
                              <w:color w:val="231F20"/>
                              <w:spacing w:val="-2"/>
                              <w:sz w:val="16"/>
                            </w:rPr>
                            <w:t> </w:t>
                          </w:r>
                          <w:r>
                            <w:rPr>
                              <w:color w:val="231F20"/>
                              <w:sz w:val="16"/>
                            </w:rPr>
                            <w:t>Reporting</w:t>
                          </w:r>
                          <w:r>
                            <w:rPr>
                              <w:color w:val="231F20"/>
                              <w:spacing w:val="-1"/>
                              <w:sz w:val="16"/>
                            </w:rPr>
                            <w:t> </w:t>
                          </w:r>
                          <w:r>
                            <w:rPr>
                              <w:color w:val="231F20"/>
                              <w:sz w:val="16"/>
                            </w:rPr>
                            <w:t>Disclosures</w:t>
                          </w:r>
                          <w:r>
                            <w:rPr>
                              <w:color w:val="231F20"/>
                              <w:spacing w:val="-2"/>
                              <w:sz w:val="16"/>
                            </w:rPr>
                            <w:t> </w:t>
                          </w:r>
                          <w:r>
                            <w:rPr>
                              <w:color w:val="231F20"/>
                              <w:sz w:val="16"/>
                            </w:rPr>
                            <w:t>of</w:t>
                          </w:r>
                          <w:r>
                            <w:rPr>
                              <w:color w:val="231F20"/>
                              <w:spacing w:val="-1"/>
                              <w:sz w:val="16"/>
                            </w:rPr>
                            <w:t> </w:t>
                          </w:r>
                          <w:r>
                            <w:rPr>
                              <w:color w:val="231F20"/>
                              <w:sz w:val="16"/>
                            </w:rPr>
                            <w:t>Listed</w:t>
                          </w:r>
                          <w:r>
                            <w:rPr>
                              <w:color w:val="231F20"/>
                              <w:spacing w:val="-2"/>
                              <w:sz w:val="16"/>
                            </w:rPr>
                            <w:t> </w:t>
                          </w:r>
                          <w:r>
                            <w:rPr>
                              <w:color w:val="231F20"/>
                              <w:sz w:val="16"/>
                            </w:rPr>
                            <w:t>Multinational</w:t>
                          </w:r>
                          <w:r>
                            <w:rPr>
                              <w:color w:val="231F20"/>
                              <w:spacing w:val="-1"/>
                              <w:sz w:val="16"/>
                            </w:rPr>
                            <w:t> </w:t>
                          </w:r>
                          <w:r>
                            <w:rPr>
                              <w:color w:val="231F20"/>
                              <w:sz w:val="16"/>
                            </w:rPr>
                            <w:t>Companies</w:t>
                          </w:r>
                          <w:r>
                            <w:rPr>
                              <w:color w:val="231F20"/>
                              <w:spacing w:val="-2"/>
                              <w:sz w:val="16"/>
                            </w:rPr>
                            <w:t> </w:t>
                          </w:r>
                          <w:r>
                            <w:rPr>
                              <w:color w:val="231F20"/>
                              <w:sz w:val="16"/>
                            </w:rPr>
                            <w:t>in</w:t>
                          </w:r>
                          <w:r>
                            <w:rPr>
                              <w:color w:val="231F20"/>
                              <w:spacing w:val="-1"/>
                              <w:sz w:val="16"/>
                            </w:rPr>
                            <w:t> </w:t>
                          </w:r>
                          <w:r>
                            <w:rPr>
                              <w:color w:val="231F20"/>
                              <w:spacing w:val="-2"/>
                              <w:sz w:val="16"/>
                            </w:rPr>
                            <w:t>Nigeria</w:t>
                          </w:r>
                        </w:p>
                      </w:txbxContent>
                    </wps:txbx>
                    <wps:bodyPr wrap="square" lIns="0" tIns="0" rIns="0" bIns="0" rtlCol="0">
                      <a:noAutofit/>
                    </wps:bodyPr>
                  </wps:wsp>
                </a:graphicData>
              </a:graphic>
            </wp:anchor>
          </w:drawing>
        </mc:Choice>
        <mc:Fallback>
          <w:pict>
            <v:shape style="position:absolute;margin-left:104.367203pt;margin-top:16.547594pt;width:403.3pt;height:10.9pt;mso-position-horizontal-relative:page;mso-position-vertical-relative:page;z-index:-17035776" type="#_x0000_t202" id="docshape20" filled="false" stroked="false">
              <v:textbox inset="0,0,0,0">
                <w:txbxContent>
                  <w:p>
                    <w:pPr>
                      <w:spacing w:before="13"/>
                      <w:ind w:left="20" w:right="0" w:firstLine="0"/>
                      <w:jc w:val="left"/>
                      <w:rPr>
                        <w:sz w:val="16"/>
                      </w:rPr>
                    </w:pPr>
                    <w:r>
                      <w:rPr>
                        <w:color w:val="231F20"/>
                        <w:sz w:val="16"/>
                      </w:rPr>
                      <w:t>Adejumo,</w:t>
                    </w:r>
                    <w:r>
                      <w:rPr>
                        <w:color w:val="231F20"/>
                        <w:spacing w:val="-2"/>
                        <w:sz w:val="16"/>
                      </w:rPr>
                      <w:t> </w:t>
                    </w:r>
                    <w:r>
                      <w:rPr>
                        <w:color w:val="231F20"/>
                        <w:sz w:val="16"/>
                      </w:rPr>
                      <w:t>et</w:t>
                    </w:r>
                    <w:r>
                      <w:rPr>
                        <w:color w:val="231F20"/>
                        <w:spacing w:val="-1"/>
                        <w:sz w:val="16"/>
                      </w:rPr>
                      <w:t> </w:t>
                    </w:r>
                    <w:r>
                      <w:rPr>
                        <w:color w:val="231F20"/>
                        <w:sz w:val="16"/>
                      </w:rPr>
                      <w:t>al.:</w:t>
                    </w:r>
                    <w:r>
                      <w:rPr>
                        <w:color w:val="231F20"/>
                        <w:spacing w:val="-1"/>
                        <w:sz w:val="16"/>
                      </w:rPr>
                      <w:t> </w:t>
                    </w:r>
                    <w:r>
                      <w:rPr>
                        <w:color w:val="231F20"/>
                        <w:sz w:val="16"/>
                      </w:rPr>
                      <w:t>Ownership</w:t>
                    </w:r>
                    <w:r>
                      <w:rPr>
                        <w:color w:val="231F20"/>
                        <w:spacing w:val="-2"/>
                        <w:sz w:val="16"/>
                      </w:rPr>
                      <w:t> </w:t>
                    </w:r>
                    <w:r>
                      <w:rPr>
                        <w:color w:val="231F20"/>
                        <w:sz w:val="16"/>
                      </w:rPr>
                      <w:t>Structure</w:t>
                    </w:r>
                    <w:r>
                      <w:rPr>
                        <w:color w:val="231F20"/>
                        <w:spacing w:val="-1"/>
                        <w:sz w:val="16"/>
                      </w:rPr>
                      <w:t> </w:t>
                    </w:r>
                    <w:r>
                      <w:rPr>
                        <w:color w:val="231F20"/>
                        <w:sz w:val="16"/>
                      </w:rPr>
                      <w:t>and</w:t>
                    </w:r>
                    <w:r>
                      <w:rPr>
                        <w:color w:val="231F20"/>
                        <w:spacing w:val="-1"/>
                        <w:sz w:val="16"/>
                      </w:rPr>
                      <w:t> </w:t>
                    </w:r>
                    <w:r>
                      <w:rPr>
                        <w:color w:val="231F20"/>
                        <w:sz w:val="16"/>
                      </w:rPr>
                      <w:t>Sustainability</w:t>
                    </w:r>
                    <w:r>
                      <w:rPr>
                        <w:color w:val="231F20"/>
                        <w:spacing w:val="-2"/>
                        <w:sz w:val="16"/>
                      </w:rPr>
                      <w:t> </w:t>
                    </w:r>
                    <w:r>
                      <w:rPr>
                        <w:color w:val="231F20"/>
                        <w:sz w:val="16"/>
                      </w:rPr>
                      <w:t>Reporting</w:t>
                    </w:r>
                    <w:r>
                      <w:rPr>
                        <w:color w:val="231F20"/>
                        <w:spacing w:val="-1"/>
                        <w:sz w:val="16"/>
                      </w:rPr>
                      <w:t> </w:t>
                    </w:r>
                    <w:r>
                      <w:rPr>
                        <w:color w:val="231F20"/>
                        <w:sz w:val="16"/>
                      </w:rPr>
                      <w:t>Disclosures</w:t>
                    </w:r>
                    <w:r>
                      <w:rPr>
                        <w:color w:val="231F20"/>
                        <w:spacing w:val="-2"/>
                        <w:sz w:val="16"/>
                      </w:rPr>
                      <w:t> </w:t>
                    </w:r>
                    <w:r>
                      <w:rPr>
                        <w:color w:val="231F20"/>
                        <w:sz w:val="16"/>
                      </w:rPr>
                      <w:t>of</w:t>
                    </w:r>
                    <w:r>
                      <w:rPr>
                        <w:color w:val="231F20"/>
                        <w:spacing w:val="-1"/>
                        <w:sz w:val="16"/>
                      </w:rPr>
                      <w:t> </w:t>
                    </w:r>
                    <w:r>
                      <w:rPr>
                        <w:color w:val="231F20"/>
                        <w:sz w:val="16"/>
                      </w:rPr>
                      <w:t>Listed</w:t>
                    </w:r>
                    <w:r>
                      <w:rPr>
                        <w:color w:val="231F20"/>
                        <w:spacing w:val="-2"/>
                        <w:sz w:val="16"/>
                      </w:rPr>
                      <w:t> </w:t>
                    </w:r>
                    <w:r>
                      <w:rPr>
                        <w:color w:val="231F20"/>
                        <w:sz w:val="16"/>
                      </w:rPr>
                      <w:t>Multinational</w:t>
                    </w:r>
                    <w:r>
                      <w:rPr>
                        <w:color w:val="231F20"/>
                        <w:spacing w:val="-1"/>
                        <w:sz w:val="16"/>
                      </w:rPr>
                      <w:t> </w:t>
                    </w:r>
                    <w:r>
                      <w:rPr>
                        <w:color w:val="231F20"/>
                        <w:sz w:val="16"/>
                      </w:rPr>
                      <w:t>Companies</w:t>
                    </w:r>
                    <w:r>
                      <w:rPr>
                        <w:color w:val="231F20"/>
                        <w:spacing w:val="-2"/>
                        <w:sz w:val="16"/>
                      </w:rPr>
                      <w:t> </w:t>
                    </w:r>
                    <w:r>
                      <w:rPr>
                        <w:color w:val="231F20"/>
                        <w:sz w:val="16"/>
                      </w:rPr>
                      <w:t>in</w:t>
                    </w:r>
                    <w:r>
                      <w:rPr>
                        <w:color w:val="231F20"/>
                        <w:spacing w:val="-1"/>
                        <w:sz w:val="16"/>
                      </w:rPr>
                      <w:t> </w:t>
                    </w:r>
                    <w:r>
                      <w:rPr>
                        <w:color w:val="231F20"/>
                        <w:spacing w:val="-2"/>
                        <w:sz w:val="16"/>
                      </w:rPr>
                      <w:t>Nigeria</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281216">
              <wp:simplePos x="0" y="0"/>
              <wp:positionH relativeFrom="page">
                <wp:posOffset>1325463</wp:posOffset>
              </wp:positionH>
              <wp:positionV relativeFrom="page">
                <wp:posOffset>210154</wp:posOffset>
              </wp:positionV>
              <wp:extent cx="5121910" cy="13843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121910" cy="138430"/>
                      </a:xfrm>
                      <a:prstGeom prst="rect">
                        <a:avLst/>
                      </a:prstGeom>
                    </wps:spPr>
                    <wps:txbx>
                      <w:txbxContent>
                        <w:p>
                          <w:pPr>
                            <w:spacing w:before="13"/>
                            <w:ind w:left="20" w:right="0" w:firstLine="0"/>
                            <w:jc w:val="left"/>
                            <w:rPr>
                              <w:sz w:val="16"/>
                            </w:rPr>
                          </w:pPr>
                          <w:r>
                            <w:rPr>
                              <w:color w:val="231F20"/>
                              <w:sz w:val="16"/>
                            </w:rPr>
                            <w:t>Adejumo,</w:t>
                          </w:r>
                          <w:r>
                            <w:rPr>
                              <w:color w:val="231F20"/>
                              <w:spacing w:val="-2"/>
                              <w:sz w:val="16"/>
                            </w:rPr>
                            <w:t> </w:t>
                          </w:r>
                          <w:r>
                            <w:rPr>
                              <w:color w:val="231F20"/>
                              <w:sz w:val="16"/>
                            </w:rPr>
                            <w:t>et</w:t>
                          </w:r>
                          <w:r>
                            <w:rPr>
                              <w:color w:val="231F20"/>
                              <w:spacing w:val="-1"/>
                              <w:sz w:val="16"/>
                            </w:rPr>
                            <w:t> </w:t>
                          </w:r>
                          <w:r>
                            <w:rPr>
                              <w:color w:val="231F20"/>
                              <w:sz w:val="16"/>
                            </w:rPr>
                            <w:t>al.:</w:t>
                          </w:r>
                          <w:r>
                            <w:rPr>
                              <w:color w:val="231F20"/>
                              <w:spacing w:val="-1"/>
                              <w:sz w:val="16"/>
                            </w:rPr>
                            <w:t> </w:t>
                          </w:r>
                          <w:r>
                            <w:rPr>
                              <w:color w:val="231F20"/>
                              <w:sz w:val="16"/>
                            </w:rPr>
                            <w:t>Ownership</w:t>
                          </w:r>
                          <w:r>
                            <w:rPr>
                              <w:color w:val="231F20"/>
                              <w:spacing w:val="-2"/>
                              <w:sz w:val="16"/>
                            </w:rPr>
                            <w:t> </w:t>
                          </w:r>
                          <w:r>
                            <w:rPr>
                              <w:color w:val="231F20"/>
                              <w:sz w:val="16"/>
                            </w:rPr>
                            <w:t>Structure</w:t>
                          </w:r>
                          <w:r>
                            <w:rPr>
                              <w:color w:val="231F20"/>
                              <w:spacing w:val="-1"/>
                              <w:sz w:val="16"/>
                            </w:rPr>
                            <w:t> </w:t>
                          </w:r>
                          <w:r>
                            <w:rPr>
                              <w:color w:val="231F20"/>
                              <w:sz w:val="16"/>
                            </w:rPr>
                            <w:t>and</w:t>
                          </w:r>
                          <w:r>
                            <w:rPr>
                              <w:color w:val="231F20"/>
                              <w:spacing w:val="-1"/>
                              <w:sz w:val="16"/>
                            </w:rPr>
                            <w:t> </w:t>
                          </w:r>
                          <w:r>
                            <w:rPr>
                              <w:color w:val="231F20"/>
                              <w:sz w:val="16"/>
                            </w:rPr>
                            <w:t>Sustainability</w:t>
                          </w:r>
                          <w:r>
                            <w:rPr>
                              <w:color w:val="231F20"/>
                              <w:spacing w:val="-2"/>
                              <w:sz w:val="16"/>
                            </w:rPr>
                            <w:t> </w:t>
                          </w:r>
                          <w:r>
                            <w:rPr>
                              <w:color w:val="231F20"/>
                              <w:sz w:val="16"/>
                            </w:rPr>
                            <w:t>Reporting</w:t>
                          </w:r>
                          <w:r>
                            <w:rPr>
                              <w:color w:val="231F20"/>
                              <w:spacing w:val="-1"/>
                              <w:sz w:val="16"/>
                            </w:rPr>
                            <w:t> </w:t>
                          </w:r>
                          <w:r>
                            <w:rPr>
                              <w:color w:val="231F20"/>
                              <w:sz w:val="16"/>
                            </w:rPr>
                            <w:t>Disclosures</w:t>
                          </w:r>
                          <w:r>
                            <w:rPr>
                              <w:color w:val="231F20"/>
                              <w:spacing w:val="-2"/>
                              <w:sz w:val="16"/>
                            </w:rPr>
                            <w:t> </w:t>
                          </w:r>
                          <w:r>
                            <w:rPr>
                              <w:color w:val="231F20"/>
                              <w:sz w:val="16"/>
                            </w:rPr>
                            <w:t>of</w:t>
                          </w:r>
                          <w:r>
                            <w:rPr>
                              <w:color w:val="231F20"/>
                              <w:spacing w:val="-1"/>
                              <w:sz w:val="16"/>
                            </w:rPr>
                            <w:t> </w:t>
                          </w:r>
                          <w:r>
                            <w:rPr>
                              <w:color w:val="231F20"/>
                              <w:sz w:val="16"/>
                            </w:rPr>
                            <w:t>Listed</w:t>
                          </w:r>
                          <w:r>
                            <w:rPr>
                              <w:color w:val="231F20"/>
                              <w:spacing w:val="-2"/>
                              <w:sz w:val="16"/>
                            </w:rPr>
                            <w:t> </w:t>
                          </w:r>
                          <w:r>
                            <w:rPr>
                              <w:color w:val="231F20"/>
                              <w:sz w:val="16"/>
                            </w:rPr>
                            <w:t>Multinational</w:t>
                          </w:r>
                          <w:r>
                            <w:rPr>
                              <w:color w:val="231F20"/>
                              <w:spacing w:val="-1"/>
                              <w:sz w:val="16"/>
                            </w:rPr>
                            <w:t> </w:t>
                          </w:r>
                          <w:r>
                            <w:rPr>
                              <w:color w:val="231F20"/>
                              <w:sz w:val="16"/>
                            </w:rPr>
                            <w:t>Companies</w:t>
                          </w:r>
                          <w:r>
                            <w:rPr>
                              <w:color w:val="231F20"/>
                              <w:spacing w:val="-2"/>
                              <w:sz w:val="16"/>
                            </w:rPr>
                            <w:t> </w:t>
                          </w:r>
                          <w:r>
                            <w:rPr>
                              <w:color w:val="231F20"/>
                              <w:sz w:val="16"/>
                            </w:rPr>
                            <w:t>in</w:t>
                          </w:r>
                          <w:r>
                            <w:rPr>
                              <w:color w:val="231F20"/>
                              <w:spacing w:val="-1"/>
                              <w:sz w:val="16"/>
                            </w:rPr>
                            <w:t> </w:t>
                          </w:r>
                          <w:r>
                            <w:rPr>
                              <w:color w:val="231F20"/>
                              <w:spacing w:val="-2"/>
                              <w:sz w:val="16"/>
                            </w:rPr>
                            <w:t>Nigeria</w:t>
                          </w:r>
                        </w:p>
                      </w:txbxContent>
                    </wps:txbx>
                    <wps:bodyPr wrap="square" lIns="0" tIns="0" rIns="0" bIns="0" rtlCol="0">
                      <a:noAutofit/>
                    </wps:bodyPr>
                  </wps:wsp>
                </a:graphicData>
              </a:graphic>
            </wp:anchor>
          </w:drawing>
        </mc:Choice>
        <mc:Fallback>
          <w:pict>
            <v:shape style="position:absolute;margin-left:104.367203pt;margin-top:16.547594pt;width:403.3pt;height:10.9pt;mso-position-horizontal-relative:page;mso-position-vertical-relative:page;z-index:-17035264" type="#_x0000_t202" id="docshape21" filled="false" stroked="false">
              <v:textbox inset="0,0,0,0">
                <w:txbxContent>
                  <w:p>
                    <w:pPr>
                      <w:spacing w:before="13"/>
                      <w:ind w:left="20" w:right="0" w:firstLine="0"/>
                      <w:jc w:val="left"/>
                      <w:rPr>
                        <w:sz w:val="16"/>
                      </w:rPr>
                    </w:pPr>
                    <w:r>
                      <w:rPr>
                        <w:color w:val="231F20"/>
                        <w:sz w:val="16"/>
                      </w:rPr>
                      <w:t>Adejumo,</w:t>
                    </w:r>
                    <w:r>
                      <w:rPr>
                        <w:color w:val="231F20"/>
                        <w:spacing w:val="-2"/>
                        <w:sz w:val="16"/>
                      </w:rPr>
                      <w:t> </w:t>
                    </w:r>
                    <w:r>
                      <w:rPr>
                        <w:color w:val="231F20"/>
                        <w:sz w:val="16"/>
                      </w:rPr>
                      <w:t>et</w:t>
                    </w:r>
                    <w:r>
                      <w:rPr>
                        <w:color w:val="231F20"/>
                        <w:spacing w:val="-1"/>
                        <w:sz w:val="16"/>
                      </w:rPr>
                      <w:t> </w:t>
                    </w:r>
                    <w:r>
                      <w:rPr>
                        <w:color w:val="231F20"/>
                        <w:sz w:val="16"/>
                      </w:rPr>
                      <w:t>al.:</w:t>
                    </w:r>
                    <w:r>
                      <w:rPr>
                        <w:color w:val="231F20"/>
                        <w:spacing w:val="-1"/>
                        <w:sz w:val="16"/>
                      </w:rPr>
                      <w:t> </w:t>
                    </w:r>
                    <w:r>
                      <w:rPr>
                        <w:color w:val="231F20"/>
                        <w:sz w:val="16"/>
                      </w:rPr>
                      <w:t>Ownership</w:t>
                    </w:r>
                    <w:r>
                      <w:rPr>
                        <w:color w:val="231F20"/>
                        <w:spacing w:val="-2"/>
                        <w:sz w:val="16"/>
                      </w:rPr>
                      <w:t> </w:t>
                    </w:r>
                    <w:r>
                      <w:rPr>
                        <w:color w:val="231F20"/>
                        <w:sz w:val="16"/>
                      </w:rPr>
                      <w:t>Structure</w:t>
                    </w:r>
                    <w:r>
                      <w:rPr>
                        <w:color w:val="231F20"/>
                        <w:spacing w:val="-1"/>
                        <w:sz w:val="16"/>
                      </w:rPr>
                      <w:t> </w:t>
                    </w:r>
                    <w:r>
                      <w:rPr>
                        <w:color w:val="231F20"/>
                        <w:sz w:val="16"/>
                      </w:rPr>
                      <w:t>and</w:t>
                    </w:r>
                    <w:r>
                      <w:rPr>
                        <w:color w:val="231F20"/>
                        <w:spacing w:val="-1"/>
                        <w:sz w:val="16"/>
                      </w:rPr>
                      <w:t> </w:t>
                    </w:r>
                    <w:r>
                      <w:rPr>
                        <w:color w:val="231F20"/>
                        <w:sz w:val="16"/>
                      </w:rPr>
                      <w:t>Sustainability</w:t>
                    </w:r>
                    <w:r>
                      <w:rPr>
                        <w:color w:val="231F20"/>
                        <w:spacing w:val="-2"/>
                        <w:sz w:val="16"/>
                      </w:rPr>
                      <w:t> </w:t>
                    </w:r>
                    <w:r>
                      <w:rPr>
                        <w:color w:val="231F20"/>
                        <w:sz w:val="16"/>
                      </w:rPr>
                      <w:t>Reporting</w:t>
                    </w:r>
                    <w:r>
                      <w:rPr>
                        <w:color w:val="231F20"/>
                        <w:spacing w:val="-1"/>
                        <w:sz w:val="16"/>
                      </w:rPr>
                      <w:t> </w:t>
                    </w:r>
                    <w:r>
                      <w:rPr>
                        <w:color w:val="231F20"/>
                        <w:sz w:val="16"/>
                      </w:rPr>
                      <w:t>Disclosures</w:t>
                    </w:r>
                    <w:r>
                      <w:rPr>
                        <w:color w:val="231F20"/>
                        <w:spacing w:val="-2"/>
                        <w:sz w:val="16"/>
                      </w:rPr>
                      <w:t> </w:t>
                    </w:r>
                    <w:r>
                      <w:rPr>
                        <w:color w:val="231F20"/>
                        <w:sz w:val="16"/>
                      </w:rPr>
                      <w:t>of</w:t>
                    </w:r>
                    <w:r>
                      <w:rPr>
                        <w:color w:val="231F20"/>
                        <w:spacing w:val="-1"/>
                        <w:sz w:val="16"/>
                      </w:rPr>
                      <w:t> </w:t>
                    </w:r>
                    <w:r>
                      <w:rPr>
                        <w:color w:val="231F20"/>
                        <w:sz w:val="16"/>
                      </w:rPr>
                      <w:t>Listed</w:t>
                    </w:r>
                    <w:r>
                      <w:rPr>
                        <w:color w:val="231F20"/>
                        <w:spacing w:val="-2"/>
                        <w:sz w:val="16"/>
                      </w:rPr>
                      <w:t> </w:t>
                    </w:r>
                    <w:r>
                      <w:rPr>
                        <w:color w:val="231F20"/>
                        <w:sz w:val="16"/>
                      </w:rPr>
                      <w:t>Multinational</w:t>
                    </w:r>
                    <w:r>
                      <w:rPr>
                        <w:color w:val="231F20"/>
                        <w:spacing w:val="-1"/>
                        <w:sz w:val="16"/>
                      </w:rPr>
                      <w:t> </w:t>
                    </w:r>
                    <w:r>
                      <w:rPr>
                        <w:color w:val="231F20"/>
                        <w:sz w:val="16"/>
                      </w:rPr>
                      <w:t>Companies</w:t>
                    </w:r>
                    <w:r>
                      <w:rPr>
                        <w:color w:val="231F20"/>
                        <w:spacing w:val="-2"/>
                        <w:sz w:val="16"/>
                      </w:rPr>
                      <w:t> </w:t>
                    </w:r>
                    <w:r>
                      <w:rPr>
                        <w:color w:val="231F20"/>
                        <w:sz w:val="16"/>
                      </w:rPr>
                      <w:t>in</w:t>
                    </w:r>
                    <w:r>
                      <w:rPr>
                        <w:color w:val="231F20"/>
                        <w:spacing w:val="-1"/>
                        <w:sz w:val="16"/>
                      </w:rPr>
                      <w:t> </w:t>
                    </w:r>
                    <w:r>
                      <w:rPr>
                        <w:color w:val="231F20"/>
                        <w:spacing w:val="-2"/>
                        <w:sz w:val="16"/>
                      </w:rPr>
                      <w:t>Nigeria</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760" w:hanging="245"/>
        <w:jc w:val="right"/>
      </w:pPr>
      <w:rPr>
        <w:rFonts w:hint="default" w:ascii="Times New Roman" w:hAnsi="Times New Roman" w:eastAsia="Times New Roman" w:cs="Times New Roman"/>
        <w:b/>
        <w:bCs/>
        <w:i w:val="0"/>
        <w:iCs w:val="0"/>
        <w:color w:val="BE4D18"/>
        <w:spacing w:val="0"/>
        <w:w w:val="100"/>
        <w:sz w:val="24"/>
        <w:szCs w:val="24"/>
        <w:lang w:val="en-US" w:eastAsia="en-US" w:bidi="ar-SA"/>
      </w:rPr>
    </w:lvl>
    <w:lvl w:ilvl="1">
      <w:start w:val="1"/>
      <w:numFmt w:val="decimal"/>
      <w:lvlText w:val="%1.%2."/>
      <w:lvlJc w:val="left"/>
      <w:pPr>
        <w:ind w:left="74" w:hanging="385"/>
        <w:jc w:val="left"/>
      </w:pPr>
      <w:rPr>
        <w:rFonts w:hint="default" w:ascii="Times New Roman" w:hAnsi="Times New Roman" w:eastAsia="Times New Roman" w:cs="Times New Roman"/>
        <w:b/>
        <w:bCs/>
        <w:i w:val="0"/>
        <w:iCs w:val="0"/>
        <w:color w:val="BE4D18"/>
        <w:spacing w:val="0"/>
        <w:w w:val="100"/>
        <w:sz w:val="22"/>
        <w:szCs w:val="22"/>
        <w:lang w:val="en-US" w:eastAsia="en-US" w:bidi="ar-SA"/>
      </w:rPr>
    </w:lvl>
    <w:lvl w:ilvl="2">
      <w:start w:val="0"/>
      <w:numFmt w:val="bullet"/>
      <w:lvlText w:val="•"/>
      <w:lvlJc w:val="left"/>
      <w:pPr>
        <w:ind w:left="1760" w:hanging="385"/>
      </w:pPr>
      <w:rPr>
        <w:rFonts w:hint="default"/>
        <w:lang w:val="en-US" w:eastAsia="en-US" w:bidi="ar-SA"/>
      </w:rPr>
    </w:lvl>
    <w:lvl w:ilvl="3">
      <w:start w:val="0"/>
      <w:numFmt w:val="bullet"/>
      <w:lvlText w:val="•"/>
      <w:lvlJc w:val="left"/>
      <w:pPr>
        <w:ind w:left="1505" w:hanging="385"/>
      </w:pPr>
      <w:rPr>
        <w:rFonts w:hint="default"/>
        <w:lang w:val="en-US" w:eastAsia="en-US" w:bidi="ar-SA"/>
      </w:rPr>
    </w:lvl>
    <w:lvl w:ilvl="4">
      <w:start w:val="0"/>
      <w:numFmt w:val="bullet"/>
      <w:lvlText w:val="•"/>
      <w:lvlJc w:val="left"/>
      <w:pPr>
        <w:ind w:left="1250" w:hanging="385"/>
      </w:pPr>
      <w:rPr>
        <w:rFonts w:hint="default"/>
        <w:lang w:val="en-US" w:eastAsia="en-US" w:bidi="ar-SA"/>
      </w:rPr>
    </w:lvl>
    <w:lvl w:ilvl="5">
      <w:start w:val="0"/>
      <w:numFmt w:val="bullet"/>
      <w:lvlText w:val="•"/>
      <w:lvlJc w:val="left"/>
      <w:pPr>
        <w:ind w:left="995" w:hanging="385"/>
      </w:pPr>
      <w:rPr>
        <w:rFonts w:hint="default"/>
        <w:lang w:val="en-US" w:eastAsia="en-US" w:bidi="ar-SA"/>
      </w:rPr>
    </w:lvl>
    <w:lvl w:ilvl="6">
      <w:start w:val="0"/>
      <w:numFmt w:val="bullet"/>
      <w:lvlText w:val="•"/>
      <w:lvlJc w:val="left"/>
      <w:pPr>
        <w:ind w:left="740" w:hanging="385"/>
      </w:pPr>
      <w:rPr>
        <w:rFonts w:hint="default"/>
        <w:lang w:val="en-US" w:eastAsia="en-US" w:bidi="ar-SA"/>
      </w:rPr>
    </w:lvl>
    <w:lvl w:ilvl="7">
      <w:start w:val="0"/>
      <w:numFmt w:val="bullet"/>
      <w:lvlText w:val="•"/>
      <w:lvlJc w:val="left"/>
      <w:pPr>
        <w:ind w:left="485" w:hanging="385"/>
      </w:pPr>
      <w:rPr>
        <w:rFonts w:hint="default"/>
        <w:lang w:val="en-US" w:eastAsia="en-US" w:bidi="ar-SA"/>
      </w:rPr>
    </w:lvl>
    <w:lvl w:ilvl="8">
      <w:start w:val="0"/>
      <w:numFmt w:val="bullet"/>
      <w:lvlText w:val="•"/>
      <w:lvlJc w:val="left"/>
      <w:pPr>
        <w:ind w:left="230" w:hanging="38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 w:hanging="244"/>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ind w:left="459" w:hanging="385"/>
      <w:jc w:val="both"/>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410"/>
      <w:ind w:left="74"/>
    </w:pPr>
    <w:rPr>
      <w:rFonts w:ascii="Times New Roman" w:hAnsi="Times New Roman" w:eastAsia="Times New Roman" w:cs="Times New Roman"/>
      <w:b/>
      <w:bCs/>
      <w:sz w:val="38"/>
      <w:szCs w:val="38"/>
      <w:lang w:val="en-US" w:eastAsia="en-US" w:bidi="ar-SA"/>
    </w:rPr>
  </w:style>
  <w:style w:styleId="ListParagraph" w:type="paragraph">
    <w:name w:val="List Paragraph"/>
    <w:basedOn w:val="Normal"/>
    <w:uiPriority w:val="1"/>
    <w:qFormat/>
    <w:pPr>
      <w:ind w:left="459" w:hanging="38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4" w:lineRule="exact"/>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www.econjournals.com/" TargetMode="External"/><Relationship Id="rId10" Type="http://schemas.openxmlformats.org/officeDocument/2006/relationships/hyperlink" Target="mailto:loladebabs@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yperlink" Target="http://www.globalreporting.org/how-to-use/"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AT:AT,AU:AT,AFF:AT,His:AT,ABSH:AT,ABS:AT,KWD:AT,RH:RH_V</dc:subject>
  <dc:title>TX_1~AT/TX_2~AT</dc:title>
  <dcterms:created xsi:type="dcterms:W3CDTF">2025-03-27T19:53:48Z</dcterms:created>
  <dcterms:modified xsi:type="dcterms:W3CDTF">2025-03-27T19:53:48Z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2025-02-13T00:00:00Z</vt:filetime>
  </property>
  <property fmtid="{D5CDD505-2E9C-101B-9397-08002B2CF9AE}" pid="3" name="Creator">
    <vt:lpwstr>Adobe InDesign CS6 (Windows)</vt:lpwstr>
  </property>
  <property fmtid="{D5CDD505-2E9C-101B-9397-08002B2CF9AE}" pid="4" name="LastSaved">
    <vt:filetime>2025-03-27T00:00:00Z</vt:filetime>
  </property>
  <property fmtid="{D5CDD505-2E9C-101B-9397-08002B2CF9AE}" pid="5" name="Producer">
    <vt:lpwstr>Adobe PDF Library 10.0.1</vt:lpwstr>
  </property>
</Properties>
</file>