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0"/>
        <w:jc w:val="left"/>
        <w:rPr>
          <w:sz w:val="20"/>
        </w:rPr>
      </w:pPr>
      <w:r>
        <w:rPr>
          <w:sz w:val="20"/>
        </w:rPr>
        <mc:AlternateContent>
          <mc:Choice Requires="wps">
            <w:drawing>
              <wp:inline distT="0" distB="0" distL="0" distR="0">
                <wp:extent cx="6137910" cy="709930"/>
                <wp:effectExtent l="0" t="0" r="0" b="4445"/>
                <wp:docPr id="2" name="Group 2"/>
                <wp:cNvGraphicFramePr>
                  <a:graphicFrameLocks/>
                </wp:cNvGraphicFramePr>
                <a:graphic>
                  <a:graphicData uri="http://schemas.microsoft.com/office/word/2010/wordprocessingGroup">
                    <wpg:wgp>
                      <wpg:cNvPr id="2" name="Group 2"/>
                      <wpg:cNvGrpSpPr/>
                      <wpg:grpSpPr>
                        <a:xfrm>
                          <a:off x="0" y="0"/>
                          <a:ext cx="6137910" cy="709930"/>
                          <a:chExt cx="6137910" cy="709930"/>
                        </a:xfrm>
                      </wpg:grpSpPr>
                      <wps:wsp>
                        <wps:cNvPr id="3" name="Graphic 3"/>
                        <wps:cNvSpPr/>
                        <wps:spPr>
                          <a:xfrm>
                            <a:off x="9525" y="9525"/>
                            <a:ext cx="6118860" cy="690880"/>
                          </a:xfrm>
                          <a:custGeom>
                            <a:avLst/>
                            <a:gdLst/>
                            <a:ahLst/>
                            <a:cxnLst/>
                            <a:rect l="l" t="t" r="r" b="b"/>
                            <a:pathLst>
                              <a:path w="6118860" h="690880">
                                <a:moveTo>
                                  <a:pt x="0" y="690879"/>
                                </a:moveTo>
                                <a:lnTo>
                                  <a:pt x="6118859" y="690879"/>
                                </a:lnTo>
                                <a:lnTo>
                                  <a:pt x="6118859" y="0"/>
                                </a:lnTo>
                                <a:lnTo>
                                  <a:pt x="0" y="0"/>
                                </a:lnTo>
                                <a:lnTo>
                                  <a:pt x="0" y="690879"/>
                                </a:lnTo>
                                <a:close/>
                              </a:path>
                            </a:pathLst>
                          </a:custGeom>
                          <a:ln w="19050">
                            <a:solidFill>
                              <a:srgbClr val="000000"/>
                            </a:solidFill>
                            <a:prstDash val="solid"/>
                          </a:ln>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150963" y="237079"/>
                            <a:ext cx="302846" cy="237392"/>
                          </a:xfrm>
                          <a:prstGeom prst="rect">
                            <a:avLst/>
                          </a:prstGeom>
                        </pic:spPr>
                      </pic:pic>
                      <wps:wsp>
                        <wps:cNvPr id="5" name="Textbox 5"/>
                        <wps:cNvSpPr txBox="1"/>
                        <wps:spPr>
                          <a:xfrm>
                            <a:off x="111302" y="67943"/>
                            <a:ext cx="5669915" cy="148590"/>
                          </a:xfrm>
                          <a:prstGeom prst="rect">
                            <a:avLst/>
                          </a:prstGeom>
                        </wps:spPr>
                        <wps:txbx>
                          <w:txbxContent>
                            <w:p>
                              <w:pPr>
                                <w:spacing w:line="234" w:lineRule="exact" w:before="0"/>
                                <w:ind w:left="0" w:right="0" w:firstLine="0"/>
                                <w:jc w:val="left"/>
                                <w:rPr>
                                  <w:b/>
                                  <w:i/>
                                  <w:sz w:val="21"/>
                                </w:rPr>
                              </w:pPr>
                              <w:r>
                                <w:rPr>
                                  <w:b/>
                                  <w:i/>
                                  <w:sz w:val="21"/>
                                </w:rPr>
                                <w:t>International</w:t>
                              </w:r>
                              <w:r>
                                <w:rPr>
                                  <w:b/>
                                  <w:i/>
                                  <w:spacing w:val="-6"/>
                                  <w:sz w:val="21"/>
                                </w:rPr>
                                <w:t> </w:t>
                              </w:r>
                              <w:r>
                                <w:rPr>
                                  <w:b/>
                                  <w:i/>
                                  <w:sz w:val="21"/>
                                </w:rPr>
                                <w:t>Journal</w:t>
                              </w:r>
                              <w:r>
                                <w:rPr>
                                  <w:b/>
                                  <w:i/>
                                  <w:spacing w:val="-6"/>
                                  <w:sz w:val="21"/>
                                </w:rPr>
                                <w:t> </w:t>
                              </w:r>
                              <w:r>
                                <w:rPr>
                                  <w:b/>
                                  <w:i/>
                                  <w:sz w:val="21"/>
                                </w:rPr>
                                <w:t>of</w:t>
                              </w:r>
                              <w:r>
                                <w:rPr>
                                  <w:b/>
                                  <w:i/>
                                  <w:spacing w:val="-6"/>
                                  <w:sz w:val="21"/>
                                </w:rPr>
                                <w:t> </w:t>
                              </w:r>
                              <w:r>
                                <w:rPr>
                                  <w:b/>
                                  <w:i/>
                                  <w:sz w:val="21"/>
                                </w:rPr>
                                <w:t>Innovative</w:t>
                              </w:r>
                              <w:r>
                                <w:rPr>
                                  <w:b/>
                                  <w:i/>
                                  <w:spacing w:val="-5"/>
                                  <w:sz w:val="21"/>
                                </w:rPr>
                                <w:t> </w:t>
                              </w:r>
                              <w:r>
                                <w:rPr>
                                  <w:b/>
                                  <w:i/>
                                  <w:sz w:val="21"/>
                                </w:rPr>
                                <w:t>Finance</w:t>
                              </w:r>
                              <w:r>
                                <w:rPr>
                                  <w:b/>
                                  <w:i/>
                                  <w:spacing w:val="-8"/>
                                  <w:sz w:val="21"/>
                                </w:rPr>
                                <w:t> </w:t>
                              </w:r>
                              <w:r>
                                <w:rPr>
                                  <w:b/>
                                  <w:i/>
                                  <w:sz w:val="21"/>
                                </w:rPr>
                                <w:t>and</w:t>
                              </w:r>
                              <w:r>
                                <w:rPr>
                                  <w:b/>
                                  <w:i/>
                                  <w:spacing w:val="-8"/>
                                  <w:sz w:val="21"/>
                                </w:rPr>
                                <w:t> </w:t>
                              </w:r>
                              <w:r>
                                <w:rPr>
                                  <w:b/>
                                  <w:i/>
                                  <w:sz w:val="21"/>
                                </w:rPr>
                                <w:t>Economics</w:t>
                              </w:r>
                              <w:r>
                                <w:rPr>
                                  <w:b/>
                                  <w:i/>
                                  <w:spacing w:val="-8"/>
                                  <w:sz w:val="21"/>
                                </w:rPr>
                                <w:t> </w:t>
                              </w:r>
                              <w:r>
                                <w:rPr>
                                  <w:b/>
                                  <w:i/>
                                  <w:sz w:val="21"/>
                                </w:rPr>
                                <w:t>Research</w:t>
                              </w:r>
                              <w:r>
                                <w:rPr>
                                  <w:b/>
                                  <w:i/>
                                  <w:spacing w:val="-5"/>
                                  <w:sz w:val="21"/>
                                </w:rPr>
                                <w:t> </w:t>
                              </w:r>
                              <w:r>
                                <w:rPr>
                                  <w:b/>
                                  <w:i/>
                                  <w:sz w:val="21"/>
                                </w:rPr>
                                <w:t>13(1):159-173,</w:t>
                              </w:r>
                              <w:r>
                                <w:rPr>
                                  <w:b/>
                                  <w:i/>
                                  <w:spacing w:val="-5"/>
                                  <w:sz w:val="21"/>
                                </w:rPr>
                                <w:t> </w:t>
                              </w:r>
                              <w:r>
                                <w:rPr>
                                  <w:b/>
                                  <w:i/>
                                  <w:sz w:val="21"/>
                                </w:rPr>
                                <w:t>Jan.-Mar.,</w:t>
                              </w:r>
                              <w:r>
                                <w:rPr>
                                  <w:b/>
                                  <w:i/>
                                  <w:spacing w:val="-7"/>
                                  <w:sz w:val="21"/>
                                </w:rPr>
                                <w:t> </w:t>
                              </w:r>
                              <w:r>
                                <w:rPr>
                                  <w:b/>
                                  <w:i/>
                                  <w:spacing w:val="-4"/>
                                  <w:sz w:val="21"/>
                                </w:rPr>
                                <w:t>2025</w:t>
                              </w:r>
                            </w:p>
                          </w:txbxContent>
                        </wps:txbx>
                        <wps:bodyPr wrap="square" lIns="0" tIns="0" rIns="0" bIns="0" rtlCol="0">
                          <a:noAutofit/>
                        </wps:bodyPr>
                      </wps:wsp>
                      <wps:wsp>
                        <wps:cNvPr id="6" name="Textbox 6"/>
                        <wps:cNvSpPr txBox="1"/>
                        <wps:spPr>
                          <a:xfrm>
                            <a:off x="527304" y="349276"/>
                            <a:ext cx="3781425" cy="155575"/>
                          </a:xfrm>
                          <a:prstGeom prst="rect">
                            <a:avLst/>
                          </a:prstGeom>
                        </wps:spPr>
                        <wps:txbx>
                          <w:txbxContent>
                            <w:p>
                              <w:pPr>
                                <w:tabs>
                                  <w:tab w:pos="3403" w:val="left" w:leader="none"/>
                                </w:tabs>
                                <w:spacing w:line="244" w:lineRule="exact" w:before="0"/>
                                <w:ind w:left="0" w:right="0" w:firstLine="0"/>
                                <w:jc w:val="left"/>
                                <w:rPr>
                                  <w:b/>
                                  <w:sz w:val="22"/>
                                </w:rPr>
                              </w:pPr>
                              <w:r>
                                <w:rPr>
                                  <w:b/>
                                  <w:sz w:val="22"/>
                                </w:rPr>
                                <w:t>©</w:t>
                              </w:r>
                              <w:r>
                                <w:rPr>
                                  <w:b/>
                                  <w:spacing w:val="-6"/>
                                  <w:sz w:val="22"/>
                                </w:rPr>
                                <w:t> </w:t>
                              </w:r>
                              <w:r>
                                <w:rPr>
                                  <w:b/>
                                  <w:sz w:val="22"/>
                                </w:rPr>
                                <w:t>SEAHI</w:t>
                              </w:r>
                              <w:r>
                                <w:rPr>
                                  <w:b/>
                                  <w:spacing w:val="-7"/>
                                  <w:sz w:val="22"/>
                                </w:rPr>
                                <w:t> </w:t>
                              </w:r>
                              <w:r>
                                <w:rPr>
                                  <w:b/>
                                  <w:sz w:val="22"/>
                                </w:rPr>
                                <w:t>PUBLICATIONS,</w:t>
                              </w:r>
                              <w:r>
                                <w:rPr>
                                  <w:b/>
                                  <w:spacing w:val="-5"/>
                                  <w:sz w:val="22"/>
                                </w:rPr>
                                <w:t> </w:t>
                              </w:r>
                              <w:r>
                                <w:rPr>
                                  <w:b/>
                                  <w:spacing w:val="-4"/>
                                  <w:sz w:val="22"/>
                                </w:rPr>
                                <w:t>2025</w:t>
                              </w:r>
                              <w:r>
                                <w:rPr>
                                  <w:b/>
                                  <w:sz w:val="22"/>
                                </w:rPr>
                                <w:tab/>
                              </w:r>
                              <w:hyperlink r:id="rId7">
                                <w:r>
                                  <w:rPr>
                                    <w:b/>
                                    <w:color w:val="0462C1"/>
                                    <w:spacing w:val="-2"/>
                                    <w:sz w:val="22"/>
                                    <w:u w:val="single" w:color="0462C1"/>
                                  </w:rPr>
                                  <w:t>www.seahipublications.org</w:t>
                                </w:r>
                              </w:hyperlink>
                            </w:p>
                          </w:txbxContent>
                        </wps:txbx>
                        <wps:bodyPr wrap="square" lIns="0" tIns="0" rIns="0" bIns="0" rtlCol="0">
                          <a:noAutofit/>
                        </wps:bodyPr>
                      </wps:wsp>
                      <wps:wsp>
                        <wps:cNvPr id="7" name="Textbox 7"/>
                        <wps:cNvSpPr txBox="1"/>
                        <wps:spPr>
                          <a:xfrm>
                            <a:off x="4891151" y="349276"/>
                            <a:ext cx="1042669" cy="155575"/>
                          </a:xfrm>
                          <a:prstGeom prst="rect">
                            <a:avLst/>
                          </a:prstGeom>
                        </wps:spPr>
                        <wps:txbx>
                          <w:txbxContent>
                            <w:p>
                              <w:pPr>
                                <w:spacing w:line="244" w:lineRule="exact" w:before="0"/>
                                <w:ind w:left="0" w:right="0" w:firstLine="0"/>
                                <w:jc w:val="left"/>
                                <w:rPr>
                                  <w:b/>
                                  <w:sz w:val="22"/>
                                </w:rPr>
                              </w:pPr>
                              <w:r>
                                <w:rPr>
                                  <w:b/>
                                  <w:sz w:val="22"/>
                                </w:rPr>
                                <w:t>ISSN:</w:t>
                              </w:r>
                              <w:r>
                                <w:rPr>
                                  <w:b/>
                                  <w:spacing w:val="-7"/>
                                  <w:sz w:val="22"/>
                                </w:rPr>
                                <w:t> </w:t>
                              </w:r>
                              <w:r>
                                <w:rPr>
                                  <w:b/>
                                  <w:sz w:val="22"/>
                                </w:rPr>
                                <w:t>2360-</w:t>
                              </w:r>
                              <w:r>
                                <w:rPr>
                                  <w:b/>
                                  <w:spacing w:val="-4"/>
                                  <w:sz w:val="22"/>
                                </w:rPr>
                                <w:t>896X</w:t>
                              </w:r>
                            </w:p>
                          </w:txbxContent>
                        </wps:txbx>
                        <wps:bodyPr wrap="square" lIns="0" tIns="0" rIns="0" bIns="0" rtlCol="0">
                          <a:noAutofit/>
                        </wps:bodyPr>
                      </wps:wsp>
                    </wpg:wgp>
                  </a:graphicData>
                </a:graphic>
              </wp:inline>
            </w:drawing>
          </mc:Choice>
          <mc:Fallback>
            <w:pict>
              <v:group style="width:483.3pt;height:55.9pt;mso-position-horizontal-relative:char;mso-position-vertical-relative:line" id="docshapegroup2" coordorigin="0,0" coordsize="9666,1118">
                <v:rect style="position:absolute;left:15;top:15;width:9636;height:1088" id="docshape3" filled="false" stroked="true" strokeweight="1.5pt" strokecolor="#000000">
                  <v:stroke dashstyle="solid"/>
                </v:rect>
                <v:shape style="position:absolute;left:237;top:373;width:477;height:374" type="#_x0000_t75" id="docshape4" stroked="false">
                  <v:imagedata r:id="rId6" o:title=""/>
                </v:shape>
                <v:shape style="position:absolute;left:175;top:107;width:8929;height:234" type="#_x0000_t202" id="docshape5" filled="false" stroked="false">
                  <v:textbox inset="0,0,0,0">
                    <w:txbxContent>
                      <w:p>
                        <w:pPr>
                          <w:spacing w:line="234" w:lineRule="exact" w:before="0"/>
                          <w:ind w:left="0" w:right="0" w:firstLine="0"/>
                          <w:jc w:val="left"/>
                          <w:rPr>
                            <w:b/>
                            <w:i/>
                            <w:sz w:val="21"/>
                          </w:rPr>
                        </w:pPr>
                        <w:r>
                          <w:rPr>
                            <w:b/>
                            <w:i/>
                            <w:sz w:val="21"/>
                          </w:rPr>
                          <w:t>International</w:t>
                        </w:r>
                        <w:r>
                          <w:rPr>
                            <w:b/>
                            <w:i/>
                            <w:spacing w:val="-6"/>
                            <w:sz w:val="21"/>
                          </w:rPr>
                          <w:t> </w:t>
                        </w:r>
                        <w:r>
                          <w:rPr>
                            <w:b/>
                            <w:i/>
                            <w:sz w:val="21"/>
                          </w:rPr>
                          <w:t>Journal</w:t>
                        </w:r>
                        <w:r>
                          <w:rPr>
                            <w:b/>
                            <w:i/>
                            <w:spacing w:val="-6"/>
                            <w:sz w:val="21"/>
                          </w:rPr>
                          <w:t> </w:t>
                        </w:r>
                        <w:r>
                          <w:rPr>
                            <w:b/>
                            <w:i/>
                            <w:sz w:val="21"/>
                          </w:rPr>
                          <w:t>of</w:t>
                        </w:r>
                        <w:r>
                          <w:rPr>
                            <w:b/>
                            <w:i/>
                            <w:spacing w:val="-6"/>
                            <w:sz w:val="21"/>
                          </w:rPr>
                          <w:t> </w:t>
                        </w:r>
                        <w:r>
                          <w:rPr>
                            <w:b/>
                            <w:i/>
                            <w:sz w:val="21"/>
                          </w:rPr>
                          <w:t>Innovative</w:t>
                        </w:r>
                        <w:r>
                          <w:rPr>
                            <w:b/>
                            <w:i/>
                            <w:spacing w:val="-5"/>
                            <w:sz w:val="21"/>
                          </w:rPr>
                          <w:t> </w:t>
                        </w:r>
                        <w:r>
                          <w:rPr>
                            <w:b/>
                            <w:i/>
                            <w:sz w:val="21"/>
                          </w:rPr>
                          <w:t>Finance</w:t>
                        </w:r>
                        <w:r>
                          <w:rPr>
                            <w:b/>
                            <w:i/>
                            <w:spacing w:val="-8"/>
                            <w:sz w:val="21"/>
                          </w:rPr>
                          <w:t> </w:t>
                        </w:r>
                        <w:r>
                          <w:rPr>
                            <w:b/>
                            <w:i/>
                            <w:sz w:val="21"/>
                          </w:rPr>
                          <w:t>and</w:t>
                        </w:r>
                        <w:r>
                          <w:rPr>
                            <w:b/>
                            <w:i/>
                            <w:spacing w:val="-8"/>
                            <w:sz w:val="21"/>
                          </w:rPr>
                          <w:t> </w:t>
                        </w:r>
                        <w:r>
                          <w:rPr>
                            <w:b/>
                            <w:i/>
                            <w:sz w:val="21"/>
                          </w:rPr>
                          <w:t>Economics</w:t>
                        </w:r>
                        <w:r>
                          <w:rPr>
                            <w:b/>
                            <w:i/>
                            <w:spacing w:val="-8"/>
                            <w:sz w:val="21"/>
                          </w:rPr>
                          <w:t> </w:t>
                        </w:r>
                        <w:r>
                          <w:rPr>
                            <w:b/>
                            <w:i/>
                            <w:sz w:val="21"/>
                          </w:rPr>
                          <w:t>Research</w:t>
                        </w:r>
                        <w:r>
                          <w:rPr>
                            <w:b/>
                            <w:i/>
                            <w:spacing w:val="-5"/>
                            <w:sz w:val="21"/>
                          </w:rPr>
                          <w:t> </w:t>
                        </w:r>
                        <w:r>
                          <w:rPr>
                            <w:b/>
                            <w:i/>
                            <w:sz w:val="21"/>
                          </w:rPr>
                          <w:t>13(1):159-173,</w:t>
                        </w:r>
                        <w:r>
                          <w:rPr>
                            <w:b/>
                            <w:i/>
                            <w:spacing w:val="-5"/>
                            <w:sz w:val="21"/>
                          </w:rPr>
                          <w:t> </w:t>
                        </w:r>
                        <w:r>
                          <w:rPr>
                            <w:b/>
                            <w:i/>
                            <w:sz w:val="21"/>
                          </w:rPr>
                          <w:t>Jan.-Mar.,</w:t>
                        </w:r>
                        <w:r>
                          <w:rPr>
                            <w:b/>
                            <w:i/>
                            <w:spacing w:val="-7"/>
                            <w:sz w:val="21"/>
                          </w:rPr>
                          <w:t> </w:t>
                        </w:r>
                        <w:r>
                          <w:rPr>
                            <w:b/>
                            <w:i/>
                            <w:spacing w:val="-4"/>
                            <w:sz w:val="21"/>
                          </w:rPr>
                          <w:t>2025</w:t>
                        </w:r>
                      </w:p>
                    </w:txbxContent>
                  </v:textbox>
                  <w10:wrap type="none"/>
                </v:shape>
                <v:shape style="position:absolute;left:830;top:550;width:5955;height:245" type="#_x0000_t202" id="docshape6" filled="false" stroked="false">
                  <v:textbox inset="0,0,0,0">
                    <w:txbxContent>
                      <w:p>
                        <w:pPr>
                          <w:tabs>
                            <w:tab w:pos="3403" w:val="left" w:leader="none"/>
                          </w:tabs>
                          <w:spacing w:line="244" w:lineRule="exact" w:before="0"/>
                          <w:ind w:left="0" w:right="0" w:firstLine="0"/>
                          <w:jc w:val="left"/>
                          <w:rPr>
                            <w:b/>
                            <w:sz w:val="22"/>
                          </w:rPr>
                        </w:pPr>
                        <w:r>
                          <w:rPr>
                            <w:b/>
                            <w:sz w:val="22"/>
                          </w:rPr>
                          <w:t>©</w:t>
                        </w:r>
                        <w:r>
                          <w:rPr>
                            <w:b/>
                            <w:spacing w:val="-6"/>
                            <w:sz w:val="22"/>
                          </w:rPr>
                          <w:t> </w:t>
                        </w:r>
                        <w:r>
                          <w:rPr>
                            <w:b/>
                            <w:sz w:val="22"/>
                          </w:rPr>
                          <w:t>SEAHI</w:t>
                        </w:r>
                        <w:r>
                          <w:rPr>
                            <w:b/>
                            <w:spacing w:val="-7"/>
                            <w:sz w:val="22"/>
                          </w:rPr>
                          <w:t> </w:t>
                        </w:r>
                        <w:r>
                          <w:rPr>
                            <w:b/>
                            <w:sz w:val="22"/>
                          </w:rPr>
                          <w:t>PUBLICATIONS,</w:t>
                        </w:r>
                        <w:r>
                          <w:rPr>
                            <w:b/>
                            <w:spacing w:val="-5"/>
                            <w:sz w:val="22"/>
                          </w:rPr>
                          <w:t> </w:t>
                        </w:r>
                        <w:r>
                          <w:rPr>
                            <w:b/>
                            <w:spacing w:val="-4"/>
                            <w:sz w:val="22"/>
                          </w:rPr>
                          <w:t>2025</w:t>
                        </w:r>
                        <w:r>
                          <w:rPr>
                            <w:b/>
                            <w:sz w:val="22"/>
                          </w:rPr>
                          <w:tab/>
                        </w:r>
                        <w:hyperlink r:id="rId7">
                          <w:r>
                            <w:rPr>
                              <w:b/>
                              <w:color w:val="0462C1"/>
                              <w:spacing w:val="-2"/>
                              <w:sz w:val="22"/>
                              <w:u w:val="single" w:color="0462C1"/>
                            </w:rPr>
                            <w:t>www.seahipublications.org</w:t>
                          </w:r>
                        </w:hyperlink>
                      </w:p>
                    </w:txbxContent>
                  </v:textbox>
                  <w10:wrap type="none"/>
                </v:shape>
                <v:shape style="position:absolute;left:7702;top:550;width:1642;height:245" type="#_x0000_t202" id="docshape7" filled="false" stroked="false">
                  <v:textbox inset="0,0,0,0">
                    <w:txbxContent>
                      <w:p>
                        <w:pPr>
                          <w:spacing w:line="244" w:lineRule="exact" w:before="0"/>
                          <w:ind w:left="0" w:right="0" w:firstLine="0"/>
                          <w:jc w:val="left"/>
                          <w:rPr>
                            <w:b/>
                            <w:sz w:val="22"/>
                          </w:rPr>
                        </w:pPr>
                        <w:r>
                          <w:rPr>
                            <w:b/>
                            <w:sz w:val="22"/>
                          </w:rPr>
                          <w:t>ISSN:</w:t>
                        </w:r>
                        <w:r>
                          <w:rPr>
                            <w:b/>
                            <w:spacing w:val="-7"/>
                            <w:sz w:val="22"/>
                          </w:rPr>
                          <w:t> </w:t>
                        </w:r>
                        <w:r>
                          <w:rPr>
                            <w:b/>
                            <w:sz w:val="22"/>
                          </w:rPr>
                          <w:t>2360-</w:t>
                        </w:r>
                        <w:r>
                          <w:rPr>
                            <w:b/>
                            <w:spacing w:val="-4"/>
                            <w:sz w:val="22"/>
                          </w:rPr>
                          <w:t>896X</w:t>
                        </w:r>
                      </w:p>
                    </w:txbxContent>
                  </v:textbox>
                  <w10:wrap type="none"/>
                </v:shape>
              </v:group>
            </w:pict>
          </mc:Fallback>
        </mc:AlternateContent>
      </w:r>
      <w:r>
        <w:rPr>
          <w:sz w:val="20"/>
        </w:rPr>
      </w:r>
    </w:p>
    <w:p>
      <w:pPr>
        <w:spacing w:before="197"/>
        <w:ind w:left="724" w:right="726" w:firstLine="0"/>
        <w:jc w:val="center"/>
        <w:rPr>
          <w:b/>
          <w:sz w:val="20"/>
        </w:rPr>
      </w:pPr>
      <w:r>
        <w:rPr>
          <w:b/>
          <w:spacing w:val="-2"/>
          <w:sz w:val="20"/>
        </w:rPr>
        <w:t>doi:10.5281/zenodo.14790002</w:t>
      </w:r>
    </w:p>
    <w:p>
      <w:pPr>
        <w:pStyle w:val="Title"/>
      </w:pPr>
      <w:r>
        <w:rPr/>
        <w:t>Corporate</w:t>
      </w:r>
      <w:r>
        <w:rPr>
          <w:spacing w:val="-10"/>
        </w:rPr>
        <w:t> </w:t>
      </w:r>
      <w:r>
        <w:rPr/>
        <w:t>Tax</w:t>
      </w:r>
      <w:r>
        <w:rPr>
          <w:spacing w:val="-7"/>
        </w:rPr>
        <w:t> </w:t>
      </w:r>
      <w:r>
        <w:rPr/>
        <w:t>Saving</w:t>
      </w:r>
      <w:r>
        <w:rPr>
          <w:spacing w:val="-9"/>
        </w:rPr>
        <w:t> </w:t>
      </w:r>
      <w:r>
        <w:rPr/>
        <w:t>Strategies</w:t>
      </w:r>
      <w:r>
        <w:rPr>
          <w:spacing w:val="-7"/>
        </w:rPr>
        <w:t> </w:t>
      </w:r>
      <w:r>
        <w:rPr/>
        <w:t>And</w:t>
      </w:r>
      <w:r>
        <w:rPr>
          <w:spacing w:val="-7"/>
        </w:rPr>
        <w:t> </w:t>
      </w:r>
      <w:r>
        <w:rPr/>
        <w:t>Financial Performance Of Listed Non Financial Firms In </w:t>
      </w:r>
      <w:r>
        <w:rPr>
          <w:spacing w:val="-2"/>
        </w:rPr>
        <w:t>Nigeria</w:t>
      </w:r>
    </w:p>
    <w:p>
      <w:pPr>
        <w:spacing w:line="500" w:lineRule="atLeast" w:before="289"/>
        <w:ind w:left="3759" w:right="363" w:hanging="1755"/>
        <w:jc w:val="left"/>
        <w:rPr>
          <w:b/>
          <w:sz w:val="22"/>
        </w:rPr>
      </w:pPr>
      <w:r>
        <w:rPr>
          <w:b/>
          <w:sz w:val="22"/>
        </w:rPr>
        <w:t>Glory</w:t>
      </w:r>
      <w:r>
        <w:rPr>
          <w:b/>
          <w:spacing w:val="-4"/>
          <w:sz w:val="22"/>
        </w:rPr>
        <w:t> </w:t>
      </w:r>
      <w:r>
        <w:rPr>
          <w:b/>
          <w:sz w:val="22"/>
        </w:rPr>
        <w:t>Etuk</w:t>
      </w:r>
      <w:r>
        <w:rPr>
          <w:b/>
          <w:spacing w:val="-7"/>
          <w:sz w:val="22"/>
        </w:rPr>
        <w:t> </w:t>
      </w:r>
      <w:r>
        <w:rPr>
          <w:b/>
          <w:sz w:val="22"/>
        </w:rPr>
        <w:t>Paul;</w:t>
      </w:r>
      <w:r>
        <w:rPr>
          <w:b/>
          <w:spacing w:val="-3"/>
          <w:sz w:val="22"/>
        </w:rPr>
        <w:t> </w:t>
      </w:r>
      <w:r>
        <w:rPr>
          <w:b/>
          <w:sz w:val="22"/>
        </w:rPr>
        <w:t>Dr.</w:t>
      </w:r>
      <w:r>
        <w:rPr>
          <w:b/>
          <w:spacing w:val="-4"/>
          <w:sz w:val="22"/>
        </w:rPr>
        <w:t> </w:t>
      </w:r>
      <w:r>
        <w:rPr>
          <w:b/>
          <w:sz w:val="22"/>
        </w:rPr>
        <w:t>Simeon</w:t>
      </w:r>
      <w:r>
        <w:rPr>
          <w:b/>
          <w:spacing w:val="-4"/>
          <w:sz w:val="22"/>
        </w:rPr>
        <w:t> </w:t>
      </w:r>
      <w:r>
        <w:rPr>
          <w:b/>
          <w:sz w:val="22"/>
        </w:rPr>
        <w:t>Uwakmfonabasi</w:t>
      </w:r>
      <w:r>
        <w:rPr>
          <w:b/>
          <w:spacing w:val="-6"/>
          <w:sz w:val="22"/>
        </w:rPr>
        <w:t> </w:t>
      </w:r>
      <w:r>
        <w:rPr>
          <w:b/>
          <w:sz w:val="22"/>
        </w:rPr>
        <w:t>&amp;</w:t>
      </w:r>
      <w:r>
        <w:rPr>
          <w:b/>
          <w:spacing w:val="-2"/>
          <w:sz w:val="22"/>
        </w:rPr>
        <w:t> </w:t>
      </w:r>
      <w:r>
        <w:rPr>
          <w:b/>
          <w:sz w:val="22"/>
        </w:rPr>
        <w:t>Dr.</w:t>
      </w:r>
      <w:r>
        <w:rPr>
          <w:b/>
          <w:spacing w:val="-4"/>
          <w:sz w:val="22"/>
        </w:rPr>
        <w:t> </w:t>
      </w:r>
      <w:r>
        <w:rPr>
          <w:b/>
          <w:sz w:val="22"/>
        </w:rPr>
        <w:t>Emmanuel</w:t>
      </w:r>
      <w:r>
        <w:rPr>
          <w:b/>
          <w:spacing w:val="-3"/>
          <w:sz w:val="22"/>
        </w:rPr>
        <w:t> </w:t>
      </w:r>
      <w:r>
        <w:rPr>
          <w:b/>
          <w:sz w:val="22"/>
        </w:rPr>
        <w:t>Emenyi Department of Accounting,</w:t>
      </w:r>
    </w:p>
    <w:p>
      <w:pPr>
        <w:spacing w:line="252" w:lineRule="exact" w:before="8"/>
        <w:ind w:left="724" w:right="724" w:firstLine="0"/>
        <w:jc w:val="center"/>
        <w:rPr>
          <w:b/>
          <w:sz w:val="22"/>
        </w:rPr>
      </w:pPr>
      <w:r>
        <w:rPr>
          <w:b/>
          <w:sz w:val="22"/>
        </w:rPr>
        <w:t>Faculty</w:t>
      </w:r>
      <w:r>
        <w:rPr>
          <w:b/>
          <w:spacing w:val="-4"/>
          <w:sz w:val="22"/>
        </w:rPr>
        <w:t> </w:t>
      </w:r>
      <w:r>
        <w:rPr>
          <w:b/>
          <w:sz w:val="22"/>
        </w:rPr>
        <w:t>of</w:t>
      </w:r>
      <w:r>
        <w:rPr>
          <w:b/>
          <w:spacing w:val="-4"/>
          <w:sz w:val="22"/>
        </w:rPr>
        <w:t> </w:t>
      </w:r>
      <w:r>
        <w:rPr>
          <w:b/>
          <w:sz w:val="22"/>
        </w:rPr>
        <w:t>Management</w:t>
      </w:r>
      <w:r>
        <w:rPr>
          <w:b/>
          <w:spacing w:val="-4"/>
          <w:sz w:val="22"/>
        </w:rPr>
        <w:t> </w:t>
      </w:r>
      <w:r>
        <w:rPr>
          <w:b/>
          <w:spacing w:val="-2"/>
          <w:sz w:val="22"/>
        </w:rPr>
        <w:t>Sciences</w:t>
      </w:r>
    </w:p>
    <w:p>
      <w:pPr>
        <w:spacing w:before="0"/>
        <w:ind w:left="1552" w:right="1552" w:firstLine="0"/>
        <w:jc w:val="center"/>
        <w:rPr>
          <w:b/>
          <w:sz w:val="22"/>
        </w:rPr>
      </w:pPr>
      <w:r>
        <w:rPr>
          <w:b/>
          <w:sz w:val="22"/>
        </w:rPr>
        <w:t>Akwa</w:t>
      </w:r>
      <w:r>
        <w:rPr>
          <w:b/>
          <w:spacing w:val="-4"/>
          <w:sz w:val="22"/>
        </w:rPr>
        <w:t> </w:t>
      </w:r>
      <w:r>
        <w:rPr>
          <w:b/>
          <w:sz w:val="22"/>
        </w:rPr>
        <w:t>Ibom</w:t>
      </w:r>
      <w:r>
        <w:rPr>
          <w:b/>
          <w:spacing w:val="-4"/>
          <w:sz w:val="22"/>
        </w:rPr>
        <w:t> </w:t>
      </w:r>
      <w:r>
        <w:rPr>
          <w:b/>
          <w:sz w:val="22"/>
        </w:rPr>
        <w:t>State</w:t>
      </w:r>
      <w:r>
        <w:rPr>
          <w:b/>
          <w:spacing w:val="-4"/>
          <w:sz w:val="22"/>
        </w:rPr>
        <w:t> </w:t>
      </w:r>
      <w:r>
        <w:rPr>
          <w:b/>
          <w:sz w:val="22"/>
        </w:rPr>
        <w:t>University,</w:t>
      </w:r>
      <w:r>
        <w:rPr>
          <w:b/>
          <w:spacing w:val="-7"/>
          <w:sz w:val="22"/>
        </w:rPr>
        <w:t> </w:t>
      </w:r>
      <w:r>
        <w:rPr>
          <w:b/>
          <w:sz w:val="22"/>
        </w:rPr>
        <w:t>Obio</w:t>
      </w:r>
      <w:r>
        <w:rPr>
          <w:b/>
          <w:spacing w:val="-4"/>
          <w:sz w:val="22"/>
        </w:rPr>
        <w:t> </w:t>
      </w:r>
      <w:r>
        <w:rPr>
          <w:b/>
          <w:sz w:val="22"/>
        </w:rPr>
        <w:t>Akpa,</w:t>
      </w:r>
      <w:r>
        <w:rPr>
          <w:b/>
          <w:spacing w:val="-7"/>
          <w:sz w:val="22"/>
        </w:rPr>
        <w:t> </w:t>
      </w:r>
      <w:r>
        <w:rPr>
          <w:b/>
          <w:sz w:val="22"/>
        </w:rPr>
        <w:t>Oruk</w:t>
      </w:r>
      <w:r>
        <w:rPr>
          <w:b/>
          <w:spacing w:val="-4"/>
          <w:sz w:val="22"/>
        </w:rPr>
        <w:t> </w:t>
      </w:r>
      <w:r>
        <w:rPr>
          <w:b/>
          <w:sz w:val="22"/>
        </w:rPr>
        <w:t>Anam,</w:t>
      </w:r>
      <w:r>
        <w:rPr>
          <w:b/>
          <w:spacing w:val="-4"/>
          <w:sz w:val="22"/>
        </w:rPr>
        <w:t> </w:t>
      </w:r>
      <w:r>
        <w:rPr>
          <w:b/>
          <w:sz w:val="22"/>
        </w:rPr>
        <w:t>Nigeria </w:t>
      </w:r>
      <w:hyperlink r:id="rId8">
        <w:r>
          <w:rPr>
            <w:b/>
            <w:color w:val="0462C1"/>
            <w:spacing w:val="-2"/>
            <w:sz w:val="22"/>
            <w:u w:val="single" w:color="0462C1"/>
          </w:rPr>
          <w:t>glorina4reel@gmail.com</w:t>
        </w:r>
      </w:hyperlink>
      <w:r>
        <w:rPr>
          <w:b/>
          <w:color w:val="0462C1"/>
          <w:spacing w:val="-2"/>
          <w:sz w:val="22"/>
          <w:u w:val="single" w:color="0462C1"/>
        </w:rPr>
        <w:t>/</w:t>
      </w:r>
      <w:r>
        <w:rPr>
          <w:b/>
          <w:spacing w:val="-2"/>
          <w:sz w:val="22"/>
        </w:rPr>
        <w:t>07081098060 </w:t>
      </w:r>
      <w:hyperlink r:id="rId9">
        <w:r>
          <w:rPr>
            <w:b/>
            <w:color w:val="0462C1"/>
            <w:sz w:val="22"/>
            <w:u w:val="single" w:color="0462C1"/>
          </w:rPr>
          <w:t>uwakmfonabasisimeon9@gmail.com/</w:t>
        </w:r>
      </w:hyperlink>
      <w:r>
        <w:rPr>
          <w:b/>
          <w:color w:val="0462C1"/>
          <w:sz w:val="22"/>
        </w:rPr>
        <w:t> </w:t>
      </w:r>
      <w:r>
        <w:rPr>
          <w:b/>
          <w:sz w:val="22"/>
        </w:rPr>
        <w:t>08035142335</w:t>
      </w:r>
    </w:p>
    <w:p>
      <w:pPr>
        <w:spacing w:line="252" w:lineRule="exact" w:before="0"/>
        <w:ind w:left="724" w:right="0" w:firstLine="0"/>
        <w:jc w:val="center"/>
        <w:rPr>
          <w:b/>
          <w:sz w:val="22"/>
        </w:rPr>
      </w:pPr>
      <w:hyperlink r:id="rId10">
        <w:r>
          <w:rPr>
            <w:b/>
            <w:color w:val="0462C1"/>
            <w:sz w:val="22"/>
            <w:u w:val="single" w:color="0462C1"/>
          </w:rPr>
          <w:t>Emenyi007@yahoo.com/</w:t>
        </w:r>
      </w:hyperlink>
      <w:r>
        <w:rPr>
          <w:b/>
          <w:color w:val="0462C1"/>
          <w:spacing w:val="-12"/>
          <w:sz w:val="22"/>
          <w:u w:val="single" w:color="0462C1"/>
        </w:rPr>
        <w:t> </w:t>
      </w:r>
      <w:r>
        <w:rPr>
          <w:b/>
          <w:spacing w:val="-2"/>
          <w:sz w:val="22"/>
        </w:rPr>
        <w:t>08030989037</w:t>
      </w:r>
    </w:p>
    <w:p>
      <w:pPr>
        <w:pStyle w:val="BodyText"/>
        <w:spacing w:before="24"/>
        <w:ind w:left="0"/>
        <w:jc w:val="left"/>
        <w:rPr>
          <w:b/>
        </w:rPr>
      </w:pPr>
    </w:p>
    <w:p>
      <w:pPr>
        <w:pStyle w:val="Heading1"/>
      </w:pPr>
      <w:r>
        <w:rPr>
          <w:spacing w:val="-2"/>
        </w:rPr>
        <w:t>ABSTRACT</w:t>
      </w:r>
    </w:p>
    <w:p>
      <w:pPr>
        <w:pStyle w:val="BodyText"/>
        <w:ind w:right="354"/>
      </w:pPr>
      <w:r>
        <w:rPr/>
        <w:t>Despite the acknowledged benefits of taxation in Nigeria, instances of non-compliance, tax evasion, fraudulent activities, and avoidance have at times impacted the financial performance of non-financial firms. Based on this, this study examined the relationship between tax savings and financial performance of listed non-financial firms in Nigeria.</w:t>
      </w:r>
      <w:r>
        <w:rPr>
          <w:spacing w:val="80"/>
        </w:rPr>
        <w:t> </w:t>
      </w:r>
      <w:r>
        <w:rPr/>
        <w:t>However, the specific objectives were to ascertain the relationship between thin capitalization, depreciation tax shield, effective tax rate, capital intensity and return on capital employed of listed non-financial firms in Nigeria. The study adopted an </w:t>
      </w:r>
      <w:r>
        <w:rPr>
          <w:i/>
        </w:rPr>
        <w:t>ex-post facto </w:t>
      </w:r>
      <w:r>
        <w:rPr/>
        <w:t>research design and utilized a panel data of two hundred and forty (240) pooled observations gathered across</w:t>
      </w:r>
      <w:r>
        <w:rPr>
          <w:spacing w:val="-1"/>
        </w:rPr>
        <w:t> </w:t>
      </w:r>
      <w:r>
        <w:rPr/>
        <w:t>a</w:t>
      </w:r>
      <w:r>
        <w:rPr>
          <w:spacing w:val="-4"/>
        </w:rPr>
        <w:t> </w:t>
      </w:r>
      <w:r>
        <w:rPr/>
        <w:t>sample</w:t>
      </w:r>
      <w:r>
        <w:rPr>
          <w:spacing w:val="-2"/>
        </w:rPr>
        <w:t> </w:t>
      </w:r>
      <w:r>
        <w:rPr/>
        <w:t>of</w:t>
      </w:r>
      <w:r>
        <w:rPr>
          <w:spacing w:val="-4"/>
        </w:rPr>
        <w:t> </w:t>
      </w:r>
      <w:r>
        <w:rPr/>
        <w:t>twenty-four</w:t>
      </w:r>
      <w:r>
        <w:rPr>
          <w:spacing w:val="-2"/>
        </w:rPr>
        <w:t> </w:t>
      </w:r>
      <w:r>
        <w:rPr/>
        <w:t>(24)</w:t>
      </w:r>
      <w:r>
        <w:rPr>
          <w:spacing w:val="-2"/>
        </w:rPr>
        <w:t> </w:t>
      </w:r>
      <w:r>
        <w:rPr/>
        <w:t>quoted</w:t>
      </w:r>
      <w:r>
        <w:rPr>
          <w:spacing w:val="-2"/>
        </w:rPr>
        <w:t> </w:t>
      </w:r>
      <w:r>
        <w:rPr/>
        <w:t>non-financial</w:t>
      </w:r>
      <w:r>
        <w:rPr>
          <w:spacing w:val="-1"/>
        </w:rPr>
        <w:t> </w:t>
      </w:r>
      <w:r>
        <w:rPr/>
        <w:t>firms</w:t>
      </w:r>
      <w:r>
        <w:rPr>
          <w:spacing w:val="-2"/>
        </w:rPr>
        <w:t> </w:t>
      </w:r>
      <w:r>
        <w:rPr/>
        <w:t>in</w:t>
      </w:r>
      <w:r>
        <w:rPr>
          <w:spacing w:val="-2"/>
        </w:rPr>
        <w:t> </w:t>
      </w:r>
      <w:r>
        <w:rPr/>
        <w:t>Nigeria</w:t>
      </w:r>
      <w:r>
        <w:rPr>
          <w:spacing w:val="-4"/>
        </w:rPr>
        <w:t> </w:t>
      </w:r>
      <w:r>
        <w:rPr/>
        <w:t>over</w:t>
      </w:r>
      <w:r>
        <w:rPr>
          <w:spacing w:val="-1"/>
        </w:rPr>
        <w:t> </w:t>
      </w:r>
      <w:r>
        <w:rPr/>
        <w:t>ten</w:t>
      </w:r>
      <w:r>
        <w:rPr>
          <w:spacing w:val="-5"/>
        </w:rPr>
        <w:t> </w:t>
      </w:r>
      <w:r>
        <w:rPr/>
        <w:t>(10)</w:t>
      </w:r>
      <w:r>
        <w:rPr>
          <w:spacing w:val="-2"/>
        </w:rPr>
        <w:t> </w:t>
      </w:r>
      <w:r>
        <w:rPr/>
        <w:t>year</w:t>
      </w:r>
      <w:r>
        <w:rPr>
          <w:spacing w:val="-2"/>
        </w:rPr>
        <w:t> </w:t>
      </w:r>
      <w:r>
        <w:rPr/>
        <w:t>period</w:t>
      </w:r>
      <w:r>
        <w:rPr>
          <w:spacing w:val="-5"/>
        </w:rPr>
        <w:t> </w:t>
      </w:r>
      <w:r>
        <w:rPr/>
        <w:t>(2014- 2023). The study utilized robust least squares regression via E-views 10.0 statistical package. The study findings revealed that thin capitalization has a significant positive relationship {Coeff = 0.1906 (0.0000)} with return on capital employed of listed non-financial goods firms in Nigeria, depreciation tax shield has a significant positive relationship {Coeff = 0.0167 (0.0045)} with return on capital employed of listed non-financial goods firms in Nigeria. It also revealed that effective tax rate has a non-significant negative relationship {Coeff = -0.0001 (0.9515)} with return on capital employed of listed non-financial goods firms in Nigeria while capital intensity showed a significant positive relationship {Coeff = 2.8479(0.0485)} with return on capital employed of listed non-financial goods firms in Nigeria. It was thus concluded that by leveraging tax savings strategies, firms can enhance their competitiveness, profitability, and overall financial performance, contributing to the growth and development of the Nigerian economy. The study recommended, amongst others, that policymakers should consider reviewing the tax laws and regulations to ensure that effective tax rates are aligned with the goal of promoting economic growth and development through enhanced financial performance.</w:t>
      </w:r>
    </w:p>
    <w:p>
      <w:pPr>
        <w:pStyle w:val="BodyText"/>
      </w:pPr>
      <w:r>
        <w:rPr>
          <w:b/>
        </w:rPr>
        <w:t>Keywords:</w:t>
      </w:r>
      <w:r>
        <w:rPr>
          <w:b/>
          <w:spacing w:val="-6"/>
        </w:rPr>
        <w:t> </w:t>
      </w:r>
      <w:r>
        <w:rPr/>
        <w:t>Tax</w:t>
      </w:r>
      <w:r>
        <w:rPr>
          <w:spacing w:val="-4"/>
        </w:rPr>
        <w:t> </w:t>
      </w:r>
      <w:r>
        <w:rPr/>
        <w:t>savings;</w:t>
      </w:r>
      <w:r>
        <w:rPr>
          <w:spacing w:val="-3"/>
        </w:rPr>
        <w:t> </w:t>
      </w:r>
      <w:r>
        <w:rPr/>
        <w:t>effective</w:t>
      </w:r>
      <w:r>
        <w:rPr>
          <w:spacing w:val="-4"/>
        </w:rPr>
        <w:t> </w:t>
      </w:r>
      <w:r>
        <w:rPr/>
        <w:t>tax</w:t>
      </w:r>
      <w:r>
        <w:rPr>
          <w:spacing w:val="-4"/>
        </w:rPr>
        <w:t> </w:t>
      </w:r>
      <w:r>
        <w:rPr/>
        <w:t>rate;</w:t>
      </w:r>
      <w:r>
        <w:rPr>
          <w:spacing w:val="-4"/>
        </w:rPr>
        <w:t> </w:t>
      </w:r>
      <w:r>
        <w:rPr/>
        <w:t>capital</w:t>
      </w:r>
      <w:r>
        <w:rPr>
          <w:spacing w:val="-3"/>
        </w:rPr>
        <w:t> </w:t>
      </w:r>
      <w:r>
        <w:rPr/>
        <w:t>intensity;</w:t>
      </w:r>
      <w:r>
        <w:rPr>
          <w:spacing w:val="-3"/>
        </w:rPr>
        <w:t> </w:t>
      </w:r>
      <w:r>
        <w:rPr/>
        <w:t>depreciation</w:t>
      </w:r>
      <w:r>
        <w:rPr>
          <w:spacing w:val="-7"/>
        </w:rPr>
        <w:t> </w:t>
      </w:r>
      <w:r>
        <w:rPr/>
        <w:t>tax</w:t>
      </w:r>
      <w:r>
        <w:rPr>
          <w:spacing w:val="-6"/>
        </w:rPr>
        <w:t> </w:t>
      </w:r>
      <w:r>
        <w:rPr/>
        <w:t>shield;</w:t>
      </w:r>
      <w:r>
        <w:rPr>
          <w:spacing w:val="-4"/>
        </w:rPr>
        <w:t> </w:t>
      </w:r>
      <w:r>
        <w:rPr/>
        <w:t>thin</w:t>
      </w:r>
      <w:r>
        <w:rPr>
          <w:spacing w:val="-6"/>
        </w:rPr>
        <w:t> </w:t>
      </w:r>
      <w:r>
        <w:rPr>
          <w:spacing w:val="-2"/>
        </w:rPr>
        <w:t>capitalization</w:t>
      </w:r>
    </w:p>
    <w:p>
      <w:pPr>
        <w:pStyle w:val="BodyText"/>
        <w:spacing w:before="2"/>
        <w:ind w:left="0"/>
        <w:jc w:val="left"/>
      </w:pPr>
    </w:p>
    <w:p>
      <w:pPr>
        <w:pStyle w:val="Heading1"/>
        <w:spacing w:line="251" w:lineRule="exact"/>
      </w:pPr>
      <w:r>
        <w:rPr>
          <w:spacing w:val="-2"/>
        </w:rPr>
        <w:t>INTRODUCTION</w:t>
      </w:r>
    </w:p>
    <w:p>
      <w:pPr>
        <w:pStyle w:val="BodyText"/>
        <w:ind w:right="362"/>
      </w:pPr>
      <w:r>
        <w:rPr/>
        <w:t>Corporate tax saving (CTS) can be described as a tool through which companies can achieve permanent tax savings or temporary tax savings. It always reveals that management has the ability to minimize tax expense</w:t>
      </w:r>
      <w:r>
        <w:rPr>
          <w:spacing w:val="-3"/>
        </w:rPr>
        <w:t> </w:t>
      </w:r>
      <w:r>
        <w:rPr/>
        <w:t>in</w:t>
      </w:r>
      <w:r>
        <w:rPr>
          <w:spacing w:val="-3"/>
        </w:rPr>
        <w:t> </w:t>
      </w:r>
      <w:r>
        <w:rPr/>
        <w:t>the</w:t>
      </w:r>
      <w:r>
        <w:rPr>
          <w:spacing w:val="-2"/>
        </w:rPr>
        <w:t> </w:t>
      </w:r>
      <w:r>
        <w:rPr/>
        <w:t>financial</w:t>
      </w:r>
      <w:r>
        <w:rPr>
          <w:spacing w:val="-2"/>
        </w:rPr>
        <w:t> </w:t>
      </w:r>
      <w:r>
        <w:rPr/>
        <w:t>statements</w:t>
      </w:r>
      <w:r>
        <w:rPr>
          <w:spacing w:val="-2"/>
        </w:rPr>
        <w:t> </w:t>
      </w:r>
      <w:r>
        <w:rPr/>
        <w:t>and</w:t>
      </w:r>
      <w:r>
        <w:rPr>
          <w:spacing w:val="-3"/>
        </w:rPr>
        <w:t> </w:t>
      </w:r>
      <w:r>
        <w:rPr/>
        <w:t>report</w:t>
      </w:r>
      <w:r>
        <w:rPr>
          <w:spacing w:val="-1"/>
        </w:rPr>
        <w:t> </w:t>
      </w:r>
      <w:r>
        <w:rPr/>
        <w:t>of</w:t>
      </w:r>
      <w:r>
        <w:rPr>
          <w:spacing w:val="-3"/>
        </w:rPr>
        <w:t> </w:t>
      </w:r>
      <w:r>
        <w:rPr/>
        <w:t>an</w:t>
      </w:r>
      <w:r>
        <w:rPr>
          <w:spacing w:val="-2"/>
        </w:rPr>
        <w:t> </w:t>
      </w:r>
      <w:r>
        <w:rPr/>
        <w:t>entity</w:t>
      </w:r>
      <w:r>
        <w:rPr>
          <w:spacing w:val="-6"/>
        </w:rPr>
        <w:t> </w:t>
      </w:r>
      <w:r>
        <w:rPr/>
        <w:t>(Akintoye</w:t>
      </w:r>
      <w:r>
        <w:rPr>
          <w:spacing w:val="-2"/>
        </w:rPr>
        <w:t> </w:t>
      </w:r>
      <w:r>
        <w:rPr/>
        <w:t>et</w:t>
      </w:r>
      <w:r>
        <w:rPr>
          <w:spacing w:val="-2"/>
        </w:rPr>
        <w:t> </w:t>
      </w:r>
      <w:r>
        <w:rPr/>
        <w:t>al.,</w:t>
      </w:r>
      <w:r>
        <w:rPr>
          <w:spacing w:val="-2"/>
        </w:rPr>
        <w:t> </w:t>
      </w:r>
      <w:r>
        <w:rPr/>
        <w:t>2020).</w:t>
      </w:r>
      <w:r>
        <w:rPr>
          <w:spacing w:val="-6"/>
        </w:rPr>
        <w:t> </w:t>
      </w:r>
      <w:r>
        <w:rPr/>
        <w:t>However,</w:t>
      </w:r>
      <w:r>
        <w:rPr>
          <w:spacing w:val="-2"/>
        </w:rPr>
        <w:t> </w:t>
      </w:r>
      <w:r>
        <w:rPr/>
        <w:t>tax</w:t>
      </w:r>
      <w:r>
        <w:rPr>
          <w:spacing w:val="-3"/>
        </w:rPr>
        <w:t> </w:t>
      </w:r>
      <w:r>
        <w:rPr/>
        <w:t>savings</w:t>
      </w:r>
      <w:r>
        <w:rPr>
          <w:spacing w:val="-2"/>
        </w:rPr>
        <w:t> </w:t>
      </w:r>
      <w:r>
        <w:rPr>
          <w:spacing w:val="-5"/>
        </w:rPr>
        <w:t>is</w:t>
      </w:r>
    </w:p>
    <w:p>
      <w:pPr>
        <w:pStyle w:val="BodyText"/>
        <w:spacing w:after="0"/>
        <w:sectPr>
          <w:footerReference w:type="default" r:id="rId5"/>
          <w:type w:val="continuous"/>
          <w:pgSz w:w="12240" w:h="15840"/>
          <w:pgMar w:header="0" w:footer="1365" w:top="1320" w:bottom="1560" w:left="1080" w:right="1080"/>
          <w:pgNumType w:start="159"/>
        </w:sectPr>
      </w:pPr>
    </w:p>
    <w:p>
      <w:pPr>
        <w:pStyle w:val="BodyText"/>
        <w:spacing w:before="59"/>
        <w:ind w:right="358"/>
      </w:pPr>
      <w:r>
        <w:rPr/>
        <w:t>the</w:t>
      </w:r>
      <w:r>
        <w:rPr>
          <w:spacing w:val="-2"/>
        </w:rPr>
        <w:t> </w:t>
      </w:r>
      <w:r>
        <w:rPr/>
        <w:t>difference</w:t>
      </w:r>
      <w:r>
        <w:rPr>
          <w:spacing w:val="-2"/>
        </w:rPr>
        <w:t> </w:t>
      </w:r>
      <w:r>
        <w:rPr/>
        <w:t>between</w:t>
      </w:r>
      <w:r>
        <w:rPr>
          <w:spacing w:val="-2"/>
        </w:rPr>
        <w:t> </w:t>
      </w:r>
      <w:r>
        <w:rPr/>
        <w:t>statutory</w:t>
      </w:r>
      <w:r>
        <w:rPr>
          <w:spacing w:val="-2"/>
        </w:rPr>
        <w:t> </w:t>
      </w:r>
      <w:r>
        <w:rPr/>
        <w:t>tax</w:t>
      </w:r>
      <w:r>
        <w:rPr>
          <w:spacing w:val="-2"/>
        </w:rPr>
        <w:t> </w:t>
      </w:r>
      <w:r>
        <w:rPr/>
        <w:t>rate</w:t>
      </w:r>
      <w:r>
        <w:rPr>
          <w:spacing w:val="-2"/>
        </w:rPr>
        <w:t> </w:t>
      </w:r>
      <w:r>
        <w:rPr/>
        <w:t>and</w:t>
      </w:r>
      <w:r>
        <w:rPr>
          <w:spacing w:val="-2"/>
        </w:rPr>
        <w:t> </w:t>
      </w:r>
      <w:r>
        <w:rPr/>
        <w:t>effective</w:t>
      </w:r>
      <w:r>
        <w:rPr>
          <w:spacing w:val="-2"/>
        </w:rPr>
        <w:t> </w:t>
      </w:r>
      <w:r>
        <w:rPr/>
        <w:t>tax</w:t>
      </w:r>
      <w:r>
        <w:rPr>
          <w:spacing w:val="-2"/>
        </w:rPr>
        <w:t> </w:t>
      </w:r>
      <w:r>
        <w:rPr/>
        <w:t>rate</w:t>
      </w:r>
      <w:r>
        <w:rPr>
          <w:spacing w:val="-2"/>
        </w:rPr>
        <w:t> </w:t>
      </w:r>
      <w:r>
        <w:rPr/>
        <w:t>of</w:t>
      </w:r>
      <w:r>
        <w:rPr>
          <w:spacing w:val="-1"/>
        </w:rPr>
        <w:t> </w:t>
      </w:r>
      <w:r>
        <w:rPr/>
        <w:t>an organization.</w:t>
      </w:r>
      <w:r>
        <w:rPr>
          <w:spacing w:val="-4"/>
        </w:rPr>
        <w:t> </w:t>
      </w:r>
      <w:r>
        <w:rPr/>
        <w:t>It refers</w:t>
      </w:r>
      <w:r>
        <w:rPr>
          <w:spacing w:val="-2"/>
        </w:rPr>
        <w:t> </w:t>
      </w:r>
      <w:r>
        <w:rPr/>
        <w:t>to</w:t>
      </w:r>
      <w:r>
        <w:rPr>
          <w:spacing w:val="-2"/>
        </w:rPr>
        <w:t> </w:t>
      </w:r>
      <w:r>
        <w:rPr/>
        <w:t>the</w:t>
      </w:r>
      <w:r>
        <w:rPr>
          <w:spacing w:val="-2"/>
        </w:rPr>
        <w:t> </w:t>
      </w:r>
      <w:r>
        <w:rPr/>
        <w:t>reduction in a tax payer’s liability by utilizing legal means. Some of the ways of generating</w:t>
      </w:r>
      <w:r>
        <w:rPr>
          <w:spacing w:val="-2"/>
        </w:rPr>
        <w:t> </w:t>
      </w:r>
      <w:r>
        <w:rPr/>
        <w:t>tax savings are through tax deferrals, roll over relief and taking advantages of timing in taxation. Tax savings would bring negative association with firm value, where providers of capital have insufficient knowledge of tax planning practices.</w:t>
      </w:r>
    </w:p>
    <w:p>
      <w:pPr>
        <w:pStyle w:val="BodyText"/>
        <w:ind w:right="353"/>
      </w:pPr>
      <w:r>
        <w:rPr/>
        <w:t>Corporate taxation holds significant importance in the Nigerian economy due to its substantial impact on government policies, economic growth, and development. It serves as a primary fiscal tool for the government in achieving sustainable growth objectives and is a key revenue source for financing public expenditures (Omesi &amp; Appah, 2020). Nonetheless, the difficulties facing the tax system in most developing countries, Nigeria inclusive has resulted in the adoption of different strategies to reduce tax burden (Akinyomi &amp; Okpala, 2013; Omesi &amp; Appah, 2021). Strategies aimed at corporate tax savings involve leveraging tax shelters and incentives provided by legislation, such as pioneer status recognition, asset acquisition</w:t>
      </w:r>
      <w:r>
        <w:rPr>
          <w:spacing w:val="-2"/>
        </w:rPr>
        <w:t> </w:t>
      </w:r>
      <w:r>
        <w:rPr/>
        <w:t>allowances, and</w:t>
      </w:r>
      <w:r>
        <w:rPr>
          <w:spacing w:val="-2"/>
        </w:rPr>
        <w:t> </w:t>
      </w:r>
      <w:r>
        <w:rPr/>
        <w:t>rural area</w:t>
      </w:r>
      <w:r>
        <w:rPr>
          <w:spacing w:val="-2"/>
        </w:rPr>
        <w:t> </w:t>
      </w:r>
      <w:r>
        <w:rPr/>
        <w:t>investment benefits,</w:t>
      </w:r>
      <w:r>
        <w:rPr>
          <w:spacing w:val="-2"/>
        </w:rPr>
        <w:t> </w:t>
      </w:r>
      <w:r>
        <w:rPr/>
        <w:t>with the goal</w:t>
      </w:r>
      <w:r>
        <w:rPr>
          <w:spacing w:val="-1"/>
        </w:rPr>
        <w:t> </w:t>
      </w:r>
      <w:r>
        <w:rPr/>
        <w:t>of</w:t>
      </w:r>
      <w:r>
        <w:rPr>
          <w:spacing w:val="-4"/>
        </w:rPr>
        <w:t> </w:t>
      </w:r>
      <w:r>
        <w:rPr/>
        <w:t>minimizing</w:t>
      </w:r>
      <w:r>
        <w:rPr>
          <w:spacing w:val="-3"/>
        </w:rPr>
        <w:t> </w:t>
      </w:r>
      <w:r>
        <w:rPr/>
        <w:t>tax</w:t>
      </w:r>
      <w:r>
        <w:rPr>
          <w:spacing w:val="-2"/>
        </w:rPr>
        <w:t> </w:t>
      </w:r>
      <w:r>
        <w:rPr/>
        <w:t>liabilities and optimizing financial resources for businesses (Nafti et al., 2020). The utilization of these tax-saving strategies by non-financial firms is common practice to enhance post-tax profit. The corporate tax rate in Nigeria stands at 30% on the average (FIRS, 2024). This currently takes a larger portion of the pre-tax profit of corporate organizations leaving less for the shareholders and profit retention post-tax. By embarking on tax saving strategies, organizations will increase their post-tax profits as their tax expenses will be reduced</w:t>
      </w:r>
    </w:p>
    <w:p>
      <w:pPr>
        <w:pStyle w:val="BodyText"/>
        <w:spacing w:before="1"/>
        <w:ind w:right="354"/>
      </w:pPr>
      <w:r>
        <w:rPr/>
        <w:t>Within this context, corporate tax managers play a crucial role in developing strategies to minimize overall</w:t>
      </w:r>
      <w:r>
        <w:rPr>
          <w:spacing w:val="-1"/>
        </w:rPr>
        <w:t> </w:t>
      </w:r>
      <w:r>
        <w:rPr/>
        <w:t>tax obligations for firms (Nafti et al., 2020).</w:t>
      </w:r>
      <w:r>
        <w:rPr>
          <w:spacing w:val="-2"/>
        </w:rPr>
        <w:t> </w:t>
      </w:r>
      <w:r>
        <w:rPr/>
        <w:t>The relationship between a company's tax obligations and its profitability is intricately linked - efforts to increase profitability to achieve wealth maximization goals often necessitate firms to address the challenge of reducing tax liabilities (Chen et al., 2016). The positive correlation between a firm's tax liability and profitability underscores the impact of profitability enhancement strategies on reducing tax obligations.</w:t>
      </w:r>
    </w:p>
    <w:p>
      <w:pPr>
        <w:pStyle w:val="BodyText"/>
        <w:ind w:right="355"/>
      </w:pPr>
      <w:r>
        <w:rPr/>
        <w:t>Similarly, tax planning practices in other African countries like Kenya also highlight the potential for managers to leverage legal provisions or loopholes to reduce tax burdens, thus enhancing shareholder returns and firm performance (Kariuki, 2017). The relationship between corporate tax-saving strategies and financial performance in Nigeria presents a nuanced landscape with both positive and negative implications as evidenced in the existing literature (Akintoye et al., 2020). However, challenges persist in implementing these strategies due to the complexities and inconsistencies in the Nigerian tax system, which is subject to frequent changes (Omesi &amp; Appah, 2020).</w:t>
      </w:r>
    </w:p>
    <w:p>
      <w:pPr>
        <w:pStyle w:val="BodyText"/>
        <w:ind w:right="353"/>
      </w:pPr>
      <w:r>
        <w:rPr/>
        <w:t>Moreover,</w:t>
      </w:r>
      <w:r>
        <w:rPr>
          <w:spacing w:val="-2"/>
        </w:rPr>
        <w:t> </w:t>
      </w:r>
      <w:r>
        <w:rPr/>
        <w:t>concerns</w:t>
      </w:r>
      <w:r>
        <w:rPr>
          <w:spacing w:val="-2"/>
        </w:rPr>
        <w:t> </w:t>
      </w:r>
      <w:r>
        <w:rPr/>
        <w:t>among</w:t>
      </w:r>
      <w:r>
        <w:rPr>
          <w:spacing w:val="-5"/>
        </w:rPr>
        <w:t> </w:t>
      </w:r>
      <w:r>
        <w:rPr/>
        <w:t>shareholders</w:t>
      </w:r>
      <w:r>
        <w:rPr>
          <w:spacing w:val="-2"/>
        </w:rPr>
        <w:t> </w:t>
      </w:r>
      <w:r>
        <w:rPr/>
        <w:t>in</w:t>
      </w:r>
      <w:r>
        <w:rPr>
          <w:spacing w:val="-2"/>
        </w:rPr>
        <w:t> </w:t>
      </w:r>
      <w:r>
        <w:rPr/>
        <w:t>non-financial</w:t>
      </w:r>
      <w:r>
        <w:rPr>
          <w:spacing w:val="-1"/>
        </w:rPr>
        <w:t> </w:t>
      </w:r>
      <w:r>
        <w:rPr/>
        <w:t>firms</w:t>
      </w:r>
      <w:r>
        <w:rPr>
          <w:spacing w:val="-2"/>
        </w:rPr>
        <w:t> </w:t>
      </w:r>
      <w:r>
        <w:rPr/>
        <w:t>in</w:t>
      </w:r>
      <w:r>
        <w:rPr>
          <w:spacing w:val="-2"/>
        </w:rPr>
        <w:t> </w:t>
      </w:r>
      <w:r>
        <w:rPr/>
        <w:t>Nigeria</w:t>
      </w:r>
      <w:r>
        <w:rPr>
          <w:spacing w:val="-2"/>
        </w:rPr>
        <w:t> </w:t>
      </w:r>
      <w:r>
        <w:rPr/>
        <w:t>regarding</w:t>
      </w:r>
      <w:r>
        <w:rPr>
          <w:spacing w:val="-5"/>
        </w:rPr>
        <w:t> </w:t>
      </w:r>
      <w:r>
        <w:rPr/>
        <w:t>aggressive</w:t>
      </w:r>
      <w:r>
        <w:rPr>
          <w:spacing w:val="-2"/>
        </w:rPr>
        <w:t> </w:t>
      </w:r>
      <w:r>
        <w:rPr/>
        <w:t>tax-saving practices</w:t>
      </w:r>
      <w:r>
        <w:rPr>
          <w:spacing w:val="-2"/>
        </w:rPr>
        <w:t> </w:t>
      </w:r>
      <w:r>
        <w:rPr/>
        <w:t>extend to the</w:t>
      </w:r>
      <w:r>
        <w:rPr>
          <w:spacing w:val="-2"/>
        </w:rPr>
        <w:t> </w:t>
      </w:r>
      <w:r>
        <w:rPr/>
        <w:t>potential aggressiveness</w:t>
      </w:r>
      <w:r>
        <w:rPr>
          <w:spacing w:val="-1"/>
        </w:rPr>
        <w:t> </w:t>
      </w:r>
      <w:r>
        <w:rPr/>
        <w:t>in financial reporting</w:t>
      </w:r>
      <w:r>
        <w:rPr>
          <w:spacing w:val="-3"/>
        </w:rPr>
        <w:t> </w:t>
      </w:r>
      <w:r>
        <w:rPr/>
        <w:t>decisions by</w:t>
      </w:r>
      <w:r>
        <w:rPr>
          <w:spacing w:val="-3"/>
        </w:rPr>
        <w:t> </w:t>
      </w:r>
      <w:r>
        <w:rPr/>
        <w:t>managers (Umeh et al., 2020). The impact of tax-saving strategies like thin capitalization, depreciation tax shield, effective tax rate, capital intensity on firm performance is a subject of significant scrutiny across finance, economics, and accounting fields, reflecting diverging theoretical perspectives and debates within the scholarly discourse on this topic.</w:t>
      </w:r>
    </w:p>
    <w:p>
      <w:pPr>
        <w:pStyle w:val="Heading2"/>
        <w:spacing w:line="251" w:lineRule="exact" w:before="4"/>
      </w:pPr>
      <w:r>
        <w:rPr/>
        <w:t>Statement</w:t>
      </w:r>
      <w:r>
        <w:rPr>
          <w:spacing w:val="-3"/>
        </w:rPr>
        <w:t> </w:t>
      </w:r>
      <w:r>
        <w:rPr/>
        <w:t>of</w:t>
      </w:r>
      <w:r>
        <w:rPr>
          <w:spacing w:val="-2"/>
        </w:rPr>
        <w:t> </w:t>
      </w:r>
      <w:r>
        <w:rPr/>
        <w:t>the</w:t>
      </w:r>
      <w:r>
        <w:rPr>
          <w:spacing w:val="-5"/>
        </w:rPr>
        <w:t> </w:t>
      </w:r>
      <w:r>
        <w:rPr>
          <w:spacing w:val="-2"/>
        </w:rPr>
        <w:t>problem</w:t>
      </w:r>
    </w:p>
    <w:p>
      <w:pPr>
        <w:pStyle w:val="BodyText"/>
        <w:ind w:right="354"/>
      </w:pPr>
      <w:r>
        <w:rPr/>
        <w:t>Engaging in tax avoidance practices that test the boundaries of legality may expose companies to legal</w:t>
      </w:r>
      <w:r>
        <w:rPr>
          <w:spacing w:val="40"/>
        </w:rPr>
        <w:t> </w:t>
      </w:r>
      <w:r>
        <w:rPr/>
        <w:t>and regulatory risks, potentially leading to disputes with tax authorities, penalties, or damage to their reputation (Akintoye et al, 2020). The financial ramifications of legal challenges and penalties can have adverse effects on a company's financial stability and performance (Olayiwola, 2019). Such uncertainties could raise concerns among investors, especially those who value transparency and adherence to regulations. Investors may worry about potential shifts in tax laws, heightened scrutiny, or unfavorable</w:t>
      </w:r>
      <w:r>
        <w:rPr>
          <w:spacing w:val="40"/>
        </w:rPr>
        <w:t> </w:t>
      </w:r>
      <w:r>
        <w:rPr/>
        <w:t>tax outcomes in the future.</w:t>
      </w:r>
    </w:p>
    <w:p>
      <w:pPr>
        <w:pStyle w:val="BodyText"/>
        <w:ind w:right="355"/>
      </w:pPr>
      <w:r>
        <w:rPr/>
        <w:t>Despite the acknowledged benefits of taxation in Nigeria, instances of non-compliance, tax evasion, fraudulent activities, and avoidance have at times impacted the financial performance of non-financial firms. According to Iheme-Onyeka and Victory (2021), this issue is particularly prevalent among corporate</w:t>
      </w:r>
      <w:r>
        <w:rPr>
          <w:spacing w:val="33"/>
        </w:rPr>
        <w:t> </w:t>
      </w:r>
      <w:r>
        <w:rPr/>
        <w:t>entities</w:t>
      </w:r>
      <w:r>
        <w:rPr>
          <w:spacing w:val="35"/>
        </w:rPr>
        <w:t> </w:t>
      </w:r>
      <w:r>
        <w:rPr/>
        <w:t>in</w:t>
      </w:r>
      <w:r>
        <w:rPr>
          <w:spacing w:val="34"/>
        </w:rPr>
        <w:t> </w:t>
      </w:r>
      <w:r>
        <w:rPr/>
        <w:t>Nigeria,</w:t>
      </w:r>
      <w:r>
        <w:rPr>
          <w:spacing w:val="34"/>
        </w:rPr>
        <w:t> </w:t>
      </w:r>
      <w:r>
        <w:rPr/>
        <w:t>given</w:t>
      </w:r>
      <w:r>
        <w:rPr>
          <w:spacing w:val="33"/>
        </w:rPr>
        <w:t> </w:t>
      </w:r>
      <w:r>
        <w:rPr/>
        <w:t>the</w:t>
      </w:r>
      <w:r>
        <w:rPr>
          <w:spacing w:val="34"/>
        </w:rPr>
        <w:t> </w:t>
      </w:r>
      <w:r>
        <w:rPr/>
        <w:t>significant</w:t>
      </w:r>
      <w:r>
        <w:rPr>
          <w:spacing w:val="35"/>
        </w:rPr>
        <w:t> </w:t>
      </w:r>
      <w:r>
        <w:rPr/>
        <w:t>amount</w:t>
      </w:r>
      <w:r>
        <w:rPr>
          <w:spacing w:val="35"/>
        </w:rPr>
        <w:t> </w:t>
      </w:r>
      <w:r>
        <w:rPr/>
        <w:t>of</w:t>
      </w:r>
      <w:r>
        <w:rPr>
          <w:spacing w:val="34"/>
        </w:rPr>
        <w:t> </w:t>
      </w:r>
      <w:r>
        <w:rPr/>
        <w:t>company</w:t>
      </w:r>
      <w:r>
        <w:rPr>
          <w:spacing w:val="38"/>
        </w:rPr>
        <w:t> </w:t>
      </w:r>
      <w:r>
        <w:rPr/>
        <w:t>income</w:t>
      </w:r>
      <w:r>
        <w:rPr>
          <w:spacing w:val="34"/>
        </w:rPr>
        <w:t> </w:t>
      </w:r>
      <w:r>
        <w:rPr/>
        <w:t>taxes</w:t>
      </w:r>
      <w:r>
        <w:rPr>
          <w:spacing w:val="34"/>
        </w:rPr>
        <w:t> </w:t>
      </w:r>
      <w:r>
        <w:rPr/>
        <w:t>involved.</w:t>
      </w:r>
      <w:r>
        <w:rPr>
          <w:spacing w:val="32"/>
        </w:rPr>
        <w:t> </w:t>
      </w:r>
      <w:r>
        <w:rPr>
          <w:spacing w:val="-2"/>
        </w:rPr>
        <w:t>These</w:t>
      </w:r>
    </w:p>
    <w:p>
      <w:pPr>
        <w:pStyle w:val="BodyText"/>
        <w:spacing w:after="0"/>
        <w:sectPr>
          <w:headerReference w:type="default" r:id="rId11"/>
          <w:footerReference w:type="default" r:id="rId12"/>
          <w:pgSz w:w="12240" w:h="15840"/>
          <w:pgMar w:header="855" w:footer="1365" w:top="1360" w:bottom="1560" w:left="1080" w:right="1080"/>
        </w:sectPr>
      </w:pPr>
    </w:p>
    <w:p>
      <w:pPr>
        <w:pStyle w:val="BodyText"/>
        <w:ind w:right="354"/>
      </w:pPr>
      <w:r>
        <w:rPr/>
        <w:t>suggested that this trend may have been perpetuated by a substantial portion of the pre-tax profits being claimed by the government as corporate tax, thereby reducing distributable profits and retention ratios for growth and expansion. Nigeria's complex tax systems, with their multitude of provisions and requirements, are well-documented in existing literature (Chukwudi et al., 2020).</w:t>
      </w:r>
    </w:p>
    <w:p>
      <w:pPr>
        <w:pStyle w:val="BodyText"/>
        <w:ind w:right="354"/>
      </w:pPr>
      <w:r>
        <w:rPr/>
        <w:t>Numerous empirical studies have explored the relationship between corporate tax savings strategies and financial performance in various economies, including both developed and developing nations like Nigeria. The disparate and inconclusive findings in these studies may stem from differences in research methodologies,</w:t>
      </w:r>
      <w:r>
        <w:rPr>
          <w:spacing w:val="-2"/>
        </w:rPr>
        <w:t> </w:t>
      </w:r>
      <w:r>
        <w:rPr/>
        <w:t>study</w:t>
      </w:r>
      <w:r>
        <w:rPr>
          <w:spacing w:val="-5"/>
        </w:rPr>
        <w:t> </w:t>
      </w:r>
      <w:r>
        <w:rPr/>
        <w:t>regions,</w:t>
      </w:r>
      <w:r>
        <w:rPr>
          <w:spacing w:val="-2"/>
        </w:rPr>
        <w:t> </w:t>
      </w:r>
      <w:r>
        <w:rPr/>
        <w:t>and</w:t>
      </w:r>
      <w:r>
        <w:rPr>
          <w:spacing w:val="-2"/>
        </w:rPr>
        <w:t> </w:t>
      </w:r>
      <w:r>
        <w:rPr/>
        <w:t>analytical</w:t>
      </w:r>
      <w:r>
        <w:rPr>
          <w:spacing w:val="-1"/>
        </w:rPr>
        <w:t> </w:t>
      </w:r>
      <w:r>
        <w:rPr/>
        <w:t>tools</w:t>
      </w:r>
      <w:r>
        <w:rPr>
          <w:spacing w:val="-2"/>
        </w:rPr>
        <w:t> </w:t>
      </w:r>
      <w:r>
        <w:rPr/>
        <w:t>utilized</w:t>
      </w:r>
      <w:r>
        <w:rPr>
          <w:spacing w:val="-2"/>
        </w:rPr>
        <w:t> </w:t>
      </w:r>
      <w:r>
        <w:rPr/>
        <w:t>by</w:t>
      </w:r>
      <w:r>
        <w:rPr>
          <w:spacing w:val="-2"/>
        </w:rPr>
        <w:t> </w:t>
      </w:r>
      <w:r>
        <w:rPr/>
        <w:t>previous</w:t>
      </w:r>
      <w:r>
        <w:rPr>
          <w:spacing w:val="-2"/>
        </w:rPr>
        <w:t> </w:t>
      </w:r>
      <w:r>
        <w:rPr/>
        <w:t>researchers.</w:t>
      </w:r>
      <w:r>
        <w:rPr>
          <w:spacing w:val="-2"/>
        </w:rPr>
        <w:t> </w:t>
      </w:r>
      <w:r>
        <w:rPr/>
        <w:t>Against</w:t>
      </w:r>
      <w:r>
        <w:rPr>
          <w:spacing w:val="-1"/>
        </w:rPr>
        <w:t> </w:t>
      </w:r>
      <w:r>
        <w:rPr/>
        <w:t>this</w:t>
      </w:r>
      <w:r>
        <w:rPr>
          <w:spacing w:val="-2"/>
        </w:rPr>
        <w:t> </w:t>
      </w:r>
      <w:r>
        <w:rPr/>
        <w:t>backdrop, the</w:t>
      </w:r>
      <w:r>
        <w:rPr>
          <w:spacing w:val="-1"/>
        </w:rPr>
        <w:t> </w:t>
      </w:r>
      <w:r>
        <w:rPr/>
        <w:t>current study</w:t>
      </w:r>
      <w:r>
        <w:rPr>
          <w:spacing w:val="-4"/>
        </w:rPr>
        <w:t> </w:t>
      </w:r>
      <w:r>
        <w:rPr/>
        <w:t>seeks</w:t>
      </w:r>
      <w:r>
        <w:rPr>
          <w:spacing w:val="-1"/>
        </w:rPr>
        <w:t> </w:t>
      </w:r>
      <w:r>
        <w:rPr/>
        <w:t>to</w:t>
      </w:r>
      <w:r>
        <w:rPr>
          <w:spacing w:val="-1"/>
        </w:rPr>
        <w:t> </w:t>
      </w:r>
      <w:r>
        <w:rPr/>
        <w:t>investigate</w:t>
      </w:r>
      <w:r>
        <w:rPr>
          <w:spacing w:val="-1"/>
        </w:rPr>
        <w:t> </w:t>
      </w:r>
      <w:r>
        <w:rPr/>
        <w:t>the</w:t>
      </w:r>
      <w:r>
        <w:rPr>
          <w:spacing w:val="-1"/>
        </w:rPr>
        <w:t> </w:t>
      </w:r>
      <w:r>
        <w:rPr/>
        <w:t>connection</w:t>
      </w:r>
      <w:r>
        <w:rPr>
          <w:spacing w:val="-1"/>
        </w:rPr>
        <w:t> </w:t>
      </w:r>
      <w:r>
        <w:rPr/>
        <w:t>between</w:t>
      </w:r>
      <w:r>
        <w:rPr>
          <w:spacing w:val="-1"/>
        </w:rPr>
        <w:t> </w:t>
      </w:r>
      <w:r>
        <w:rPr/>
        <w:t>tax</w:t>
      </w:r>
      <w:r>
        <w:rPr>
          <w:spacing w:val="-1"/>
        </w:rPr>
        <w:t> </w:t>
      </w:r>
      <w:r>
        <w:rPr/>
        <w:t>savings</w:t>
      </w:r>
      <w:r>
        <w:rPr>
          <w:spacing w:val="-1"/>
        </w:rPr>
        <w:t> </w:t>
      </w:r>
      <w:r>
        <w:rPr/>
        <w:t>and</w:t>
      </w:r>
      <w:r>
        <w:rPr>
          <w:spacing w:val="-1"/>
        </w:rPr>
        <w:t> </w:t>
      </w:r>
      <w:r>
        <w:rPr/>
        <w:t>the</w:t>
      </w:r>
      <w:r>
        <w:rPr>
          <w:spacing w:val="-3"/>
        </w:rPr>
        <w:t> </w:t>
      </w:r>
      <w:r>
        <w:rPr/>
        <w:t>financial performance</w:t>
      </w:r>
      <w:r>
        <w:rPr>
          <w:spacing w:val="-1"/>
        </w:rPr>
        <w:t> </w:t>
      </w:r>
      <w:r>
        <w:rPr/>
        <w:t>of listed non-financial firms in Nigeria.</w:t>
      </w:r>
    </w:p>
    <w:p>
      <w:pPr>
        <w:pStyle w:val="Heading2"/>
      </w:pPr>
      <w:r>
        <w:rPr/>
        <w:t>Objectives</w:t>
      </w:r>
      <w:r>
        <w:rPr>
          <w:spacing w:val="-5"/>
        </w:rPr>
        <w:t> </w:t>
      </w:r>
      <w:r>
        <w:rPr/>
        <w:t>of</w:t>
      </w:r>
      <w:r>
        <w:rPr>
          <w:spacing w:val="-3"/>
        </w:rPr>
        <w:t> </w:t>
      </w:r>
      <w:r>
        <w:rPr/>
        <w:t>the</w:t>
      </w:r>
      <w:r>
        <w:rPr>
          <w:spacing w:val="-5"/>
        </w:rPr>
        <w:t> </w:t>
      </w:r>
      <w:r>
        <w:rPr>
          <w:spacing w:val="-4"/>
        </w:rPr>
        <w:t>study</w:t>
      </w:r>
    </w:p>
    <w:p>
      <w:pPr>
        <w:pStyle w:val="BodyText"/>
        <w:spacing w:line="242" w:lineRule="auto"/>
        <w:ind w:right="361"/>
      </w:pPr>
      <w:r>
        <w:rPr/>
        <w:t>The main objective of this study was to examine the relationship between tax savings and financial performance of listed non-financial firms in Nigeria.</w:t>
      </w:r>
      <w:r>
        <w:rPr>
          <w:spacing w:val="40"/>
        </w:rPr>
        <w:t> </w:t>
      </w:r>
      <w:r>
        <w:rPr/>
        <w:t>However, the specific objectives were to:</w:t>
      </w:r>
    </w:p>
    <w:p>
      <w:pPr>
        <w:pStyle w:val="ListParagraph"/>
        <w:numPr>
          <w:ilvl w:val="0"/>
          <w:numId w:val="1"/>
        </w:numPr>
        <w:tabs>
          <w:tab w:pos="720" w:val="left" w:leader="none"/>
          <w:tab w:pos="775" w:val="left" w:leader="none"/>
        </w:tabs>
        <w:spacing w:line="242" w:lineRule="auto" w:before="0" w:after="0"/>
        <w:ind w:left="720" w:right="352" w:hanging="360"/>
        <w:jc w:val="left"/>
        <w:rPr>
          <w:sz w:val="22"/>
        </w:rPr>
      </w:pPr>
      <w:r>
        <w:rPr>
          <w:sz w:val="22"/>
        </w:rPr>
        <w:t>Ascertain</w:t>
      </w:r>
      <w:r>
        <w:rPr>
          <w:spacing w:val="40"/>
          <w:sz w:val="22"/>
        </w:rPr>
        <w:t> </w:t>
      </w:r>
      <w:r>
        <w:rPr>
          <w:sz w:val="22"/>
        </w:rPr>
        <w:t>the relationship between thin capitalization and return on capital employed of listed non-</w:t>
      </w:r>
      <w:r>
        <w:rPr>
          <w:spacing w:val="40"/>
          <w:sz w:val="22"/>
        </w:rPr>
        <w:t> </w:t>
      </w:r>
      <w:r>
        <w:rPr>
          <w:sz w:val="22"/>
        </w:rPr>
        <w:t>financial firms in Nigeria.</w:t>
      </w:r>
    </w:p>
    <w:p>
      <w:pPr>
        <w:pStyle w:val="ListParagraph"/>
        <w:numPr>
          <w:ilvl w:val="0"/>
          <w:numId w:val="1"/>
        </w:numPr>
        <w:tabs>
          <w:tab w:pos="720" w:val="left" w:leader="none"/>
        </w:tabs>
        <w:spacing w:line="242" w:lineRule="auto" w:before="0" w:after="0"/>
        <w:ind w:left="720" w:right="352" w:hanging="360"/>
        <w:jc w:val="left"/>
        <w:rPr>
          <w:sz w:val="22"/>
        </w:rPr>
      </w:pPr>
      <w:r>
        <w:rPr>
          <w:sz w:val="22"/>
        </w:rPr>
        <w:t>Assess the relationship between depreciation tax shield and return on capital employed of listed non- financial firms in Nigeria.</w:t>
      </w:r>
    </w:p>
    <w:p>
      <w:pPr>
        <w:pStyle w:val="ListParagraph"/>
        <w:numPr>
          <w:ilvl w:val="0"/>
          <w:numId w:val="1"/>
        </w:numPr>
        <w:tabs>
          <w:tab w:pos="720" w:val="left" w:leader="none"/>
        </w:tabs>
        <w:spacing w:line="240" w:lineRule="auto" w:before="0" w:after="0"/>
        <w:ind w:left="720" w:right="354" w:hanging="360"/>
        <w:jc w:val="left"/>
        <w:rPr>
          <w:sz w:val="22"/>
        </w:rPr>
      </w:pPr>
      <w:r>
        <w:rPr>
          <w:sz w:val="22"/>
        </w:rPr>
        <w:t>Determine the relationship between effective tax rate and return on capital employed of listed non-</w:t>
      </w:r>
      <w:r>
        <w:rPr>
          <w:spacing w:val="80"/>
          <w:sz w:val="22"/>
        </w:rPr>
        <w:t> </w:t>
      </w:r>
      <w:r>
        <w:rPr>
          <w:sz w:val="22"/>
        </w:rPr>
        <w:t>financial firms in Nigeria.</w:t>
      </w:r>
    </w:p>
    <w:p>
      <w:pPr>
        <w:pStyle w:val="ListParagraph"/>
        <w:numPr>
          <w:ilvl w:val="0"/>
          <w:numId w:val="1"/>
        </w:numPr>
        <w:tabs>
          <w:tab w:pos="720" w:val="left" w:leader="none"/>
        </w:tabs>
        <w:spacing w:line="240" w:lineRule="auto" w:before="0" w:after="0"/>
        <w:ind w:left="720" w:right="352" w:hanging="360"/>
        <w:jc w:val="left"/>
        <w:rPr>
          <w:sz w:val="22"/>
        </w:rPr>
      </w:pPr>
      <w:r>
        <w:rPr>
          <w:sz w:val="22"/>
        </w:rPr>
        <w:t>Examine</w:t>
      </w:r>
      <w:r>
        <w:rPr>
          <w:spacing w:val="39"/>
          <w:sz w:val="22"/>
        </w:rPr>
        <w:t> </w:t>
      </w:r>
      <w:r>
        <w:rPr>
          <w:sz w:val="22"/>
        </w:rPr>
        <w:t>the</w:t>
      </w:r>
      <w:r>
        <w:rPr>
          <w:spacing w:val="39"/>
          <w:sz w:val="22"/>
        </w:rPr>
        <w:t> </w:t>
      </w:r>
      <w:r>
        <w:rPr>
          <w:sz w:val="22"/>
        </w:rPr>
        <w:t>relationship</w:t>
      </w:r>
      <w:r>
        <w:rPr>
          <w:spacing w:val="36"/>
          <w:sz w:val="22"/>
        </w:rPr>
        <w:t> </w:t>
      </w:r>
      <w:r>
        <w:rPr>
          <w:sz w:val="22"/>
        </w:rPr>
        <w:t>between</w:t>
      </w:r>
      <w:r>
        <w:rPr>
          <w:spacing w:val="40"/>
          <w:sz w:val="22"/>
        </w:rPr>
        <w:t> </w:t>
      </w:r>
      <w:r>
        <w:rPr>
          <w:sz w:val="22"/>
        </w:rPr>
        <w:t>capital</w:t>
      </w:r>
      <w:r>
        <w:rPr>
          <w:spacing w:val="39"/>
          <w:sz w:val="22"/>
        </w:rPr>
        <w:t> </w:t>
      </w:r>
      <w:r>
        <w:rPr>
          <w:sz w:val="22"/>
        </w:rPr>
        <w:t>intensity</w:t>
      </w:r>
      <w:r>
        <w:rPr>
          <w:spacing w:val="36"/>
          <w:sz w:val="22"/>
        </w:rPr>
        <w:t> </w:t>
      </w:r>
      <w:r>
        <w:rPr>
          <w:sz w:val="22"/>
        </w:rPr>
        <w:t>and</w:t>
      </w:r>
      <w:r>
        <w:rPr>
          <w:spacing w:val="39"/>
          <w:sz w:val="22"/>
        </w:rPr>
        <w:t> </w:t>
      </w:r>
      <w:r>
        <w:rPr>
          <w:sz w:val="22"/>
        </w:rPr>
        <w:t>return</w:t>
      </w:r>
      <w:r>
        <w:rPr>
          <w:spacing w:val="38"/>
          <w:sz w:val="22"/>
        </w:rPr>
        <w:t> </w:t>
      </w:r>
      <w:r>
        <w:rPr>
          <w:sz w:val="22"/>
        </w:rPr>
        <w:t>on</w:t>
      </w:r>
      <w:r>
        <w:rPr>
          <w:spacing w:val="38"/>
          <w:sz w:val="22"/>
        </w:rPr>
        <w:t> </w:t>
      </w:r>
      <w:r>
        <w:rPr>
          <w:sz w:val="22"/>
        </w:rPr>
        <w:t>capital</w:t>
      </w:r>
      <w:r>
        <w:rPr>
          <w:spacing w:val="39"/>
          <w:sz w:val="22"/>
        </w:rPr>
        <w:t> </w:t>
      </w:r>
      <w:r>
        <w:rPr>
          <w:sz w:val="22"/>
        </w:rPr>
        <w:t>employed</w:t>
      </w:r>
      <w:r>
        <w:rPr>
          <w:spacing w:val="39"/>
          <w:sz w:val="22"/>
        </w:rPr>
        <w:t> </w:t>
      </w:r>
      <w:r>
        <w:rPr>
          <w:sz w:val="22"/>
        </w:rPr>
        <w:t>of</w:t>
      </w:r>
      <w:r>
        <w:rPr>
          <w:spacing w:val="39"/>
          <w:sz w:val="22"/>
        </w:rPr>
        <w:t> </w:t>
      </w:r>
      <w:r>
        <w:rPr>
          <w:sz w:val="22"/>
        </w:rPr>
        <w:t>listed</w:t>
      </w:r>
      <w:r>
        <w:rPr>
          <w:spacing w:val="39"/>
          <w:sz w:val="22"/>
        </w:rPr>
        <w:t> </w:t>
      </w:r>
      <w:r>
        <w:rPr>
          <w:sz w:val="22"/>
        </w:rPr>
        <w:t>non- financial firms in Nigeria.</w:t>
      </w:r>
    </w:p>
    <w:p>
      <w:pPr>
        <w:pStyle w:val="Heading2"/>
        <w:jc w:val="left"/>
      </w:pPr>
      <w:r>
        <w:rPr/>
        <w:t>Research</w:t>
      </w:r>
      <w:r>
        <w:rPr>
          <w:spacing w:val="-4"/>
        </w:rPr>
        <w:t> </w:t>
      </w:r>
      <w:r>
        <w:rPr>
          <w:spacing w:val="-2"/>
        </w:rPr>
        <w:t>questions</w:t>
      </w:r>
    </w:p>
    <w:p>
      <w:pPr>
        <w:pStyle w:val="BodyText"/>
        <w:spacing w:line="250" w:lineRule="exact"/>
        <w:jc w:val="left"/>
      </w:pPr>
      <w:r>
        <w:rPr/>
        <w:t>Based</w:t>
      </w:r>
      <w:r>
        <w:rPr>
          <w:spacing w:val="-5"/>
        </w:rPr>
        <w:t> </w:t>
      </w:r>
      <w:r>
        <w:rPr/>
        <w:t>on</w:t>
      </w:r>
      <w:r>
        <w:rPr>
          <w:spacing w:val="-4"/>
        </w:rPr>
        <w:t> </w:t>
      </w:r>
      <w:r>
        <w:rPr/>
        <w:t>the</w:t>
      </w:r>
      <w:r>
        <w:rPr>
          <w:spacing w:val="-4"/>
        </w:rPr>
        <w:t> </w:t>
      </w:r>
      <w:r>
        <w:rPr/>
        <w:t>above</w:t>
      </w:r>
      <w:r>
        <w:rPr>
          <w:spacing w:val="-3"/>
        </w:rPr>
        <w:t> </w:t>
      </w:r>
      <w:r>
        <w:rPr/>
        <w:t>objectives,</w:t>
      </w:r>
      <w:r>
        <w:rPr>
          <w:spacing w:val="-2"/>
        </w:rPr>
        <w:t> </w:t>
      </w:r>
      <w:r>
        <w:rPr/>
        <w:t>the</w:t>
      </w:r>
      <w:r>
        <w:rPr>
          <w:spacing w:val="-4"/>
        </w:rPr>
        <w:t> </w:t>
      </w:r>
      <w:r>
        <w:rPr/>
        <w:t>following</w:t>
      </w:r>
      <w:r>
        <w:rPr>
          <w:spacing w:val="-6"/>
        </w:rPr>
        <w:t> </w:t>
      </w:r>
      <w:r>
        <w:rPr/>
        <w:t>research</w:t>
      </w:r>
      <w:r>
        <w:rPr>
          <w:spacing w:val="-4"/>
        </w:rPr>
        <w:t> </w:t>
      </w:r>
      <w:r>
        <w:rPr/>
        <w:t>questions</w:t>
      </w:r>
      <w:r>
        <w:rPr>
          <w:spacing w:val="-2"/>
        </w:rPr>
        <w:t> </w:t>
      </w:r>
      <w:r>
        <w:rPr/>
        <w:t>were</w:t>
      </w:r>
      <w:r>
        <w:rPr>
          <w:spacing w:val="-2"/>
        </w:rPr>
        <w:t> formulated;</w:t>
      </w:r>
    </w:p>
    <w:p>
      <w:pPr>
        <w:pStyle w:val="ListParagraph"/>
        <w:numPr>
          <w:ilvl w:val="0"/>
          <w:numId w:val="2"/>
        </w:numPr>
        <w:tabs>
          <w:tab w:pos="1080" w:val="left" w:leader="none"/>
        </w:tabs>
        <w:spacing w:line="240" w:lineRule="auto" w:before="0" w:after="0"/>
        <w:ind w:left="1080" w:right="352" w:hanging="720"/>
        <w:jc w:val="left"/>
        <w:rPr>
          <w:sz w:val="22"/>
        </w:rPr>
      </w:pPr>
      <w:r>
        <w:rPr>
          <w:sz w:val="22"/>
        </w:rPr>
        <w:t>To</w:t>
      </w:r>
      <w:r>
        <w:rPr>
          <w:spacing w:val="39"/>
          <w:sz w:val="22"/>
        </w:rPr>
        <w:t> </w:t>
      </w:r>
      <w:r>
        <w:rPr>
          <w:sz w:val="22"/>
        </w:rPr>
        <w:t>what</w:t>
      </w:r>
      <w:r>
        <w:rPr>
          <w:spacing w:val="39"/>
          <w:sz w:val="22"/>
        </w:rPr>
        <w:t> </w:t>
      </w:r>
      <w:r>
        <w:rPr>
          <w:sz w:val="22"/>
        </w:rPr>
        <w:t>extent</w:t>
      </w:r>
      <w:r>
        <w:rPr>
          <w:spacing w:val="39"/>
          <w:sz w:val="22"/>
        </w:rPr>
        <w:t> </w:t>
      </w:r>
      <w:r>
        <w:rPr>
          <w:sz w:val="22"/>
        </w:rPr>
        <w:t>does</w:t>
      </w:r>
      <w:r>
        <w:rPr>
          <w:spacing w:val="40"/>
          <w:sz w:val="22"/>
        </w:rPr>
        <w:t> </w:t>
      </w:r>
      <w:r>
        <w:rPr>
          <w:sz w:val="22"/>
        </w:rPr>
        <w:t>thin</w:t>
      </w:r>
      <w:r>
        <w:rPr>
          <w:spacing w:val="39"/>
          <w:sz w:val="22"/>
        </w:rPr>
        <w:t> </w:t>
      </w:r>
      <w:r>
        <w:rPr>
          <w:sz w:val="22"/>
        </w:rPr>
        <w:t>capitalization</w:t>
      </w:r>
      <w:r>
        <w:rPr>
          <w:spacing w:val="39"/>
          <w:sz w:val="22"/>
        </w:rPr>
        <w:t> </w:t>
      </w:r>
      <w:r>
        <w:rPr>
          <w:sz w:val="22"/>
        </w:rPr>
        <w:t>relate</w:t>
      </w:r>
      <w:r>
        <w:rPr>
          <w:spacing w:val="39"/>
          <w:sz w:val="22"/>
        </w:rPr>
        <w:t> </w:t>
      </w:r>
      <w:r>
        <w:rPr>
          <w:sz w:val="22"/>
        </w:rPr>
        <w:t>with</w:t>
      </w:r>
      <w:r>
        <w:rPr>
          <w:spacing w:val="39"/>
          <w:sz w:val="22"/>
        </w:rPr>
        <w:t> </w:t>
      </w:r>
      <w:r>
        <w:rPr>
          <w:sz w:val="22"/>
        </w:rPr>
        <w:t>return</w:t>
      </w:r>
      <w:r>
        <w:rPr>
          <w:spacing w:val="39"/>
          <w:sz w:val="22"/>
        </w:rPr>
        <w:t> </w:t>
      </w:r>
      <w:r>
        <w:rPr>
          <w:sz w:val="22"/>
        </w:rPr>
        <w:t>on</w:t>
      </w:r>
      <w:r>
        <w:rPr>
          <w:spacing w:val="39"/>
          <w:sz w:val="22"/>
        </w:rPr>
        <w:t> </w:t>
      </w:r>
      <w:r>
        <w:rPr>
          <w:sz w:val="22"/>
        </w:rPr>
        <w:t>capital</w:t>
      </w:r>
      <w:r>
        <w:rPr>
          <w:spacing w:val="39"/>
          <w:sz w:val="22"/>
        </w:rPr>
        <w:t> </w:t>
      </w:r>
      <w:r>
        <w:rPr>
          <w:sz w:val="22"/>
        </w:rPr>
        <w:t>employed</w:t>
      </w:r>
      <w:r>
        <w:rPr>
          <w:spacing w:val="39"/>
          <w:sz w:val="22"/>
        </w:rPr>
        <w:t> </w:t>
      </w:r>
      <w:r>
        <w:rPr>
          <w:sz w:val="22"/>
        </w:rPr>
        <w:t>of</w:t>
      </w:r>
      <w:r>
        <w:rPr>
          <w:spacing w:val="39"/>
          <w:sz w:val="22"/>
        </w:rPr>
        <w:t> </w:t>
      </w:r>
      <w:r>
        <w:rPr>
          <w:sz w:val="22"/>
        </w:rPr>
        <w:t>listed</w:t>
      </w:r>
      <w:r>
        <w:rPr>
          <w:spacing w:val="39"/>
          <w:sz w:val="22"/>
        </w:rPr>
        <w:t> </w:t>
      </w:r>
      <w:r>
        <w:rPr>
          <w:sz w:val="22"/>
        </w:rPr>
        <w:t>non- financial firms in Nigeria?</w:t>
      </w:r>
    </w:p>
    <w:p>
      <w:pPr>
        <w:pStyle w:val="ListParagraph"/>
        <w:numPr>
          <w:ilvl w:val="0"/>
          <w:numId w:val="2"/>
        </w:numPr>
        <w:tabs>
          <w:tab w:pos="1080" w:val="left" w:leader="none"/>
        </w:tabs>
        <w:spacing w:line="240" w:lineRule="auto" w:before="0" w:after="0"/>
        <w:ind w:left="1080" w:right="356" w:hanging="720"/>
        <w:jc w:val="left"/>
        <w:rPr>
          <w:sz w:val="22"/>
        </w:rPr>
      </w:pPr>
      <w:r>
        <w:rPr>
          <w:sz w:val="22"/>
        </w:rPr>
        <w:t>What</w:t>
      </w:r>
      <w:r>
        <w:rPr>
          <w:spacing w:val="40"/>
          <w:sz w:val="22"/>
        </w:rPr>
        <w:t> </w:t>
      </w:r>
      <w:r>
        <w:rPr>
          <w:sz w:val="22"/>
        </w:rPr>
        <w:t>magnitude</w:t>
      </w:r>
      <w:r>
        <w:rPr>
          <w:spacing w:val="40"/>
          <w:sz w:val="22"/>
        </w:rPr>
        <w:t> </w:t>
      </w:r>
      <w:r>
        <w:rPr>
          <w:sz w:val="22"/>
        </w:rPr>
        <w:t>of</w:t>
      </w:r>
      <w:r>
        <w:rPr>
          <w:spacing w:val="40"/>
          <w:sz w:val="22"/>
        </w:rPr>
        <w:t> </w:t>
      </w:r>
      <w:r>
        <w:rPr>
          <w:sz w:val="22"/>
        </w:rPr>
        <w:t>relationship</w:t>
      </w:r>
      <w:r>
        <w:rPr>
          <w:spacing w:val="40"/>
          <w:sz w:val="22"/>
        </w:rPr>
        <w:t> </w:t>
      </w:r>
      <w:r>
        <w:rPr>
          <w:sz w:val="22"/>
        </w:rPr>
        <w:t>exist</w:t>
      </w:r>
      <w:r>
        <w:rPr>
          <w:spacing w:val="40"/>
          <w:sz w:val="22"/>
        </w:rPr>
        <w:t> </w:t>
      </w:r>
      <w:r>
        <w:rPr>
          <w:sz w:val="22"/>
        </w:rPr>
        <w:t>between</w:t>
      </w:r>
      <w:r>
        <w:rPr>
          <w:spacing w:val="40"/>
          <w:sz w:val="22"/>
        </w:rPr>
        <w:t> </w:t>
      </w:r>
      <w:r>
        <w:rPr>
          <w:sz w:val="22"/>
        </w:rPr>
        <w:t>depreciation</w:t>
      </w:r>
      <w:r>
        <w:rPr>
          <w:spacing w:val="40"/>
          <w:sz w:val="22"/>
        </w:rPr>
        <w:t> </w:t>
      </w:r>
      <w:r>
        <w:rPr>
          <w:sz w:val="22"/>
        </w:rPr>
        <w:t>tax</w:t>
      </w:r>
      <w:r>
        <w:rPr>
          <w:spacing w:val="40"/>
          <w:sz w:val="22"/>
        </w:rPr>
        <w:t> </w:t>
      </w:r>
      <w:r>
        <w:rPr>
          <w:sz w:val="22"/>
        </w:rPr>
        <w:t>shield</w:t>
      </w:r>
      <w:r>
        <w:rPr>
          <w:spacing w:val="40"/>
          <w:sz w:val="22"/>
        </w:rPr>
        <w:t> </w:t>
      </w:r>
      <w:r>
        <w:rPr>
          <w:sz w:val="22"/>
        </w:rPr>
        <w:t>and</w:t>
      </w:r>
      <w:r>
        <w:rPr>
          <w:spacing w:val="40"/>
          <w:sz w:val="22"/>
        </w:rPr>
        <w:t> </w:t>
      </w:r>
      <w:r>
        <w:rPr>
          <w:sz w:val="22"/>
        </w:rPr>
        <w:t>return</w:t>
      </w:r>
      <w:r>
        <w:rPr>
          <w:spacing w:val="40"/>
          <w:sz w:val="22"/>
        </w:rPr>
        <w:t> </w:t>
      </w:r>
      <w:r>
        <w:rPr>
          <w:sz w:val="22"/>
        </w:rPr>
        <w:t>on</w:t>
      </w:r>
      <w:r>
        <w:rPr>
          <w:spacing w:val="40"/>
          <w:sz w:val="22"/>
        </w:rPr>
        <w:t> </w:t>
      </w:r>
      <w:r>
        <w:rPr>
          <w:sz w:val="22"/>
        </w:rPr>
        <w:t>capital employed of listed non-financial firms in Nigeria?</w:t>
      </w:r>
    </w:p>
    <w:p>
      <w:pPr>
        <w:pStyle w:val="ListParagraph"/>
        <w:numPr>
          <w:ilvl w:val="0"/>
          <w:numId w:val="2"/>
        </w:numPr>
        <w:tabs>
          <w:tab w:pos="1080" w:val="left" w:leader="none"/>
        </w:tabs>
        <w:spacing w:line="240" w:lineRule="auto" w:before="0" w:after="0"/>
        <w:ind w:left="1080" w:right="352" w:hanging="720"/>
        <w:jc w:val="left"/>
        <w:rPr>
          <w:sz w:val="22"/>
        </w:rPr>
      </w:pPr>
      <w:r>
        <w:rPr>
          <w:sz w:val="22"/>
        </w:rPr>
        <w:t>To</w:t>
      </w:r>
      <w:r>
        <w:rPr>
          <w:spacing w:val="40"/>
          <w:sz w:val="22"/>
        </w:rPr>
        <w:t> </w:t>
      </w:r>
      <w:r>
        <w:rPr>
          <w:sz w:val="22"/>
        </w:rPr>
        <w:t>what</w:t>
      </w:r>
      <w:r>
        <w:rPr>
          <w:spacing w:val="39"/>
          <w:sz w:val="22"/>
        </w:rPr>
        <w:t> </w:t>
      </w:r>
      <w:r>
        <w:rPr>
          <w:sz w:val="22"/>
        </w:rPr>
        <w:t>degree</w:t>
      </w:r>
      <w:r>
        <w:rPr>
          <w:spacing w:val="40"/>
          <w:sz w:val="22"/>
        </w:rPr>
        <w:t> </w:t>
      </w:r>
      <w:r>
        <w:rPr>
          <w:sz w:val="22"/>
        </w:rPr>
        <w:t>does</w:t>
      </w:r>
      <w:r>
        <w:rPr>
          <w:spacing w:val="39"/>
          <w:sz w:val="22"/>
        </w:rPr>
        <w:t> </w:t>
      </w:r>
      <w:r>
        <w:rPr>
          <w:sz w:val="22"/>
        </w:rPr>
        <w:t>effective</w:t>
      </w:r>
      <w:r>
        <w:rPr>
          <w:spacing w:val="39"/>
          <w:sz w:val="22"/>
        </w:rPr>
        <w:t> </w:t>
      </w:r>
      <w:r>
        <w:rPr>
          <w:sz w:val="22"/>
        </w:rPr>
        <w:t>tax</w:t>
      </w:r>
      <w:r>
        <w:rPr>
          <w:spacing w:val="39"/>
          <w:sz w:val="22"/>
        </w:rPr>
        <w:t> </w:t>
      </w:r>
      <w:r>
        <w:rPr>
          <w:sz w:val="22"/>
        </w:rPr>
        <w:t>rate</w:t>
      </w:r>
      <w:r>
        <w:rPr>
          <w:spacing w:val="39"/>
          <w:sz w:val="22"/>
        </w:rPr>
        <w:t> </w:t>
      </w:r>
      <w:r>
        <w:rPr>
          <w:sz w:val="22"/>
        </w:rPr>
        <w:t>relate</w:t>
      </w:r>
      <w:r>
        <w:rPr>
          <w:spacing w:val="40"/>
          <w:sz w:val="22"/>
        </w:rPr>
        <w:t> </w:t>
      </w:r>
      <w:r>
        <w:rPr>
          <w:sz w:val="22"/>
        </w:rPr>
        <w:t>with</w:t>
      </w:r>
      <w:r>
        <w:rPr>
          <w:spacing w:val="38"/>
          <w:sz w:val="22"/>
        </w:rPr>
        <w:t> </w:t>
      </w:r>
      <w:r>
        <w:rPr>
          <w:sz w:val="22"/>
        </w:rPr>
        <w:t>return</w:t>
      </w:r>
      <w:r>
        <w:rPr>
          <w:spacing w:val="40"/>
          <w:sz w:val="22"/>
        </w:rPr>
        <w:t> </w:t>
      </w:r>
      <w:r>
        <w:rPr>
          <w:sz w:val="22"/>
        </w:rPr>
        <w:t>on</w:t>
      </w:r>
      <w:r>
        <w:rPr>
          <w:spacing w:val="40"/>
          <w:sz w:val="22"/>
        </w:rPr>
        <w:t> </w:t>
      </w:r>
      <w:r>
        <w:rPr>
          <w:sz w:val="22"/>
        </w:rPr>
        <w:t>capital</w:t>
      </w:r>
      <w:r>
        <w:rPr>
          <w:spacing w:val="40"/>
          <w:sz w:val="22"/>
        </w:rPr>
        <w:t> </w:t>
      </w:r>
      <w:r>
        <w:rPr>
          <w:sz w:val="22"/>
        </w:rPr>
        <w:t>employed</w:t>
      </w:r>
      <w:r>
        <w:rPr>
          <w:spacing w:val="40"/>
          <w:sz w:val="22"/>
        </w:rPr>
        <w:t> </w:t>
      </w:r>
      <w:r>
        <w:rPr>
          <w:sz w:val="22"/>
        </w:rPr>
        <w:t>of</w:t>
      </w:r>
      <w:r>
        <w:rPr>
          <w:spacing w:val="39"/>
          <w:sz w:val="22"/>
        </w:rPr>
        <w:t> </w:t>
      </w:r>
      <w:r>
        <w:rPr>
          <w:sz w:val="22"/>
        </w:rPr>
        <w:t>listed</w:t>
      </w:r>
      <w:r>
        <w:rPr>
          <w:spacing w:val="40"/>
          <w:sz w:val="22"/>
        </w:rPr>
        <w:t> </w:t>
      </w:r>
      <w:r>
        <w:rPr>
          <w:sz w:val="22"/>
        </w:rPr>
        <w:t>non- financial firms in Nigeria?</w:t>
      </w:r>
    </w:p>
    <w:p>
      <w:pPr>
        <w:pStyle w:val="ListParagraph"/>
        <w:numPr>
          <w:ilvl w:val="0"/>
          <w:numId w:val="2"/>
        </w:numPr>
        <w:tabs>
          <w:tab w:pos="1080" w:val="left" w:leader="none"/>
        </w:tabs>
        <w:spacing w:line="240" w:lineRule="auto" w:before="0" w:after="0"/>
        <w:ind w:left="1080" w:right="354" w:hanging="720"/>
        <w:jc w:val="left"/>
        <w:rPr>
          <w:sz w:val="22"/>
        </w:rPr>
      </w:pPr>
      <w:r>
        <w:rPr>
          <w:sz w:val="22"/>
        </w:rPr>
        <w:t>What</w:t>
      </w:r>
      <w:r>
        <w:rPr>
          <w:spacing w:val="-2"/>
          <w:sz w:val="22"/>
        </w:rPr>
        <w:t> </w:t>
      </w:r>
      <w:r>
        <w:rPr>
          <w:sz w:val="22"/>
        </w:rPr>
        <w:t>magnitude</w:t>
      </w:r>
      <w:r>
        <w:rPr>
          <w:spacing w:val="-2"/>
          <w:sz w:val="22"/>
        </w:rPr>
        <w:t> </w:t>
      </w:r>
      <w:r>
        <w:rPr>
          <w:sz w:val="22"/>
        </w:rPr>
        <w:t>of</w:t>
      </w:r>
      <w:r>
        <w:rPr>
          <w:spacing w:val="-2"/>
          <w:sz w:val="22"/>
        </w:rPr>
        <w:t> </w:t>
      </w:r>
      <w:r>
        <w:rPr>
          <w:sz w:val="22"/>
        </w:rPr>
        <w:t>relationship</w:t>
      </w:r>
      <w:r>
        <w:rPr>
          <w:spacing w:val="-3"/>
          <w:sz w:val="22"/>
        </w:rPr>
        <w:t> </w:t>
      </w:r>
      <w:r>
        <w:rPr>
          <w:sz w:val="22"/>
        </w:rPr>
        <w:t>exists</w:t>
      </w:r>
      <w:r>
        <w:rPr>
          <w:spacing w:val="-1"/>
          <w:sz w:val="22"/>
        </w:rPr>
        <w:t> </w:t>
      </w:r>
      <w:r>
        <w:rPr>
          <w:sz w:val="22"/>
        </w:rPr>
        <w:t>between capital</w:t>
      </w:r>
      <w:r>
        <w:rPr>
          <w:spacing w:val="-2"/>
          <w:sz w:val="22"/>
        </w:rPr>
        <w:t> </w:t>
      </w:r>
      <w:r>
        <w:rPr>
          <w:sz w:val="22"/>
        </w:rPr>
        <w:t>intensity</w:t>
      </w:r>
      <w:r>
        <w:rPr>
          <w:spacing w:val="-3"/>
          <w:sz w:val="22"/>
        </w:rPr>
        <w:t> </w:t>
      </w:r>
      <w:r>
        <w:rPr>
          <w:sz w:val="22"/>
        </w:rPr>
        <w:t>and</w:t>
      </w:r>
      <w:r>
        <w:rPr>
          <w:spacing w:val="-2"/>
          <w:sz w:val="22"/>
        </w:rPr>
        <w:t> </w:t>
      </w:r>
      <w:r>
        <w:rPr>
          <w:sz w:val="22"/>
        </w:rPr>
        <w:t>return</w:t>
      </w:r>
      <w:r>
        <w:rPr>
          <w:spacing w:val="-1"/>
          <w:sz w:val="22"/>
        </w:rPr>
        <w:t> </w:t>
      </w:r>
      <w:r>
        <w:rPr>
          <w:sz w:val="22"/>
        </w:rPr>
        <w:t>on</w:t>
      </w:r>
      <w:r>
        <w:rPr>
          <w:spacing w:val="-1"/>
          <w:sz w:val="22"/>
        </w:rPr>
        <w:t> </w:t>
      </w:r>
      <w:r>
        <w:rPr>
          <w:sz w:val="22"/>
        </w:rPr>
        <w:t>capital</w:t>
      </w:r>
      <w:r>
        <w:rPr>
          <w:spacing w:val="-2"/>
          <w:sz w:val="22"/>
        </w:rPr>
        <w:t> </w:t>
      </w:r>
      <w:r>
        <w:rPr>
          <w:sz w:val="22"/>
        </w:rPr>
        <w:t>employed</w:t>
      </w:r>
      <w:r>
        <w:rPr>
          <w:spacing w:val="-2"/>
          <w:sz w:val="22"/>
        </w:rPr>
        <w:t> </w:t>
      </w:r>
      <w:r>
        <w:rPr>
          <w:sz w:val="22"/>
        </w:rPr>
        <w:t>of listed non-financial firms in Nigeria?</w:t>
      </w:r>
    </w:p>
    <w:p>
      <w:pPr>
        <w:pStyle w:val="Heading2"/>
        <w:jc w:val="left"/>
      </w:pPr>
      <w:r>
        <w:rPr/>
        <w:t>Research</w:t>
      </w:r>
      <w:r>
        <w:rPr>
          <w:spacing w:val="-4"/>
        </w:rPr>
        <w:t> </w:t>
      </w:r>
      <w:r>
        <w:rPr>
          <w:spacing w:val="-2"/>
        </w:rPr>
        <w:t>hypotheses</w:t>
      </w:r>
    </w:p>
    <w:p>
      <w:pPr>
        <w:pStyle w:val="BodyText"/>
        <w:spacing w:line="249" w:lineRule="exact"/>
        <w:jc w:val="left"/>
      </w:pPr>
      <w:r>
        <w:rPr/>
        <w:t>To</w:t>
      </w:r>
      <w:r>
        <w:rPr>
          <w:spacing w:val="-8"/>
        </w:rPr>
        <w:t> </w:t>
      </w:r>
      <w:r>
        <w:rPr/>
        <w:t>answer</w:t>
      </w:r>
      <w:r>
        <w:rPr>
          <w:spacing w:val="-3"/>
        </w:rPr>
        <w:t> </w:t>
      </w:r>
      <w:r>
        <w:rPr/>
        <w:t>the</w:t>
      </w:r>
      <w:r>
        <w:rPr>
          <w:spacing w:val="-3"/>
        </w:rPr>
        <w:t> </w:t>
      </w:r>
      <w:r>
        <w:rPr/>
        <w:t>research</w:t>
      </w:r>
      <w:r>
        <w:rPr>
          <w:spacing w:val="-5"/>
        </w:rPr>
        <w:t> </w:t>
      </w:r>
      <w:r>
        <w:rPr/>
        <w:t>questions</w:t>
      </w:r>
      <w:r>
        <w:rPr>
          <w:spacing w:val="-2"/>
        </w:rPr>
        <w:t> </w:t>
      </w:r>
      <w:r>
        <w:rPr/>
        <w:t>of</w:t>
      </w:r>
      <w:r>
        <w:rPr>
          <w:spacing w:val="-3"/>
        </w:rPr>
        <w:t> </w:t>
      </w:r>
      <w:r>
        <w:rPr/>
        <w:t>this</w:t>
      </w:r>
      <w:r>
        <w:rPr>
          <w:spacing w:val="-5"/>
        </w:rPr>
        <w:t> </w:t>
      </w:r>
      <w:r>
        <w:rPr/>
        <w:t>study,</w:t>
      </w:r>
      <w:r>
        <w:rPr>
          <w:spacing w:val="-3"/>
        </w:rPr>
        <w:t> </w:t>
      </w:r>
      <w:r>
        <w:rPr/>
        <w:t>the</w:t>
      </w:r>
      <w:r>
        <w:rPr>
          <w:spacing w:val="-5"/>
        </w:rPr>
        <w:t> </w:t>
      </w:r>
      <w:r>
        <w:rPr/>
        <w:t>following</w:t>
      </w:r>
      <w:r>
        <w:rPr>
          <w:spacing w:val="-5"/>
        </w:rPr>
        <w:t> </w:t>
      </w:r>
      <w:r>
        <w:rPr/>
        <w:t>research</w:t>
      </w:r>
      <w:r>
        <w:rPr>
          <w:spacing w:val="-3"/>
        </w:rPr>
        <w:t> </w:t>
      </w:r>
      <w:r>
        <w:rPr/>
        <w:t>hypotheses</w:t>
      </w:r>
      <w:r>
        <w:rPr>
          <w:spacing w:val="-5"/>
        </w:rPr>
        <w:t> </w:t>
      </w:r>
      <w:r>
        <w:rPr/>
        <w:t>were</w:t>
      </w:r>
      <w:r>
        <w:rPr>
          <w:spacing w:val="-4"/>
        </w:rPr>
        <w:t> </w:t>
      </w:r>
      <w:r>
        <w:rPr>
          <w:spacing w:val="-2"/>
        </w:rPr>
        <w:t>tested.</w:t>
      </w:r>
    </w:p>
    <w:p>
      <w:pPr>
        <w:pStyle w:val="BodyText"/>
        <w:tabs>
          <w:tab w:pos="1080" w:val="left" w:leader="none"/>
        </w:tabs>
        <w:ind w:left="1080" w:right="363" w:hanging="720"/>
        <w:jc w:val="left"/>
      </w:pPr>
      <w:r>
        <w:rPr>
          <w:b/>
          <w:spacing w:val="-4"/>
          <w:position w:val="2"/>
        </w:rPr>
        <w:t>Ho</w:t>
      </w:r>
      <w:r>
        <w:rPr>
          <w:b/>
          <w:spacing w:val="-4"/>
          <w:sz w:val="14"/>
        </w:rPr>
        <w:t>1</w:t>
      </w:r>
      <w:r>
        <w:rPr>
          <w:spacing w:val="-4"/>
          <w:position w:val="2"/>
        </w:rPr>
        <w:t>:</w:t>
      </w:r>
      <w:r>
        <w:rPr>
          <w:position w:val="2"/>
        </w:rPr>
        <w:tab/>
        <w:t>Thin capitalization has no significant relationship with return on capital employed of listed non- </w:t>
      </w:r>
      <w:r>
        <w:rPr/>
        <w:t>financial firms in Nigeria.</w:t>
      </w:r>
    </w:p>
    <w:p>
      <w:pPr>
        <w:pStyle w:val="BodyText"/>
        <w:tabs>
          <w:tab w:pos="1080" w:val="left" w:leader="none"/>
        </w:tabs>
        <w:ind w:left="1080" w:right="363" w:hanging="720"/>
        <w:jc w:val="left"/>
      </w:pPr>
      <w:r>
        <w:rPr>
          <w:b/>
          <w:spacing w:val="-4"/>
          <w:position w:val="2"/>
        </w:rPr>
        <w:t>Ho</w:t>
      </w:r>
      <w:r>
        <w:rPr>
          <w:b/>
          <w:spacing w:val="-4"/>
          <w:sz w:val="14"/>
        </w:rPr>
        <w:t>2</w:t>
      </w:r>
      <w:r>
        <w:rPr>
          <w:b/>
          <w:spacing w:val="-4"/>
          <w:position w:val="2"/>
        </w:rPr>
        <w:t>:</w:t>
      </w:r>
      <w:r>
        <w:rPr>
          <w:b/>
          <w:position w:val="2"/>
        </w:rPr>
        <w:tab/>
      </w:r>
      <w:r>
        <w:rPr>
          <w:position w:val="2"/>
        </w:rPr>
        <w:t>Depreciation tax shield has no significant relationship with return on capital employed of listed</w:t>
      </w:r>
      <w:r>
        <w:rPr>
          <w:spacing w:val="40"/>
          <w:position w:val="2"/>
        </w:rPr>
        <w:t> </w:t>
      </w:r>
      <w:r>
        <w:rPr/>
        <w:t>non- financial firms in Nigeria.</w:t>
      </w:r>
    </w:p>
    <w:p>
      <w:pPr>
        <w:pStyle w:val="BodyText"/>
        <w:tabs>
          <w:tab w:pos="1080" w:val="left" w:leader="none"/>
        </w:tabs>
        <w:spacing w:line="237" w:lineRule="auto"/>
        <w:ind w:left="1080" w:right="363" w:hanging="720"/>
        <w:jc w:val="left"/>
      </w:pPr>
      <w:r>
        <w:rPr>
          <w:b/>
          <w:spacing w:val="-4"/>
          <w:position w:val="2"/>
        </w:rPr>
        <w:t>Ho</w:t>
      </w:r>
      <w:r>
        <w:rPr>
          <w:b/>
          <w:spacing w:val="-4"/>
          <w:sz w:val="14"/>
        </w:rPr>
        <w:t>3</w:t>
      </w:r>
      <w:r>
        <w:rPr>
          <w:spacing w:val="-4"/>
          <w:position w:val="2"/>
        </w:rPr>
        <w:t>:</w:t>
      </w:r>
      <w:r>
        <w:rPr>
          <w:position w:val="2"/>
        </w:rPr>
        <w:tab/>
        <w:t>Effective</w:t>
      </w:r>
      <w:r>
        <w:rPr>
          <w:spacing w:val="22"/>
          <w:position w:val="2"/>
        </w:rPr>
        <w:t> </w:t>
      </w:r>
      <w:r>
        <w:rPr>
          <w:position w:val="2"/>
        </w:rPr>
        <w:t>tax rate has no</w:t>
      </w:r>
      <w:r>
        <w:rPr>
          <w:spacing w:val="22"/>
          <w:position w:val="2"/>
        </w:rPr>
        <w:t> </w:t>
      </w:r>
      <w:r>
        <w:rPr>
          <w:position w:val="2"/>
        </w:rPr>
        <w:t>significant</w:t>
      </w:r>
      <w:r>
        <w:rPr>
          <w:spacing w:val="22"/>
          <w:position w:val="2"/>
        </w:rPr>
        <w:t> </w:t>
      </w:r>
      <w:r>
        <w:rPr>
          <w:position w:val="2"/>
        </w:rPr>
        <w:t>relationship</w:t>
      </w:r>
      <w:r>
        <w:rPr>
          <w:spacing w:val="22"/>
          <w:position w:val="2"/>
        </w:rPr>
        <w:t> </w:t>
      </w:r>
      <w:r>
        <w:rPr>
          <w:position w:val="2"/>
        </w:rPr>
        <w:t>with return on</w:t>
      </w:r>
      <w:r>
        <w:rPr>
          <w:spacing w:val="22"/>
          <w:position w:val="2"/>
        </w:rPr>
        <w:t> </w:t>
      </w:r>
      <w:r>
        <w:rPr>
          <w:position w:val="2"/>
        </w:rPr>
        <w:t>capital</w:t>
      </w:r>
      <w:r>
        <w:rPr>
          <w:spacing w:val="22"/>
          <w:position w:val="2"/>
        </w:rPr>
        <w:t> </w:t>
      </w:r>
      <w:r>
        <w:rPr>
          <w:position w:val="2"/>
        </w:rPr>
        <w:t>employed</w:t>
      </w:r>
      <w:r>
        <w:rPr>
          <w:spacing w:val="22"/>
          <w:position w:val="2"/>
        </w:rPr>
        <w:t> </w:t>
      </w:r>
      <w:r>
        <w:rPr>
          <w:position w:val="2"/>
        </w:rPr>
        <w:t>of listed</w:t>
      </w:r>
      <w:r>
        <w:rPr>
          <w:spacing w:val="22"/>
          <w:position w:val="2"/>
        </w:rPr>
        <w:t> </w:t>
      </w:r>
      <w:r>
        <w:rPr>
          <w:position w:val="2"/>
        </w:rPr>
        <w:t>non- </w:t>
      </w:r>
      <w:r>
        <w:rPr/>
        <w:t>financial firms in Nigeria</w:t>
      </w:r>
    </w:p>
    <w:p>
      <w:pPr>
        <w:pStyle w:val="BodyText"/>
        <w:tabs>
          <w:tab w:pos="1080" w:val="left" w:leader="none"/>
        </w:tabs>
        <w:spacing w:line="237" w:lineRule="auto"/>
        <w:ind w:left="1080" w:right="354" w:hanging="720"/>
        <w:jc w:val="left"/>
      </w:pPr>
      <w:r>
        <w:rPr>
          <w:b/>
          <w:spacing w:val="-4"/>
          <w:position w:val="2"/>
        </w:rPr>
        <w:t>Ho</w:t>
      </w:r>
      <w:r>
        <w:rPr>
          <w:b/>
          <w:spacing w:val="-4"/>
          <w:sz w:val="14"/>
        </w:rPr>
        <w:t>4</w:t>
      </w:r>
      <w:r>
        <w:rPr>
          <w:spacing w:val="-4"/>
          <w:position w:val="2"/>
        </w:rPr>
        <w:t>:</w:t>
      </w:r>
      <w:r>
        <w:rPr>
          <w:position w:val="2"/>
        </w:rPr>
        <w:tab/>
        <w:t>Capital</w:t>
      </w:r>
      <w:r>
        <w:rPr>
          <w:spacing w:val="28"/>
          <w:position w:val="2"/>
        </w:rPr>
        <w:t> </w:t>
      </w:r>
      <w:r>
        <w:rPr>
          <w:position w:val="2"/>
        </w:rPr>
        <w:t>intensity</w:t>
      </w:r>
      <w:r>
        <w:rPr>
          <w:spacing w:val="26"/>
          <w:position w:val="2"/>
        </w:rPr>
        <w:t> </w:t>
      </w:r>
      <w:r>
        <w:rPr>
          <w:position w:val="2"/>
        </w:rPr>
        <w:t>has</w:t>
      </w:r>
      <w:r>
        <w:rPr>
          <w:spacing w:val="29"/>
          <w:position w:val="2"/>
        </w:rPr>
        <w:t> </w:t>
      </w:r>
      <w:r>
        <w:rPr>
          <w:position w:val="2"/>
        </w:rPr>
        <w:t>no</w:t>
      </w:r>
      <w:r>
        <w:rPr>
          <w:spacing w:val="29"/>
          <w:position w:val="2"/>
        </w:rPr>
        <w:t> </w:t>
      </w:r>
      <w:r>
        <w:rPr>
          <w:position w:val="2"/>
        </w:rPr>
        <w:t>significant</w:t>
      </w:r>
      <w:r>
        <w:rPr>
          <w:spacing w:val="27"/>
          <w:position w:val="2"/>
        </w:rPr>
        <w:t> </w:t>
      </w:r>
      <w:r>
        <w:rPr>
          <w:position w:val="2"/>
        </w:rPr>
        <w:t>relationship</w:t>
      </w:r>
      <w:r>
        <w:rPr>
          <w:spacing w:val="29"/>
          <w:position w:val="2"/>
        </w:rPr>
        <w:t> </w:t>
      </w:r>
      <w:r>
        <w:rPr>
          <w:position w:val="2"/>
        </w:rPr>
        <w:t>with</w:t>
      </w:r>
      <w:r>
        <w:rPr>
          <w:spacing w:val="26"/>
          <w:position w:val="2"/>
        </w:rPr>
        <w:t> </w:t>
      </w:r>
      <w:r>
        <w:rPr>
          <w:position w:val="2"/>
        </w:rPr>
        <w:t>return</w:t>
      </w:r>
      <w:r>
        <w:rPr>
          <w:spacing w:val="26"/>
          <w:position w:val="2"/>
        </w:rPr>
        <w:t> </w:t>
      </w:r>
      <w:r>
        <w:rPr>
          <w:position w:val="2"/>
        </w:rPr>
        <w:t>on</w:t>
      </w:r>
      <w:r>
        <w:rPr>
          <w:spacing w:val="26"/>
          <w:position w:val="2"/>
        </w:rPr>
        <w:t> </w:t>
      </w:r>
      <w:r>
        <w:rPr>
          <w:position w:val="2"/>
        </w:rPr>
        <w:t>capital</w:t>
      </w:r>
      <w:r>
        <w:rPr>
          <w:spacing w:val="27"/>
          <w:position w:val="2"/>
        </w:rPr>
        <w:t> </w:t>
      </w:r>
      <w:r>
        <w:rPr>
          <w:position w:val="2"/>
        </w:rPr>
        <w:t>employed</w:t>
      </w:r>
      <w:r>
        <w:rPr>
          <w:spacing w:val="29"/>
          <w:position w:val="2"/>
        </w:rPr>
        <w:t> </w:t>
      </w:r>
      <w:r>
        <w:rPr>
          <w:position w:val="2"/>
        </w:rPr>
        <w:t>of</w:t>
      </w:r>
      <w:r>
        <w:rPr>
          <w:spacing w:val="27"/>
          <w:position w:val="2"/>
        </w:rPr>
        <w:t> </w:t>
      </w:r>
      <w:r>
        <w:rPr>
          <w:position w:val="2"/>
        </w:rPr>
        <w:t>listed</w:t>
      </w:r>
      <w:r>
        <w:rPr>
          <w:spacing w:val="29"/>
          <w:position w:val="2"/>
        </w:rPr>
        <w:t> </w:t>
      </w:r>
      <w:r>
        <w:rPr>
          <w:position w:val="2"/>
        </w:rPr>
        <w:t>non- </w:t>
      </w:r>
      <w:r>
        <w:rPr/>
        <w:t>financial firms in Nigeria</w:t>
      </w:r>
    </w:p>
    <w:p>
      <w:pPr>
        <w:pStyle w:val="BodyText"/>
        <w:spacing w:after="0" w:line="237" w:lineRule="auto"/>
        <w:jc w:val="left"/>
        <w:sectPr>
          <w:pgSz w:w="12240" w:h="15840"/>
          <w:pgMar w:header="855" w:footer="1365" w:top="1440" w:bottom="1560" w:left="1080" w:right="1080"/>
        </w:sectPr>
      </w:pPr>
    </w:p>
    <w:p>
      <w:pPr>
        <w:pStyle w:val="Heading1"/>
        <w:spacing w:line="253" w:lineRule="exact" w:before="48"/>
      </w:pPr>
      <w:r>
        <w:rPr/>
        <w:t>LITERATURE</w:t>
      </w:r>
      <w:r>
        <w:rPr>
          <w:spacing w:val="-13"/>
        </w:rPr>
        <w:t> </w:t>
      </w:r>
      <w:r>
        <w:rPr>
          <w:spacing w:val="-2"/>
        </w:rPr>
        <w:t>REVIEW</w:t>
      </w:r>
    </w:p>
    <w:p>
      <w:pPr>
        <w:pStyle w:val="Heading2"/>
        <w:spacing w:line="251" w:lineRule="exact"/>
        <w:jc w:val="left"/>
      </w:pPr>
      <w:r>
        <w:rPr/>
        <w:t>Conceptual</w:t>
      </w:r>
      <w:r>
        <w:rPr>
          <w:spacing w:val="-7"/>
        </w:rPr>
        <w:t> </w:t>
      </w:r>
      <w:r>
        <w:rPr>
          <w:spacing w:val="-2"/>
        </w:rPr>
        <w:t>framework</w:t>
      </w:r>
    </w:p>
    <w:p>
      <w:pPr>
        <w:pStyle w:val="BodyText"/>
        <w:spacing w:line="251" w:lineRule="exact"/>
        <w:jc w:val="left"/>
      </w:pPr>
      <w:r>
        <w:rPr/>
        <w:t>The</w:t>
      </w:r>
      <w:r>
        <w:rPr>
          <w:spacing w:val="-5"/>
        </w:rPr>
        <w:t> </w:t>
      </w:r>
      <w:r>
        <w:rPr/>
        <w:t>conceptual</w:t>
      </w:r>
      <w:r>
        <w:rPr>
          <w:spacing w:val="-2"/>
        </w:rPr>
        <w:t> </w:t>
      </w:r>
      <w:r>
        <w:rPr/>
        <w:t>relationships</w:t>
      </w:r>
      <w:r>
        <w:rPr>
          <w:spacing w:val="-2"/>
        </w:rPr>
        <w:t> </w:t>
      </w:r>
      <w:r>
        <w:rPr/>
        <w:t>among</w:t>
      </w:r>
      <w:r>
        <w:rPr>
          <w:spacing w:val="-6"/>
        </w:rPr>
        <w:t> </w:t>
      </w:r>
      <w:r>
        <w:rPr/>
        <w:t>the</w:t>
      </w:r>
      <w:r>
        <w:rPr>
          <w:spacing w:val="-2"/>
        </w:rPr>
        <w:t> </w:t>
      </w:r>
      <w:r>
        <w:rPr/>
        <w:t>variables</w:t>
      </w:r>
      <w:r>
        <w:rPr>
          <w:spacing w:val="-5"/>
        </w:rPr>
        <w:t> </w:t>
      </w:r>
      <w:r>
        <w:rPr/>
        <w:t>are</w:t>
      </w:r>
      <w:r>
        <w:rPr>
          <w:spacing w:val="-4"/>
        </w:rPr>
        <w:t> </w:t>
      </w:r>
      <w:r>
        <w:rPr/>
        <w:t>depicted</w:t>
      </w:r>
      <w:r>
        <w:rPr>
          <w:spacing w:val="-5"/>
        </w:rPr>
        <w:t> </w:t>
      </w:r>
      <w:r>
        <w:rPr/>
        <w:t>in</w:t>
      </w:r>
      <w:r>
        <w:rPr>
          <w:spacing w:val="-5"/>
        </w:rPr>
        <w:t> </w:t>
      </w:r>
      <w:r>
        <w:rPr/>
        <w:t>figure</w:t>
      </w:r>
      <w:r>
        <w:rPr>
          <w:spacing w:val="-5"/>
        </w:rPr>
        <w:t> </w:t>
      </w:r>
      <w:r>
        <w:rPr/>
        <w:t>2.1</w:t>
      </w:r>
      <w:r>
        <w:rPr>
          <w:spacing w:val="-2"/>
        </w:rPr>
        <w:t> below;</w:t>
      </w:r>
    </w:p>
    <w:p>
      <w:pPr>
        <w:pStyle w:val="BodyText"/>
        <w:tabs>
          <w:tab w:pos="4680" w:val="left" w:leader="none"/>
          <w:tab w:pos="5400" w:val="left" w:leader="none"/>
        </w:tabs>
        <w:ind w:left="1356" w:right="2814" w:hanging="276"/>
        <w:jc w:val="left"/>
      </w:pPr>
      <w:r>
        <w:rPr/>
        <w:t>Corporate tax savings strategies</w:t>
        <w:tab/>
        <w:t>Financial performance (Independent variable)</w:t>
        <w:tab/>
        <w:tab/>
        <w:t>(Dependent</w:t>
      </w:r>
      <w:r>
        <w:rPr>
          <w:spacing w:val="-14"/>
        </w:rPr>
        <w:t> </w:t>
      </w:r>
      <w:r>
        <w:rPr/>
        <w:t>variable)</w:t>
      </w:r>
    </w:p>
    <w:p>
      <w:pPr>
        <w:pStyle w:val="BodyText"/>
        <w:spacing w:before="39"/>
        <w:ind w:left="0"/>
        <w:jc w:val="left"/>
        <w:rPr>
          <w:sz w:val="20"/>
        </w:rPr>
      </w:pPr>
      <w:r>
        <w:rPr>
          <w:sz w:val="20"/>
        </w:rPr>
        <mc:AlternateContent>
          <mc:Choice Requires="wps">
            <w:drawing>
              <wp:anchor distT="0" distB="0" distL="0" distR="0" allowOverlap="1" layoutInCell="1" locked="0" behindDoc="1" simplePos="0" relativeHeight="487588352">
                <wp:simplePos x="0" y="0"/>
                <wp:positionH relativeFrom="page">
                  <wp:posOffset>1357630</wp:posOffset>
                </wp:positionH>
                <wp:positionV relativeFrom="paragraph">
                  <wp:posOffset>186406</wp:posOffset>
                </wp:positionV>
                <wp:extent cx="4433570" cy="152971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433570" cy="1529715"/>
                          <a:chExt cx="4433570" cy="1529715"/>
                        </a:xfrm>
                      </wpg:grpSpPr>
                      <wps:wsp>
                        <wps:cNvPr id="12" name="Graphic 12"/>
                        <wps:cNvSpPr/>
                        <wps:spPr>
                          <a:xfrm>
                            <a:off x="6350" y="6350"/>
                            <a:ext cx="4420870" cy="1134110"/>
                          </a:xfrm>
                          <a:custGeom>
                            <a:avLst/>
                            <a:gdLst/>
                            <a:ahLst/>
                            <a:cxnLst/>
                            <a:rect l="l" t="t" r="r" b="b"/>
                            <a:pathLst>
                              <a:path w="4420870" h="1134110">
                                <a:moveTo>
                                  <a:pt x="58292" y="784225"/>
                                </a:moveTo>
                                <a:lnTo>
                                  <a:pt x="35629" y="788814"/>
                                </a:lnTo>
                                <a:lnTo>
                                  <a:pt x="17097" y="801322"/>
                                </a:lnTo>
                                <a:lnTo>
                                  <a:pt x="4589" y="819854"/>
                                </a:lnTo>
                                <a:lnTo>
                                  <a:pt x="0" y="842518"/>
                                </a:lnTo>
                                <a:lnTo>
                                  <a:pt x="0" y="1075816"/>
                                </a:lnTo>
                                <a:lnTo>
                                  <a:pt x="4589" y="1098480"/>
                                </a:lnTo>
                                <a:lnTo>
                                  <a:pt x="17097" y="1117012"/>
                                </a:lnTo>
                                <a:lnTo>
                                  <a:pt x="35629" y="1129520"/>
                                </a:lnTo>
                                <a:lnTo>
                                  <a:pt x="58292" y="1134109"/>
                                </a:lnTo>
                                <a:lnTo>
                                  <a:pt x="1573021" y="1134109"/>
                                </a:lnTo>
                                <a:lnTo>
                                  <a:pt x="1595685" y="1129520"/>
                                </a:lnTo>
                                <a:lnTo>
                                  <a:pt x="1614217" y="1117012"/>
                                </a:lnTo>
                                <a:lnTo>
                                  <a:pt x="1626725" y="1098480"/>
                                </a:lnTo>
                                <a:lnTo>
                                  <a:pt x="1631314" y="1075816"/>
                                </a:lnTo>
                                <a:lnTo>
                                  <a:pt x="1631314" y="842518"/>
                                </a:lnTo>
                                <a:lnTo>
                                  <a:pt x="1626725" y="819854"/>
                                </a:lnTo>
                                <a:lnTo>
                                  <a:pt x="1614217" y="801322"/>
                                </a:lnTo>
                                <a:lnTo>
                                  <a:pt x="1595685" y="788814"/>
                                </a:lnTo>
                                <a:lnTo>
                                  <a:pt x="1573021" y="784225"/>
                                </a:lnTo>
                                <a:lnTo>
                                  <a:pt x="58292" y="784225"/>
                                </a:lnTo>
                                <a:close/>
                              </a:path>
                              <a:path w="4420870" h="1134110">
                                <a:moveTo>
                                  <a:pt x="72770" y="0"/>
                                </a:moveTo>
                                <a:lnTo>
                                  <a:pt x="49607" y="4661"/>
                                </a:lnTo>
                                <a:lnTo>
                                  <a:pt x="30718" y="17383"/>
                                </a:lnTo>
                                <a:lnTo>
                                  <a:pt x="17996" y="36272"/>
                                </a:lnTo>
                                <a:lnTo>
                                  <a:pt x="13334" y="59435"/>
                                </a:lnTo>
                                <a:lnTo>
                                  <a:pt x="13334" y="296799"/>
                                </a:lnTo>
                                <a:lnTo>
                                  <a:pt x="17996" y="319962"/>
                                </a:lnTo>
                                <a:lnTo>
                                  <a:pt x="30718" y="338851"/>
                                </a:lnTo>
                                <a:lnTo>
                                  <a:pt x="49607" y="351573"/>
                                </a:lnTo>
                                <a:lnTo>
                                  <a:pt x="72770" y="356234"/>
                                </a:lnTo>
                                <a:lnTo>
                                  <a:pt x="1585214" y="356234"/>
                                </a:lnTo>
                                <a:lnTo>
                                  <a:pt x="1608377" y="351573"/>
                                </a:lnTo>
                                <a:lnTo>
                                  <a:pt x="1627266" y="338851"/>
                                </a:lnTo>
                                <a:lnTo>
                                  <a:pt x="1639988" y="319962"/>
                                </a:lnTo>
                                <a:lnTo>
                                  <a:pt x="1644650" y="296799"/>
                                </a:lnTo>
                                <a:lnTo>
                                  <a:pt x="1644650" y="59435"/>
                                </a:lnTo>
                                <a:lnTo>
                                  <a:pt x="1639988" y="36272"/>
                                </a:lnTo>
                                <a:lnTo>
                                  <a:pt x="1627266" y="17383"/>
                                </a:lnTo>
                                <a:lnTo>
                                  <a:pt x="1608377" y="4661"/>
                                </a:lnTo>
                                <a:lnTo>
                                  <a:pt x="1585214" y="0"/>
                                </a:lnTo>
                                <a:lnTo>
                                  <a:pt x="72770" y="0"/>
                                </a:lnTo>
                                <a:close/>
                              </a:path>
                              <a:path w="4420870" h="1134110">
                                <a:moveTo>
                                  <a:pt x="67817" y="393700"/>
                                </a:moveTo>
                                <a:lnTo>
                                  <a:pt x="45880" y="398135"/>
                                </a:lnTo>
                                <a:lnTo>
                                  <a:pt x="27955" y="410225"/>
                                </a:lnTo>
                                <a:lnTo>
                                  <a:pt x="15865" y="428150"/>
                                </a:lnTo>
                                <a:lnTo>
                                  <a:pt x="11429" y="450087"/>
                                </a:lnTo>
                                <a:lnTo>
                                  <a:pt x="11429" y="675766"/>
                                </a:lnTo>
                                <a:lnTo>
                                  <a:pt x="15865" y="697704"/>
                                </a:lnTo>
                                <a:lnTo>
                                  <a:pt x="27955" y="715629"/>
                                </a:lnTo>
                                <a:lnTo>
                                  <a:pt x="45880" y="727719"/>
                                </a:lnTo>
                                <a:lnTo>
                                  <a:pt x="67817" y="732154"/>
                                </a:lnTo>
                                <a:lnTo>
                                  <a:pt x="1586357" y="732154"/>
                                </a:lnTo>
                                <a:lnTo>
                                  <a:pt x="1608294" y="727719"/>
                                </a:lnTo>
                                <a:lnTo>
                                  <a:pt x="1626219" y="715629"/>
                                </a:lnTo>
                                <a:lnTo>
                                  <a:pt x="1638309" y="697704"/>
                                </a:lnTo>
                                <a:lnTo>
                                  <a:pt x="1642745" y="675766"/>
                                </a:lnTo>
                                <a:lnTo>
                                  <a:pt x="1642745" y="450087"/>
                                </a:lnTo>
                                <a:lnTo>
                                  <a:pt x="1638309" y="428150"/>
                                </a:lnTo>
                                <a:lnTo>
                                  <a:pt x="1626219" y="410225"/>
                                </a:lnTo>
                                <a:lnTo>
                                  <a:pt x="1608294" y="398135"/>
                                </a:lnTo>
                                <a:lnTo>
                                  <a:pt x="1586357" y="393700"/>
                                </a:lnTo>
                                <a:lnTo>
                                  <a:pt x="67817" y="393700"/>
                                </a:lnTo>
                                <a:close/>
                              </a:path>
                              <a:path w="4420870" h="1134110">
                                <a:moveTo>
                                  <a:pt x="2735707" y="404495"/>
                                </a:moveTo>
                                <a:lnTo>
                                  <a:pt x="2695870" y="412541"/>
                                </a:lnTo>
                                <a:lnTo>
                                  <a:pt x="2663332" y="434482"/>
                                </a:lnTo>
                                <a:lnTo>
                                  <a:pt x="2641391" y="467020"/>
                                </a:lnTo>
                                <a:lnTo>
                                  <a:pt x="2633345" y="506856"/>
                                </a:lnTo>
                                <a:lnTo>
                                  <a:pt x="2633345" y="916177"/>
                                </a:lnTo>
                                <a:lnTo>
                                  <a:pt x="2641391" y="956014"/>
                                </a:lnTo>
                                <a:lnTo>
                                  <a:pt x="2663332" y="988552"/>
                                </a:lnTo>
                                <a:lnTo>
                                  <a:pt x="2695870" y="1010493"/>
                                </a:lnTo>
                                <a:lnTo>
                                  <a:pt x="2735707" y="1018539"/>
                                </a:lnTo>
                                <a:lnTo>
                                  <a:pt x="4318508" y="1018539"/>
                                </a:lnTo>
                                <a:lnTo>
                                  <a:pt x="4358344" y="1010493"/>
                                </a:lnTo>
                                <a:lnTo>
                                  <a:pt x="4390882" y="988552"/>
                                </a:lnTo>
                                <a:lnTo>
                                  <a:pt x="4412823" y="956014"/>
                                </a:lnTo>
                                <a:lnTo>
                                  <a:pt x="4420870" y="916177"/>
                                </a:lnTo>
                                <a:lnTo>
                                  <a:pt x="4420870" y="506856"/>
                                </a:lnTo>
                                <a:lnTo>
                                  <a:pt x="4412823" y="467020"/>
                                </a:lnTo>
                                <a:lnTo>
                                  <a:pt x="4390882" y="434482"/>
                                </a:lnTo>
                                <a:lnTo>
                                  <a:pt x="4358344" y="412541"/>
                                </a:lnTo>
                                <a:lnTo>
                                  <a:pt x="4318508" y="404495"/>
                                </a:lnTo>
                                <a:lnTo>
                                  <a:pt x="2735707" y="404495"/>
                                </a:lnTo>
                                <a:close/>
                              </a:path>
                            </a:pathLst>
                          </a:custGeom>
                          <a:ln w="12700">
                            <a:solidFill>
                              <a:srgbClr val="6FAC46"/>
                            </a:solidFill>
                            <a:prstDash val="solid"/>
                          </a:ln>
                        </wps:spPr>
                        <wps:bodyPr wrap="square" lIns="0" tIns="0" rIns="0" bIns="0" rtlCol="0">
                          <a:prstTxWarp prst="textNoShape">
                            <a:avLst/>
                          </a:prstTxWarp>
                          <a:noAutofit/>
                        </wps:bodyPr>
                      </wps:wsp>
                      <wps:wsp>
                        <wps:cNvPr id="13" name="Graphic 13"/>
                        <wps:cNvSpPr/>
                        <wps:spPr>
                          <a:xfrm>
                            <a:off x="1651000" y="167639"/>
                            <a:ext cx="960119" cy="800735"/>
                          </a:xfrm>
                          <a:custGeom>
                            <a:avLst/>
                            <a:gdLst/>
                            <a:ahLst/>
                            <a:cxnLst/>
                            <a:rect l="l" t="t" r="r" b="b"/>
                            <a:pathLst>
                              <a:path w="960119" h="800735">
                                <a:moveTo>
                                  <a:pt x="960120" y="496570"/>
                                </a:moveTo>
                                <a:lnTo>
                                  <a:pt x="947420" y="490220"/>
                                </a:lnTo>
                                <a:lnTo>
                                  <a:pt x="883920" y="458470"/>
                                </a:lnTo>
                                <a:lnTo>
                                  <a:pt x="883920" y="490220"/>
                                </a:lnTo>
                                <a:lnTo>
                                  <a:pt x="703580" y="490220"/>
                                </a:lnTo>
                                <a:lnTo>
                                  <a:pt x="703580" y="788035"/>
                                </a:lnTo>
                                <a:lnTo>
                                  <a:pt x="0" y="788035"/>
                                </a:lnTo>
                                <a:lnTo>
                                  <a:pt x="0" y="800735"/>
                                </a:lnTo>
                                <a:lnTo>
                                  <a:pt x="716280" y="800735"/>
                                </a:lnTo>
                                <a:lnTo>
                                  <a:pt x="716280" y="794385"/>
                                </a:lnTo>
                                <a:lnTo>
                                  <a:pt x="716280" y="788035"/>
                                </a:lnTo>
                                <a:lnTo>
                                  <a:pt x="716280" y="502920"/>
                                </a:lnTo>
                                <a:lnTo>
                                  <a:pt x="883920" y="502920"/>
                                </a:lnTo>
                                <a:lnTo>
                                  <a:pt x="883920" y="534670"/>
                                </a:lnTo>
                                <a:lnTo>
                                  <a:pt x="947420" y="502920"/>
                                </a:lnTo>
                                <a:lnTo>
                                  <a:pt x="960120" y="496570"/>
                                </a:lnTo>
                                <a:close/>
                              </a:path>
                              <a:path w="960119" h="800735">
                                <a:moveTo>
                                  <a:pt x="960120" y="405130"/>
                                </a:moveTo>
                                <a:lnTo>
                                  <a:pt x="947420" y="398780"/>
                                </a:lnTo>
                                <a:lnTo>
                                  <a:pt x="883920" y="367030"/>
                                </a:lnTo>
                                <a:lnTo>
                                  <a:pt x="883920" y="398780"/>
                                </a:lnTo>
                                <a:lnTo>
                                  <a:pt x="0" y="398780"/>
                                </a:lnTo>
                                <a:lnTo>
                                  <a:pt x="0" y="411480"/>
                                </a:lnTo>
                                <a:lnTo>
                                  <a:pt x="883920" y="411480"/>
                                </a:lnTo>
                                <a:lnTo>
                                  <a:pt x="883920" y="443230"/>
                                </a:lnTo>
                                <a:lnTo>
                                  <a:pt x="947420" y="411480"/>
                                </a:lnTo>
                                <a:lnTo>
                                  <a:pt x="960120" y="405130"/>
                                </a:lnTo>
                                <a:close/>
                              </a:path>
                              <a:path w="960119" h="800735">
                                <a:moveTo>
                                  <a:pt x="960120" y="317500"/>
                                </a:moveTo>
                                <a:lnTo>
                                  <a:pt x="947420" y="311150"/>
                                </a:lnTo>
                                <a:lnTo>
                                  <a:pt x="883920" y="279400"/>
                                </a:lnTo>
                                <a:lnTo>
                                  <a:pt x="883920" y="311150"/>
                                </a:lnTo>
                                <a:lnTo>
                                  <a:pt x="703580" y="311150"/>
                                </a:lnTo>
                                <a:lnTo>
                                  <a:pt x="703580" y="12700"/>
                                </a:lnTo>
                                <a:lnTo>
                                  <a:pt x="703580" y="6350"/>
                                </a:lnTo>
                                <a:lnTo>
                                  <a:pt x="703580" y="0"/>
                                </a:lnTo>
                                <a:lnTo>
                                  <a:pt x="0" y="0"/>
                                </a:lnTo>
                                <a:lnTo>
                                  <a:pt x="0" y="12700"/>
                                </a:lnTo>
                                <a:lnTo>
                                  <a:pt x="690880" y="12700"/>
                                </a:lnTo>
                                <a:lnTo>
                                  <a:pt x="690880" y="323850"/>
                                </a:lnTo>
                                <a:lnTo>
                                  <a:pt x="883920" y="323850"/>
                                </a:lnTo>
                                <a:lnTo>
                                  <a:pt x="883920" y="355600"/>
                                </a:lnTo>
                                <a:lnTo>
                                  <a:pt x="947420" y="323850"/>
                                </a:lnTo>
                                <a:lnTo>
                                  <a:pt x="960120" y="317500"/>
                                </a:lnTo>
                                <a:close/>
                              </a:path>
                            </a:pathLst>
                          </a:custGeom>
                          <a:solidFill>
                            <a:srgbClr val="92D050"/>
                          </a:solidFill>
                        </wps:spPr>
                        <wps:bodyPr wrap="square" lIns="0" tIns="0" rIns="0" bIns="0" rtlCol="0">
                          <a:prstTxWarp prst="textNoShape">
                            <a:avLst/>
                          </a:prstTxWarp>
                          <a:noAutofit/>
                        </wps:bodyPr>
                      </wps:wsp>
                      <wps:wsp>
                        <wps:cNvPr id="14" name="Graphic 14"/>
                        <wps:cNvSpPr/>
                        <wps:spPr>
                          <a:xfrm>
                            <a:off x="24765" y="1173480"/>
                            <a:ext cx="1631314" cy="349885"/>
                          </a:xfrm>
                          <a:custGeom>
                            <a:avLst/>
                            <a:gdLst/>
                            <a:ahLst/>
                            <a:cxnLst/>
                            <a:rect l="l" t="t" r="r" b="b"/>
                            <a:pathLst>
                              <a:path w="1631314" h="349885">
                                <a:moveTo>
                                  <a:pt x="58293" y="0"/>
                                </a:moveTo>
                                <a:lnTo>
                                  <a:pt x="35629" y="4589"/>
                                </a:lnTo>
                                <a:lnTo>
                                  <a:pt x="17097" y="17097"/>
                                </a:lnTo>
                                <a:lnTo>
                                  <a:pt x="4589" y="35629"/>
                                </a:lnTo>
                                <a:lnTo>
                                  <a:pt x="0" y="58293"/>
                                </a:lnTo>
                                <a:lnTo>
                                  <a:pt x="0" y="291592"/>
                                </a:lnTo>
                                <a:lnTo>
                                  <a:pt x="4589" y="314255"/>
                                </a:lnTo>
                                <a:lnTo>
                                  <a:pt x="17097" y="332787"/>
                                </a:lnTo>
                                <a:lnTo>
                                  <a:pt x="35629" y="345295"/>
                                </a:lnTo>
                                <a:lnTo>
                                  <a:pt x="58293" y="349884"/>
                                </a:lnTo>
                                <a:lnTo>
                                  <a:pt x="1573022" y="349884"/>
                                </a:lnTo>
                                <a:lnTo>
                                  <a:pt x="1595685" y="345295"/>
                                </a:lnTo>
                                <a:lnTo>
                                  <a:pt x="1614217" y="332787"/>
                                </a:lnTo>
                                <a:lnTo>
                                  <a:pt x="1626725" y="314255"/>
                                </a:lnTo>
                                <a:lnTo>
                                  <a:pt x="1631315" y="291592"/>
                                </a:lnTo>
                                <a:lnTo>
                                  <a:pt x="1631315" y="58293"/>
                                </a:lnTo>
                                <a:lnTo>
                                  <a:pt x="1626725" y="35629"/>
                                </a:lnTo>
                                <a:lnTo>
                                  <a:pt x="1614217" y="17097"/>
                                </a:lnTo>
                                <a:lnTo>
                                  <a:pt x="1595685" y="4589"/>
                                </a:lnTo>
                                <a:lnTo>
                                  <a:pt x="1573022" y="0"/>
                                </a:lnTo>
                                <a:lnTo>
                                  <a:pt x="58293" y="0"/>
                                </a:lnTo>
                                <a:close/>
                              </a:path>
                            </a:pathLst>
                          </a:custGeom>
                          <a:ln w="12700">
                            <a:solidFill>
                              <a:srgbClr val="6FAC46"/>
                            </a:solidFill>
                            <a:prstDash val="solid"/>
                          </a:ln>
                        </wps:spPr>
                        <wps:bodyPr wrap="square" lIns="0" tIns="0" rIns="0" bIns="0" rtlCol="0">
                          <a:prstTxWarp prst="textNoShape">
                            <a:avLst/>
                          </a:prstTxWarp>
                          <a:noAutofit/>
                        </wps:bodyPr>
                      </wps:wsp>
                      <wps:wsp>
                        <wps:cNvPr id="15" name="Graphic 15"/>
                        <wps:cNvSpPr/>
                        <wps:spPr>
                          <a:xfrm>
                            <a:off x="1652270" y="947419"/>
                            <a:ext cx="990600" cy="419734"/>
                          </a:xfrm>
                          <a:custGeom>
                            <a:avLst/>
                            <a:gdLst/>
                            <a:ahLst/>
                            <a:cxnLst/>
                            <a:rect l="l" t="t" r="r" b="b"/>
                            <a:pathLst>
                              <a:path w="990600" h="419734">
                                <a:moveTo>
                                  <a:pt x="488950" y="407034"/>
                                </a:moveTo>
                                <a:lnTo>
                                  <a:pt x="0" y="407034"/>
                                </a:lnTo>
                                <a:lnTo>
                                  <a:pt x="0" y="419734"/>
                                </a:lnTo>
                                <a:lnTo>
                                  <a:pt x="501650" y="419734"/>
                                </a:lnTo>
                                <a:lnTo>
                                  <a:pt x="501650" y="413384"/>
                                </a:lnTo>
                                <a:lnTo>
                                  <a:pt x="488950" y="413384"/>
                                </a:lnTo>
                                <a:lnTo>
                                  <a:pt x="488950" y="407034"/>
                                </a:lnTo>
                                <a:close/>
                              </a:path>
                              <a:path w="990600" h="419734">
                                <a:moveTo>
                                  <a:pt x="914400" y="31750"/>
                                </a:moveTo>
                                <a:lnTo>
                                  <a:pt x="488950" y="31750"/>
                                </a:lnTo>
                                <a:lnTo>
                                  <a:pt x="488950" y="413384"/>
                                </a:lnTo>
                                <a:lnTo>
                                  <a:pt x="495300" y="407034"/>
                                </a:lnTo>
                                <a:lnTo>
                                  <a:pt x="501650" y="407034"/>
                                </a:lnTo>
                                <a:lnTo>
                                  <a:pt x="501650" y="44450"/>
                                </a:lnTo>
                                <a:lnTo>
                                  <a:pt x="495300" y="44450"/>
                                </a:lnTo>
                                <a:lnTo>
                                  <a:pt x="501650" y="38100"/>
                                </a:lnTo>
                                <a:lnTo>
                                  <a:pt x="914400" y="38100"/>
                                </a:lnTo>
                                <a:lnTo>
                                  <a:pt x="914400" y="31750"/>
                                </a:lnTo>
                                <a:close/>
                              </a:path>
                              <a:path w="990600" h="419734">
                                <a:moveTo>
                                  <a:pt x="501650" y="407034"/>
                                </a:moveTo>
                                <a:lnTo>
                                  <a:pt x="495300" y="407034"/>
                                </a:lnTo>
                                <a:lnTo>
                                  <a:pt x="488950" y="413384"/>
                                </a:lnTo>
                                <a:lnTo>
                                  <a:pt x="501650" y="413384"/>
                                </a:lnTo>
                                <a:lnTo>
                                  <a:pt x="501650" y="407034"/>
                                </a:lnTo>
                                <a:close/>
                              </a:path>
                              <a:path w="990600" h="419734">
                                <a:moveTo>
                                  <a:pt x="914400" y="0"/>
                                </a:moveTo>
                                <a:lnTo>
                                  <a:pt x="914400" y="76200"/>
                                </a:lnTo>
                                <a:lnTo>
                                  <a:pt x="977900" y="44450"/>
                                </a:lnTo>
                                <a:lnTo>
                                  <a:pt x="927100" y="44450"/>
                                </a:lnTo>
                                <a:lnTo>
                                  <a:pt x="927100" y="31750"/>
                                </a:lnTo>
                                <a:lnTo>
                                  <a:pt x="977900" y="31750"/>
                                </a:lnTo>
                                <a:lnTo>
                                  <a:pt x="914400" y="0"/>
                                </a:lnTo>
                                <a:close/>
                              </a:path>
                              <a:path w="990600" h="419734">
                                <a:moveTo>
                                  <a:pt x="501650" y="38100"/>
                                </a:moveTo>
                                <a:lnTo>
                                  <a:pt x="495300" y="44450"/>
                                </a:lnTo>
                                <a:lnTo>
                                  <a:pt x="501650" y="44450"/>
                                </a:lnTo>
                                <a:lnTo>
                                  <a:pt x="501650" y="38100"/>
                                </a:lnTo>
                                <a:close/>
                              </a:path>
                              <a:path w="990600" h="419734">
                                <a:moveTo>
                                  <a:pt x="914400" y="38100"/>
                                </a:moveTo>
                                <a:lnTo>
                                  <a:pt x="501650" y="38100"/>
                                </a:lnTo>
                                <a:lnTo>
                                  <a:pt x="501650" y="44450"/>
                                </a:lnTo>
                                <a:lnTo>
                                  <a:pt x="914400" y="44450"/>
                                </a:lnTo>
                                <a:lnTo>
                                  <a:pt x="914400" y="38100"/>
                                </a:lnTo>
                                <a:close/>
                              </a:path>
                              <a:path w="990600" h="419734">
                                <a:moveTo>
                                  <a:pt x="977900" y="31750"/>
                                </a:moveTo>
                                <a:lnTo>
                                  <a:pt x="927100" y="31750"/>
                                </a:lnTo>
                                <a:lnTo>
                                  <a:pt x="927100" y="44450"/>
                                </a:lnTo>
                                <a:lnTo>
                                  <a:pt x="977900" y="44450"/>
                                </a:lnTo>
                                <a:lnTo>
                                  <a:pt x="990600" y="38100"/>
                                </a:lnTo>
                                <a:lnTo>
                                  <a:pt x="977900" y="31750"/>
                                </a:lnTo>
                                <a:close/>
                              </a:path>
                            </a:pathLst>
                          </a:custGeom>
                          <a:solidFill>
                            <a:srgbClr val="92D050"/>
                          </a:solidFill>
                        </wps:spPr>
                        <wps:bodyPr wrap="square" lIns="0" tIns="0" rIns="0" bIns="0" rtlCol="0">
                          <a:prstTxWarp prst="textNoShape">
                            <a:avLst/>
                          </a:prstTxWarp>
                          <a:noAutofit/>
                        </wps:bodyPr>
                      </wps:wsp>
                      <wps:wsp>
                        <wps:cNvPr id="16" name="Textbox 16"/>
                        <wps:cNvSpPr txBox="1"/>
                        <wps:spPr>
                          <a:xfrm>
                            <a:off x="127000" y="75464"/>
                            <a:ext cx="1386840" cy="548640"/>
                          </a:xfrm>
                          <a:prstGeom prst="rect">
                            <a:avLst/>
                          </a:prstGeom>
                        </wps:spPr>
                        <wps:txbx>
                          <w:txbxContent>
                            <w:p>
                              <w:pPr>
                                <w:spacing w:line="244" w:lineRule="exact" w:before="0"/>
                                <w:ind w:left="4" w:right="0" w:firstLine="0"/>
                                <w:jc w:val="left"/>
                                <w:rPr>
                                  <w:b/>
                                  <w:sz w:val="22"/>
                                </w:rPr>
                              </w:pPr>
                              <w:r>
                                <w:rPr>
                                  <w:b/>
                                  <w:sz w:val="22"/>
                                </w:rPr>
                                <w:t>Thin</w:t>
                              </w:r>
                              <w:r>
                                <w:rPr>
                                  <w:b/>
                                  <w:spacing w:val="-1"/>
                                  <w:sz w:val="22"/>
                                </w:rPr>
                                <w:t> </w:t>
                              </w:r>
                              <w:r>
                                <w:rPr>
                                  <w:b/>
                                  <w:spacing w:val="-2"/>
                                  <w:sz w:val="22"/>
                                </w:rPr>
                                <w:t>capitalization</w:t>
                              </w:r>
                            </w:p>
                            <w:p>
                              <w:pPr>
                                <w:spacing w:line="240" w:lineRule="auto" w:before="113"/>
                                <w:rPr>
                                  <w:b/>
                                  <w:sz w:val="22"/>
                                </w:rPr>
                              </w:pPr>
                            </w:p>
                            <w:p>
                              <w:pPr>
                                <w:spacing w:before="0"/>
                                <w:ind w:left="0" w:right="0" w:firstLine="0"/>
                                <w:jc w:val="left"/>
                                <w:rPr>
                                  <w:b/>
                                  <w:sz w:val="22"/>
                                </w:rPr>
                              </w:pPr>
                              <w:r>
                                <w:rPr>
                                  <w:b/>
                                  <w:sz w:val="22"/>
                                </w:rPr>
                                <w:t>Depreciation</w:t>
                              </w:r>
                              <w:r>
                                <w:rPr>
                                  <w:b/>
                                  <w:spacing w:val="-7"/>
                                  <w:sz w:val="22"/>
                                </w:rPr>
                                <w:t> </w:t>
                              </w:r>
                              <w:r>
                                <w:rPr>
                                  <w:b/>
                                  <w:sz w:val="22"/>
                                </w:rPr>
                                <w:t>tax</w:t>
                              </w:r>
                              <w:r>
                                <w:rPr>
                                  <w:b/>
                                  <w:spacing w:val="-6"/>
                                  <w:sz w:val="22"/>
                                </w:rPr>
                                <w:t> </w:t>
                              </w:r>
                              <w:r>
                                <w:rPr>
                                  <w:b/>
                                  <w:spacing w:val="-2"/>
                                  <w:sz w:val="22"/>
                                </w:rPr>
                                <w:t>shield</w:t>
                              </w:r>
                            </w:p>
                          </w:txbxContent>
                        </wps:txbx>
                        <wps:bodyPr wrap="square" lIns="0" tIns="0" rIns="0" bIns="0" rtlCol="0">
                          <a:noAutofit/>
                        </wps:bodyPr>
                      </wps:wsp>
                      <wps:wsp>
                        <wps:cNvPr id="17" name="Textbox 17"/>
                        <wps:cNvSpPr txBox="1"/>
                        <wps:spPr>
                          <a:xfrm>
                            <a:off x="2962275" y="494368"/>
                            <a:ext cx="1155700" cy="356235"/>
                          </a:xfrm>
                          <a:prstGeom prst="rect">
                            <a:avLst/>
                          </a:prstGeom>
                        </wps:spPr>
                        <wps:txbx>
                          <w:txbxContent>
                            <w:p>
                              <w:pPr>
                                <w:spacing w:line="256" w:lineRule="auto" w:before="0"/>
                                <w:ind w:left="405" w:right="18" w:hanging="406"/>
                                <w:jc w:val="left"/>
                                <w:rPr>
                                  <w:b/>
                                  <w:sz w:val="24"/>
                                </w:rPr>
                              </w:pPr>
                              <w:r>
                                <w:rPr>
                                  <w:b/>
                                  <w:sz w:val="24"/>
                                </w:rPr>
                                <w:t>Return</w:t>
                              </w:r>
                              <w:r>
                                <w:rPr>
                                  <w:b/>
                                  <w:spacing w:val="-15"/>
                                  <w:sz w:val="24"/>
                                </w:rPr>
                                <w:t> </w:t>
                              </w:r>
                              <w:r>
                                <w:rPr>
                                  <w:b/>
                                  <w:sz w:val="24"/>
                                </w:rPr>
                                <w:t>on</w:t>
                              </w:r>
                              <w:r>
                                <w:rPr>
                                  <w:b/>
                                  <w:spacing w:val="-15"/>
                                  <w:sz w:val="24"/>
                                </w:rPr>
                                <w:t> </w:t>
                              </w:r>
                              <w:r>
                                <w:rPr>
                                  <w:b/>
                                  <w:sz w:val="24"/>
                                </w:rPr>
                                <w:t>capital </w:t>
                              </w:r>
                              <w:r>
                                <w:rPr>
                                  <w:b/>
                                  <w:spacing w:val="-2"/>
                                  <w:sz w:val="24"/>
                                </w:rPr>
                                <w:t>employed</w:t>
                              </w:r>
                            </w:p>
                          </w:txbxContent>
                        </wps:txbx>
                        <wps:bodyPr wrap="square" lIns="0" tIns="0" rIns="0" bIns="0" rtlCol="0">
                          <a:noAutofit/>
                        </wps:bodyPr>
                      </wps:wsp>
                      <wps:wsp>
                        <wps:cNvPr id="18" name="Textbox 18"/>
                        <wps:cNvSpPr txBox="1"/>
                        <wps:spPr>
                          <a:xfrm>
                            <a:off x="116331" y="858800"/>
                            <a:ext cx="1037590" cy="155575"/>
                          </a:xfrm>
                          <a:prstGeom prst="rect">
                            <a:avLst/>
                          </a:prstGeom>
                        </wps:spPr>
                        <wps:txbx>
                          <w:txbxContent>
                            <w:p>
                              <w:pPr>
                                <w:spacing w:line="244" w:lineRule="exact" w:before="0"/>
                                <w:ind w:left="0" w:right="0" w:firstLine="0"/>
                                <w:jc w:val="left"/>
                                <w:rPr>
                                  <w:b/>
                                  <w:sz w:val="22"/>
                                </w:rPr>
                              </w:pPr>
                              <w:r>
                                <w:rPr>
                                  <w:b/>
                                  <w:sz w:val="22"/>
                                </w:rPr>
                                <w:t>Effective</w:t>
                              </w:r>
                              <w:r>
                                <w:rPr>
                                  <w:b/>
                                  <w:spacing w:val="-6"/>
                                  <w:sz w:val="22"/>
                                </w:rPr>
                                <w:t> </w:t>
                              </w:r>
                              <w:r>
                                <w:rPr>
                                  <w:b/>
                                  <w:sz w:val="22"/>
                                </w:rPr>
                                <w:t>tax</w:t>
                              </w:r>
                              <w:r>
                                <w:rPr>
                                  <w:b/>
                                  <w:spacing w:val="-6"/>
                                  <w:sz w:val="22"/>
                                </w:rPr>
                                <w:t> </w:t>
                              </w:r>
                              <w:r>
                                <w:rPr>
                                  <w:b/>
                                  <w:spacing w:val="-4"/>
                                  <w:sz w:val="22"/>
                                </w:rPr>
                                <w:t>rate</w:t>
                              </w:r>
                            </w:p>
                          </w:txbxContent>
                        </wps:txbx>
                        <wps:bodyPr wrap="square" lIns="0" tIns="0" rIns="0" bIns="0" rtlCol="0">
                          <a:noAutofit/>
                        </wps:bodyPr>
                      </wps:wsp>
                      <wps:wsp>
                        <wps:cNvPr id="19" name="Textbox 19"/>
                        <wps:cNvSpPr txBox="1"/>
                        <wps:spPr>
                          <a:xfrm>
                            <a:off x="33409" y="1190577"/>
                            <a:ext cx="1614170" cy="327025"/>
                          </a:xfrm>
                          <a:prstGeom prst="rect">
                            <a:avLst/>
                          </a:prstGeom>
                        </wps:spPr>
                        <wps:txbx>
                          <w:txbxContent>
                            <w:p>
                              <w:pPr>
                                <w:spacing w:before="72"/>
                                <w:ind w:left="159" w:right="0" w:firstLine="0"/>
                                <w:jc w:val="left"/>
                                <w:rPr>
                                  <w:b/>
                                  <w:sz w:val="24"/>
                                </w:rPr>
                              </w:pPr>
                              <w:r>
                                <w:rPr>
                                  <w:b/>
                                  <w:sz w:val="24"/>
                                </w:rPr>
                                <w:t>Capital </w:t>
                              </w:r>
                              <w:r>
                                <w:rPr>
                                  <w:b/>
                                  <w:spacing w:val="-2"/>
                                  <w:sz w:val="24"/>
                                </w:rPr>
                                <w:t>intensity</w:t>
                              </w:r>
                            </w:p>
                          </w:txbxContent>
                        </wps:txbx>
                        <wps:bodyPr wrap="square" lIns="0" tIns="0" rIns="0" bIns="0" rtlCol="0">
                          <a:noAutofit/>
                        </wps:bodyPr>
                      </wps:wsp>
                    </wpg:wgp>
                  </a:graphicData>
                </a:graphic>
              </wp:anchor>
            </w:drawing>
          </mc:Choice>
          <mc:Fallback>
            <w:pict>
              <v:group style="position:absolute;margin-left:106.900002pt;margin-top:14.677691pt;width:349.1pt;height:120.45pt;mso-position-horizontal-relative:page;mso-position-vertical-relative:paragraph;z-index:-15728128;mso-wrap-distance-left:0;mso-wrap-distance-right:0" id="docshapegroup11" coordorigin="2138,294" coordsize="6982,2409">
                <v:shape style="position:absolute;left:2148;top:303;width:6962;height:1786" id="docshape12" coordorigin="2148,304" coordsize="6962,1786" path="m2240,1539l2204,1546,2175,1565,2155,1595,2148,1630,2148,1998,2155,2033,2175,2063,2204,2082,2240,2090,4625,2090,4661,2082,4690,2063,4710,2033,4717,1998,4717,1630,4710,1595,4690,1565,4661,1546,4625,1539,2240,1539xm2263,304l2226,311,2196,331,2176,361,2169,397,2169,771,2176,807,2196,837,2226,857,2263,865,4644,865,4681,857,4711,837,4731,807,4738,771,4738,397,4731,361,4711,331,4681,311,4644,304,2263,304xm2255,924l2220,931,2192,950,2173,978,2166,1012,2166,1368,2173,1402,2192,1431,2220,1450,2255,1457,4646,1457,4681,1450,4709,1431,4728,1402,4735,1368,4735,1012,4728,978,4709,950,4681,931,4646,924,2255,924xm6456,941l6393,953,6342,988,6308,1039,6295,1102,6295,1746,6308,1809,6342,1860,6393,1895,6456,1908,8949,1908,9012,1895,9063,1860,9097,1809,9110,1746,9110,1102,9097,1039,9063,988,9012,953,8949,941,6456,941xe" filled="false" stroked="true" strokeweight="1pt" strokecolor="#6fac46">
                  <v:path arrowok="t"/>
                  <v:stroke dashstyle="solid"/>
                </v:shape>
                <v:shape style="position:absolute;left:4738;top:557;width:1512;height:1261" id="docshape13" coordorigin="4738,558" coordsize="1512,1261" path="m6250,1340l6230,1330,6130,1280,6130,1330,5846,1330,5846,1799,4738,1799,4738,1819,5866,1819,5866,1809,5866,1799,5866,1350,6130,1350,6130,1400,6230,1350,6250,1340xm6250,1196l6230,1186,6130,1136,6130,1186,4738,1186,4738,1206,6130,1206,6130,1256,6230,1206,6250,1196xm6250,1058l6230,1048,6130,998,6130,1048,5846,1048,5846,578,5846,568,5846,558,4738,558,4738,578,5826,578,5826,1068,6130,1068,6130,1118,6230,1068,6250,1058xe" filled="true" fillcolor="#92d050" stroked="false">
                  <v:path arrowok="t"/>
                  <v:fill type="solid"/>
                </v:shape>
                <v:shape style="position:absolute;left:2177;top:2141;width:2569;height:551" id="docshape14" coordorigin="2177,2142" coordsize="2569,551" path="m2269,2142l2233,2149,2204,2168,2184,2198,2177,2233,2177,2601,2184,2636,2204,2666,2233,2685,2269,2693,4654,2693,4690,2685,4719,2666,4739,2636,4746,2601,4746,2233,4739,2198,4719,2168,4690,2149,4654,2142,2269,2142xe" filled="false" stroked="true" strokeweight="1pt" strokecolor="#6fac46">
                  <v:path arrowok="t"/>
                  <v:stroke dashstyle="solid"/>
                </v:shape>
                <v:shape style="position:absolute;left:4740;top:1785;width:1560;height:661" id="docshape15" coordorigin="4740,1786" coordsize="1560,661" path="m5510,2427l4740,2427,4740,2447,5530,2447,5530,2437,5510,2437,5510,2427xm6180,1836l5510,1836,5510,2437,5520,2427,5530,2427,5530,1856,5520,1856,5530,1846,6180,1846,6180,1836xm5530,2427l5520,2427,5510,2437,5530,2437,5530,2427xm6180,1786l6180,1906,6280,1856,6200,1856,6200,1836,6280,1836,6180,1786xm5530,1846l5520,1856,5530,1856,5530,1846xm6180,1846l5530,1846,5530,1856,6180,1856,6180,1846xm6280,1836l6200,1836,6200,1856,6280,1856,6300,1846,6280,1836xe" filled="true" fillcolor="#92d050" stroked="false">
                  <v:path arrowok="t"/>
                  <v:fill type="solid"/>
                </v:shape>
                <v:shape style="position:absolute;left:2338;top:412;width:2184;height:864" type="#_x0000_t202" id="docshape16" filled="false" stroked="false">
                  <v:textbox inset="0,0,0,0">
                    <w:txbxContent>
                      <w:p>
                        <w:pPr>
                          <w:spacing w:line="244" w:lineRule="exact" w:before="0"/>
                          <w:ind w:left="4" w:right="0" w:firstLine="0"/>
                          <w:jc w:val="left"/>
                          <w:rPr>
                            <w:b/>
                            <w:sz w:val="22"/>
                          </w:rPr>
                        </w:pPr>
                        <w:r>
                          <w:rPr>
                            <w:b/>
                            <w:sz w:val="22"/>
                          </w:rPr>
                          <w:t>Thin</w:t>
                        </w:r>
                        <w:r>
                          <w:rPr>
                            <w:b/>
                            <w:spacing w:val="-1"/>
                            <w:sz w:val="22"/>
                          </w:rPr>
                          <w:t> </w:t>
                        </w:r>
                        <w:r>
                          <w:rPr>
                            <w:b/>
                            <w:spacing w:val="-2"/>
                            <w:sz w:val="22"/>
                          </w:rPr>
                          <w:t>capitalization</w:t>
                        </w:r>
                      </w:p>
                      <w:p>
                        <w:pPr>
                          <w:spacing w:line="240" w:lineRule="auto" w:before="113"/>
                          <w:rPr>
                            <w:b/>
                            <w:sz w:val="22"/>
                          </w:rPr>
                        </w:pPr>
                      </w:p>
                      <w:p>
                        <w:pPr>
                          <w:spacing w:before="0"/>
                          <w:ind w:left="0" w:right="0" w:firstLine="0"/>
                          <w:jc w:val="left"/>
                          <w:rPr>
                            <w:b/>
                            <w:sz w:val="22"/>
                          </w:rPr>
                        </w:pPr>
                        <w:r>
                          <w:rPr>
                            <w:b/>
                            <w:sz w:val="22"/>
                          </w:rPr>
                          <w:t>Depreciation</w:t>
                        </w:r>
                        <w:r>
                          <w:rPr>
                            <w:b/>
                            <w:spacing w:val="-7"/>
                            <w:sz w:val="22"/>
                          </w:rPr>
                          <w:t> </w:t>
                        </w:r>
                        <w:r>
                          <w:rPr>
                            <w:b/>
                            <w:sz w:val="22"/>
                          </w:rPr>
                          <w:t>tax</w:t>
                        </w:r>
                        <w:r>
                          <w:rPr>
                            <w:b/>
                            <w:spacing w:val="-6"/>
                            <w:sz w:val="22"/>
                          </w:rPr>
                          <w:t> </w:t>
                        </w:r>
                        <w:r>
                          <w:rPr>
                            <w:b/>
                            <w:spacing w:val="-2"/>
                            <w:sz w:val="22"/>
                          </w:rPr>
                          <w:t>shield</w:t>
                        </w:r>
                      </w:p>
                    </w:txbxContent>
                  </v:textbox>
                  <w10:wrap type="none"/>
                </v:shape>
                <v:shape style="position:absolute;left:6803;top:1072;width:1820;height:561" type="#_x0000_t202" id="docshape17" filled="false" stroked="false">
                  <v:textbox inset="0,0,0,0">
                    <w:txbxContent>
                      <w:p>
                        <w:pPr>
                          <w:spacing w:line="256" w:lineRule="auto" w:before="0"/>
                          <w:ind w:left="405" w:right="18" w:hanging="406"/>
                          <w:jc w:val="left"/>
                          <w:rPr>
                            <w:b/>
                            <w:sz w:val="24"/>
                          </w:rPr>
                        </w:pPr>
                        <w:r>
                          <w:rPr>
                            <w:b/>
                            <w:sz w:val="24"/>
                          </w:rPr>
                          <w:t>Return</w:t>
                        </w:r>
                        <w:r>
                          <w:rPr>
                            <w:b/>
                            <w:spacing w:val="-15"/>
                            <w:sz w:val="24"/>
                          </w:rPr>
                          <w:t> </w:t>
                        </w:r>
                        <w:r>
                          <w:rPr>
                            <w:b/>
                            <w:sz w:val="24"/>
                          </w:rPr>
                          <w:t>on</w:t>
                        </w:r>
                        <w:r>
                          <w:rPr>
                            <w:b/>
                            <w:spacing w:val="-15"/>
                            <w:sz w:val="24"/>
                          </w:rPr>
                          <w:t> </w:t>
                        </w:r>
                        <w:r>
                          <w:rPr>
                            <w:b/>
                            <w:sz w:val="24"/>
                          </w:rPr>
                          <w:t>capital </w:t>
                        </w:r>
                        <w:r>
                          <w:rPr>
                            <w:b/>
                            <w:spacing w:val="-2"/>
                            <w:sz w:val="24"/>
                          </w:rPr>
                          <w:t>employed</w:t>
                        </w:r>
                      </w:p>
                    </w:txbxContent>
                  </v:textbox>
                  <w10:wrap type="none"/>
                </v:shape>
                <v:shape style="position:absolute;left:2321;top:1646;width:1634;height:245" type="#_x0000_t202" id="docshape18" filled="false" stroked="false">
                  <v:textbox inset="0,0,0,0">
                    <w:txbxContent>
                      <w:p>
                        <w:pPr>
                          <w:spacing w:line="244" w:lineRule="exact" w:before="0"/>
                          <w:ind w:left="0" w:right="0" w:firstLine="0"/>
                          <w:jc w:val="left"/>
                          <w:rPr>
                            <w:b/>
                            <w:sz w:val="22"/>
                          </w:rPr>
                        </w:pPr>
                        <w:r>
                          <w:rPr>
                            <w:b/>
                            <w:sz w:val="22"/>
                          </w:rPr>
                          <w:t>Effective</w:t>
                        </w:r>
                        <w:r>
                          <w:rPr>
                            <w:b/>
                            <w:spacing w:val="-6"/>
                            <w:sz w:val="22"/>
                          </w:rPr>
                          <w:t> </w:t>
                        </w:r>
                        <w:r>
                          <w:rPr>
                            <w:b/>
                            <w:sz w:val="22"/>
                          </w:rPr>
                          <w:t>tax</w:t>
                        </w:r>
                        <w:r>
                          <w:rPr>
                            <w:b/>
                            <w:spacing w:val="-6"/>
                            <w:sz w:val="22"/>
                          </w:rPr>
                          <w:t> </w:t>
                        </w:r>
                        <w:r>
                          <w:rPr>
                            <w:b/>
                            <w:spacing w:val="-4"/>
                            <w:sz w:val="22"/>
                          </w:rPr>
                          <w:t>rate</w:t>
                        </w:r>
                      </w:p>
                    </w:txbxContent>
                  </v:textbox>
                  <w10:wrap type="none"/>
                </v:shape>
                <v:shape style="position:absolute;left:2190;top:2168;width:2542;height:515" type="#_x0000_t202" id="docshape19" filled="false" stroked="false">
                  <v:textbox inset="0,0,0,0">
                    <w:txbxContent>
                      <w:p>
                        <w:pPr>
                          <w:spacing w:before="72"/>
                          <w:ind w:left="159" w:right="0" w:firstLine="0"/>
                          <w:jc w:val="left"/>
                          <w:rPr>
                            <w:b/>
                            <w:sz w:val="24"/>
                          </w:rPr>
                        </w:pPr>
                        <w:r>
                          <w:rPr>
                            <w:b/>
                            <w:sz w:val="24"/>
                          </w:rPr>
                          <w:t>Capital </w:t>
                        </w:r>
                        <w:r>
                          <w:rPr>
                            <w:b/>
                            <w:spacing w:val="-2"/>
                            <w:sz w:val="24"/>
                          </w:rPr>
                          <w:t>intensity</w:t>
                        </w:r>
                      </w:p>
                    </w:txbxContent>
                  </v:textbox>
                  <w10:wrap type="none"/>
                </v:shape>
                <w10:wrap type="topAndBottom"/>
              </v:group>
            </w:pict>
          </mc:Fallback>
        </mc:AlternateContent>
      </w:r>
    </w:p>
    <w:p>
      <w:pPr>
        <w:spacing w:before="63"/>
        <w:ind w:left="360" w:right="5099" w:firstLine="0"/>
        <w:jc w:val="left"/>
        <w:rPr>
          <w:b/>
          <w:i/>
          <w:sz w:val="22"/>
        </w:rPr>
      </w:pPr>
      <w:r>
        <w:rPr>
          <w:b/>
          <w:i/>
          <w:sz w:val="22"/>
        </w:rPr>
        <w:t>Fig</w:t>
      </w:r>
      <w:r>
        <w:rPr>
          <w:b/>
          <w:i/>
          <w:spacing w:val="-8"/>
          <w:sz w:val="22"/>
        </w:rPr>
        <w:t> </w:t>
      </w:r>
      <w:r>
        <w:rPr>
          <w:b/>
          <w:i/>
          <w:sz w:val="22"/>
        </w:rPr>
        <w:t>2.1:</w:t>
      </w:r>
      <w:r>
        <w:rPr>
          <w:b/>
          <w:i/>
          <w:spacing w:val="-8"/>
          <w:sz w:val="22"/>
        </w:rPr>
        <w:t> </w:t>
      </w:r>
      <w:r>
        <w:rPr>
          <w:b/>
          <w:i/>
          <w:sz w:val="22"/>
        </w:rPr>
        <w:t>Conceptual</w:t>
      </w:r>
      <w:r>
        <w:rPr>
          <w:b/>
          <w:i/>
          <w:spacing w:val="-7"/>
          <w:sz w:val="22"/>
        </w:rPr>
        <w:t> </w:t>
      </w:r>
      <w:r>
        <w:rPr>
          <w:b/>
          <w:i/>
          <w:sz w:val="22"/>
        </w:rPr>
        <w:t>framework</w:t>
      </w:r>
      <w:r>
        <w:rPr>
          <w:b/>
          <w:i/>
          <w:spacing w:val="-8"/>
          <w:sz w:val="22"/>
        </w:rPr>
        <w:t> </w:t>
      </w:r>
      <w:r>
        <w:rPr>
          <w:b/>
          <w:i/>
          <w:sz w:val="22"/>
        </w:rPr>
        <w:t>of</w:t>
      </w:r>
      <w:r>
        <w:rPr>
          <w:b/>
          <w:i/>
          <w:spacing w:val="-10"/>
          <w:sz w:val="22"/>
        </w:rPr>
        <w:t> </w:t>
      </w:r>
      <w:r>
        <w:rPr>
          <w:b/>
          <w:i/>
          <w:sz w:val="22"/>
        </w:rPr>
        <w:t>variables Source: Researcher’s compilation (2024)</w:t>
      </w:r>
    </w:p>
    <w:p>
      <w:pPr>
        <w:pStyle w:val="Heading2"/>
        <w:spacing w:line="251" w:lineRule="exact" w:before="253"/>
      </w:pPr>
      <w:r>
        <w:rPr/>
        <w:t>Corporate</w:t>
      </w:r>
      <w:r>
        <w:rPr>
          <w:spacing w:val="-2"/>
        </w:rPr>
        <w:t> </w:t>
      </w:r>
      <w:r>
        <w:rPr/>
        <w:t>tax</w:t>
      </w:r>
      <w:r>
        <w:rPr>
          <w:spacing w:val="-5"/>
        </w:rPr>
        <w:t> </w:t>
      </w:r>
      <w:r>
        <w:rPr/>
        <w:t>savings</w:t>
      </w:r>
      <w:r>
        <w:rPr>
          <w:spacing w:val="-3"/>
        </w:rPr>
        <w:t> </w:t>
      </w:r>
      <w:r>
        <w:rPr>
          <w:spacing w:val="-2"/>
        </w:rPr>
        <w:t>strategy</w:t>
      </w:r>
    </w:p>
    <w:p>
      <w:pPr>
        <w:pStyle w:val="BodyText"/>
        <w:ind w:right="353"/>
      </w:pPr>
      <w:r>
        <w:rPr/>
        <w:t>Corporate tax savings in essence involves the application of relevant incentive provisions for corporate</w:t>
      </w:r>
      <w:r>
        <w:rPr>
          <w:spacing w:val="40"/>
        </w:rPr>
        <w:t> </w:t>
      </w:r>
      <w:r>
        <w:rPr/>
        <w:t>tax payers based on enabling laws such as the CITA, PITA, VAT and other enactments. An in-depth understanding of the tax policies and other regulations as clearly stated in the nation’s government fiscal policies is required for effective tax planning.</w:t>
      </w:r>
      <w:r>
        <w:rPr>
          <w:spacing w:val="80"/>
        </w:rPr>
        <w:t> </w:t>
      </w:r>
      <w:r>
        <w:rPr/>
        <w:t>Tax savings strategy is an integral part of financial planning and the area of financial structure decisions offers a tax manager and the company an opportunity to mitigate the company’s tax liability and improve on the financial performance of the firm (Udeme et al., 2025). Effective tax planning as cited in Omesi and Appah (2021) refers to strategies that maximize the firm’s expected discounted after-tax cash flows. Apart from being vast in the tax laws, the tax consultants of any organisation should have extensive knowledge of the company, its history and how the organisation operates.</w:t>
      </w:r>
      <w:r>
        <w:rPr>
          <w:spacing w:val="40"/>
        </w:rPr>
        <w:t> </w:t>
      </w:r>
      <w:r>
        <w:rPr/>
        <w:t>One of the most important responsibilities for corporate tax manager is to strategize on minimizing a company’s overall tax liability.</w:t>
      </w:r>
    </w:p>
    <w:p>
      <w:pPr>
        <w:pStyle w:val="Heading2"/>
        <w:spacing w:before="2"/>
      </w:pPr>
      <w:r>
        <w:rPr/>
        <w:t>Thin</w:t>
      </w:r>
      <w:r>
        <w:rPr>
          <w:spacing w:val="-1"/>
        </w:rPr>
        <w:t> </w:t>
      </w:r>
      <w:r>
        <w:rPr>
          <w:spacing w:val="-2"/>
        </w:rPr>
        <w:t>capitalization</w:t>
      </w:r>
    </w:p>
    <w:p>
      <w:pPr>
        <w:pStyle w:val="BodyText"/>
        <w:ind w:right="357"/>
      </w:pPr>
      <w:r>
        <w:rPr/>
        <w:t>Thin capitalization refers to a situation where a company’s capital structure is characterized by a high level of debt in relation to its equity, leading to concerns about financial risk and the potential tax implications. The relationship between Return on Capital Employed (ROCE) and thin capitalization is important in understanding how excessive debt levels can impact a company’s profitability and financial performance. Osei and Okonkwo (2023) stressed that high levels of debt due to thin capitalization can result in increased financial leverage and interest expenses, which may lead to a reduced ROCE. This is because the high interest payments associated with excessive debt can negatively impact the net income and return generated from the capital employed, ultimately leading to a lower ROCE. However, the relationship between ROCE and thin capitalization highlights the potential trade-off between financial</w:t>
      </w:r>
      <w:r>
        <w:rPr>
          <w:spacing w:val="40"/>
        </w:rPr>
        <w:t> </w:t>
      </w:r>
      <w:r>
        <w:rPr/>
        <w:t>risk and return when companies are heavily reliant on debt financing. This underscores the importance of maintaining a balanced capital structure to optimize profitability and minimize financial risk.</w:t>
      </w:r>
    </w:p>
    <w:p>
      <w:pPr>
        <w:pStyle w:val="Heading2"/>
        <w:spacing w:before="4"/>
      </w:pPr>
      <w:r>
        <w:rPr/>
        <w:t>Depreciation</w:t>
      </w:r>
      <w:r>
        <w:rPr>
          <w:spacing w:val="-7"/>
        </w:rPr>
        <w:t> </w:t>
      </w:r>
      <w:r>
        <w:rPr/>
        <w:t>tax</w:t>
      </w:r>
      <w:r>
        <w:rPr>
          <w:spacing w:val="-6"/>
        </w:rPr>
        <w:t> </w:t>
      </w:r>
      <w:r>
        <w:rPr>
          <w:spacing w:val="-2"/>
        </w:rPr>
        <w:t>shield</w:t>
      </w:r>
    </w:p>
    <w:p>
      <w:pPr>
        <w:pStyle w:val="BodyText"/>
        <w:ind w:right="353"/>
      </w:pPr>
      <w:r>
        <w:rPr/>
        <w:t>A depreciation tax shield is a tax reduction technique under which depreciation expense is subtracted</w:t>
      </w:r>
      <w:r>
        <w:rPr>
          <w:spacing w:val="40"/>
        </w:rPr>
        <w:t> </w:t>
      </w:r>
      <w:r>
        <w:rPr/>
        <w:t>from taxable income. The amount by which depreciation shields the taxpayer from income taxes is the applicable tax rate, multiplied by the amount of depreciation. Silvy (2019) opined that the use of a depreciation tax shield is most applicable in asset-intensive industries, where there are large amounts of fixed assets that can be depreciated. Conversely, a service business may have few (if any) fixed assets,</w:t>
      </w:r>
      <w:r>
        <w:rPr>
          <w:spacing w:val="40"/>
        </w:rPr>
        <w:t> </w:t>
      </w:r>
      <w:r>
        <w:rPr/>
        <w:t>and</w:t>
      </w:r>
      <w:r>
        <w:rPr>
          <w:spacing w:val="10"/>
        </w:rPr>
        <w:t> </w:t>
      </w:r>
      <w:r>
        <w:rPr/>
        <w:t>so</w:t>
      </w:r>
      <w:r>
        <w:rPr>
          <w:spacing w:val="10"/>
        </w:rPr>
        <w:t> </w:t>
      </w:r>
      <w:r>
        <w:rPr/>
        <w:t>will not</w:t>
      </w:r>
      <w:r>
        <w:rPr>
          <w:spacing w:val="10"/>
        </w:rPr>
        <w:t> </w:t>
      </w:r>
      <w:r>
        <w:rPr/>
        <w:t>have</w:t>
      </w:r>
      <w:r>
        <w:rPr>
          <w:spacing w:val="10"/>
        </w:rPr>
        <w:t> </w:t>
      </w:r>
      <w:r>
        <w:rPr/>
        <w:t>a</w:t>
      </w:r>
      <w:r>
        <w:rPr>
          <w:spacing w:val="10"/>
        </w:rPr>
        <w:t> </w:t>
      </w:r>
      <w:r>
        <w:rPr/>
        <w:t>material</w:t>
      </w:r>
      <w:r>
        <w:rPr>
          <w:spacing w:val="11"/>
        </w:rPr>
        <w:t> </w:t>
      </w:r>
      <w:r>
        <w:rPr/>
        <w:t>amount</w:t>
      </w:r>
      <w:r>
        <w:rPr>
          <w:spacing w:val="10"/>
        </w:rPr>
        <w:t> </w:t>
      </w:r>
      <w:r>
        <w:rPr/>
        <w:t>of</w:t>
      </w:r>
      <w:r>
        <w:rPr>
          <w:spacing w:val="10"/>
        </w:rPr>
        <w:t> </w:t>
      </w:r>
      <w:r>
        <w:rPr/>
        <w:t>depreciation to employ as</w:t>
      </w:r>
      <w:r>
        <w:rPr>
          <w:spacing w:val="10"/>
        </w:rPr>
        <w:t> </w:t>
      </w:r>
      <w:r>
        <w:rPr/>
        <w:t>a</w:t>
      </w:r>
      <w:r>
        <w:rPr>
          <w:spacing w:val="10"/>
        </w:rPr>
        <w:t> </w:t>
      </w:r>
      <w:r>
        <w:rPr/>
        <w:t>tax</w:t>
      </w:r>
      <w:r>
        <w:rPr>
          <w:spacing w:val="10"/>
        </w:rPr>
        <w:t> </w:t>
      </w:r>
      <w:r>
        <w:rPr/>
        <w:t>shield. The</w:t>
      </w:r>
      <w:r>
        <w:rPr>
          <w:spacing w:val="10"/>
        </w:rPr>
        <w:t> </w:t>
      </w:r>
      <w:r>
        <w:rPr/>
        <w:t>tax shield concept</w:t>
      </w:r>
    </w:p>
    <w:p>
      <w:pPr>
        <w:pStyle w:val="BodyText"/>
        <w:spacing w:after="0"/>
        <w:sectPr>
          <w:pgSz w:w="12240" w:h="15840"/>
          <w:pgMar w:header="855" w:footer="1365" w:top="1380" w:bottom="1560" w:left="1080" w:right="1080"/>
        </w:sectPr>
      </w:pPr>
    </w:p>
    <w:p>
      <w:pPr>
        <w:pStyle w:val="BodyText"/>
        <w:spacing w:before="29"/>
        <w:ind w:right="356"/>
      </w:pPr>
      <w:r>
        <w:rPr/>
        <w:t>may not apply in some government jurisdictions where depreciation is not allowed as a tax deduction (Joseph et al., 2020).</w:t>
      </w:r>
      <w:r>
        <w:rPr>
          <w:spacing w:val="40"/>
        </w:rPr>
        <w:t> </w:t>
      </w:r>
      <w:r>
        <w:rPr/>
        <w:t>The concept may be applicable but have less impact if accelerated depreciation is not allowed; in this case, straight-line depreciation is used to calculate the amount of allowable depreciation. In companies that outsource the preparation of their tax returns, the tax return preparer may be charged with maintaining a separate list of depreciable assets, for which the preparer calculates the most aggressive allowable accelerated depreciation for inclusion in tax returns.</w:t>
      </w:r>
    </w:p>
    <w:p>
      <w:pPr>
        <w:pStyle w:val="Heading2"/>
        <w:spacing w:line="251" w:lineRule="exact" w:before="4"/>
      </w:pPr>
      <w:r>
        <w:rPr/>
        <w:t>Effective</w:t>
      </w:r>
      <w:r>
        <w:rPr>
          <w:spacing w:val="-6"/>
        </w:rPr>
        <w:t> </w:t>
      </w:r>
      <w:r>
        <w:rPr/>
        <w:t>tax</w:t>
      </w:r>
      <w:r>
        <w:rPr>
          <w:spacing w:val="-6"/>
        </w:rPr>
        <w:t> </w:t>
      </w:r>
      <w:r>
        <w:rPr>
          <w:spacing w:val="-4"/>
        </w:rPr>
        <w:t>rate</w:t>
      </w:r>
    </w:p>
    <w:p>
      <w:pPr>
        <w:pStyle w:val="BodyText"/>
        <w:ind w:right="352"/>
      </w:pPr>
      <w:r>
        <w:rPr/>
        <w:t>The effective tax rate is the average tax rate at which a taxpayer is taxed. A business calculates its effective tax rate by dividing its total federal and state income tax expense by its pre-tax earnings. The effective tax rate is used to calculate the tax expense in an organization’s annual budget. A key goal of a company’s tax department is to reduce the effective tax rate paid to the lowest amount possible by employing tax strategy, since doing so allows the entity to retain more cash for other purposes. From the perspective of an outside</w:t>
      </w:r>
      <w:r>
        <w:rPr>
          <w:spacing w:val="-1"/>
        </w:rPr>
        <w:t> </w:t>
      </w:r>
      <w:r>
        <w:rPr/>
        <w:t>analyst,</w:t>
      </w:r>
      <w:r>
        <w:rPr>
          <w:spacing w:val="-2"/>
        </w:rPr>
        <w:t> </w:t>
      </w:r>
      <w:r>
        <w:rPr/>
        <w:t>the effective tax</w:t>
      </w:r>
      <w:r>
        <w:rPr>
          <w:spacing w:val="-1"/>
        </w:rPr>
        <w:t> </w:t>
      </w:r>
      <w:r>
        <w:rPr/>
        <w:t>rate</w:t>
      </w:r>
      <w:r>
        <w:rPr>
          <w:spacing w:val="-1"/>
        </w:rPr>
        <w:t> </w:t>
      </w:r>
      <w:r>
        <w:rPr/>
        <w:t>is</w:t>
      </w:r>
      <w:r>
        <w:rPr>
          <w:spacing w:val="-1"/>
        </w:rPr>
        <w:t> </w:t>
      </w:r>
      <w:r>
        <w:rPr/>
        <w:t>used</w:t>
      </w:r>
      <w:r>
        <w:rPr>
          <w:spacing w:val="-1"/>
        </w:rPr>
        <w:t> </w:t>
      </w:r>
      <w:r>
        <w:rPr/>
        <w:t>to</w:t>
      </w:r>
      <w:r>
        <w:rPr>
          <w:spacing w:val="-1"/>
        </w:rPr>
        <w:t> </w:t>
      </w:r>
      <w:r>
        <w:rPr/>
        <w:t>compare</w:t>
      </w:r>
      <w:r>
        <w:rPr>
          <w:spacing w:val="-1"/>
        </w:rPr>
        <w:t> </w:t>
      </w:r>
      <w:r>
        <w:rPr/>
        <w:t>the</w:t>
      </w:r>
      <w:r>
        <w:rPr>
          <w:spacing w:val="-1"/>
        </w:rPr>
        <w:t> </w:t>
      </w:r>
      <w:r>
        <w:rPr/>
        <w:t>ability</w:t>
      </w:r>
      <w:r>
        <w:rPr>
          <w:spacing w:val="-2"/>
        </w:rPr>
        <w:t> </w:t>
      </w:r>
      <w:r>
        <w:rPr/>
        <w:t>of</w:t>
      </w:r>
      <w:r>
        <w:rPr>
          <w:spacing w:val="-1"/>
        </w:rPr>
        <w:t> </w:t>
      </w:r>
      <w:r>
        <w:rPr/>
        <w:t>several companies within</w:t>
      </w:r>
      <w:r>
        <w:rPr>
          <w:spacing w:val="-1"/>
        </w:rPr>
        <w:t> </w:t>
      </w:r>
      <w:r>
        <w:rPr/>
        <w:t>an</w:t>
      </w:r>
      <w:r>
        <w:rPr>
          <w:spacing w:val="-1"/>
        </w:rPr>
        <w:t> </w:t>
      </w:r>
      <w:r>
        <w:rPr/>
        <w:t>industry</w:t>
      </w:r>
      <w:r>
        <w:rPr>
          <w:spacing w:val="-4"/>
        </w:rPr>
        <w:t> </w:t>
      </w:r>
      <w:r>
        <w:rPr/>
        <w:t>to</w:t>
      </w:r>
      <w:r>
        <w:rPr>
          <w:spacing w:val="-1"/>
        </w:rPr>
        <w:t> </w:t>
      </w:r>
      <w:r>
        <w:rPr/>
        <w:t>minimize the</w:t>
      </w:r>
      <w:r>
        <w:rPr>
          <w:spacing w:val="-1"/>
        </w:rPr>
        <w:t> </w:t>
      </w:r>
      <w:r>
        <w:rPr/>
        <w:t>amount of</w:t>
      </w:r>
      <w:r>
        <w:rPr>
          <w:spacing w:val="-1"/>
        </w:rPr>
        <w:t> </w:t>
      </w:r>
      <w:r>
        <w:rPr/>
        <w:t>taxes</w:t>
      </w:r>
      <w:r>
        <w:rPr>
          <w:spacing w:val="-1"/>
        </w:rPr>
        <w:t> </w:t>
      </w:r>
      <w:r>
        <w:rPr/>
        <w:t>paid.</w:t>
      </w:r>
      <w:r>
        <w:rPr>
          <w:spacing w:val="-4"/>
        </w:rPr>
        <w:t> </w:t>
      </w:r>
      <w:r>
        <w:rPr/>
        <w:t>The</w:t>
      </w:r>
      <w:r>
        <w:rPr>
          <w:spacing w:val="-1"/>
        </w:rPr>
        <w:t> </w:t>
      </w:r>
      <w:r>
        <w:rPr/>
        <w:t>company</w:t>
      </w:r>
      <w:r>
        <w:rPr>
          <w:spacing w:val="-3"/>
        </w:rPr>
        <w:t> </w:t>
      </w:r>
      <w:r>
        <w:rPr/>
        <w:t>income</w:t>
      </w:r>
      <w:r>
        <w:rPr>
          <w:spacing w:val="-1"/>
        </w:rPr>
        <w:t> </w:t>
      </w:r>
      <w:r>
        <w:rPr/>
        <w:t>tax</w:t>
      </w:r>
      <w:r>
        <w:rPr>
          <w:spacing w:val="-1"/>
        </w:rPr>
        <w:t> </w:t>
      </w:r>
      <w:r>
        <w:rPr/>
        <w:t>rate</w:t>
      </w:r>
      <w:r>
        <w:rPr>
          <w:spacing w:val="-1"/>
        </w:rPr>
        <w:t> </w:t>
      </w:r>
      <w:r>
        <w:rPr/>
        <w:t>is</w:t>
      </w:r>
      <w:r>
        <w:rPr>
          <w:spacing w:val="-1"/>
        </w:rPr>
        <w:t> </w:t>
      </w:r>
      <w:r>
        <w:rPr/>
        <w:t>of</w:t>
      </w:r>
      <w:r>
        <w:rPr>
          <w:spacing w:val="-1"/>
        </w:rPr>
        <w:t> </w:t>
      </w:r>
      <w:r>
        <w:rPr/>
        <w:t>great concern to corporate managers</w:t>
      </w:r>
      <w:r>
        <w:rPr>
          <w:spacing w:val="-2"/>
        </w:rPr>
        <w:t> </w:t>
      </w:r>
      <w:r>
        <w:rPr/>
        <w:t>because</w:t>
      </w:r>
      <w:r>
        <w:rPr>
          <w:spacing w:val="-2"/>
        </w:rPr>
        <w:t> </w:t>
      </w:r>
      <w:r>
        <w:rPr/>
        <w:t>it</w:t>
      </w:r>
      <w:r>
        <w:rPr>
          <w:spacing w:val="-1"/>
        </w:rPr>
        <w:t> </w:t>
      </w:r>
      <w:r>
        <w:rPr/>
        <w:t>is</w:t>
      </w:r>
      <w:r>
        <w:rPr>
          <w:spacing w:val="-2"/>
        </w:rPr>
        <w:t> </w:t>
      </w:r>
      <w:r>
        <w:rPr/>
        <w:t>a major determinant of what country to</w:t>
      </w:r>
      <w:r>
        <w:rPr>
          <w:spacing w:val="-2"/>
        </w:rPr>
        <w:t> </w:t>
      </w:r>
      <w:r>
        <w:rPr/>
        <w:t>invest.</w:t>
      </w:r>
      <w:r>
        <w:rPr>
          <w:spacing w:val="40"/>
        </w:rPr>
        <w:t> </w:t>
      </w:r>
      <w:r>
        <w:rPr/>
        <w:t>Adejumo et</w:t>
      </w:r>
      <w:r>
        <w:rPr>
          <w:spacing w:val="-1"/>
        </w:rPr>
        <w:t> </w:t>
      </w:r>
      <w:r>
        <w:rPr/>
        <w:t>al.,</w:t>
      </w:r>
      <w:r>
        <w:rPr>
          <w:spacing w:val="-2"/>
        </w:rPr>
        <w:t> </w:t>
      </w:r>
      <w:r>
        <w:rPr/>
        <w:t>(2022) have argued that the applicable tax rate in making investment decisions should be the effective tax rate rather than the statutory tax rate. The effective tax rate for a company is the average rate at which its pre- tax</w:t>
      </w:r>
      <w:r>
        <w:rPr>
          <w:spacing w:val="-1"/>
        </w:rPr>
        <w:t> </w:t>
      </w:r>
      <w:r>
        <w:rPr/>
        <w:t>incomes</w:t>
      </w:r>
      <w:r>
        <w:rPr>
          <w:spacing w:val="-1"/>
        </w:rPr>
        <w:t> </w:t>
      </w:r>
      <w:r>
        <w:rPr/>
        <w:t>are</w:t>
      </w:r>
      <w:r>
        <w:rPr>
          <w:spacing w:val="-1"/>
        </w:rPr>
        <w:t> </w:t>
      </w:r>
      <w:r>
        <w:rPr/>
        <w:t>taxed. Razali et al.,</w:t>
      </w:r>
      <w:r>
        <w:rPr>
          <w:spacing w:val="-4"/>
        </w:rPr>
        <w:t> </w:t>
      </w:r>
      <w:r>
        <w:rPr/>
        <w:t>(2018) stated</w:t>
      </w:r>
      <w:r>
        <w:rPr>
          <w:spacing w:val="-3"/>
        </w:rPr>
        <w:t> </w:t>
      </w:r>
      <w:r>
        <w:rPr/>
        <w:t>that companies</w:t>
      </w:r>
      <w:r>
        <w:rPr>
          <w:spacing w:val="-1"/>
        </w:rPr>
        <w:t> </w:t>
      </w:r>
      <w:r>
        <w:rPr/>
        <w:t>with</w:t>
      </w:r>
      <w:r>
        <w:rPr>
          <w:spacing w:val="-1"/>
        </w:rPr>
        <w:t> </w:t>
      </w:r>
      <w:r>
        <w:rPr/>
        <w:t>a</w:t>
      </w:r>
      <w:r>
        <w:rPr>
          <w:spacing w:val="-1"/>
        </w:rPr>
        <w:t> </w:t>
      </w:r>
      <w:r>
        <w:rPr/>
        <w:t>higher effective</w:t>
      </w:r>
      <w:r>
        <w:rPr>
          <w:spacing w:val="-1"/>
        </w:rPr>
        <w:t> </w:t>
      </w:r>
      <w:r>
        <w:rPr/>
        <w:t>tax</w:t>
      </w:r>
      <w:r>
        <w:rPr>
          <w:spacing w:val="-1"/>
        </w:rPr>
        <w:t> </w:t>
      </w:r>
      <w:r>
        <w:rPr/>
        <w:t>rate</w:t>
      </w:r>
      <w:r>
        <w:rPr>
          <w:spacing w:val="-1"/>
        </w:rPr>
        <w:t> </w:t>
      </w:r>
      <w:r>
        <w:rPr/>
        <w:t>are</w:t>
      </w:r>
      <w:r>
        <w:rPr>
          <w:spacing w:val="-1"/>
        </w:rPr>
        <w:t> </w:t>
      </w:r>
      <w:r>
        <w:rPr/>
        <w:t>likely to experience lesser financial performance since the volume of tax paid negatively impacts firms'</w:t>
      </w:r>
      <w:r>
        <w:rPr>
          <w:spacing w:val="40"/>
        </w:rPr>
        <w:t> </w:t>
      </w:r>
      <w:r>
        <w:rPr>
          <w:spacing w:val="-2"/>
        </w:rPr>
        <w:t>earnings.</w:t>
      </w:r>
    </w:p>
    <w:p>
      <w:pPr>
        <w:pStyle w:val="Heading2"/>
        <w:spacing w:line="251" w:lineRule="exact" w:before="3"/>
      </w:pPr>
      <w:r>
        <w:rPr/>
        <w:t>Capital</w:t>
      </w:r>
      <w:r>
        <w:rPr>
          <w:spacing w:val="-5"/>
        </w:rPr>
        <w:t> </w:t>
      </w:r>
      <w:r>
        <w:rPr/>
        <w:t>intensity</w:t>
      </w:r>
      <w:r>
        <w:rPr>
          <w:spacing w:val="-5"/>
        </w:rPr>
        <w:t> </w:t>
      </w:r>
      <w:r>
        <w:rPr>
          <w:spacing w:val="-2"/>
        </w:rPr>
        <w:t>(CAPINT)</w:t>
      </w:r>
    </w:p>
    <w:p>
      <w:pPr>
        <w:pStyle w:val="BodyText"/>
        <w:ind w:right="352"/>
      </w:pPr>
      <w:r>
        <w:rPr/>
        <w:t>Capital Intensity: This represents Capital Intensity for firm in year t which is defined as the ratio of non- current assets (fixed assets) to total assets. This ratio defines the level of a company’s investment in fixed assets and by implication the level of capital assets related incentives a company can enjoy. Allowances and incentives based on capital intensity include Capital allowance (initial and annual), Investment Tax Credit (ITC), and Re-Investment Allowance (RIA) (Ftouhi et al., 2014). Capital intensity is a form of financial decisions set by company management to increase company profitability. Capital intensity reflects how much capital a company needs to generate income. Capital intensity is the amount of money invested to get one naira of output. The greater the capital used to produce the same unit, it can be said that the more intense the company's capital.</w:t>
      </w:r>
    </w:p>
    <w:p>
      <w:pPr>
        <w:pStyle w:val="BodyText"/>
        <w:ind w:right="358"/>
      </w:pPr>
      <w:r>
        <w:rPr/>
        <w:t>The greater the capital intensity</w:t>
      </w:r>
      <w:r>
        <w:rPr>
          <w:spacing w:val="-3"/>
        </w:rPr>
        <w:t> </w:t>
      </w:r>
      <w:r>
        <w:rPr/>
        <w:t>owned by</w:t>
      </w:r>
      <w:r>
        <w:rPr>
          <w:spacing w:val="-3"/>
        </w:rPr>
        <w:t> </w:t>
      </w:r>
      <w:r>
        <w:rPr/>
        <w:t>the company, the greater the company's tax</w:t>
      </w:r>
      <w:r>
        <w:rPr>
          <w:spacing w:val="-2"/>
        </w:rPr>
        <w:t> </w:t>
      </w:r>
      <w:r>
        <w:rPr/>
        <w:t>avoidance, because companies that have fixed assets will have incentives which are allowable deductions for tax purposes</w:t>
      </w:r>
      <w:r>
        <w:rPr>
          <w:spacing w:val="40"/>
        </w:rPr>
        <w:t> </w:t>
      </w:r>
      <w:r>
        <w:rPr/>
        <w:t>and can be a deduction from pre-tax profit. So that way the company will utilize fixed assets to minimize the tax burden by investing fixed assets in the company.</w:t>
      </w:r>
    </w:p>
    <w:p>
      <w:pPr>
        <w:pStyle w:val="Heading2"/>
        <w:spacing w:before="2"/>
      </w:pPr>
      <w:r>
        <w:rPr/>
        <w:t>Financial</w:t>
      </w:r>
      <w:r>
        <w:rPr>
          <w:spacing w:val="-2"/>
        </w:rPr>
        <w:t> performance</w:t>
      </w:r>
    </w:p>
    <w:p>
      <w:pPr>
        <w:pStyle w:val="BodyText"/>
        <w:ind w:right="356"/>
      </w:pPr>
      <w:r>
        <w:rPr/>
        <w:t>Financial performance is a complete evaluation of a company’s overall standing in categories such as assets, liabilities, equity, expenses, revenue, and overall profitability. It is measured through various business-related</w:t>
      </w:r>
      <w:r>
        <w:rPr>
          <w:spacing w:val="80"/>
        </w:rPr>
        <w:t> </w:t>
      </w:r>
      <w:r>
        <w:rPr/>
        <w:t>formulas</w:t>
      </w:r>
      <w:r>
        <w:rPr>
          <w:spacing w:val="80"/>
        </w:rPr>
        <w:t> </w:t>
      </w:r>
      <w:r>
        <w:rPr/>
        <w:t>that</w:t>
      </w:r>
      <w:r>
        <w:rPr>
          <w:spacing w:val="80"/>
        </w:rPr>
        <w:t> </w:t>
      </w:r>
      <w:r>
        <w:rPr/>
        <w:t>allow</w:t>
      </w:r>
      <w:r>
        <w:rPr>
          <w:spacing w:val="80"/>
        </w:rPr>
        <w:t> </w:t>
      </w:r>
      <w:r>
        <w:rPr/>
        <w:t>users</w:t>
      </w:r>
      <w:r>
        <w:rPr>
          <w:spacing w:val="80"/>
        </w:rPr>
        <w:t> </w:t>
      </w:r>
      <w:r>
        <w:rPr/>
        <w:t>to</w:t>
      </w:r>
      <w:r>
        <w:rPr>
          <w:spacing w:val="80"/>
        </w:rPr>
        <w:t> </w:t>
      </w:r>
      <w:r>
        <w:rPr/>
        <w:t>calculate</w:t>
      </w:r>
      <w:r>
        <w:rPr>
          <w:spacing w:val="80"/>
        </w:rPr>
        <w:t> </w:t>
      </w:r>
      <w:r>
        <w:rPr/>
        <w:t>exact</w:t>
      </w:r>
      <w:r>
        <w:rPr>
          <w:spacing w:val="80"/>
        </w:rPr>
        <w:t> </w:t>
      </w:r>
      <w:r>
        <w:rPr/>
        <w:t>details</w:t>
      </w:r>
      <w:r>
        <w:rPr>
          <w:spacing w:val="80"/>
        </w:rPr>
        <w:t> </w:t>
      </w:r>
      <w:r>
        <w:rPr/>
        <w:t>regarding</w:t>
      </w:r>
      <w:r>
        <w:rPr>
          <w:spacing w:val="80"/>
        </w:rPr>
        <w:t> </w:t>
      </w:r>
      <w:r>
        <w:rPr/>
        <w:t>a</w:t>
      </w:r>
      <w:r>
        <w:rPr>
          <w:spacing w:val="80"/>
        </w:rPr>
        <w:t> </w:t>
      </w:r>
      <w:r>
        <w:rPr/>
        <w:t>company’s potential</w:t>
      </w:r>
      <w:r>
        <w:rPr>
          <w:spacing w:val="-2"/>
        </w:rPr>
        <w:t> </w:t>
      </w:r>
      <w:r>
        <w:rPr/>
        <w:t>effectiveness. Financial performance is highly determined by the way finances are managed. Financial management relates to applying general management principles to the financial resources of a company as cited in Omesi &amp; Appah (2021). It includes strategic planning, organizing, directing and controlling of financial undertakings in</w:t>
      </w:r>
      <w:r>
        <w:rPr>
          <w:spacing w:val="-2"/>
        </w:rPr>
        <w:t> </w:t>
      </w:r>
      <w:r>
        <w:rPr/>
        <w:t>a</w:t>
      </w:r>
      <w:r>
        <w:rPr>
          <w:spacing w:val="-4"/>
        </w:rPr>
        <w:t> </w:t>
      </w:r>
      <w:r>
        <w:rPr/>
        <w:t>firm. Through a financial performance analysis, specific financial formulas and ratios are calculated, which, when compared to historical and industry metrics, provide insight into a company’s financial condition and performance. When calculating financial performance, there are several critical ratios that are extensively used in the business world to assist and evaluate a company’s overall performance. For internal users, financial performance is examined to determine their respective companies’ well-being and standing, among other benchmarks. For external users,</w:t>
      </w:r>
      <w:r>
        <w:rPr>
          <w:spacing w:val="-2"/>
        </w:rPr>
        <w:t> </w:t>
      </w:r>
      <w:r>
        <w:rPr/>
        <w:t>financial</w:t>
      </w:r>
      <w:r>
        <w:rPr>
          <w:spacing w:val="-1"/>
        </w:rPr>
        <w:t> </w:t>
      </w:r>
      <w:r>
        <w:rPr/>
        <w:t>performance</w:t>
      </w:r>
      <w:r>
        <w:rPr>
          <w:spacing w:val="-2"/>
        </w:rPr>
        <w:t> </w:t>
      </w:r>
      <w:r>
        <w:rPr/>
        <w:t>is</w:t>
      </w:r>
      <w:r>
        <w:rPr>
          <w:spacing w:val="-2"/>
        </w:rPr>
        <w:t> </w:t>
      </w:r>
      <w:r>
        <w:rPr/>
        <w:t>analyzed</w:t>
      </w:r>
      <w:r>
        <w:rPr>
          <w:spacing w:val="-2"/>
        </w:rPr>
        <w:t> </w:t>
      </w:r>
      <w:r>
        <w:rPr/>
        <w:t>to</w:t>
      </w:r>
      <w:r>
        <w:rPr>
          <w:spacing w:val="-2"/>
        </w:rPr>
        <w:t> </w:t>
      </w:r>
      <w:r>
        <w:rPr/>
        <w:t>dictate</w:t>
      </w:r>
      <w:r>
        <w:rPr>
          <w:spacing w:val="-2"/>
        </w:rPr>
        <w:t> </w:t>
      </w:r>
      <w:r>
        <w:rPr/>
        <w:t>potential</w:t>
      </w:r>
      <w:r>
        <w:rPr>
          <w:spacing w:val="-1"/>
        </w:rPr>
        <w:t> </w:t>
      </w:r>
      <w:r>
        <w:rPr/>
        <w:t>investment</w:t>
      </w:r>
      <w:r>
        <w:rPr>
          <w:spacing w:val="-1"/>
        </w:rPr>
        <w:t> </w:t>
      </w:r>
      <w:r>
        <w:rPr/>
        <w:t>opportunities</w:t>
      </w:r>
      <w:r>
        <w:rPr>
          <w:spacing w:val="-2"/>
        </w:rPr>
        <w:t> </w:t>
      </w:r>
      <w:r>
        <w:rPr/>
        <w:t>and</w:t>
      </w:r>
      <w:r>
        <w:rPr>
          <w:spacing w:val="-2"/>
        </w:rPr>
        <w:t> </w:t>
      </w:r>
      <w:r>
        <w:rPr/>
        <w:t>to</w:t>
      </w:r>
      <w:r>
        <w:rPr>
          <w:spacing w:val="-2"/>
        </w:rPr>
        <w:t> </w:t>
      </w:r>
      <w:r>
        <w:rPr/>
        <w:t>determine</w:t>
      </w:r>
      <w:r>
        <w:rPr>
          <w:spacing w:val="-2"/>
        </w:rPr>
        <w:t> </w:t>
      </w:r>
      <w:r>
        <w:rPr/>
        <w:t>if</w:t>
      </w:r>
      <w:r>
        <w:rPr>
          <w:spacing w:val="-2"/>
        </w:rPr>
        <w:t> </w:t>
      </w:r>
      <w:r>
        <w:rPr/>
        <w:t>a company is worth their while.</w:t>
      </w:r>
    </w:p>
    <w:p>
      <w:pPr>
        <w:pStyle w:val="BodyText"/>
        <w:spacing w:after="0"/>
        <w:sectPr>
          <w:pgSz w:w="12240" w:h="15840"/>
          <w:pgMar w:header="855" w:footer="1365" w:top="1400" w:bottom="1560" w:left="1080" w:right="1080"/>
        </w:sectPr>
      </w:pPr>
    </w:p>
    <w:p>
      <w:pPr>
        <w:pStyle w:val="Heading2"/>
        <w:spacing w:before="33"/>
      </w:pPr>
      <w:r>
        <w:rPr/>
        <w:t>Return</w:t>
      </w:r>
      <w:r>
        <w:rPr>
          <w:spacing w:val="-2"/>
        </w:rPr>
        <w:t> </w:t>
      </w:r>
      <w:r>
        <w:rPr/>
        <w:t>on</w:t>
      </w:r>
      <w:r>
        <w:rPr>
          <w:spacing w:val="-3"/>
        </w:rPr>
        <w:t> </w:t>
      </w:r>
      <w:r>
        <w:rPr/>
        <w:t>capital</w:t>
      </w:r>
      <w:r>
        <w:rPr>
          <w:spacing w:val="-3"/>
        </w:rPr>
        <w:t> </w:t>
      </w:r>
      <w:r>
        <w:rPr>
          <w:spacing w:val="-2"/>
        </w:rPr>
        <w:t>employed</w:t>
      </w:r>
    </w:p>
    <w:p>
      <w:pPr>
        <w:pStyle w:val="BodyText"/>
        <w:ind w:right="357"/>
      </w:pPr>
      <w:r>
        <w:rPr/>
        <w:t>Return on capital employed is a measure of a company's profitability that takes into account the amount</w:t>
      </w:r>
      <w:r>
        <w:rPr>
          <w:spacing w:val="40"/>
        </w:rPr>
        <w:t> </w:t>
      </w:r>
      <w:r>
        <w:rPr/>
        <w:t>of capital invested in the business. Return on capital employed can be used to compare the profitability</w:t>
      </w:r>
      <w:r>
        <w:rPr>
          <w:spacing w:val="-2"/>
        </w:rPr>
        <w:t> </w:t>
      </w:r>
      <w:r>
        <w:rPr/>
        <w:t>of companies in different industries or to compare the profitability of companies over time as well as assess the value of a company. ROCE is calculated by dividing a company's operating profit by its capital employed (Fagbemi et al., 2019). ROCE is a key measure of profitability for companies and is used to assess how efficiently a company is using its capital to generate profits. A high ROCE indicates that a company is using its capital effectively and is generating a high return on the investment. A low ROCE indicates that a company is not using its capital efficiently and is not generating a high return on the </w:t>
      </w:r>
      <w:r>
        <w:rPr>
          <w:spacing w:val="-2"/>
        </w:rPr>
        <w:t>investment.</w:t>
      </w:r>
    </w:p>
    <w:p>
      <w:pPr>
        <w:pStyle w:val="Heading2"/>
        <w:spacing w:before="3"/>
      </w:pPr>
      <w:r>
        <w:rPr/>
        <w:t>Thin</w:t>
      </w:r>
      <w:r>
        <w:rPr>
          <w:spacing w:val="-4"/>
        </w:rPr>
        <w:t> </w:t>
      </w:r>
      <w:r>
        <w:rPr/>
        <w:t>capitalization</w:t>
      </w:r>
      <w:r>
        <w:rPr>
          <w:spacing w:val="-3"/>
        </w:rPr>
        <w:t> </w:t>
      </w:r>
      <w:r>
        <w:rPr/>
        <w:t>and</w:t>
      </w:r>
      <w:r>
        <w:rPr>
          <w:spacing w:val="-5"/>
        </w:rPr>
        <w:t> </w:t>
      </w:r>
      <w:r>
        <w:rPr/>
        <w:t>return</w:t>
      </w:r>
      <w:r>
        <w:rPr>
          <w:spacing w:val="-4"/>
        </w:rPr>
        <w:t> </w:t>
      </w:r>
      <w:r>
        <w:rPr/>
        <w:t>on</w:t>
      </w:r>
      <w:r>
        <w:rPr>
          <w:spacing w:val="-4"/>
        </w:rPr>
        <w:t> </w:t>
      </w:r>
      <w:r>
        <w:rPr/>
        <w:t>capital</w:t>
      </w:r>
      <w:r>
        <w:rPr>
          <w:spacing w:val="-4"/>
        </w:rPr>
        <w:t> </w:t>
      </w:r>
      <w:r>
        <w:rPr>
          <w:spacing w:val="-2"/>
        </w:rPr>
        <w:t>employed</w:t>
      </w:r>
    </w:p>
    <w:p>
      <w:pPr>
        <w:pStyle w:val="BodyText"/>
        <w:ind w:right="354"/>
      </w:pPr>
      <w:r>
        <w:rPr/>
        <w:t>Thin capitalization refers to a situation where a company’s capital structure is characterized by a high level of debt in relation to its equity, leading to concerns about financial risk and the potential tax implications. The relationship between Return on Capital Employed (ROCE) and thin capitalization is important in understanding how excessive debt levels can impact a company’s profitability and financial </w:t>
      </w:r>
      <w:r>
        <w:rPr>
          <w:spacing w:val="-2"/>
        </w:rPr>
        <w:t>performance.</w:t>
      </w:r>
    </w:p>
    <w:p>
      <w:pPr>
        <w:pStyle w:val="BodyText"/>
        <w:ind w:right="354"/>
      </w:pPr>
      <w:r>
        <w:rPr/>
        <w:t>However, the relationship between ROCE and thin capitalization highlights the potential trade-off between financial risk and return when companies are heavily reliant on debt financing. This underscores the</w:t>
      </w:r>
      <w:r>
        <w:rPr>
          <w:spacing w:val="-2"/>
        </w:rPr>
        <w:t> </w:t>
      </w:r>
      <w:r>
        <w:rPr/>
        <w:t>importance</w:t>
      </w:r>
      <w:r>
        <w:rPr>
          <w:spacing w:val="-2"/>
        </w:rPr>
        <w:t> </w:t>
      </w:r>
      <w:r>
        <w:rPr/>
        <w:t>of</w:t>
      </w:r>
      <w:r>
        <w:rPr>
          <w:spacing w:val="-1"/>
        </w:rPr>
        <w:t> </w:t>
      </w:r>
      <w:r>
        <w:rPr/>
        <w:t>maintaining</w:t>
      </w:r>
      <w:r>
        <w:rPr>
          <w:spacing w:val="-5"/>
        </w:rPr>
        <w:t> </w:t>
      </w:r>
      <w:r>
        <w:rPr/>
        <w:t>a</w:t>
      </w:r>
      <w:r>
        <w:rPr>
          <w:spacing w:val="-2"/>
        </w:rPr>
        <w:t> </w:t>
      </w:r>
      <w:r>
        <w:rPr/>
        <w:t>balanced</w:t>
      </w:r>
      <w:r>
        <w:rPr>
          <w:spacing w:val="-2"/>
        </w:rPr>
        <w:t> </w:t>
      </w:r>
      <w:r>
        <w:rPr/>
        <w:t>capital</w:t>
      </w:r>
      <w:r>
        <w:rPr>
          <w:spacing w:val="-1"/>
        </w:rPr>
        <w:t> </w:t>
      </w:r>
      <w:r>
        <w:rPr/>
        <w:t>structure</w:t>
      </w:r>
      <w:r>
        <w:rPr>
          <w:spacing w:val="-2"/>
        </w:rPr>
        <w:t> </w:t>
      </w:r>
      <w:r>
        <w:rPr/>
        <w:t>to</w:t>
      </w:r>
      <w:r>
        <w:rPr>
          <w:spacing w:val="-5"/>
        </w:rPr>
        <w:t> </w:t>
      </w:r>
      <w:r>
        <w:rPr/>
        <w:t>optimize</w:t>
      </w:r>
      <w:r>
        <w:rPr>
          <w:spacing w:val="-2"/>
        </w:rPr>
        <w:t> </w:t>
      </w:r>
      <w:r>
        <w:rPr/>
        <w:t>profitability</w:t>
      </w:r>
      <w:r>
        <w:rPr>
          <w:spacing w:val="-7"/>
        </w:rPr>
        <w:t> </w:t>
      </w:r>
      <w:r>
        <w:rPr/>
        <w:t>and</w:t>
      </w:r>
      <w:r>
        <w:rPr>
          <w:spacing w:val="-2"/>
        </w:rPr>
        <w:t> </w:t>
      </w:r>
      <w:r>
        <w:rPr/>
        <w:t>minimize</w:t>
      </w:r>
      <w:r>
        <w:rPr>
          <w:spacing w:val="-2"/>
        </w:rPr>
        <w:t> </w:t>
      </w:r>
      <w:r>
        <w:rPr/>
        <w:t>financial risk. Graham</w:t>
      </w:r>
      <w:r>
        <w:rPr>
          <w:spacing w:val="-4"/>
        </w:rPr>
        <w:t> </w:t>
      </w:r>
      <w:r>
        <w:rPr/>
        <w:t>and Tucker (2006) further stressed that excessive thin capitalization may</w:t>
      </w:r>
      <w:r>
        <w:rPr>
          <w:spacing w:val="-3"/>
        </w:rPr>
        <w:t> </w:t>
      </w:r>
      <w:r>
        <w:rPr/>
        <w:t>also raise concerns about the company’s ability to meet its debt obligations and could potentially lead to credit rating downgrades, further impacting the overall cost of debt.</w:t>
      </w:r>
    </w:p>
    <w:p>
      <w:pPr>
        <w:pStyle w:val="Heading2"/>
        <w:spacing w:before="4"/>
      </w:pPr>
      <w:r>
        <w:rPr/>
        <w:t>Depreciation</w:t>
      </w:r>
      <w:r>
        <w:rPr>
          <w:spacing w:val="-4"/>
        </w:rPr>
        <w:t> </w:t>
      </w:r>
      <w:r>
        <w:rPr/>
        <w:t>tax</w:t>
      </w:r>
      <w:r>
        <w:rPr>
          <w:spacing w:val="-5"/>
        </w:rPr>
        <w:t> </w:t>
      </w:r>
      <w:r>
        <w:rPr/>
        <w:t>shield</w:t>
      </w:r>
      <w:r>
        <w:rPr>
          <w:spacing w:val="-3"/>
        </w:rPr>
        <w:t> </w:t>
      </w:r>
      <w:r>
        <w:rPr/>
        <w:t>and</w:t>
      </w:r>
      <w:r>
        <w:rPr>
          <w:spacing w:val="-3"/>
        </w:rPr>
        <w:t> </w:t>
      </w:r>
      <w:r>
        <w:rPr/>
        <w:t>return</w:t>
      </w:r>
      <w:r>
        <w:rPr>
          <w:spacing w:val="-3"/>
        </w:rPr>
        <w:t> </w:t>
      </w:r>
      <w:r>
        <w:rPr/>
        <w:t>on</w:t>
      </w:r>
      <w:r>
        <w:rPr>
          <w:spacing w:val="-3"/>
        </w:rPr>
        <w:t> </w:t>
      </w:r>
      <w:r>
        <w:rPr/>
        <w:t>capital</w:t>
      </w:r>
      <w:r>
        <w:rPr>
          <w:spacing w:val="-2"/>
        </w:rPr>
        <w:t> employed</w:t>
      </w:r>
    </w:p>
    <w:p>
      <w:pPr>
        <w:pStyle w:val="BodyText"/>
        <w:ind w:right="356"/>
      </w:pPr>
      <w:r>
        <w:rPr/>
        <w:t>Depreciation tax</w:t>
      </w:r>
      <w:r>
        <w:rPr>
          <w:spacing w:val="-2"/>
        </w:rPr>
        <w:t> </w:t>
      </w:r>
      <w:r>
        <w:rPr/>
        <w:t>shield</w:t>
      </w:r>
      <w:r>
        <w:rPr>
          <w:spacing w:val="-3"/>
        </w:rPr>
        <w:t> </w:t>
      </w:r>
      <w:r>
        <w:rPr/>
        <w:t>refers</w:t>
      </w:r>
      <w:r>
        <w:rPr>
          <w:spacing w:val="-2"/>
        </w:rPr>
        <w:t> </w:t>
      </w:r>
      <w:r>
        <w:rPr/>
        <w:t>to</w:t>
      </w:r>
      <w:r>
        <w:rPr>
          <w:spacing w:val="-2"/>
        </w:rPr>
        <w:t> </w:t>
      </w:r>
      <w:r>
        <w:rPr/>
        <w:t>the</w:t>
      </w:r>
      <w:r>
        <w:rPr>
          <w:spacing w:val="-2"/>
        </w:rPr>
        <w:t> </w:t>
      </w:r>
      <w:r>
        <w:rPr/>
        <w:t>potential tax benefits</w:t>
      </w:r>
      <w:r>
        <w:rPr>
          <w:spacing w:val="-2"/>
        </w:rPr>
        <w:t> </w:t>
      </w:r>
      <w:r>
        <w:rPr/>
        <w:t>that</w:t>
      </w:r>
      <w:r>
        <w:rPr>
          <w:spacing w:val="-1"/>
        </w:rPr>
        <w:t> </w:t>
      </w:r>
      <w:r>
        <w:rPr/>
        <w:t>companies can enjoy</w:t>
      </w:r>
      <w:r>
        <w:rPr>
          <w:spacing w:val="-3"/>
        </w:rPr>
        <w:t> </w:t>
      </w:r>
      <w:r>
        <w:rPr/>
        <w:t>as a</w:t>
      </w:r>
      <w:r>
        <w:rPr>
          <w:spacing w:val="-2"/>
        </w:rPr>
        <w:t> </w:t>
      </w:r>
      <w:r>
        <w:rPr/>
        <w:t>result</w:t>
      </w:r>
      <w:r>
        <w:rPr>
          <w:spacing w:val="-1"/>
        </w:rPr>
        <w:t> </w:t>
      </w:r>
      <w:r>
        <w:rPr/>
        <w:t>of</w:t>
      </w:r>
      <w:r>
        <w:rPr>
          <w:spacing w:val="-2"/>
        </w:rPr>
        <w:t> </w:t>
      </w:r>
      <w:r>
        <w:rPr/>
        <w:t>claiming depreciation expenses on their fixed assets. According to Modigliani and Miller’s (1963) theory, the depreciation tax shield can positively impact a company’s ROCE by reducing its tax liability, thereby increasing the after-tax cash flows and ultimately boosting the return on the capital employed. This tax advantage allows companies to benefit from reduced tax payments, effectively enhancing their profitability and ROCE. As highlighted by Damodaran (2020), companies can strategically time their capital investment decisions to maximize depreciation tax benefits, thereby amplifying their ROCE. By carefully managing the timing and magnitude of capital expenditures, companies can leverage the depreciation tax shield to enhance their after-tax cash flows, leading to improved ROCE. This demonstrates how astute capital investment planning can play a pivotal role in harnessing the tax advantages associated with depreciation, ultimately contributing to higher returns on the capital</w:t>
      </w:r>
      <w:r>
        <w:rPr>
          <w:spacing w:val="40"/>
        </w:rPr>
        <w:t> </w:t>
      </w:r>
      <w:r>
        <w:rPr>
          <w:spacing w:val="-2"/>
        </w:rPr>
        <w:t>employed.</w:t>
      </w:r>
    </w:p>
    <w:p>
      <w:pPr>
        <w:pStyle w:val="Heading2"/>
        <w:spacing w:line="251" w:lineRule="exact" w:before="3"/>
      </w:pPr>
      <w:r>
        <w:rPr/>
        <w:t>Effective</w:t>
      </w:r>
      <w:r>
        <w:rPr>
          <w:spacing w:val="-3"/>
        </w:rPr>
        <w:t> </w:t>
      </w:r>
      <w:r>
        <w:rPr/>
        <w:t>tax</w:t>
      </w:r>
      <w:r>
        <w:rPr>
          <w:spacing w:val="-5"/>
        </w:rPr>
        <w:t> </w:t>
      </w:r>
      <w:r>
        <w:rPr/>
        <w:t>rate</w:t>
      </w:r>
      <w:r>
        <w:rPr>
          <w:spacing w:val="-2"/>
        </w:rPr>
        <w:t> </w:t>
      </w:r>
      <w:r>
        <w:rPr/>
        <w:t>and</w:t>
      </w:r>
      <w:r>
        <w:rPr>
          <w:spacing w:val="-6"/>
        </w:rPr>
        <w:t> </w:t>
      </w:r>
      <w:r>
        <w:rPr/>
        <w:t>return</w:t>
      </w:r>
      <w:r>
        <w:rPr>
          <w:spacing w:val="-2"/>
        </w:rPr>
        <w:t> </w:t>
      </w:r>
      <w:r>
        <w:rPr/>
        <w:t>on</w:t>
      </w:r>
      <w:r>
        <w:rPr>
          <w:spacing w:val="-3"/>
        </w:rPr>
        <w:t> </w:t>
      </w:r>
      <w:r>
        <w:rPr/>
        <w:t>capital</w:t>
      </w:r>
      <w:r>
        <w:rPr>
          <w:spacing w:val="-1"/>
        </w:rPr>
        <w:t> </w:t>
      </w:r>
      <w:r>
        <w:rPr>
          <w:spacing w:val="-2"/>
        </w:rPr>
        <w:t>employed</w:t>
      </w:r>
    </w:p>
    <w:p>
      <w:pPr>
        <w:pStyle w:val="BodyText"/>
        <w:ind w:right="359"/>
      </w:pPr>
      <w:r>
        <w:rPr/>
        <w:t>Return on Capital Employed (ROCE) and effective tax rate are critical factors in assessing a company’s financial</w:t>
      </w:r>
      <w:r>
        <w:rPr>
          <w:spacing w:val="-1"/>
        </w:rPr>
        <w:t> </w:t>
      </w:r>
      <w:r>
        <w:rPr/>
        <w:t>performance</w:t>
      </w:r>
      <w:r>
        <w:rPr>
          <w:spacing w:val="-2"/>
        </w:rPr>
        <w:t> </w:t>
      </w:r>
      <w:r>
        <w:rPr/>
        <w:t>and</w:t>
      </w:r>
      <w:r>
        <w:rPr>
          <w:spacing w:val="-5"/>
        </w:rPr>
        <w:t> </w:t>
      </w:r>
      <w:r>
        <w:rPr/>
        <w:t>tax</w:t>
      </w:r>
      <w:r>
        <w:rPr>
          <w:spacing w:val="-2"/>
        </w:rPr>
        <w:t> </w:t>
      </w:r>
      <w:r>
        <w:rPr/>
        <w:t>efficiency.</w:t>
      </w:r>
      <w:r>
        <w:rPr>
          <w:spacing w:val="-2"/>
        </w:rPr>
        <w:t> </w:t>
      </w:r>
      <w:r>
        <w:rPr/>
        <w:t>The</w:t>
      </w:r>
      <w:r>
        <w:rPr>
          <w:spacing w:val="-2"/>
        </w:rPr>
        <w:t> </w:t>
      </w:r>
      <w:r>
        <w:rPr/>
        <w:t>effective</w:t>
      </w:r>
      <w:r>
        <w:rPr>
          <w:spacing w:val="-4"/>
        </w:rPr>
        <w:t> </w:t>
      </w:r>
      <w:r>
        <w:rPr/>
        <w:t>tax</w:t>
      </w:r>
      <w:r>
        <w:rPr>
          <w:spacing w:val="-2"/>
        </w:rPr>
        <w:t> </w:t>
      </w:r>
      <w:r>
        <w:rPr/>
        <w:t>rate</w:t>
      </w:r>
      <w:r>
        <w:rPr>
          <w:spacing w:val="-4"/>
        </w:rPr>
        <w:t> </w:t>
      </w:r>
      <w:r>
        <w:rPr/>
        <w:t>represents</w:t>
      </w:r>
      <w:r>
        <w:rPr>
          <w:spacing w:val="-2"/>
        </w:rPr>
        <w:t> </w:t>
      </w:r>
      <w:r>
        <w:rPr/>
        <w:t>the</w:t>
      </w:r>
      <w:r>
        <w:rPr>
          <w:spacing w:val="-4"/>
        </w:rPr>
        <w:t> </w:t>
      </w:r>
      <w:r>
        <w:rPr/>
        <w:t>actual</w:t>
      </w:r>
      <w:r>
        <w:rPr>
          <w:spacing w:val="-1"/>
        </w:rPr>
        <w:t> </w:t>
      </w:r>
      <w:r>
        <w:rPr/>
        <w:t>tax</w:t>
      </w:r>
      <w:r>
        <w:rPr>
          <w:spacing w:val="-2"/>
        </w:rPr>
        <w:t> </w:t>
      </w:r>
      <w:r>
        <w:rPr/>
        <w:t>burden</w:t>
      </w:r>
      <w:r>
        <w:rPr>
          <w:spacing w:val="-2"/>
        </w:rPr>
        <w:t> </w:t>
      </w:r>
      <w:r>
        <w:rPr/>
        <w:t>faced</w:t>
      </w:r>
      <w:r>
        <w:rPr>
          <w:spacing w:val="-2"/>
        </w:rPr>
        <w:t> </w:t>
      </w:r>
      <w:r>
        <w:rPr/>
        <w:t>by</w:t>
      </w:r>
      <w:r>
        <w:rPr>
          <w:spacing w:val="-4"/>
        </w:rPr>
        <w:t> </w:t>
      </w:r>
      <w:r>
        <w:rPr/>
        <w:t>a company after considering various tax incentives, deductions, and credits. As opined by Graham (2018), the</w:t>
      </w:r>
      <w:r>
        <w:rPr>
          <w:spacing w:val="-2"/>
        </w:rPr>
        <w:t> </w:t>
      </w:r>
      <w:r>
        <w:rPr/>
        <w:t>effective</w:t>
      </w:r>
      <w:r>
        <w:rPr>
          <w:spacing w:val="-2"/>
        </w:rPr>
        <w:t> </w:t>
      </w:r>
      <w:r>
        <w:rPr/>
        <w:t>tax</w:t>
      </w:r>
      <w:r>
        <w:rPr>
          <w:spacing w:val="-2"/>
        </w:rPr>
        <w:t> </w:t>
      </w:r>
      <w:r>
        <w:rPr/>
        <w:t>rate</w:t>
      </w:r>
      <w:r>
        <w:rPr>
          <w:spacing w:val="-2"/>
        </w:rPr>
        <w:t> </w:t>
      </w:r>
      <w:r>
        <w:rPr/>
        <w:t>directly</w:t>
      </w:r>
      <w:r>
        <w:rPr>
          <w:spacing w:val="-5"/>
        </w:rPr>
        <w:t> </w:t>
      </w:r>
      <w:r>
        <w:rPr/>
        <w:t>influences</w:t>
      </w:r>
      <w:r>
        <w:rPr>
          <w:spacing w:val="-2"/>
        </w:rPr>
        <w:t> </w:t>
      </w:r>
      <w:r>
        <w:rPr/>
        <w:t>a</w:t>
      </w:r>
      <w:r>
        <w:rPr>
          <w:spacing w:val="-2"/>
        </w:rPr>
        <w:t> </w:t>
      </w:r>
      <w:r>
        <w:rPr/>
        <w:t>company’s</w:t>
      </w:r>
      <w:r>
        <w:rPr>
          <w:spacing w:val="-2"/>
        </w:rPr>
        <w:t> </w:t>
      </w:r>
      <w:r>
        <w:rPr/>
        <w:t>after-tax</w:t>
      </w:r>
      <w:r>
        <w:rPr>
          <w:spacing w:val="-2"/>
        </w:rPr>
        <w:t> </w:t>
      </w:r>
      <w:r>
        <w:rPr/>
        <w:t>profitability,</w:t>
      </w:r>
      <w:r>
        <w:rPr>
          <w:spacing w:val="-2"/>
        </w:rPr>
        <w:t> </w:t>
      </w:r>
      <w:r>
        <w:rPr/>
        <w:t>with</w:t>
      </w:r>
      <w:r>
        <w:rPr>
          <w:spacing w:val="-2"/>
        </w:rPr>
        <w:t> </w:t>
      </w:r>
      <w:r>
        <w:rPr/>
        <w:t>lower</w:t>
      </w:r>
      <w:r>
        <w:rPr>
          <w:spacing w:val="-1"/>
        </w:rPr>
        <w:t> </w:t>
      </w:r>
      <w:r>
        <w:rPr/>
        <w:t>tax</w:t>
      </w:r>
      <w:r>
        <w:rPr>
          <w:spacing w:val="-4"/>
        </w:rPr>
        <w:t> </w:t>
      </w:r>
      <w:r>
        <w:rPr/>
        <w:t>rates</w:t>
      </w:r>
      <w:r>
        <w:rPr>
          <w:spacing w:val="-2"/>
        </w:rPr>
        <w:t> </w:t>
      </w:r>
      <w:r>
        <w:rPr/>
        <w:t>leading</w:t>
      </w:r>
      <w:r>
        <w:rPr>
          <w:spacing w:val="-5"/>
        </w:rPr>
        <w:t> </w:t>
      </w:r>
      <w:r>
        <w:rPr/>
        <w:t>to higher after-tax cash flows and potentially boosting ROCE.</w:t>
      </w:r>
    </w:p>
    <w:p>
      <w:pPr>
        <w:pStyle w:val="BodyText"/>
        <w:ind w:right="352"/>
      </w:pPr>
      <w:r>
        <w:rPr/>
        <w:t>Thus, the relationship between ROCE and the effective tax rate underscores the profound impact of tax liabilities on a company’s financial performance and underscores the importance of tax planning and optimization in maximizing ROCE. This highlights the strategic implications of tax management on financial decision-making. According to Dammon and Senbet (2019), companies can employ various tax strategies to minimize their effective tax rates, thereby enhancing ROCE. For instance, engaging in tax- efficient investment structures, utilizing tax credits, and optimizing international tax planning can all contribute to lowering the effective tax rate and elevating ROCE.</w:t>
      </w:r>
    </w:p>
    <w:p>
      <w:pPr>
        <w:pStyle w:val="BodyText"/>
        <w:spacing w:after="0"/>
        <w:sectPr>
          <w:pgSz w:w="12240" w:h="15840"/>
          <w:pgMar w:header="855" w:footer="1365" w:top="1400" w:bottom="1560" w:left="1080" w:right="1080"/>
        </w:sectPr>
      </w:pPr>
    </w:p>
    <w:p>
      <w:pPr>
        <w:pStyle w:val="Heading2"/>
        <w:spacing w:before="63"/>
      </w:pPr>
      <w:r>
        <w:rPr/>
        <w:t>Capital</w:t>
      </w:r>
      <w:r>
        <w:rPr>
          <w:spacing w:val="-3"/>
        </w:rPr>
        <w:t> </w:t>
      </w:r>
      <w:r>
        <w:rPr/>
        <w:t>intensity</w:t>
      </w:r>
      <w:r>
        <w:rPr>
          <w:spacing w:val="-4"/>
        </w:rPr>
        <w:t> </w:t>
      </w:r>
      <w:r>
        <w:rPr/>
        <w:t>and</w:t>
      </w:r>
      <w:r>
        <w:rPr>
          <w:spacing w:val="-4"/>
        </w:rPr>
        <w:t> </w:t>
      </w:r>
      <w:r>
        <w:rPr/>
        <w:t>return</w:t>
      </w:r>
      <w:r>
        <w:rPr>
          <w:spacing w:val="-3"/>
        </w:rPr>
        <w:t> </w:t>
      </w:r>
      <w:r>
        <w:rPr/>
        <w:t>on</w:t>
      </w:r>
      <w:r>
        <w:rPr>
          <w:spacing w:val="-4"/>
        </w:rPr>
        <w:t> </w:t>
      </w:r>
      <w:r>
        <w:rPr/>
        <w:t>capital</w:t>
      </w:r>
      <w:r>
        <w:rPr>
          <w:spacing w:val="-2"/>
        </w:rPr>
        <w:t> employed</w:t>
      </w:r>
    </w:p>
    <w:p>
      <w:pPr>
        <w:pStyle w:val="BodyText"/>
        <w:ind w:right="354"/>
      </w:pPr>
      <w:r>
        <w:rPr/>
        <w:t>Capital intensity refers to the extent a firm has invested its financial resources in property, plants and equipment. A more capital intense firm has more investment in these noncurrent assets (Shahean &amp;</w:t>
      </w:r>
      <w:r>
        <w:rPr>
          <w:spacing w:val="40"/>
        </w:rPr>
        <w:t> </w:t>
      </w:r>
      <w:r>
        <w:rPr/>
        <w:t>Malik, 2012). Capital intensity is the quotient of non – current assets and total assets. Investment in non– current assets qualifies a firm for Investment Deductions (ID), Industrial Building Deductions (IBD) and wear and tear allowances (ITA, 2015). Shahean and Malik (2012) reported a positive association between capital intensity and firm value. They argued that capital allowances result to tax savings which increases after tax returns of a firm. More investment in capital assets also increases production quality and saves</w:t>
      </w:r>
      <w:r>
        <w:rPr>
          <w:spacing w:val="40"/>
        </w:rPr>
        <w:t> </w:t>
      </w:r>
      <w:r>
        <w:rPr/>
        <w:t>on time which are key determinants to financial performance of an entity. Mwangi (2016), defined financial performance as a monetary measure of the financial health of an organization. It enables organizations identify its weaknesses and strengths established through the relationship between the elements of the statement of financial position and the income statement which can be compared to the industry parameters. Despite modern stakeholders focusing on wealth creation as opposed to profit maximization, profitability remains a critical measure of financial performance (Kajiriwa, 2015). Capital intensity</w:t>
      </w:r>
      <w:r>
        <w:rPr>
          <w:spacing w:val="-3"/>
        </w:rPr>
        <w:t> </w:t>
      </w:r>
      <w:r>
        <w:rPr/>
        <w:t>has</w:t>
      </w:r>
      <w:r>
        <w:rPr>
          <w:spacing w:val="-2"/>
        </w:rPr>
        <w:t> </w:t>
      </w:r>
      <w:r>
        <w:rPr/>
        <w:t>a</w:t>
      </w:r>
      <w:r>
        <w:rPr>
          <w:spacing w:val="-2"/>
        </w:rPr>
        <w:t> </w:t>
      </w:r>
      <w:r>
        <w:rPr/>
        <w:t>significant</w:t>
      </w:r>
      <w:r>
        <w:rPr>
          <w:spacing w:val="-1"/>
        </w:rPr>
        <w:t> </w:t>
      </w:r>
      <w:r>
        <w:rPr/>
        <w:t>impact on</w:t>
      </w:r>
      <w:r>
        <w:rPr>
          <w:spacing w:val="-2"/>
        </w:rPr>
        <w:t> </w:t>
      </w:r>
      <w:r>
        <w:rPr/>
        <w:t>the</w:t>
      </w:r>
      <w:r>
        <w:rPr>
          <w:spacing w:val="-2"/>
        </w:rPr>
        <w:t> </w:t>
      </w:r>
      <w:r>
        <w:rPr/>
        <w:t>financial</w:t>
      </w:r>
      <w:r>
        <w:rPr>
          <w:spacing w:val="-1"/>
        </w:rPr>
        <w:t> </w:t>
      </w:r>
      <w:r>
        <w:rPr/>
        <w:t>performance of</w:t>
      </w:r>
      <w:r>
        <w:rPr>
          <w:spacing w:val="-2"/>
        </w:rPr>
        <w:t> </w:t>
      </w:r>
      <w:r>
        <w:rPr/>
        <w:t>these firms as it</w:t>
      </w:r>
      <w:r>
        <w:rPr>
          <w:spacing w:val="-1"/>
        </w:rPr>
        <w:t> </w:t>
      </w:r>
      <w:r>
        <w:rPr/>
        <w:t>directly</w:t>
      </w:r>
      <w:r>
        <w:rPr>
          <w:spacing w:val="-3"/>
        </w:rPr>
        <w:t> </w:t>
      </w:r>
      <w:r>
        <w:rPr/>
        <w:t>affects</w:t>
      </w:r>
      <w:r>
        <w:rPr>
          <w:spacing w:val="-2"/>
        </w:rPr>
        <w:t> </w:t>
      </w:r>
      <w:r>
        <w:rPr/>
        <w:t>liquidity and profitability which are measures of performance (Almazari, 2013.). ROCE</w:t>
      </w:r>
      <w:r>
        <w:rPr>
          <w:spacing w:val="-1"/>
        </w:rPr>
        <w:t> </w:t>
      </w:r>
      <w:r>
        <w:rPr/>
        <w:t>is calculated by dividing</w:t>
      </w:r>
      <w:r>
        <w:rPr>
          <w:spacing w:val="-3"/>
        </w:rPr>
        <w:t> </w:t>
      </w:r>
      <w:r>
        <w:rPr/>
        <w:t>a company's operating profit by its capital employed (Fagbemi et al., 2019). ROCE is a key measure of profitability for companies</w:t>
      </w:r>
      <w:r>
        <w:rPr>
          <w:spacing w:val="-1"/>
        </w:rPr>
        <w:t> </w:t>
      </w:r>
      <w:r>
        <w:rPr/>
        <w:t>and is used to assess how efficiently a company is using its capital to generate profits. A high ROCE indicates that a company is using its capital effectively and is generating a high return on the investment. A low ROCE indicates that a company is not using its capital efficiently and is not generating a high return on the investment.</w:t>
      </w:r>
    </w:p>
    <w:p>
      <w:pPr>
        <w:pStyle w:val="Heading2"/>
        <w:numPr>
          <w:ilvl w:val="1"/>
          <w:numId w:val="3"/>
        </w:numPr>
        <w:tabs>
          <w:tab w:pos="1022" w:val="left" w:leader="none"/>
        </w:tabs>
        <w:spacing w:line="252" w:lineRule="exact" w:before="5" w:after="0"/>
        <w:ind w:left="1022" w:right="0" w:hanging="662"/>
        <w:jc w:val="both"/>
      </w:pPr>
      <w:r>
        <w:rPr/>
        <w:t>Theoretical</w:t>
      </w:r>
      <w:r>
        <w:rPr>
          <w:spacing w:val="-10"/>
        </w:rPr>
        <w:t> </w:t>
      </w:r>
      <w:r>
        <w:rPr>
          <w:spacing w:val="-2"/>
        </w:rPr>
        <w:t>framework</w:t>
      </w:r>
    </w:p>
    <w:p>
      <w:pPr>
        <w:spacing w:line="250" w:lineRule="exact" w:before="0"/>
        <w:ind w:left="360" w:right="0" w:firstLine="0"/>
        <w:jc w:val="both"/>
        <w:rPr>
          <w:b/>
          <w:sz w:val="22"/>
        </w:rPr>
      </w:pPr>
      <w:r>
        <w:rPr>
          <w:b/>
          <w:sz w:val="22"/>
        </w:rPr>
        <w:t>Tax</w:t>
      </w:r>
      <w:r>
        <w:rPr>
          <w:b/>
          <w:spacing w:val="-5"/>
          <w:sz w:val="22"/>
        </w:rPr>
        <w:t> </w:t>
      </w:r>
      <w:r>
        <w:rPr>
          <w:b/>
          <w:sz w:val="22"/>
        </w:rPr>
        <w:t>planning</w:t>
      </w:r>
      <w:r>
        <w:rPr>
          <w:b/>
          <w:spacing w:val="-2"/>
          <w:sz w:val="22"/>
        </w:rPr>
        <w:t> </w:t>
      </w:r>
      <w:r>
        <w:rPr>
          <w:b/>
          <w:sz w:val="22"/>
        </w:rPr>
        <w:t>theory</w:t>
      </w:r>
      <w:r>
        <w:rPr>
          <w:b/>
          <w:spacing w:val="-2"/>
          <w:sz w:val="22"/>
        </w:rPr>
        <w:t> </w:t>
      </w:r>
      <w:r>
        <w:rPr>
          <w:b/>
          <w:sz w:val="22"/>
        </w:rPr>
        <w:t>by</w:t>
      </w:r>
      <w:r>
        <w:rPr>
          <w:b/>
          <w:spacing w:val="-5"/>
          <w:sz w:val="22"/>
        </w:rPr>
        <w:t> </w:t>
      </w:r>
      <w:r>
        <w:rPr>
          <w:b/>
          <w:sz w:val="22"/>
        </w:rPr>
        <w:t>Hoffman</w:t>
      </w:r>
      <w:r>
        <w:rPr>
          <w:b/>
          <w:spacing w:val="-1"/>
          <w:sz w:val="22"/>
        </w:rPr>
        <w:t> </w:t>
      </w:r>
      <w:r>
        <w:rPr>
          <w:b/>
          <w:spacing w:val="-2"/>
          <w:sz w:val="22"/>
        </w:rPr>
        <w:t>(1961)</w:t>
      </w:r>
    </w:p>
    <w:p>
      <w:pPr>
        <w:pStyle w:val="BodyText"/>
        <w:ind w:right="354"/>
      </w:pPr>
      <w:r>
        <w:rPr/>
        <w:t>The study</w:t>
      </w:r>
      <w:r>
        <w:rPr>
          <w:spacing w:val="-1"/>
        </w:rPr>
        <w:t> </w:t>
      </w:r>
      <w:r>
        <w:rPr/>
        <w:t>is guided by</w:t>
      </w:r>
      <w:r>
        <w:rPr>
          <w:spacing w:val="-1"/>
        </w:rPr>
        <w:t> </w:t>
      </w:r>
      <w:r>
        <w:rPr/>
        <w:t>Tax planning</w:t>
      </w:r>
      <w:r>
        <w:rPr>
          <w:spacing w:val="-1"/>
        </w:rPr>
        <w:t> </w:t>
      </w:r>
      <w:r>
        <w:rPr/>
        <w:t>theory</w:t>
      </w:r>
      <w:r>
        <w:rPr>
          <w:spacing w:val="-1"/>
        </w:rPr>
        <w:t> </w:t>
      </w:r>
      <w:r>
        <w:rPr/>
        <w:t>advanced by</w:t>
      </w:r>
      <w:r>
        <w:rPr>
          <w:spacing w:val="-1"/>
        </w:rPr>
        <w:t> </w:t>
      </w:r>
      <w:r>
        <w:rPr/>
        <w:t>Hoffman in 1961 which states that, tax planning saves cash to organizations that would otherwise land to the taxman. Desirable tax avoidance practices however should not compromise accounting income. It is founded on the concept that tax obligations are based on the taxable income and not the accounting income. Hoffman found a positive relationship between tax planning</w:t>
      </w:r>
      <w:r>
        <w:rPr>
          <w:spacing w:val="-3"/>
        </w:rPr>
        <w:t> </w:t>
      </w:r>
      <w:r>
        <w:rPr/>
        <w:t>and</w:t>
      </w:r>
      <w:r>
        <w:rPr>
          <w:spacing w:val="-2"/>
        </w:rPr>
        <w:t> </w:t>
      </w:r>
      <w:r>
        <w:rPr/>
        <w:t>financial</w:t>
      </w:r>
      <w:r>
        <w:rPr>
          <w:spacing w:val="-1"/>
        </w:rPr>
        <w:t> </w:t>
      </w:r>
      <w:r>
        <w:rPr/>
        <w:t>performance of</w:t>
      </w:r>
      <w:r>
        <w:rPr>
          <w:spacing w:val="-2"/>
        </w:rPr>
        <w:t> </w:t>
      </w:r>
      <w:r>
        <w:rPr/>
        <w:t>entities when</w:t>
      </w:r>
      <w:r>
        <w:rPr>
          <w:spacing w:val="-2"/>
        </w:rPr>
        <w:t> </w:t>
      </w:r>
      <w:r>
        <w:rPr/>
        <w:t>firms endeavor and focus</w:t>
      </w:r>
      <w:r>
        <w:rPr>
          <w:spacing w:val="-2"/>
        </w:rPr>
        <w:t> </w:t>
      </w:r>
      <w:r>
        <w:rPr/>
        <w:t>their</w:t>
      </w:r>
      <w:r>
        <w:rPr>
          <w:spacing w:val="-2"/>
        </w:rPr>
        <w:t> </w:t>
      </w:r>
      <w:r>
        <w:rPr/>
        <w:t>resources on practices that lawfully reduce taxable income but does not negatively influence accounting profit. Organizations should always ensure that that the tax costs do not exceed the tax benefits in pursuit for tax planning (Hoffman, 1961). This theory is relevant to the extent that capital intensity one among the tax planning strategies that an entity can utilized to increase the after-tax returns. The capital allowances accord organizations tax credits which positively affects financial performance.</w:t>
      </w:r>
    </w:p>
    <w:p>
      <w:pPr>
        <w:pStyle w:val="Heading2"/>
        <w:numPr>
          <w:ilvl w:val="1"/>
          <w:numId w:val="3"/>
        </w:numPr>
        <w:tabs>
          <w:tab w:pos="1079" w:val="left" w:leader="none"/>
        </w:tabs>
        <w:spacing w:line="251" w:lineRule="exact" w:before="2" w:after="0"/>
        <w:ind w:left="1079" w:right="0" w:hanging="719"/>
        <w:jc w:val="both"/>
      </w:pPr>
      <w:r>
        <w:rPr/>
        <w:t>Empirical</w:t>
      </w:r>
      <w:r>
        <w:rPr>
          <w:spacing w:val="-4"/>
        </w:rPr>
        <w:t> </w:t>
      </w:r>
      <w:r>
        <w:rPr>
          <w:spacing w:val="-2"/>
        </w:rPr>
        <w:t>review</w:t>
      </w:r>
    </w:p>
    <w:p>
      <w:pPr>
        <w:pStyle w:val="BodyText"/>
        <w:ind w:right="354"/>
      </w:pPr>
      <w:r>
        <w:rPr/>
        <w:t>Kodzo (2024) assessed the Implication of tax planning on the financial performance of listed firms in Ghana. All commercial banks listed on GSE were included in the analysis. A representative cross-section of banks was obtained by a purposive sampling approach. Data from 2012–2021 was collected from the firms’ annual report. Panel data analysis (including both random and fixed effects Model) was utilized. The findings showed that, corporate taxation planning has no significant effect on financial performance (ROI, ROA and ROE) for the financial institutions.</w:t>
      </w:r>
    </w:p>
    <w:p>
      <w:pPr>
        <w:pStyle w:val="BodyText"/>
        <w:ind w:right="354"/>
      </w:pPr>
      <w:r>
        <w:rPr/>
        <w:t>Igbinovia and Usman (2024), assessed tax avoidance, tax planning strategies and firm value of manufacturing firms in Nigeria. The study adopted thin capitalization, tax savings, book tax difference</w:t>
      </w:r>
      <w:r>
        <w:rPr>
          <w:spacing w:val="40"/>
        </w:rPr>
        <w:t> </w:t>
      </w:r>
      <w:r>
        <w:rPr/>
        <w:t>and capital intensity as measures of as tax avoidance and tax planning strategies. Secondary data was extracted from the audited annual reports of twenty-eight (28) manufacturing firms during the period</w:t>
      </w:r>
      <w:r>
        <w:rPr>
          <w:spacing w:val="40"/>
        </w:rPr>
        <w:t> </w:t>
      </w:r>
      <w:r>
        <w:rPr/>
        <w:t>2014 to 2021. The result from the panel estimation technique show that thin capitalization exhibits a positive</w:t>
      </w:r>
      <w:r>
        <w:rPr>
          <w:spacing w:val="-2"/>
        </w:rPr>
        <w:t> </w:t>
      </w:r>
      <w:r>
        <w:rPr/>
        <w:t>and</w:t>
      </w:r>
      <w:r>
        <w:rPr>
          <w:spacing w:val="-2"/>
        </w:rPr>
        <w:t> </w:t>
      </w:r>
      <w:r>
        <w:rPr/>
        <w:t>it</w:t>
      </w:r>
      <w:r>
        <w:rPr>
          <w:spacing w:val="-1"/>
        </w:rPr>
        <w:t> </w:t>
      </w:r>
      <w:r>
        <w:rPr/>
        <w:t>is</w:t>
      </w:r>
      <w:r>
        <w:rPr>
          <w:spacing w:val="-2"/>
        </w:rPr>
        <w:t> </w:t>
      </w:r>
      <w:r>
        <w:rPr/>
        <w:t>statistically</w:t>
      </w:r>
      <w:r>
        <w:rPr>
          <w:spacing w:val="-4"/>
        </w:rPr>
        <w:t> </w:t>
      </w:r>
      <w:r>
        <w:rPr/>
        <w:t>significant</w:t>
      </w:r>
      <w:r>
        <w:rPr>
          <w:spacing w:val="-1"/>
        </w:rPr>
        <w:t> </w:t>
      </w:r>
      <w:r>
        <w:rPr/>
        <w:t>impact</w:t>
      </w:r>
      <w:r>
        <w:rPr>
          <w:spacing w:val="-1"/>
        </w:rPr>
        <w:t> </w:t>
      </w:r>
      <w:r>
        <w:rPr/>
        <w:t>at</w:t>
      </w:r>
      <w:r>
        <w:rPr>
          <w:spacing w:val="-1"/>
        </w:rPr>
        <w:t> </w:t>
      </w:r>
      <w:r>
        <w:rPr/>
        <w:t>5%</w:t>
      </w:r>
      <w:r>
        <w:rPr>
          <w:spacing w:val="-3"/>
        </w:rPr>
        <w:t> </w:t>
      </w:r>
      <w:r>
        <w:rPr/>
        <w:t>on</w:t>
      </w:r>
      <w:r>
        <w:rPr>
          <w:spacing w:val="-2"/>
        </w:rPr>
        <w:t> </w:t>
      </w:r>
      <w:r>
        <w:rPr/>
        <w:t>Tobin’s</w:t>
      </w:r>
      <w:r>
        <w:rPr>
          <w:spacing w:val="-2"/>
        </w:rPr>
        <w:t> </w:t>
      </w:r>
      <w:r>
        <w:rPr/>
        <w:t>Q</w:t>
      </w:r>
      <w:r>
        <w:rPr>
          <w:spacing w:val="-2"/>
        </w:rPr>
        <w:t> </w:t>
      </w:r>
      <w:r>
        <w:rPr/>
        <w:t>measure</w:t>
      </w:r>
      <w:r>
        <w:rPr>
          <w:spacing w:val="-2"/>
        </w:rPr>
        <w:t> </w:t>
      </w:r>
      <w:r>
        <w:rPr/>
        <w:t>of</w:t>
      </w:r>
      <w:r>
        <w:rPr>
          <w:spacing w:val="-3"/>
        </w:rPr>
        <w:t> </w:t>
      </w:r>
      <w:r>
        <w:rPr/>
        <w:t>listed</w:t>
      </w:r>
      <w:r>
        <w:rPr>
          <w:spacing w:val="-2"/>
        </w:rPr>
        <w:t> </w:t>
      </w:r>
      <w:r>
        <w:rPr/>
        <w:t>manufacturing</w:t>
      </w:r>
      <w:r>
        <w:rPr>
          <w:spacing w:val="-4"/>
        </w:rPr>
        <w:t> </w:t>
      </w:r>
      <w:r>
        <w:rPr/>
        <w:t>firms in Nigeria; book tax difference exhibit positive and inverse impact return on asset and Tobin’s Q measure of performance of listed manufacturing firms in Nigeria respectively, and they are significant at 5%; and capital intensity exhibits an inverse and it is statistically significant impact at 5% on Tobin’s Q measure</w:t>
      </w:r>
      <w:r>
        <w:rPr>
          <w:spacing w:val="80"/>
        </w:rPr>
        <w:t> </w:t>
      </w:r>
      <w:r>
        <w:rPr/>
        <w:t>of performance of manufacturing firms in Nigeria.</w:t>
      </w:r>
    </w:p>
    <w:p>
      <w:pPr>
        <w:pStyle w:val="BodyText"/>
        <w:spacing w:after="0"/>
        <w:sectPr>
          <w:pgSz w:w="12240" w:h="15840"/>
          <w:pgMar w:header="855" w:footer="1365" w:top="1360" w:bottom="1560" w:left="1080" w:right="1080"/>
        </w:sectPr>
      </w:pPr>
    </w:p>
    <w:p>
      <w:pPr>
        <w:pStyle w:val="BodyText"/>
        <w:ind w:right="358"/>
      </w:pPr>
      <w:r>
        <w:rPr/>
        <w:t>Jackson</w:t>
      </w:r>
      <w:r>
        <w:rPr>
          <w:spacing w:val="-2"/>
        </w:rPr>
        <w:t> </w:t>
      </w:r>
      <w:r>
        <w:rPr/>
        <w:t>and</w:t>
      </w:r>
      <w:r>
        <w:rPr>
          <w:spacing w:val="-2"/>
        </w:rPr>
        <w:t> </w:t>
      </w:r>
      <w:r>
        <w:rPr/>
        <w:t>Ine-Tonbarapa</w:t>
      </w:r>
      <w:r>
        <w:rPr>
          <w:spacing w:val="-4"/>
        </w:rPr>
        <w:t> </w:t>
      </w:r>
      <w:r>
        <w:rPr/>
        <w:t>(2023),</w:t>
      </w:r>
      <w:r>
        <w:rPr>
          <w:spacing w:val="-2"/>
        </w:rPr>
        <w:t> </w:t>
      </w:r>
      <w:r>
        <w:rPr/>
        <w:t>research</w:t>
      </w:r>
      <w:r>
        <w:rPr>
          <w:spacing w:val="-2"/>
        </w:rPr>
        <w:t> </w:t>
      </w:r>
      <w:r>
        <w:rPr/>
        <w:t>on</w:t>
      </w:r>
      <w:r>
        <w:rPr>
          <w:spacing w:val="-2"/>
        </w:rPr>
        <w:t> </w:t>
      </w:r>
      <w:r>
        <w:rPr/>
        <w:t>tax</w:t>
      </w:r>
      <w:r>
        <w:rPr>
          <w:spacing w:val="-2"/>
        </w:rPr>
        <w:t> </w:t>
      </w:r>
      <w:r>
        <w:rPr/>
        <w:t>planning</w:t>
      </w:r>
      <w:r>
        <w:rPr>
          <w:spacing w:val="-5"/>
        </w:rPr>
        <w:t> </w:t>
      </w:r>
      <w:r>
        <w:rPr/>
        <w:t>strategies</w:t>
      </w:r>
      <w:r>
        <w:rPr>
          <w:spacing w:val="-2"/>
        </w:rPr>
        <w:t> </w:t>
      </w:r>
      <w:r>
        <w:rPr/>
        <w:t>and</w:t>
      </w:r>
      <w:r>
        <w:rPr>
          <w:spacing w:val="-2"/>
        </w:rPr>
        <w:t> </w:t>
      </w:r>
      <w:r>
        <w:rPr/>
        <w:t>financial</w:t>
      </w:r>
      <w:r>
        <w:rPr>
          <w:spacing w:val="-1"/>
        </w:rPr>
        <w:t> </w:t>
      </w:r>
      <w:r>
        <w:rPr/>
        <w:t>performance</w:t>
      </w:r>
      <w:r>
        <w:rPr>
          <w:spacing w:val="-2"/>
        </w:rPr>
        <w:t> </w:t>
      </w:r>
      <w:r>
        <w:rPr/>
        <w:t>of</w:t>
      </w:r>
      <w:r>
        <w:rPr>
          <w:spacing w:val="-1"/>
        </w:rPr>
        <w:t> </w:t>
      </w:r>
      <w:r>
        <w:rPr/>
        <w:t>listed pharmaceutical companies in Nigeria. Findings of the study were that that there is no significant relationship between capital intensity and profit after tax of listed pharmaceutical companies in Nigeria. There is a significant relationship between effective tax rate and profit after tax of listed pharmaceutical companies in Nigeria. Firm Size does not significantly influence the relationship between Tax Planning Strategies and the Financial Performance of listed Pharmaceutical Companies in Nigeria.</w:t>
      </w:r>
    </w:p>
    <w:p>
      <w:pPr>
        <w:pStyle w:val="BodyText"/>
        <w:ind w:right="355"/>
      </w:pPr>
      <w:r>
        <w:rPr/>
        <w:t>Olade et al. (2023), focused on corporate tax saving strategy and share price performance. It examined how debt tax shield, non-debt tax shield, and effective tax rate affect share price performance. The secondary</w:t>
      </w:r>
      <w:r>
        <w:rPr>
          <w:spacing w:val="-4"/>
        </w:rPr>
        <w:t> </w:t>
      </w:r>
      <w:r>
        <w:rPr/>
        <w:t>source</w:t>
      </w:r>
      <w:r>
        <w:rPr>
          <w:spacing w:val="-1"/>
        </w:rPr>
        <w:t> </w:t>
      </w:r>
      <w:r>
        <w:rPr/>
        <w:t>of data</w:t>
      </w:r>
      <w:r>
        <w:rPr>
          <w:spacing w:val="-1"/>
        </w:rPr>
        <w:t> </w:t>
      </w:r>
      <w:r>
        <w:rPr/>
        <w:t>collection</w:t>
      </w:r>
      <w:r>
        <w:rPr>
          <w:spacing w:val="-1"/>
        </w:rPr>
        <w:t> </w:t>
      </w:r>
      <w:r>
        <w:rPr/>
        <w:t>was</w:t>
      </w:r>
      <w:r>
        <w:rPr>
          <w:spacing w:val="-1"/>
        </w:rPr>
        <w:t> </w:t>
      </w:r>
      <w:r>
        <w:rPr/>
        <w:t>adopted</w:t>
      </w:r>
      <w:r>
        <w:rPr>
          <w:spacing w:val="-3"/>
        </w:rPr>
        <w:t> </w:t>
      </w:r>
      <w:r>
        <w:rPr/>
        <w:t>in</w:t>
      </w:r>
      <w:r>
        <w:rPr>
          <w:spacing w:val="-1"/>
        </w:rPr>
        <w:t> </w:t>
      </w:r>
      <w:r>
        <w:rPr/>
        <w:t>the</w:t>
      </w:r>
      <w:r>
        <w:rPr>
          <w:spacing w:val="-3"/>
        </w:rPr>
        <w:t> </w:t>
      </w:r>
      <w:r>
        <w:rPr/>
        <w:t>study</w:t>
      </w:r>
      <w:r>
        <w:rPr>
          <w:spacing w:val="-4"/>
        </w:rPr>
        <w:t> </w:t>
      </w:r>
      <w:r>
        <w:rPr/>
        <w:t>where</w:t>
      </w:r>
      <w:r>
        <w:rPr>
          <w:spacing w:val="-1"/>
        </w:rPr>
        <w:t> </w:t>
      </w:r>
      <w:r>
        <w:rPr/>
        <w:t>the</w:t>
      </w:r>
      <w:r>
        <w:rPr>
          <w:spacing w:val="-1"/>
        </w:rPr>
        <w:t> </w:t>
      </w:r>
      <w:r>
        <w:rPr/>
        <w:t>purposive</w:t>
      </w:r>
      <w:r>
        <w:rPr>
          <w:spacing w:val="-1"/>
        </w:rPr>
        <w:t> </w:t>
      </w:r>
      <w:r>
        <w:rPr/>
        <w:t>sampling</w:t>
      </w:r>
      <w:r>
        <w:rPr>
          <w:spacing w:val="-4"/>
        </w:rPr>
        <w:t> </w:t>
      </w:r>
      <w:r>
        <w:rPr/>
        <w:t>technique</w:t>
      </w:r>
      <w:r>
        <w:rPr>
          <w:spacing w:val="-1"/>
        </w:rPr>
        <w:t> </w:t>
      </w:r>
      <w:r>
        <w:rPr/>
        <w:t>was used to select a sample size of twelve (12) listed industrial goods firms in Nigeria. Ordinary Least Square regression analysis was used in this study and the findings revealed that non-debt tax shield has</w:t>
      </w:r>
      <w:r>
        <w:rPr>
          <w:spacing w:val="40"/>
        </w:rPr>
        <w:t> </w:t>
      </w:r>
      <w:r>
        <w:rPr/>
        <w:t>significant effect on share price performance of listed industrial goods firms in Nigeria and that effective tax rate has significant effect on share price performance of listed industrial goods firms in Nigeria.</w:t>
      </w:r>
    </w:p>
    <w:p>
      <w:pPr>
        <w:pStyle w:val="BodyText"/>
        <w:ind w:right="352"/>
        <w:jc w:val="left"/>
      </w:pPr>
      <w:r>
        <w:rPr/>
        <w:t>Adeleke and Mensah (2023), investigated the impact of corporate tax savings strategies on the financial performance of listed non-financial firms in Nigeria. This longitudinal study over a 5-year time horizon</w:t>
      </w:r>
      <w:r>
        <w:rPr>
          <w:spacing w:val="40"/>
        </w:rPr>
        <w:t> </w:t>
      </w:r>
      <w:r>
        <w:rPr/>
        <w:t>(2017-2022)</w:t>
      </w:r>
      <w:r>
        <w:rPr>
          <w:spacing w:val="27"/>
        </w:rPr>
        <w:t> </w:t>
      </w:r>
      <w:r>
        <w:rPr/>
        <w:t>The</w:t>
      </w:r>
      <w:r>
        <w:rPr>
          <w:spacing w:val="29"/>
        </w:rPr>
        <w:t> </w:t>
      </w:r>
      <w:r>
        <w:rPr/>
        <w:t>study</w:t>
      </w:r>
      <w:r>
        <w:rPr>
          <w:spacing w:val="26"/>
        </w:rPr>
        <w:t> </w:t>
      </w:r>
      <w:r>
        <w:rPr/>
        <w:t>used</w:t>
      </w:r>
      <w:r>
        <w:rPr>
          <w:spacing w:val="29"/>
        </w:rPr>
        <w:t> </w:t>
      </w:r>
      <w:r>
        <w:rPr/>
        <w:t>a</w:t>
      </w:r>
      <w:r>
        <w:rPr>
          <w:spacing w:val="29"/>
        </w:rPr>
        <w:t> </w:t>
      </w:r>
      <w:r>
        <w:rPr/>
        <w:t>sample</w:t>
      </w:r>
      <w:r>
        <w:rPr>
          <w:spacing w:val="29"/>
        </w:rPr>
        <w:t> </w:t>
      </w:r>
      <w:r>
        <w:rPr/>
        <w:t>size</w:t>
      </w:r>
      <w:r>
        <w:rPr>
          <w:spacing w:val="29"/>
        </w:rPr>
        <w:t> </w:t>
      </w:r>
      <w:r>
        <w:rPr/>
        <w:t>of</w:t>
      </w:r>
      <w:r>
        <w:rPr>
          <w:spacing w:val="29"/>
        </w:rPr>
        <w:t> </w:t>
      </w:r>
      <w:r>
        <w:rPr/>
        <w:t>100</w:t>
      </w:r>
      <w:r>
        <w:rPr>
          <w:spacing w:val="29"/>
        </w:rPr>
        <w:t> </w:t>
      </w:r>
      <w:r>
        <w:rPr/>
        <w:t>non-financial</w:t>
      </w:r>
      <w:r>
        <w:rPr>
          <w:spacing w:val="27"/>
        </w:rPr>
        <w:t> </w:t>
      </w:r>
      <w:r>
        <w:rPr/>
        <w:t>firms</w:t>
      </w:r>
      <w:r>
        <w:rPr>
          <w:spacing w:val="29"/>
        </w:rPr>
        <w:t> </w:t>
      </w:r>
      <w:r>
        <w:rPr/>
        <w:t>and</w:t>
      </w:r>
      <w:r>
        <w:rPr>
          <w:spacing w:val="29"/>
        </w:rPr>
        <w:t> </w:t>
      </w:r>
      <w:r>
        <w:rPr/>
        <w:t>utilized</w:t>
      </w:r>
      <w:r>
        <w:rPr>
          <w:spacing w:val="29"/>
        </w:rPr>
        <w:t> </w:t>
      </w:r>
      <w:r>
        <w:rPr/>
        <w:t>multiple</w:t>
      </w:r>
      <w:r>
        <w:rPr>
          <w:spacing w:val="29"/>
        </w:rPr>
        <w:t> </w:t>
      </w:r>
      <w:r>
        <w:rPr/>
        <w:t>regression analysis as the method of data analysis. The study findings revealed that corporate tax savings strategies had a positive and significant impact on the financial performance of non-financial firms in both Nigeria. Osei and Okonkwo (2023), assess the impact of corporate tax planning on the financial performance of</w:t>
      </w:r>
      <w:r>
        <w:rPr>
          <w:spacing w:val="80"/>
        </w:rPr>
        <w:t> </w:t>
      </w:r>
      <w:r>
        <w:rPr/>
        <w:t>listed</w:t>
      </w:r>
      <w:r>
        <w:rPr>
          <w:spacing w:val="-2"/>
        </w:rPr>
        <w:t> </w:t>
      </w:r>
      <w:r>
        <w:rPr/>
        <w:t>non-financial firms in Ghana.</w:t>
      </w:r>
      <w:r>
        <w:rPr>
          <w:spacing w:val="-2"/>
        </w:rPr>
        <w:t> </w:t>
      </w:r>
      <w:r>
        <w:rPr/>
        <w:t>This</w:t>
      </w:r>
      <w:r>
        <w:rPr>
          <w:spacing w:val="-2"/>
        </w:rPr>
        <w:t> </w:t>
      </w:r>
      <w:r>
        <w:rPr/>
        <w:t>quantitative</w:t>
      </w:r>
      <w:r>
        <w:rPr>
          <w:spacing w:val="-2"/>
        </w:rPr>
        <w:t> </w:t>
      </w:r>
      <w:r>
        <w:rPr/>
        <w:t>research study</w:t>
      </w:r>
      <w:r>
        <w:rPr>
          <w:spacing w:val="-3"/>
        </w:rPr>
        <w:t> </w:t>
      </w:r>
      <w:r>
        <w:rPr/>
        <w:t>covered</w:t>
      </w:r>
      <w:r>
        <w:rPr>
          <w:spacing w:val="-2"/>
        </w:rPr>
        <w:t> </w:t>
      </w:r>
      <w:r>
        <w:rPr/>
        <w:t>a 4-year time horizon (2019- 2022).</w:t>
      </w:r>
      <w:r>
        <w:rPr>
          <w:spacing w:val="40"/>
        </w:rPr>
        <w:t> </w:t>
      </w:r>
      <w:r>
        <w:rPr/>
        <w:t>The</w:t>
      </w:r>
      <w:r>
        <w:rPr>
          <w:spacing w:val="40"/>
        </w:rPr>
        <w:t> </w:t>
      </w:r>
      <w:r>
        <w:rPr/>
        <w:t>study</w:t>
      </w:r>
      <w:r>
        <w:rPr>
          <w:spacing w:val="40"/>
        </w:rPr>
        <w:t> </w:t>
      </w:r>
      <w:r>
        <w:rPr/>
        <w:t>used</w:t>
      </w:r>
      <w:r>
        <w:rPr>
          <w:spacing w:val="40"/>
        </w:rPr>
        <w:t> </w:t>
      </w:r>
      <w:r>
        <w:rPr/>
        <w:t>a</w:t>
      </w:r>
      <w:r>
        <w:rPr>
          <w:spacing w:val="40"/>
        </w:rPr>
        <w:t> </w:t>
      </w:r>
      <w:r>
        <w:rPr/>
        <w:t>sample</w:t>
      </w:r>
      <w:r>
        <w:rPr>
          <w:spacing w:val="40"/>
        </w:rPr>
        <w:t> </w:t>
      </w:r>
      <w:r>
        <w:rPr/>
        <w:t>size</w:t>
      </w:r>
      <w:r>
        <w:rPr>
          <w:spacing w:val="40"/>
        </w:rPr>
        <w:t> </w:t>
      </w:r>
      <w:r>
        <w:rPr/>
        <w:t>of</w:t>
      </w:r>
      <w:r>
        <w:rPr>
          <w:spacing w:val="40"/>
        </w:rPr>
        <w:t> </w:t>
      </w:r>
      <w:r>
        <w:rPr/>
        <w:t>120</w:t>
      </w:r>
      <w:r>
        <w:rPr>
          <w:spacing w:val="40"/>
        </w:rPr>
        <w:t> </w:t>
      </w:r>
      <w:r>
        <w:rPr/>
        <w:t>non-financial</w:t>
      </w:r>
      <w:r>
        <w:rPr>
          <w:spacing w:val="40"/>
        </w:rPr>
        <w:t> </w:t>
      </w:r>
      <w:r>
        <w:rPr/>
        <w:t>firms</w:t>
      </w:r>
      <w:r>
        <w:rPr>
          <w:spacing w:val="40"/>
        </w:rPr>
        <w:t> </w:t>
      </w:r>
      <w:r>
        <w:rPr/>
        <w:t>and</w:t>
      </w:r>
      <w:r>
        <w:rPr>
          <w:spacing w:val="40"/>
        </w:rPr>
        <w:t> </w:t>
      </w:r>
      <w:r>
        <w:rPr/>
        <w:t>utilized</w:t>
      </w:r>
      <w:r>
        <w:rPr>
          <w:spacing w:val="40"/>
        </w:rPr>
        <w:t> </w:t>
      </w:r>
      <w:r>
        <w:rPr/>
        <w:t>hierarchical</w:t>
      </w:r>
      <w:r>
        <w:rPr>
          <w:spacing w:val="40"/>
        </w:rPr>
        <w:t> </w:t>
      </w:r>
      <w:r>
        <w:rPr/>
        <w:t>regression analysis</w:t>
      </w:r>
      <w:r>
        <w:rPr>
          <w:spacing w:val="68"/>
        </w:rPr>
        <w:t> </w:t>
      </w:r>
      <w:r>
        <w:rPr/>
        <w:t>as</w:t>
      </w:r>
      <w:r>
        <w:rPr>
          <w:spacing w:val="65"/>
        </w:rPr>
        <w:t> </w:t>
      </w:r>
      <w:r>
        <w:rPr/>
        <w:t>the</w:t>
      </w:r>
      <w:r>
        <w:rPr>
          <w:spacing w:val="67"/>
        </w:rPr>
        <w:t> </w:t>
      </w:r>
      <w:r>
        <w:rPr/>
        <w:t>method</w:t>
      </w:r>
      <w:r>
        <w:rPr>
          <w:spacing w:val="67"/>
        </w:rPr>
        <w:t> </w:t>
      </w:r>
      <w:r>
        <w:rPr/>
        <w:t>of</w:t>
      </w:r>
      <w:r>
        <w:rPr>
          <w:spacing w:val="68"/>
        </w:rPr>
        <w:t> </w:t>
      </w:r>
      <w:r>
        <w:rPr/>
        <w:t>data</w:t>
      </w:r>
      <w:r>
        <w:rPr>
          <w:spacing w:val="67"/>
        </w:rPr>
        <w:t> </w:t>
      </w:r>
      <w:r>
        <w:rPr/>
        <w:t>analysis.</w:t>
      </w:r>
      <w:r>
        <w:rPr>
          <w:spacing w:val="65"/>
        </w:rPr>
        <w:t> </w:t>
      </w:r>
      <w:r>
        <w:rPr/>
        <w:t>The</w:t>
      </w:r>
      <w:r>
        <w:rPr>
          <w:spacing w:val="65"/>
        </w:rPr>
        <w:t> </w:t>
      </w:r>
      <w:r>
        <w:rPr/>
        <w:t>study</w:t>
      </w:r>
      <w:r>
        <w:rPr>
          <w:spacing w:val="65"/>
        </w:rPr>
        <w:t> </w:t>
      </w:r>
      <w:r>
        <w:rPr/>
        <w:t>findings</w:t>
      </w:r>
      <w:r>
        <w:rPr>
          <w:spacing w:val="68"/>
        </w:rPr>
        <w:t> </w:t>
      </w:r>
      <w:r>
        <w:rPr/>
        <w:t>revealed</w:t>
      </w:r>
      <w:r>
        <w:rPr>
          <w:spacing w:val="67"/>
        </w:rPr>
        <w:t> </w:t>
      </w:r>
      <w:r>
        <w:rPr/>
        <w:t>that</w:t>
      </w:r>
      <w:r>
        <w:rPr>
          <w:spacing w:val="66"/>
        </w:rPr>
        <w:t> </w:t>
      </w:r>
      <w:r>
        <w:rPr/>
        <w:t>corporate</w:t>
      </w:r>
      <w:r>
        <w:rPr>
          <w:spacing w:val="65"/>
        </w:rPr>
        <w:t> </w:t>
      </w:r>
      <w:r>
        <w:rPr/>
        <w:t>tax</w:t>
      </w:r>
      <w:r>
        <w:rPr>
          <w:spacing w:val="67"/>
        </w:rPr>
        <w:t> </w:t>
      </w:r>
      <w:r>
        <w:rPr/>
        <w:t>planning significantly influenced the financial performance of non-financial firms in Ghana.</w:t>
      </w:r>
    </w:p>
    <w:p>
      <w:pPr>
        <w:pStyle w:val="BodyText"/>
        <w:ind w:right="357"/>
      </w:pPr>
      <w:r>
        <w:rPr/>
        <w:t>Emmanuel and Olusesan (2022), examined the effect of tax incentives on financial performance of Small and Medium Enterprises in Nigeria. The study adopted a longitudinal research design with the use of the data obtained from the statistical bulletin of the Central Bank of Nigeria (CBN). The data was obtained from the statistical bulletin of the Central Bank of Nigeria and reports of the Federal Inland Revenue Service (FIRS) for the period between 1985 and 2020 for analysis. The findings revealed that Capital Allowance Incentives and Pioneer Status Incentives have positive and significant effects on the financial performance of SMEs in Nigeria.</w:t>
      </w:r>
    </w:p>
    <w:p>
      <w:pPr>
        <w:pStyle w:val="BodyText"/>
        <w:ind w:right="352"/>
      </w:pPr>
      <w:r>
        <w:rPr/>
        <w:t>Nnamdi and Amissah (2022), undertook a comparative analysis over a 6-year time period (2016-2021) in Nigeria to compare the effectiveness of corporate tax savings strategies on the financial performance of non-financial firms. The study used a sample size of 150 non-financial firms and utilized ANOVA and t- tests as the method of data analysis. The study findings revealed that the impact of corporate tax savings strategies on financial performance varied between non-financial firms in Nigeria.</w:t>
      </w:r>
    </w:p>
    <w:p>
      <w:pPr>
        <w:pStyle w:val="BodyText"/>
        <w:ind w:right="357"/>
      </w:pPr>
      <w:r>
        <w:rPr/>
        <w:t>Ibrahim and Abena (2022), investigated the relationship between corporate tax planning and the financial performance of listed non-financial firms in Nigeria. This cross-sectional analysis covered four years’ period (2018 to 2021). They used tax deferral utilization and tax loss harvesting as proxies for</w:t>
      </w:r>
      <w:r>
        <w:rPr>
          <w:spacing w:val="40"/>
        </w:rPr>
        <w:t> </w:t>
      </w:r>
      <w:r>
        <w:rPr/>
        <w:t>independent variables and operating income margin and market value of equity as proxies for dependent variables. The study analyzed data from 100 non-financial firms using hierarchical regression and found that corporate tax planning significantly impacted the financial performance of the firms.</w:t>
      </w:r>
    </w:p>
    <w:p>
      <w:pPr>
        <w:pStyle w:val="BodyText"/>
        <w:spacing w:before="1"/>
        <w:ind w:right="358"/>
      </w:pPr>
      <w:r>
        <w:rPr/>
        <w:t>Olurankinse and Mamidu (2021), examined the effect of tax planning on the financial performance of Nigerian Development Banks. The study covered the period of 2012 to 2019 (post IFRS adoption era in Nigeria). Pooled regression</w:t>
      </w:r>
      <w:r>
        <w:rPr>
          <w:spacing w:val="-3"/>
        </w:rPr>
        <w:t> </w:t>
      </w:r>
      <w:r>
        <w:rPr/>
        <w:t>analysis technique was adopted</w:t>
      </w:r>
      <w:r>
        <w:rPr>
          <w:spacing w:val="-2"/>
        </w:rPr>
        <w:t> </w:t>
      </w:r>
      <w:r>
        <w:rPr/>
        <w:t>to establish the effect</w:t>
      </w:r>
      <w:r>
        <w:rPr>
          <w:spacing w:val="-1"/>
        </w:rPr>
        <w:t> </w:t>
      </w:r>
      <w:r>
        <w:rPr/>
        <w:t>of effective tax rate,</w:t>
      </w:r>
      <w:r>
        <w:rPr>
          <w:spacing w:val="-2"/>
        </w:rPr>
        <w:t> </w:t>
      </w:r>
      <w:r>
        <w:rPr/>
        <w:t>tax savings, intensity of capital and firm size on financial performance of the banks. It was discovered that effective tax rate had negative and insignificant effect on return on equity while tax savings had positive and</w:t>
      </w:r>
      <w:r>
        <w:rPr>
          <w:spacing w:val="-2"/>
        </w:rPr>
        <w:t> </w:t>
      </w:r>
      <w:r>
        <w:rPr/>
        <w:t>insignificant</w:t>
      </w:r>
      <w:r>
        <w:rPr>
          <w:spacing w:val="-1"/>
        </w:rPr>
        <w:t> </w:t>
      </w:r>
      <w:r>
        <w:rPr/>
        <w:t>effect</w:t>
      </w:r>
      <w:r>
        <w:rPr>
          <w:spacing w:val="-1"/>
        </w:rPr>
        <w:t> </w:t>
      </w:r>
      <w:r>
        <w:rPr/>
        <w:t>on</w:t>
      </w:r>
      <w:r>
        <w:rPr>
          <w:spacing w:val="-5"/>
        </w:rPr>
        <w:t> </w:t>
      </w:r>
      <w:r>
        <w:rPr/>
        <w:t>return</w:t>
      </w:r>
      <w:r>
        <w:rPr>
          <w:spacing w:val="-2"/>
        </w:rPr>
        <w:t> </w:t>
      </w:r>
      <w:r>
        <w:rPr/>
        <w:t>on</w:t>
      </w:r>
      <w:r>
        <w:rPr>
          <w:spacing w:val="-2"/>
        </w:rPr>
        <w:t> </w:t>
      </w:r>
      <w:r>
        <w:rPr/>
        <w:t>equity.</w:t>
      </w:r>
      <w:r>
        <w:rPr>
          <w:spacing w:val="-2"/>
        </w:rPr>
        <w:t> </w:t>
      </w:r>
      <w:r>
        <w:rPr/>
        <w:t>However,</w:t>
      </w:r>
      <w:r>
        <w:rPr>
          <w:spacing w:val="-2"/>
        </w:rPr>
        <w:t> </w:t>
      </w:r>
      <w:r>
        <w:rPr/>
        <w:t>intensity</w:t>
      </w:r>
      <w:r>
        <w:rPr>
          <w:spacing w:val="-5"/>
        </w:rPr>
        <w:t> </w:t>
      </w:r>
      <w:r>
        <w:rPr/>
        <w:t>of</w:t>
      </w:r>
      <w:r>
        <w:rPr>
          <w:spacing w:val="-2"/>
        </w:rPr>
        <w:t> </w:t>
      </w:r>
      <w:r>
        <w:rPr/>
        <w:t>capital</w:t>
      </w:r>
      <w:r>
        <w:rPr>
          <w:spacing w:val="-1"/>
        </w:rPr>
        <w:t> </w:t>
      </w:r>
      <w:r>
        <w:rPr/>
        <w:t>and</w:t>
      </w:r>
      <w:r>
        <w:rPr>
          <w:spacing w:val="-2"/>
        </w:rPr>
        <w:t> </w:t>
      </w:r>
      <w:r>
        <w:rPr/>
        <w:t>firm</w:t>
      </w:r>
      <w:r>
        <w:rPr>
          <w:spacing w:val="-6"/>
        </w:rPr>
        <w:t> </w:t>
      </w:r>
      <w:r>
        <w:rPr/>
        <w:t>size</w:t>
      </w:r>
      <w:r>
        <w:rPr>
          <w:spacing w:val="-2"/>
        </w:rPr>
        <w:t> </w:t>
      </w:r>
      <w:r>
        <w:rPr/>
        <w:t>were</w:t>
      </w:r>
      <w:r>
        <w:rPr>
          <w:spacing w:val="-2"/>
        </w:rPr>
        <w:t> </w:t>
      </w:r>
      <w:r>
        <w:rPr/>
        <w:t>discovered</w:t>
      </w:r>
      <w:r>
        <w:rPr>
          <w:spacing w:val="-2"/>
        </w:rPr>
        <w:t> </w:t>
      </w:r>
      <w:r>
        <w:rPr/>
        <w:t>to have positive and significant effect on return on equity. Gogo et al. (2021), investigated the relationship between tax planning strategies and financial performance of quoted banks in Nigeria. Tax planning strategies</w:t>
      </w:r>
      <w:r>
        <w:rPr>
          <w:spacing w:val="40"/>
        </w:rPr>
        <w:t> </w:t>
      </w:r>
      <w:r>
        <w:rPr/>
        <w:t>was</w:t>
      </w:r>
      <w:r>
        <w:rPr>
          <w:spacing w:val="40"/>
        </w:rPr>
        <w:t> </w:t>
      </w:r>
      <w:r>
        <w:rPr/>
        <w:t>proxied</w:t>
      </w:r>
      <w:r>
        <w:rPr>
          <w:spacing w:val="40"/>
        </w:rPr>
        <w:t> </w:t>
      </w:r>
      <w:r>
        <w:rPr/>
        <w:t>by</w:t>
      </w:r>
      <w:r>
        <w:rPr>
          <w:spacing w:val="40"/>
        </w:rPr>
        <w:t> </w:t>
      </w:r>
      <w:r>
        <w:rPr/>
        <w:t>effective</w:t>
      </w:r>
      <w:r>
        <w:rPr>
          <w:spacing w:val="40"/>
        </w:rPr>
        <w:t> </w:t>
      </w:r>
      <w:r>
        <w:rPr/>
        <w:t>tax</w:t>
      </w:r>
      <w:r>
        <w:rPr>
          <w:spacing w:val="40"/>
        </w:rPr>
        <w:t> </w:t>
      </w:r>
      <w:r>
        <w:rPr/>
        <w:t>rate,</w:t>
      </w:r>
      <w:r>
        <w:rPr>
          <w:spacing w:val="40"/>
        </w:rPr>
        <w:t> </w:t>
      </w:r>
      <w:r>
        <w:rPr/>
        <w:t>thin</w:t>
      </w:r>
      <w:r>
        <w:rPr>
          <w:spacing w:val="40"/>
        </w:rPr>
        <w:t> </w:t>
      </w:r>
      <w:r>
        <w:rPr/>
        <w:t>capitalization</w:t>
      </w:r>
      <w:r>
        <w:rPr>
          <w:spacing w:val="40"/>
        </w:rPr>
        <w:t> </w:t>
      </w:r>
      <w:r>
        <w:rPr/>
        <w:t>and</w:t>
      </w:r>
      <w:r>
        <w:rPr>
          <w:spacing w:val="40"/>
        </w:rPr>
        <w:t> </w:t>
      </w:r>
      <w:r>
        <w:rPr/>
        <w:t>capital</w:t>
      </w:r>
      <w:r>
        <w:rPr>
          <w:spacing w:val="40"/>
        </w:rPr>
        <w:t> </w:t>
      </w:r>
      <w:r>
        <w:rPr/>
        <w:t>intensity</w:t>
      </w:r>
      <w:r>
        <w:rPr>
          <w:spacing w:val="40"/>
        </w:rPr>
        <w:t> </w:t>
      </w:r>
      <w:r>
        <w:rPr/>
        <w:t>while</w:t>
      </w:r>
      <w:r>
        <w:rPr>
          <w:spacing w:val="40"/>
        </w:rPr>
        <w:t> </w:t>
      </w:r>
      <w:r>
        <w:rPr/>
        <w:t>financial</w:t>
      </w:r>
    </w:p>
    <w:p>
      <w:pPr>
        <w:pStyle w:val="BodyText"/>
        <w:spacing w:after="0"/>
        <w:sectPr>
          <w:pgSz w:w="12240" w:h="15840"/>
          <w:pgMar w:header="855" w:footer="1365" w:top="1420" w:bottom="1560" w:left="1080" w:right="1080"/>
        </w:sectPr>
      </w:pPr>
    </w:p>
    <w:p>
      <w:pPr>
        <w:pStyle w:val="BodyText"/>
        <w:ind w:right="354"/>
      </w:pPr>
      <w:r>
        <w:rPr/>
        <w:t>performance was proxied by return on equity, earnings per share and net interest margin. Secondary data was obtained from audited annual financial reports of quoted banks in Nigeria from 2006-2019. The findings showed that effective tax rate, thin capitalization and capital intensity has negative and insignificant impact on return on equity of quoted banks in Nigeria. Evidence shows that effective tax</w:t>
      </w:r>
      <w:r>
        <w:rPr>
          <w:spacing w:val="40"/>
        </w:rPr>
        <w:t> </w:t>
      </w:r>
      <w:r>
        <w:rPr/>
        <w:t>rate,</w:t>
      </w:r>
      <w:r>
        <w:rPr>
          <w:spacing w:val="-2"/>
        </w:rPr>
        <w:t> </w:t>
      </w:r>
      <w:r>
        <w:rPr/>
        <w:t>thin</w:t>
      </w:r>
      <w:r>
        <w:rPr>
          <w:spacing w:val="-2"/>
        </w:rPr>
        <w:t> </w:t>
      </w:r>
      <w:r>
        <w:rPr/>
        <w:t>capitalization</w:t>
      </w:r>
      <w:r>
        <w:rPr>
          <w:spacing w:val="-2"/>
        </w:rPr>
        <w:t> </w:t>
      </w:r>
      <w:r>
        <w:rPr/>
        <w:t>and</w:t>
      </w:r>
      <w:r>
        <w:rPr>
          <w:spacing w:val="-4"/>
        </w:rPr>
        <w:t> </w:t>
      </w:r>
      <w:r>
        <w:rPr/>
        <w:t>capital</w:t>
      </w:r>
      <w:r>
        <w:rPr>
          <w:spacing w:val="-1"/>
        </w:rPr>
        <w:t> </w:t>
      </w:r>
      <w:r>
        <w:rPr/>
        <w:t>intensity</w:t>
      </w:r>
      <w:r>
        <w:rPr>
          <w:spacing w:val="-5"/>
        </w:rPr>
        <w:t> </w:t>
      </w:r>
      <w:r>
        <w:rPr/>
        <w:t>has negative</w:t>
      </w:r>
      <w:r>
        <w:rPr>
          <w:spacing w:val="-2"/>
        </w:rPr>
        <w:t> </w:t>
      </w:r>
      <w:r>
        <w:rPr/>
        <w:t>and</w:t>
      </w:r>
      <w:r>
        <w:rPr>
          <w:spacing w:val="-2"/>
        </w:rPr>
        <w:t> </w:t>
      </w:r>
      <w:r>
        <w:rPr/>
        <w:t>insignificant</w:t>
      </w:r>
      <w:r>
        <w:rPr>
          <w:spacing w:val="-1"/>
        </w:rPr>
        <w:t> </w:t>
      </w:r>
      <w:r>
        <w:rPr/>
        <w:t>impact</w:t>
      </w:r>
      <w:r>
        <w:rPr>
          <w:spacing w:val="-1"/>
        </w:rPr>
        <w:t> </w:t>
      </w:r>
      <w:r>
        <w:rPr/>
        <w:t>on</w:t>
      </w:r>
      <w:r>
        <w:rPr>
          <w:spacing w:val="-2"/>
        </w:rPr>
        <w:t> </w:t>
      </w:r>
      <w:r>
        <w:rPr/>
        <w:t>earnings</w:t>
      </w:r>
      <w:r>
        <w:rPr>
          <w:spacing w:val="-2"/>
        </w:rPr>
        <w:t> </w:t>
      </w:r>
      <w:r>
        <w:rPr/>
        <w:t>per</w:t>
      </w:r>
      <w:r>
        <w:rPr>
          <w:spacing w:val="-2"/>
        </w:rPr>
        <w:t> </w:t>
      </w:r>
      <w:r>
        <w:rPr/>
        <w:t>share</w:t>
      </w:r>
      <w:r>
        <w:rPr>
          <w:spacing w:val="-2"/>
        </w:rPr>
        <w:t> </w:t>
      </w:r>
      <w:r>
        <w:rPr/>
        <w:t>of quoted</w:t>
      </w:r>
      <w:r>
        <w:rPr>
          <w:spacing w:val="-2"/>
        </w:rPr>
        <w:t> </w:t>
      </w:r>
      <w:r>
        <w:rPr/>
        <w:t>banks</w:t>
      </w:r>
      <w:r>
        <w:rPr>
          <w:spacing w:val="-2"/>
        </w:rPr>
        <w:t> </w:t>
      </w:r>
      <w:r>
        <w:rPr/>
        <w:t>in</w:t>
      </w:r>
      <w:r>
        <w:rPr>
          <w:spacing w:val="-2"/>
        </w:rPr>
        <w:t> </w:t>
      </w:r>
      <w:r>
        <w:rPr/>
        <w:t>Nigeria.</w:t>
      </w:r>
      <w:r>
        <w:rPr>
          <w:spacing w:val="-2"/>
        </w:rPr>
        <w:t> </w:t>
      </w:r>
      <w:r>
        <w:rPr/>
        <w:t>Empirical</w:t>
      </w:r>
      <w:r>
        <w:rPr>
          <w:spacing w:val="-1"/>
        </w:rPr>
        <w:t> </w:t>
      </w:r>
      <w:r>
        <w:rPr/>
        <w:t>evidence</w:t>
      </w:r>
      <w:r>
        <w:rPr>
          <w:spacing w:val="-4"/>
        </w:rPr>
        <w:t> </w:t>
      </w:r>
      <w:r>
        <w:rPr/>
        <w:t>revealed</w:t>
      </w:r>
      <w:r>
        <w:rPr>
          <w:spacing w:val="-2"/>
        </w:rPr>
        <w:t> </w:t>
      </w:r>
      <w:r>
        <w:rPr/>
        <w:t>that</w:t>
      </w:r>
      <w:r>
        <w:rPr>
          <w:spacing w:val="-1"/>
        </w:rPr>
        <w:t> </w:t>
      </w:r>
      <w:r>
        <w:rPr/>
        <w:t>effective</w:t>
      </w:r>
      <w:r>
        <w:rPr>
          <w:spacing w:val="-2"/>
        </w:rPr>
        <w:t> </w:t>
      </w:r>
      <w:r>
        <w:rPr/>
        <w:t>tax</w:t>
      </w:r>
      <w:r>
        <w:rPr>
          <w:spacing w:val="-2"/>
        </w:rPr>
        <w:t> </w:t>
      </w:r>
      <w:r>
        <w:rPr/>
        <w:t>rate,</w:t>
      </w:r>
      <w:r>
        <w:rPr>
          <w:spacing w:val="-2"/>
        </w:rPr>
        <w:t> </w:t>
      </w:r>
      <w:r>
        <w:rPr/>
        <w:t>thin</w:t>
      </w:r>
      <w:r>
        <w:rPr>
          <w:spacing w:val="-2"/>
        </w:rPr>
        <w:t> </w:t>
      </w:r>
      <w:r>
        <w:rPr/>
        <w:t>capitalization</w:t>
      </w:r>
      <w:r>
        <w:rPr>
          <w:spacing w:val="-2"/>
        </w:rPr>
        <w:t> </w:t>
      </w:r>
      <w:r>
        <w:rPr/>
        <w:t>and</w:t>
      </w:r>
      <w:r>
        <w:rPr>
          <w:spacing w:val="-2"/>
        </w:rPr>
        <w:t> </w:t>
      </w:r>
      <w:r>
        <w:rPr/>
        <w:t>capital intensity has positive and significant impact on net interest margin of quoted banks in Nigeria.</w:t>
      </w:r>
    </w:p>
    <w:p>
      <w:pPr>
        <w:pStyle w:val="BodyText"/>
        <w:ind w:right="359"/>
      </w:pPr>
      <w:r>
        <w:rPr/>
        <w:t>Olayiwola and Okoro (2021), examined the interactive effect of tax planning and corporate governance</w:t>
      </w:r>
      <w:r>
        <w:rPr>
          <w:spacing w:val="40"/>
        </w:rPr>
        <w:t> </w:t>
      </w:r>
      <w:r>
        <w:rPr/>
        <w:t>on the financial performance of 50 non-financial quoted companies in Nigeria between 2007 and 2018. The study sample that covers 9 sectors was selected purposively through stratified random sampling. A system GMM was employed to estimate the dynamic models, and results show that ownership structure (OS) and capital intensity (CI) exerted a significant and positive impact on the returns on assets.</w:t>
      </w:r>
      <w:r>
        <w:rPr>
          <w:spacing w:val="40"/>
        </w:rPr>
        <w:t> </w:t>
      </w:r>
      <w:r>
        <w:rPr/>
        <w:t>However, board diversity</w:t>
      </w:r>
      <w:r>
        <w:rPr>
          <w:spacing w:val="-3"/>
        </w:rPr>
        <w:t> </w:t>
      </w:r>
      <w:r>
        <w:rPr/>
        <w:t>and thin</w:t>
      </w:r>
      <w:r>
        <w:rPr>
          <w:spacing w:val="-2"/>
        </w:rPr>
        <w:t> </w:t>
      </w:r>
      <w:r>
        <w:rPr/>
        <w:t>capitalization wielded a significant and negative influence on return on </w:t>
      </w:r>
      <w:r>
        <w:rPr>
          <w:spacing w:val="-2"/>
        </w:rPr>
        <w:t>assets</w:t>
      </w:r>
    </w:p>
    <w:p>
      <w:pPr>
        <w:pStyle w:val="BodyText"/>
        <w:ind w:right="353"/>
      </w:pPr>
      <w:r>
        <w:rPr/>
        <w:t>Ado et al. (2021), examined the impact of corporate tax planning on the financial performance of listed companies in Nigeria. The study also employed multiple regression as a method of analysis on 84 companies listed on the board of NSE with 756 observations for the duration of nine years from 2010- 2018. The study found that the inventory intensity reveals no relationship with Return on Asset (ROA). Also, capital intensity reveals a negative significant relationship with ROA. However, the study further reveals that leverage is positively and significantly related to ROA. The findings suggest that firms need</w:t>
      </w:r>
      <w:r>
        <w:rPr>
          <w:spacing w:val="40"/>
        </w:rPr>
        <w:t> </w:t>
      </w:r>
      <w:r>
        <w:rPr/>
        <w:t>to employ the services of tax experts and implement healthier tax planning strategies for higher financial </w:t>
      </w:r>
      <w:r>
        <w:rPr>
          <w:spacing w:val="-2"/>
        </w:rPr>
        <w:t>performance.</w:t>
      </w:r>
    </w:p>
    <w:p>
      <w:pPr>
        <w:pStyle w:val="BodyText"/>
        <w:ind w:right="354"/>
      </w:pPr>
      <w:r>
        <w:rPr/>
        <w:t>Abimbola</w:t>
      </w:r>
      <w:r>
        <w:rPr>
          <w:spacing w:val="-2"/>
        </w:rPr>
        <w:t> </w:t>
      </w:r>
      <w:r>
        <w:rPr/>
        <w:t>and</w:t>
      </w:r>
      <w:r>
        <w:rPr>
          <w:spacing w:val="-2"/>
        </w:rPr>
        <w:t> </w:t>
      </w:r>
      <w:r>
        <w:rPr/>
        <w:t>Antwi</w:t>
      </w:r>
      <w:r>
        <w:rPr>
          <w:spacing w:val="-1"/>
        </w:rPr>
        <w:t> </w:t>
      </w:r>
      <w:r>
        <w:rPr/>
        <w:t>(2021),</w:t>
      </w:r>
      <w:r>
        <w:rPr>
          <w:spacing w:val="-2"/>
        </w:rPr>
        <w:t> </w:t>
      </w:r>
      <w:r>
        <w:rPr/>
        <w:t>assessed</w:t>
      </w:r>
      <w:r>
        <w:rPr>
          <w:spacing w:val="-2"/>
        </w:rPr>
        <w:t> </w:t>
      </w:r>
      <w:r>
        <w:rPr/>
        <w:t>the</w:t>
      </w:r>
      <w:r>
        <w:rPr>
          <w:spacing w:val="-2"/>
        </w:rPr>
        <w:t> </w:t>
      </w:r>
      <w:r>
        <w:rPr/>
        <w:t>effectiveness</w:t>
      </w:r>
      <w:r>
        <w:rPr>
          <w:spacing w:val="-2"/>
        </w:rPr>
        <w:t> </w:t>
      </w:r>
      <w:r>
        <w:rPr/>
        <w:t>of</w:t>
      </w:r>
      <w:r>
        <w:rPr>
          <w:spacing w:val="-1"/>
        </w:rPr>
        <w:t> </w:t>
      </w:r>
      <w:r>
        <w:rPr/>
        <w:t>corporate</w:t>
      </w:r>
      <w:r>
        <w:rPr>
          <w:spacing w:val="-2"/>
        </w:rPr>
        <w:t> </w:t>
      </w:r>
      <w:r>
        <w:rPr/>
        <w:t>tax</w:t>
      </w:r>
      <w:r>
        <w:rPr>
          <w:spacing w:val="-4"/>
        </w:rPr>
        <w:t> </w:t>
      </w:r>
      <w:r>
        <w:rPr/>
        <w:t>savings</w:t>
      </w:r>
      <w:r>
        <w:rPr>
          <w:spacing w:val="-2"/>
        </w:rPr>
        <w:t> </w:t>
      </w:r>
      <w:r>
        <w:rPr/>
        <w:t>strategies</w:t>
      </w:r>
      <w:r>
        <w:rPr>
          <w:spacing w:val="-2"/>
        </w:rPr>
        <w:t> </w:t>
      </w:r>
      <w:r>
        <w:rPr/>
        <w:t>on</w:t>
      </w:r>
      <w:r>
        <w:rPr>
          <w:spacing w:val="-5"/>
        </w:rPr>
        <w:t> </w:t>
      </w:r>
      <w:r>
        <w:rPr/>
        <w:t>the</w:t>
      </w:r>
      <w:r>
        <w:rPr>
          <w:spacing w:val="-2"/>
        </w:rPr>
        <w:t> </w:t>
      </w:r>
      <w:r>
        <w:rPr/>
        <w:t>financial performance of non-financial firms in Nigeria. They used tax inversion strategies and tax expenditure efficiency as proxies for independent variables and return on capital employed and earnings before</w:t>
      </w:r>
      <w:r>
        <w:rPr>
          <w:spacing w:val="40"/>
        </w:rPr>
        <w:t> </w:t>
      </w:r>
      <w:r>
        <w:rPr/>
        <w:t>interest and taxes (EBIT) as proxies for dependent variables. The study analyzed data from 130 non- financial firms using ANCOVA and multivariate analysis and found that the impact of corporate tax savings strategies on financial performance differed between non-financial firms in Nigeria. Kamau and Amadi (2021), conducted a cross-sectional study over a 3-year time horizon (2018-2020) in Nigeria to examine the relationship between</w:t>
      </w:r>
      <w:r>
        <w:rPr>
          <w:spacing w:val="-2"/>
        </w:rPr>
        <w:t> </w:t>
      </w:r>
      <w:r>
        <w:rPr/>
        <w:t>tax</w:t>
      </w:r>
      <w:r>
        <w:rPr>
          <w:spacing w:val="-2"/>
        </w:rPr>
        <w:t> </w:t>
      </w:r>
      <w:r>
        <w:rPr/>
        <w:t>planning</w:t>
      </w:r>
      <w:r>
        <w:rPr>
          <w:spacing w:val="-3"/>
        </w:rPr>
        <w:t> </w:t>
      </w:r>
      <w:r>
        <w:rPr/>
        <w:t>strategies and</w:t>
      </w:r>
      <w:r>
        <w:rPr>
          <w:spacing w:val="-2"/>
        </w:rPr>
        <w:t> </w:t>
      </w:r>
      <w:r>
        <w:rPr/>
        <w:t>financial performance in</w:t>
      </w:r>
      <w:r>
        <w:rPr>
          <w:spacing w:val="-2"/>
        </w:rPr>
        <w:t> </w:t>
      </w:r>
      <w:r>
        <w:rPr/>
        <w:t>listed non-financial firms. The study used a sample size of 80 non-financial firms and utilized panel data regression as the method of data analysis. The study findings revealed that tax planning strategies were positively associated with the financial performance of non-financial firms in Nigeria.</w:t>
      </w:r>
    </w:p>
    <w:p>
      <w:pPr>
        <w:pStyle w:val="BodyText"/>
        <w:ind w:right="357"/>
      </w:pPr>
      <w:r>
        <w:rPr/>
        <w:t>Adejumo and Sanyaolu (2020), focused on tax planning and profitability of Nigerian deposit money banks: Evidence from dynamic panel model. The study adopted an ex post facto research design by obtaining relevant data of sampled 9 banks from 2012 to 2018 from their annual financial statements. Findings from the study show that tax planning (effective tax rate) has a significant negative effect on profitability. The study further found a significant positive effect of capital adequacy ratio as a control variable on profitability.</w:t>
      </w:r>
    </w:p>
    <w:p>
      <w:pPr>
        <w:pStyle w:val="BodyText"/>
        <w:ind w:right="354"/>
      </w:pPr>
      <w:r>
        <w:rPr/>
        <w:t>Handayani (2020), determined the effect of Tax Avoidance and the ratio of the company's financial performance to firm value of the Indonesia Stock Exchange (IDX) for the period of 2016-2018. The financial performance ratios used are Return On Assets (ROA), Current Ratio (CR), and Debt to Equity Ratio (DER). The data testing method used is multiple linear regression analysis. The results showed that ROA and CR had a positive effect on firm value, while tax avoidance and DER had no effect on firm value. These results indicate that investors see the value of financial ratios as indicators of company </w:t>
      </w:r>
      <w:r>
        <w:rPr>
          <w:spacing w:val="-2"/>
        </w:rPr>
        <w:t>performance.</w:t>
      </w:r>
    </w:p>
    <w:p>
      <w:pPr>
        <w:pStyle w:val="BodyText"/>
        <w:spacing w:before="1"/>
        <w:ind w:right="359"/>
      </w:pPr>
      <w:r>
        <w:rPr/>
        <w:t>Bhagiawan and Mukhlasin (2020), examined the effect of tax planning on firm</w:t>
      </w:r>
      <w:r>
        <w:rPr>
          <w:spacing w:val="-1"/>
        </w:rPr>
        <w:t> </w:t>
      </w:r>
      <w:r>
        <w:rPr/>
        <w:t>value with the moderating influence of corporate governance including board size, board independence, audit quality, board gender diversity</w:t>
      </w:r>
      <w:r>
        <w:rPr>
          <w:spacing w:val="-5"/>
        </w:rPr>
        <w:t> </w:t>
      </w:r>
      <w:r>
        <w:rPr/>
        <w:t>and</w:t>
      </w:r>
      <w:r>
        <w:rPr>
          <w:spacing w:val="-2"/>
        </w:rPr>
        <w:t> </w:t>
      </w:r>
      <w:r>
        <w:rPr/>
        <w:t>audit</w:t>
      </w:r>
      <w:r>
        <w:rPr>
          <w:spacing w:val="-1"/>
        </w:rPr>
        <w:t> </w:t>
      </w:r>
      <w:r>
        <w:rPr/>
        <w:t>committee</w:t>
      </w:r>
      <w:r>
        <w:rPr>
          <w:spacing w:val="-2"/>
        </w:rPr>
        <w:t> </w:t>
      </w:r>
      <w:r>
        <w:rPr/>
        <w:t>size.</w:t>
      </w:r>
      <w:r>
        <w:rPr>
          <w:spacing w:val="-4"/>
        </w:rPr>
        <w:t> </w:t>
      </w:r>
      <w:r>
        <w:rPr/>
        <w:t>The</w:t>
      </w:r>
      <w:r>
        <w:rPr>
          <w:spacing w:val="-4"/>
        </w:rPr>
        <w:t> </w:t>
      </w:r>
      <w:r>
        <w:rPr/>
        <w:t>research</w:t>
      </w:r>
      <w:r>
        <w:rPr>
          <w:spacing w:val="-2"/>
        </w:rPr>
        <w:t> </w:t>
      </w:r>
      <w:r>
        <w:rPr/>
        <w:t>was</w:t>
      </w:r>
      <w:r>
        <w:rPr>
          <w:spacing w:val="-2"/>
        </w:rPr>
        <w:t> </w:t>
      </w:r>
      <w:r>
        <w:rPr/>
        <w:t>conducted</w:t>
      </w:r>
      <w:r>
        <w:rPr>
          <w:spacing w:val="-2"/>
        </w:rPr>
        <w:t> </w:t>
      </w:r>
      <w:r>
        <w:rPr/>
        <w:t>on</w:t>
      </w:r>
      <w:r>
        <w:rPr>
          <w:spacing w:val="-2"/>
        </w:rPr>
        <w:t> </w:t>
      </w:r>
      <w:r>
        <w:rPr/>
        <w:t>manufacturing</w:t>
      </w:r>
      <w:r>
        <w:rPr>
          <w:spacing w:val="-5"/>
        </w:rPr>
        <w:t> </w:t>
      </w:r>
      <w:r>
        <w:rPr/>
        <w:t>companies</w:t>
      </w:r>
      <w:r>
        <w:rPr>
          <w:spacing w:val="-2"/>
        </w:rPr>
        <w:t> </w:t>
      </w:r>
      <w:r>
        <w:rPr/>
        <w:t>listed</w:t>
      </w:r>
      <w:r>
        <w:rPr>
          <w:spacing w:val="-2"/>
        </w:rPr>
        <w:t> </w:t>
      </w:r>
      <w:r>
        <w:rPr/>
        <w:t>on</w:t>
      </w:r>
      <w:r>
        <w:rPr>
          <w:spacing w:val="-4"/>
        </w:rPr>
        <w:t> </w:t>
      </w:r>
      <w:r>
        <w:rPr/>
        <w:t>the Indonesian</w:t>
      </w:r>
      <w:r>
        <w:rPr>
          <w:spacing w:val="3"/>
        </w:rPr>
        <w:t> </w:t>
      </w:r>
      <w:r>
        <w:rPr/>
        <w:t>Stock</w:t>
      </w:r>
      <w:r>
        <w:rPr>
          <w:spacing w:val="5"/>
        </w:rPr>
        <w:t> </w:t>
      </w:r>
      <w:r>
        <w:rPr/>
        <w:t>Exchange</w:t>
      </w:r>
      <w:r>
        <w:rPr>
          <w:spacing w:val="6"/>
        </w:rPr>
        <w:t> </w:t>
      </w:r>
      <w:r>
        <w:rPr/>
        <w:t>(IDX)</w:t>
      </w:r>
      <w:r>
        <w:rPr>
          <w:spacing w:val="6"/>
        </w:rPr>
        <w:t> </w:t>
      </w:r>
      <w:r>
        <w:rPr/>
        <w:t>for</w:t>
      </w:r>
      <w:r>
        <w:rPr>
          <w:spacing w:val="7"/>
        </w:rPr>
        <w:t> </w:t>
      </w:r>
      <w:r>
        <w:rPr/>
        <w:t>the</w:t>
      </w:r>
      <w:r>
        <w:rPr>
          <w:spacing w:val="6"/>
        </w:rPr>
        <w:t> </w:t>
      </w:r>
      <w:r>
        <w:rPr/>
        <w:t>period</w:t>
      </w:r>
      <w:r>
        <w:rPr>
          <w:spacing w:val="6"/>
        </w:rPr>
        <w:t> </w:t>
      </w:r>
      <w:r>
        <w:rPr/>
        <w:t>2016-</w:t>
      </w:r>
      <w:r>
        <w:rPr>
          <w:spacing w:val="2"/>
        </w:rPr>
        <w:t> </w:t>
      </w:r>
      <w:r>
        <w:rPr/>
        <w:t>2018,</w:t>
      </w:r>
      <w:r>
        <w:rPr>
          <w:spacing w:val="6"/>
        </w:rPr>
        <w:t> </w:t>
      </w:r>
      <w:r>
        <w:rPr/>
        <w:t>with</w:t>
      </w:r>
      <w:r>
        <w:rPr>
          <w:spacing w:val="6"/>
        </w:rPr>
        <w:t> </w:t>
      </w:r>
      <w:r>
        <w:rPr/>
        <w:t>266</w:t>
      </w:r>
      <w:r>
        <w:rPr>
          <w:spacing w:val="5"/>
        </w:rPr>
        <w:t> </w:t>
      </w:r>
      <w:r>
        <w:rPr/>
        <w:t>observational</w:t>
      </w:r>
      <w:r>
        <w:rPr>
          <w:spacing w:val="6"/>
        </w:rPr>
        <w:t> </w:t>
      </w:r>
      <w:r>
        <w:rPr/>
        <w:t>data.</w:t>
      </w:r>
      <w:r>
        <w:rPr>
          <w:spacing w:val="5"/>
        </w:rPr>
        <w:t> </w:t>
      </w:r>
      <w:r>
        <w:rPr/>
        <w:t>The</w:t>
      </w:r>
      <w:r>
        <w:rPr>
          <w:spacing w:val="4"/>
        </w:rPr>
        <w:t> </w:t>
      </w:r>
      <w:r>
        <w:rPr/>
        <w:t>results</w:t>
      </w:r>
      <w:r>
        <w:rPr>
          <w:spacing w:val="7"/>
        </w:rPr>
        <w:t> </w:t>
      </w:r>
      <w:r>
        <w:rPr>
          <w:spacing w:val="-5"/>
        </w:rPr>
        <w:t>of</w:t>
      </w:r>
    </w:p>
    <w:p>
      <w:pPr>
        <w:pStyle w:val="BodyText"/>
        <w:spacing w:after="0"/>
        <w:sectPr>
          <w:pgSz w:w="12240" w:h="15840"/>
          <w:pgMar w:header="855" w:footer="1365" w:top="1420" w:bottom="1560" w:left="1080" w:right="1080"/>
        </w:sectPr>
      </w:pPr>
    </w:p>
    <w:p>
      <w:pPr>
        <w:pStyle w:val="BodyText"/>
        <w:spacing w:before="29"/>
        <w:ind w:right="356"/>
      </w:pPr>
      <w:r>
        <w:rPr/>
        <w:t>the regression analysis proved that tax planning had a positive effect on firm value. Other regression analysis results, gender diversity board of directors and audit committee size weakened the relationship between tax planning and firm value. However, board size, board independence, and audit quality did not affect tax planning in relation to firm value.</w:t>
      </w:r>
    </w:p>
    <w:p>
      <w:pPr>
        <w:pStyle w:val="BodyText"/>
        <w:spacing w:before="4"/>
        <w:ind w:left="0"/>
        <w:jc w:val="left"/>
      </w:pPr>
    </w:p>
    <w:p>
      <w:pPr>
        <w:pStyle w:val="Heading1"/>
        <w:spacing w:before="1"/>
      </w:pPr>
      <w:r>
        <w:rPr>
          <w:spacing w:val="-2"/>
        </w:rPr>
        <w:t>METHODOLOGY</w:t>
      </w:r>
    </w:p>
    <w:p>
      <w:pPr>
        <w:spacing w:line="240" w:lineRule="auto" w:before="0"/>
        <w:ind w:left="360" w:right="353" w:firstLine="0"/>
        <w:jc w:val="both"/>
        <w:rPr>
          <w:sz w:val="21"/>
        </w:rPr>
      </w:pPr>
      <w:r>
        <w:rPr>
          <w:sz w:val="21"/>
        </w:rPr>
        <w:t>This study adopted the ex-post facto research design and employed secondary data gathering technique. Purposive</w:t>
      </w:r>
      <w:r>
        <w:rPr>
          <w:spacing w:val="-1"/>
          <w:sz w:val="21"/>
        </w:rPr>
        <w:t> </w:t>
      </w:r>
      <w:r>
        <w:rPr>
          <w:sz w:val="21"/>
        </w:rPr>
        <w:t>sampling</w:t>
      </w:r>
      <w:r>
        <w:rPr>
          <w:spacing w:val="-1"/>
          <w:sz w:val="21"/>
        </w:rPr>
        <w:t> </w:t>
      </w:r>
      <w:r>
        <w:rPr>
          <w:sz w:val="21"/>
        </w:rPr>
        <w:t>technique</w:t>
      </w:r>
      <w:r>
        <w:rPr>
          <w:spacing w:val="-1"/>
          <w:sz w:val="21"/>
        </w:rPr>
        <w:t> </w:t>
      </w:r>
      <w:r>
        <w:rPr>
          <w:sz w:val="21"/>
        </w:rPr>
        <w:t>was</w:t>
      </w:r>
      <w:r>
        <w:rPr>
          <w:spacing w:val="-1"/>
          <w:sz w:val="21"/>
        </w:rPr>
        <w:t> </w:t>
      </w:r>
      <w:r>
        <w:rPr>
          <w:sz w:val="21"/>
        </w:rPr>
        <w:t>employed</w:t>
      </w:r>
      <w:r>
        <w:rPr>
          <w:spacing w:val="-1"/>
          <w:sz w:val="21"/>
        </w:rPr>
        <w:t> </w:t>
      </w:r>
      <w:r>
        <w:rPr>
          <w:sz w:val="21"/>
        </w:rPr>
        <w:t>to</w:t>
      </w:r>
      <w:r>
        <w:rPr>
          <w:spacing w:val="-1"/>
          <w:sz w:val="21"/>
        </w:rPr>
        <w:t> </w:t>
      </w:r>
      <w:r>
        <w:rPr>
          <w:sz w:val="21"/>
        </w:rPr>
        <w:t>select</w:t>
      </w:r>
      <w:r>
        <w:rPr>
          <w:spacing w:val="-2"/>
          <w:sz w:val="21"/>
        </w:rPr>
        <w:t> </w:t>
      </w:r>
      <w:r>
        <w:rPr>
          <w:sz w:val="21"/>
        </w:rPr>
        <w:t>twenty-four</w:t>
      </w:r>
      <w:r>
        <w:rPr>
          <w:spacing w:val="-1"/>
          <w:sz w:val="21"/>
        </w:rPr>
        <w:t> </w:t>
      </w:r>
      <w:r>
        <w:rPr>
          <w:sz w:val="21"/>
        </w:rPr>
        <w:t>non-financial</w:t>
      </w:r>
      <w:r>
        <w:rPr>
          <w:spacing w:val="-1"/>
          <w:sz w:val="21"/>
        </w:rPr>
        <w:t> </w:t>
      </w:r>
      <w:r>
        <w:rPr>
          <w:sz w:val="21"/>
        </w:rPr>
        <w:t>firms comprising</w:t>
      </w:r>
      <w:r>
        <w:rPr>
          <w:spacing w:val="-1"/>
          <w:sz w:val="21"/>
        </w:rPr>
        <w:t> </w:t>
      </w:r>
      <w:r>
        <w:rPr>
          <w:sz w:val="21"/>
        </w:rPr>
        <w:t>of</w:t>
      </w:r>
      <w:r>
        <w:rPr>
          <w:spacing w:val="-1"/>
          <w:sz w:val="21"/>
        </w:rPr>
        <w:t> </w:t>
      </w:r>
      <w:r>
        <w:rPr>
          <w:sz w:val="21"/>
        </w:rPr>
        <w:t>Industrial goods, Healthcare, and Conglomerates listed on the Nigerian Exchange Group from 2014 to 2023. The data employed was analyzed using descriptive statistic technique, multiple regression analysis and the analytical software employed was E-views version 10. The descriptive statistics was used to evaluate the characteristics of the data: mean, maximum, minimum, and standard deviation and also check for normality of the data. Correlation analysis was employed to evaluate the association between the variables and to check for </w:t>
      </w:r>
      <w:r>
        <w:rPr>
          <w:spacing w:val="-2"/>
          <w:sz w:val="21"/>
        </w:rPr>
        <w:t>multicollinearity.</w:t>
      </w:r>
    </w:p>
    <w:p>
      <w:pPr>
        <w:spacing w:line="240" w:lineRule="exact" w:before="2"/>
        <w:ind w:left="360" w:right="0" w:firstLine="0"/>
        <w:jc w:val="both"/>
        <w:rPr>
          <w:b/>
          <w:sz w:val="21"/>
        </w:rPr>
      </w:pPr>
      <w:r>
        <w:rPr>
          <w:b/>
          <w:sz w:val="21"/>
        </w:rPr>
        <w:t>Model</w:t>
      </w:r>
      <w:r>
        <w:rPr>
          <w:b/>
          <w:spacing w:val="-6"/>
          <w:sz w:val="21"/>
        </w:rPr>
        <w:t> </w:t>
      </w:r>
      <w:r>
        <w:rPr>
          <w:b/>
          <w:sz w:val="21"/>
        </w:rPr>
        <w:t>specification</w:t>
      </w:r>
      <w:r>
        <w:rPr>
          <w:b/>
          <w:spacing w:val="-8"/>
          <w:sz w:val="21"/>
        </w:rPr>
        <w:t> </w:t>
      </w:r>
      <w:r>
        <w:rPr>
          <w:b/>
          <w:sz w:val="21"/>
        </w:rPr>
        <w:t>and</w:t>
      </w:r>
      <w:r>
        <w:rPr>
          <w:b/>
          <w:spacing w:val="-7"/>
          <w:sz w:val="21"/>
        </w:rPr>
        <w:t> </w:t>
      </w:r>
      <w:r>
        <w:rPr>
          <w:b/>
          <w:sz w:val="21"/>
        </w:rPr>
        <w:t>operationalization</w:t>
      </w:r>
      <w:r>
        <w:rPr>
          <w:b/>
          <w:spacing w:val="-5"/>
          <w:sz w:val="21"/>
        </w:rPr>
        <w:t> </w:t>
      </w:r>
      <w:r>
        <w:rPr>
          <w:b/>
          <w:sz w:val="21"/>
        </w:rPr>
        <w:t>of</w:t>
      </w:r>
      <w:r>
        <w:rPr>
          <w:b/>
          <w:spacing w:val="-4"/>
          <w:sz w:val="21"/>
        </w:rPr>
        <w:t> </w:t>
      </w:r>
      <w:r>
        <w:rPr>
          <w:b/>
          <w:spacing w:val="-2"/>
          <w:sz w:val="21"/>
        </w:rPr>
        <w:t>variables</w:t>
      </w:r>
    </w:p>
    <w:p>
      <w:pPr>
        <w:spacing w:before="0"/>
        <w:ind w:left="360" w:right="357" w:firstLine="0"/>
        <w:jc w:val="both"/>
        <w:rPr>
          <w:sz w:val="21"/>
        </w:rPr>
      </w:pPr>
      <w:r>
        <w:rPr>
          <w:sz w:val="21"/>
        </w:rPr>
        <w:t>The model for this study was adopted from the study of Omesi and Appah (2021) but modified to suit the hypotheses of this study. Succinctly, the model for this study is stated as;</w:t>
      </w:r>
    </w:p>
    <w:p>
      <w:pPr>
        <w:spacing w:line="241" w:lineRule="exact" w:before="0"/>
        <w:ind w:left="360" w:right="0" w:firstLine="0"/>
        <w:jc w:val="left"/>
        <w:rPr>
          <w:sz w:val="21"/>
        </w:rPr>
      </w:pPr>
      <w:r>
        <w:rPr>
          <w:sz w:val="21"/>
        </w:rPr>
        <w:t>ROCE</w:t>
      </w:r>
      <w:r>
        <w:rPr>
          <w:spacing w:val="-5"/>
          <w:sz w:val="21"/>
        </w:rPr>
        <w:t> </w:t>
      </w:r>
      <w:r>
        <w:rPr>
          <w:sz w:val="21"/>
        </w:rPr>
        <w:t>=</w:t>
      </w:r>
      <w:r>
        <w:rPr>
          <w:spacing w:val="-3"/>
          <w:sz w:val="21"/>
        </w:rPr>
        <w:t> </w:t>
      </w:r>
      <w:r>
        <w:rPr>
          <w:sz w:val="21"/>
        </w:rPr>
        <w:t>f</w:t>
      </w:r>
      <w:r>
        <w:rPr>
          <w:spacing w:val="-3"/>
          <w:sz w:val="21"/>
        </w:rPr>
        <w:t> </w:t>
      </w:r>
      <w:r>
        <w:rPr>
          <w:sz w:val="21"/>
        </w:rPr>
        <w:t>(TCAP,</w:t>
      </w:r>
      <w:r>
        <w:rPr>
          <w:spacing w:val="-5"/>
          <w:sz w:val="21"/>
        </w:rPr>
        <w:t> </w:t>
      </w:r>
      <w:r>
        <w:rPr>
          <w:sz w:val="21"/>
        </w:rPr>
        <w:t>DETS,</w:t>
      </w:r>
      <w:r>
        <w:rPr>
          <w:spacing w:val="-5"/>
          <w:sz w:val="21"/>
        </w:rPr>
        <w:t> </w:t>
      </w:r>
      <w:r>
        <w:rPr>
          <w:sz w:val="21"/>
        </w:rPr>
        <w:t>ETR,</w:t>
      </w:r>
      <w:r>
        <w:rPr>
          <w:spacing w:val="-4"/>
          <w:sz w:val="21"/>
        </w:rPr>
        <w:t> </w:t>
      </w:r>
      <w:r>
        <w:rPr>
          <w:spacing w:val="-2"/>
          <w:sz w:val="21"/>
        </w:rPr>
        <w:t>CAPINT)</w:t>
      </w:r>
    </w:p>
    <w:p>
      <w:pPr>
        <w:spacing w:before="0"/>
        <w:ind w:left="360" w:right="0" w:firstLine="0"/>
        <w:jc w:val="left"/>
        <w:rPr>
          <w:sz w:val="21"/>
        </w:rPr>
      </w:pPr>
      <w:r>
        <w:rPr>
          <w:sz w:val="21"/>
        </w:rPr>
        <w:t>Hence,</w:t>
      </w:r>
      <w:r>
        <w:rPr>
          <w:spacing w:val="-6"/>
          <w:sz w:val="21"/>
        </w:rPr>
        <w:t> </w:t>
      </w:r>
      <w:r>
        <w:rPr>
          <w:sz w:val="21"/>
        </w:rPr>
        <w:t>the</w:t>
      </w:r>
      <w:r>
        <w:rPr>
          <w:spacing w:val="-5"/>
          <w:sz w:val="21"/>
        </w:rPr>
        <w:t> </w:t>
      </w:r>
      <w:r>
        <w:rPr>
          <w:sz w:val="21"/>
        </w:rPr>
        <w:t>author</w:t>
      </w:r>
      <w:r>
        <w:rPr>
          <w:spacing w:val="-5"/>
          <w:sz w:val="21"/>
        </w:rPr>
        <w:t> </w:t>
      </w:r>
      <w:r>
        <w:rPr>
          <w:sz w:val="21"/>
        </w:rPr>
        <w:t>specifies</w:t>
      </w:r>
      <w:r>
        <w:rPr>
          <w:spacing w:val="-6"/>
          <w:sz w:val="21"/>
        </w:rPr>
        <w:t> </w:t>
      </w:r>
      <w:r>
        <w:rPr>
          <w:sz w:val="21"/>
        </w:rPr>
        <w:t>the</w:t>
      </w:r>
      <w:r>
        <w:rPr>
          <w:spacing w:val="-5"/>
          <w:sz w:val="21"/>
        </w:rPr>
        <w:t> </w:t>
      </w:r>
      <w:r>
        <w:rPr>
          <w:sz w:val="21"/>
        </w:rPr>
        <w:t>econometric</w:t>
      </w:r>
      <w:r>
        <w:rPr>
          <w:spacing w:val="-5"/>
          <w:sz w:val="21"/>
        </w:rPr>
        <w:t> </w:t>
      </w:r>
      <w:r>
        <w:rPr>
          <w:spacing w:val="-2"/>
          <w:sz w:val="21"/>
        </w:rPr>
        <w:t>function</w:t>
      </w:r>
    </w:p>
    <w:p>
      <w:pPr>
        <w:spacing w:before="26"/>
        <w:ind w:left="360" w:right="0" w:firstLine="0"/>
        <w:jc w:val="left"/>
        <w:rPr>
          <w:position w:val="-4"/>
          <w:sz w:val="21"/>
        </w:rPr>
      </w:pPr>
      <w:r>
        <w:rPr>
          <w:sz w:val="21"/>
        </w:rPr>
        <w:t>as; </w:t>
      </w:r>
      <w:r>
        <w:rPr>
          <w:spacing w:val="-1"/>
          <w:position w:val="-4"/>
          <w:sz w:val="21"/>
        </w:rPr>
        <w:drawing>
          <wp:inline distT="0" distB="0" distL="0" distR="0">
            <wp:extent cx="4466590" cy="14330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4466590" cy="143307"/>
                    </a:xfrm>
                    <a:prstGeom prst="rect">
                      <a:avLst/>
                    </a:prstGeom>
                  </pic:spPr>
                </pic:pic>
              </a:graphicData>
            </a:graphic>
          </wp:inline>
        </w:drawing>
      </w:r>
      <w:r>
        <w:rPr>
          <w:spacing w:val="-1"/>
          <w:position w:val="-4"/>
          <w:sz w:val="21"/>
        </w:rPr>
      </w:r>
    </w:p>
    <w:p>
      <w:pPr>
        <w:pStyle w:val="BodyText"/>
        <w:spacing w:before="5"/>
        <w:ind w:left="0"/>
        <w:jc w:val="left"/>
        <w:rPr>
          <w:sz w:val="6"/>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5"/>
        <w:gridCol w:w="722"/>
        <w:gridCol w:w="2821"/>
      </w:tblGrid>
      <w:tr>
        <w:trPr>
          <w:trHeight w:val="242" w:hRule="atLeast"/>
        </w:trPr>
        <w:tc>
          <w:tcPr>
            <w:tcW w:w="1125" w:type="dxa"/>
          </w:tcPr>
          <w:p>
            <w:pPr>
              <w:pStyle w:val="TableParagraph"/>
              <w:spacing w:line="223" w:lineRule="exact"/>
              <w:ind w:left="50"/>
              <w:jc w:val="left"/>
              <w:rPr>
                <w:sz w:val="21"/>
              </w:rPr>
            </w:pPr>
            <w:r>
              <w:rPr>
                <w:spacing w:val="-4"/>
                <w:sz w:val="21"/>
              </w:rPr>
              <w:t>ROCE</w:t>
            </w:r>
          </w:p>
        </w:tc>
        <w:tc>
          <w:tcPr>
            <w:tcW w:w="722" w:type="dxa"/>
          </w:tcPr>
          <w:p>
            <w:pPr>
              <w:pStyle w:val="TableParagraph"/>
              <w:spacing w:line="223" w:lineRule="exact"/>
              <w:ind w:left="126"/>
              <w:rPr>
                <w:sz w:val="21"/>
              </w:rPr>
            </w:pPr>
            <w:r>
              <w:rPr>
                <w:spacing w:val="-10"/>
                <w:sz w:val="21"/>
              </w:rPr>
              <w:t>=</w:t>
            </w:r>
          </w:p>
        </w:tc>
        <w:tc>
          <w:tcPr>
            <w:tcW w:w="2821" w:type="dxa"/>
          </w:tcPr>
          <w:p>
            <w:pPr>
              <w:pStyle w:val="TableParagraph"/>
              <w:spacing w:line="223" w:lineRule="exact"/>
              <w:ind w:left="362"/>
              <w:jc w:val="left"/>
              <w:rPr>
                <w:sz w:val="21"/>
              </w:rPr>
            </w:pPr>
            <w:r>
              <w:rPr>
                <w:sz w:val="21"/>
              </w:rPr>
              <w:t>Return</w:t>
            </w:r>
            <w:r>
              <w:rPr>
                <w:spacing w:val="-4"/>
                <w:sz w:val="21"/>
              </w:rPr>
              <w:t> </w:t>
            </w:r>
            <w:r>
              <w:rPr>
                <w:sz w:val="21"/>
              </w:rPr>
              <w:t>on</w:t>
            </w:r>
            <w:r>
              <w:rPr>
                <w:spacing w:val="-6"/>
                <w:sz w:val="21"/>
              </w:rPr>
              <w:t> </w:t>
            </w:r>
            <w:r>
              <w:rPr>
                <w:sz w:val="21"/>
              </w:rPr>
              <w:t>Capital</w:t>
            </w:r>
            <w:r>
              <w:rPr>
                <w:spacing w:val="-4"/>
                <w:sz w:val="21"/>
              </w:rPr>
              <w:t> </w:t>
            </w:r>
            <w:r>
              <w:rPr>
                <w:spacing w:val="-2"/>
                <w:sz w:val="21"/>
              </w:rPr>
              <w:t>Employed</w:t>
            </w:r>
          </w:p>
        </w:tc>
      </w:tr>
      <w:tr>
        <w:trPr>
          <w:trHeight w:val="252" w:hRule="atLeast"/>
        </w:trPr>
        <w:tc>
          <w:tcPr>
            <w:tcW w:w="1125" w:type="dxa"/>
          </w:tcPr>
          <w:p>
            <w:pPr>
              <w:pStyle w:val="TableParagraph"/>
              <w:spacing w:line="231" w:lineRule="exact" w:before="1"/>
              <w:ind w:left="50"/>
              <w:jc w:val="left"/>
              <w:rPr>
                <w:sz w:val="21"/>
              </w:rPr>
            </w:pPr>
            <w:r>
              <w:rPr>
                <w:spacing w:val="-4"/>
                <w:sz w:val="21"/>
              </w:rPr>
              <w:t>TCAP</w:t>
            </w:r>
          </w:p>
        </w:tc>
        <w:tc>
          <w:tcPr>
            <w:tcW w:w="722" w:type="dxa"/>
          </w:tcPr>
          <w:p>
            <w:pPr>
              <w:pStyle w:val="TableParagraph"/>
              <w:spacing w:line="231" w:lineRule="exact" w:before="1"/>
              <w:ind w:left="126"/>
              <w:rPr>
                <w:sz w:val="21"/>
              </w:rPr>
            </w:pPr>
            <w:r>
              <w:rPr>
                <w:spacing w:val="-10"/>
                <w:sz w:val="21"/>
              </w:rPr>
              <w:t>=</w:t>
            </w:r>
          </w:p>
        </w:tc>
        <w:tc>
          <w:tcPr>
            <w:tcW w:w="2821" w:type="dxa"/>
          </w:tcPr>
          <w:p>
            <w:pPr>
              <w:pStyle w:val="TableParagraph"/>
              <w:spacing w:line="231" w:lineRule="exact" w:before="1"/>
              <w:ind w:left="362"/>
              <w:jc w:val="left"/>
              <w:rPr>
                <w:sz w:val="21"/>
              </w:rPr>
            </w:pPr>
            <w:r>
              <w:rPr>
                <w:sz w:val="21"/>
              </w:rPr>
              <w:t>Thin </w:t>
            </w:r>
            <w:r>
              <w:rPr>
                <w:spacing w:val="-2"/>
                <w:sz w:val="21"/>
              </w:rPr>
              <w:t>Capitalization</w:t>
            </w:r>
          </w:p>
        </w:tc>
      </w:tr>
      <w:tr>
        <w:trPr>
          <w:trHeight w:val="250" w:hRule="atLeast"/>
        </w:trPr>
        <w:tc>
          <w:tcPr>
            <w:tcW w:w="1125" w:type="dxa"/>
          </w:tcPr>
          <w:p>
            <w:pPr>
              <w:pStyle w:val="TableParagraph"/>
              <w:spacing w:line="230" w:lineRule="exact" w:before="1"/>
              <w:ind w:left="50"/>
              <w:jc w:val="left"/>
              <w:rPr>
                <w:sz w:val="21"/>
              </w:rPr>
            </w:pPr>
            <w:r>
              <w:rPr>
                <w:spacing w:val="-4"/>
                <w:sz w:val="21"/>
              </w:rPr>
              <w:t>DETS</w:t>
            </w:r>
          </w:p>
        </w:tc>
        <w:tc>
          <w:tcPr>
            <w:tcW w:w="722" w:type="dxa"/>
          </w:tcPr>
          <w:p>
            <w:pPr>
              <w:pStyle w:val="TableParagraph"/>
              <w:spacing w:line="230" w:lineRule="exact" w:before="1"/>
              <w:ind w:left="126"/>
              <w:rPr>
                <w:sz w:val="21"/>
              </w:rPr>
            </w:pPr>
            <w:r>
              <w:rPr>
                <w:spacing w:val="-10"/>
                <w:sz w:val="21"/>
              </w:rPr>
              <w:t>=</w:t>
            </w:r>
          </w:p>
        </w:tc>
        <w:tc>
          <w:tcPr>
            <w:tcW w:w="2821" w:type="dxa"/>
          </w:tcPr>
          <w:p>
            <w:pPr>
              <w:pStyle w:val="TableParagraph"/>
              <w:spacing w:line="230" w:lineRule="exact" w:before="1"/>
              <w:ind w:left="362"/>
              <w:jc w:val="left"/>
              <w:rPr>
                <w:sz w:val="21"/>
              </w:rPr>
            </w:pPr>
            <w:r>
              <w:rPr>
                <w:sz w:val="21"/>
              </w:rPr>
              <w:t>Depreciation</w:t>
            </w:r>
            <w:r>
              <w:rPr>
                <w:spacing w:val="-5"/>
                <w:sz w:val="21"/>
              </w:rPr>
              <w:t> </w:t>
            </w:r>
            <w:r>
              <w:rPr>
                <w:sz w:val="21"/>
              </w:rPr>
              <w:t>tax</w:t>
            </w:r>
            <w:r>
              <w:rPr>
                <w:spacing w:val="-4"/>
                <w:sz w:val="21"/>
              </w:rPr>
              <w:t> </w:t>
            </w:r>
            <w:r>
              <w:rPr>
                <w:spacing w:val="-2"/>
                <w:sz w:val="21"/>
              </w:rPr>
              <w:t>shield</w:t>
            </w:r>
          </w:p>
        </w:tc>
      </w:tr>
      <w:tr>
        <w:trPr>
          <w:trHeight w:val="250" w:hRule="atLeast"/>
        </w:trPr>
        <w:tc>
          <w:tcPr>
            <w:tcW w:w="1125" w:type="dxa"/>
          </w:tcPr>
          <w:p>
            <w:pPr>
              <w:pStyle w:val="TableParagraph"/>
              <w:spacing w:line="231" w:lineRule="exact"/>
              <w:ind w:left="50"/>
              <w:jc w:val="left"/>
              <w:rPr>
                <w:sz w:val="21"/>
              </w:rPr>
            </w:pPr>
            <w:r>
              <w:rPr>
                <w:spacing w:val="-5"/>
                <w:sz w:val="21"/>
              </w:rPr>
              <w:t>ETR</w:t>
            </w:r>
          </w:p>
        </w:tc>
        <w:tc>
          <w:tcPr>
            <w:tcW w:w="722" w:type="dxa"/>
          </w:tcPr>
          <w:p>
            <w:pPr>
              <w:pStyle w:val="TableParagraph"/>
              <w:spacing w:line="231" w:lineRule="exact"/>
              <w:ind w:left="126"/>
              <w:rPr>
                <w:sz w:val="21"/>
              </w:rPr>
            </w:pPr>
            <w:r>
              <w:rPr>
                <w:spacing w:val="-10"/>
                <w:sz w:val="21"/>
              </w:rPr>
              <w:t>=</w:t>
            </w:r>
          </w:p>
        </w:tc>
        <w:tc>
          <w:tcPr>
            <w:tcW w:w="2821" w:type="dxa"/>
          </w:tcPr>
          <w:p>
            <w:pPr>
              <w:pStyle w:val="TableParagraph"/>
              <w:spacing w:line="231" w:lineRule="exact"/>
              <w:ind w:left="362"/>
              <w:jc w:val="left"/>
              <w:rPr>
                <w:sz w:val="21"/>
              </w:rPr>
            </w:pPr>
            <w:r>
              <w:rPr>
                <w:sz w:val="21"/>
              </w:rPr>
              <w:t>Effective</w:t>
            </w:r>
            <w:r>
              <w:rPr>
                <w:spacing w:val="-7"/>
                <w:sz w:val="21"/>
              </w:rPr>
              <w:t> </w:t>
            </w:r>
            <w:r>
              <w:rPr>
                <w:sz w:val="21"/>
              </w:rPr>
              <w:t>tax</w:t>
            </w:r>
            <w:r>
              <w:rPr>
                <w:spacing w:val="-5"/>
                <w:sz w:val="21"/>
              </w:rPr>
              <w:t> </w:t>
            </w:r>
            <w:r>
              <w:rPr>
                <w:spacing w:val="-4"/>
                <w:sz w:val="21"/>
              </w:rPr>
              <w:t>rate</w:t>
            </w:r>
          </w:p>
        </w:tc>
      </w:tr>
      <w:tr>
        <w:trPr>
          <w:trHeight w:val="251" w:hRule="atLeast"/>
        </w:trPr>
        <w:tc>
          <w:tcPr>
            <w:tcW w:w="1125" w:type="dxa"/>
          </w:tcPr>
          <w:p>
            <w:pPr>
              <w:pStyle w:val="TableParagraph"/>
              <w:spacing w:line="231" w:lineRule="exact" w:before="1"/>
              <w:ind w:left="50"/>
              <w:jc w:val="left"/>
              <w:rPr>
                <w:sz w:val="21"/>
              </w:rPr>
            </w:pPr>
            <w:r>
              <w:rPr>
                <w:spacing w:val="-2"/>
                <w:sz w:val="21"/>
              </w:rPr>
              <w:t>CAPINT</w:t>
            </w:r>
          </w:p>
        </w:tc>
        <w:tc>
          <w:tcPr>
            <w:tcW w:w="722" w:type="dxa"/>
          </w:tcPr>
          <w:p>
            <w:pPr>
              <w:pStyle w:val="TableParagraph"/>
              <w:spacing w:line="231" w:lineRule="exact" w:before="1"/>
              <w:ind w:left="126" w:right="100"/>
              <w:rPr>
                <w:sz w:val="21"/>
              </w:rPr>
            </w:pPr>
            <w:r>
              <w:rPr>
                <w:spacing w:val="-10"/>
                <w:sz w:val="21"/>
              </w:rPr>
              <w:t>=</w:t>
            </w:r>
          </w:p>
        </w:tc>
        <w:tc>
          <w:tcPr>
            <w:tcW w:w="2821" w:type="dxa"/>
          </w:tcPr>
          <w:p>
            <w:pPr>
              <w:pStyle w:val="TableParagraph"/>
              <w:spacing w:line="231" w:lineRule="exact" w:before="1"/>
              <w:ind w:left="235"/>
              <w:jc w:val="left"/>
              <w:rPr>
                <w:sz w:val="21"/>
              </w:rPr>
            </w:pPr>
            <w:r>
              <w:rPr>
                <w:sz w:val="21"/>
              </w:rPr>
              <w:t>Capital</w:t>
            </w:r>
            <w:r>
              <w:rPr>
                <w:spacing w:val="-7"/>
                <w:sz w:val="21"/>
              </w:rPr>
              <w:t> </w:t>
            </w:r>
            <w:r>
              <w:rPr>
                <w:spacing w:val="-2"/>
                <w:sz w:val="21"/>
              </w:rPr>
              <w:t>Intensity</w:t>
            </w:r>
          </w:p>
        </w:tc>
      </w:tr>
      <w:tr>
        <w:trPr>
          <w:trHeight w:val="253" w:hRule="atLeast"/>
        </w:trPr>
        <w:tc>
          <w:tcPr>
            <w:tcW w:w="1125" w:type="dxa"/>
          </w:tcPr>
          <w:p>
            <w:pPr>
              <w:pStyle w:val="TableParagraph"/>
              <w:spacing w:line="233" w:lineRule="exact"/>
              <w:ind w:left="50"/>
              <w:jc w:val="left"/>
              <w:rPr>
                <w:sz w:val="14"/>
              </w:rPr>
            </w:pPr>
            <w:r>
              <w:rPr>
                <w:spacing w:val="-5"/>
                <w:position w:val="2"/>
                <w:sz w:val="21"/>
              </w:rPr>
              <w:t>β</w:t>
            </w:r>
            <w:r>
              <w:rPr>
                <w:spacing w:val="-5"/>
                <w:sz w:val="14"/>
              </w:rPr>
              <w:t>0</w:t>
            </w:r>
          </w:p>
        </w:tc>
        <w:tc>
          <w:tcPr>
            <w:tcW w:w="722" w:type="dxa"/>
          </w:tcPr>
          <w:p>
            <w:pPr>
              <w:pStyle w:val="TableParagraph"/>
              <w:spacing w:line="233" w:lineRule="exact" w:before="1"/>
              <w:ind w:left="126"/>
              <w:rPr>
                <w:sz w:val="21"/>
              </w:rPr>
            </w:pPr>
            <w:r>
              <w:rPr>
                <w:spacing w:val="-10"/>
                <w:sz w:val="21"/>
              </w:rPr>
              <w:t>=</w:t>
            </w:r>
          </w:p>
        </w:tc>
        <w:tc>
          <w:tcPr>
            <w:tcW w:w="2821" w:type="dxa"/>
          </w:tcPr>
          <w:p>
            <w:pPr>
              <w:pStyle w:val="TableParagraph"/>
              <w:spacing w:line="233" w:lineRule="exact" w:before="1"/>
              <w:ind w:left="362"/>
              <w:jc w:val="left"/>
              <w:rPr>
                <w:sz w:val="21"/>
              </w:rPr>
            </w:pPr>
            <w:r>
              <w:rPr>
                <w:spacing w:val="-2"/>
                <w:sz w:val="21"/>
              </w:rPr>
              <w:t>Constant</w:t>
            </w:r>
          </w:p>
        </w:tc>
      </w:tr>
      <w:tr>
        <w:trPr>
          <w:trHeight w:val="265" w:hRule="atLeast"/>
        </w:trPr>
        <w:tc>
          <w:tcPr>
            <w:tcW w:w="1125" w:type="dxa"/>
          </w:tcPr>
          <w:p>
            <w:pPr>
              <w:pStyle w:val="TableParagraph"/>
              <w:spacing w:line="245" w:lineRule="exact"/>
              <w:ind w:left="50"/>
              <w:jc w:val="left"/>
              <w:rPr>
                <w:sz w:val="14"/>
              </w:rPr>
            </w:pPr>
            <w:r>
              <w:rPr>
                <w:position w:val="2"/>
                <w:sz w:val="21"/>
              </w:rPr>
              <w:t>β</w:t>
            </w:r>
            <w:r>
              <w:rPr>
                <w:sz w:val="14"/>
              </w:rPr>
              <w:t>1</w:t>
            </w:r>
            <w:r>
              <w:rPr>
                <w:position w:val="2"/>
                <w:sz w:val="21"/>
              </w:rPr>
              <w:t>-</w:t>
            </w:r>
            <w:r>
              <w:rPr>
                <w:spacing w:val="-4"/>
                <w:position w:val="2"/>
                <w:sz w:val="21"/>
              </w:rPr>
              <w:t> </w:t>
            </w:r>
            <w:r>
              <w:rPr>
                <w:spacing w:val="-5"/>
                <w:position w:val="2"/>
                <w:sz w:val="21"/>
              </w:rPr>
              <w:t>β</w:t>
            </w:r>
            <w:r>
              <w:rPr>
                <w:spacing w:val="-5"/>
                <w:sz w:val="14"/>
              </w:rPr>
              <w:t>4</w:t>
            </w:r>
          </w:p>
        </w:tc>
        <w:tc>
          <w:tcPr>
            <w:tcW w:w="722" w:type="dxa"/>
          </w:tcPr>
          <w:p>
            <w:pPr>
              <w:pStyle w:val="TableParagraph"/>
              <w:spacing w:line="241" w:lineRule="exact"/>
              <w:ind w:left="126"/>
              <w:rPr>
                <w:sz w:val="21"/>
              </w:rPr>
            </w:pPr>
            <w:r>
              <w:rPr>
                <w:spacing w:val="-10"/>
                <w:sz w:val="21"/>
              </w:rPr>
              <w:t>=</w:t>
            </w:r>
          </w:p>
        </w:tc>
        <w:tc>
          <w:tcPr>
            <w:tcW w:w="2821" w:type="dxa"/>
          </w:tcPr>
          <w:p>
            <w:pPr>
              <w:pStyle w:val="TableParagraph"/>
              <w:spacing w:line="241" w:lineRule="exact"/>
              <w:ind w:left="362"/>
              <w:jc w:val="left"/>
              <w:rPr>
                <w:sz w:val="21"/>
              </w:rPr>
            </w:pPr>
            <w:r>
              <w:rPr>
                <w:sz w:val="21"/>
              </w:rPr>
              <w:t>Slope</w:t>
            </w:r>
            <w:r>
              <w:rPr>
                <w:spacing w:val="-3"/>
                <w:sz w:val="21"/>
              </w:rPr>
              <w:t> </w:t>
            </w:r>
            <w:r>
              <w:rPr>
                <w:spacing w:val="-2"/>
                <w:sz w:val="21"/>
              </w:rPr>
              <w:t>Coefficient</w:t>
            </w:r>
          </w:p>
        </w:tc>
      </w:tr>
      <w:tr>
        <w:trPr>
          <w:trHeight w:val="290" w:hRule="atLeast"/>
        </w:trPr>
        <w:tc>
          <w:tcPr>
            <w:tcW w:w="1125" w:type="dxa"/>
          </w:tcPr>
          <w:p>
            <w:pPr>
              <w:pStyle w:val="TableParagraph"/>
              <w:spacing w:line="240" w:lineRule="auto"/>
              <w:jc w:val="left"/>
              <w:rPr>
                <w:sz w:val="8"/>
              </w:rPr>
            </w:pPr>
          </w:p>
          <w:p>
            <w:pPr>
              <w:pStyle w:val="TableParagraph"/>
              <w:spacing w:line="150" w:lineRule="exact"/>
              <w:ind w:left="49"/>
              <w:jc w:val="left"/>
              <w:rPr>
                <w:position w:val="-2"/>
                <w:sz w:val="15"/>
              </w:rPr>
            </w:pPr>
            <w:r>
              <w:rPr>
                <w:position w:val="-2"/>
                <w:sz w:val="15"/>
              </w:rPr>
              <w:drawing>
                <wp:inline distT="0" distB="0" distL="0" distR="0">
                  <wp:extent cx="84832" cy="9525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84832" cy="95250"/>
                          </a:xfrm>
                          <a:prstGeom prst="rect">
                            <a:avLst/>
                          </a:prstGeom>
                        </pic:spPr>
                      </pic:pic>
                    </a:graphicData>
                  </a:graphic>
                </wp:inline>
              </w:drawing>
            </w:r>
            <w:r>
              <w:rPr>
                <w:position w:val="-2"/>
                <w:sz w:val="15"/>
              </w:rPr>
            </w:r>
          </w:p>
        </w:tc>
        <w:tc>
          <w:tcPr>
            <w:tcW w:w="722" w:type="dxa"/>
          </w:tcPr>
          <w:p>
            <w:pPr>
              <w:pStyle w:val="TableParagraph"/>
              <w:spacing w:line="240" w:lineRule="auto" w:before="12"/>
              <w:ind w:left="126"/>
              <w:rPr>
                <w:sz w:val="21"/>
              </w:rPr>
            </w:pPr>
            <w:r>
              <w:rPr>
                <w:spacing w:val="-10"/>
                <w:sz w:val="21"/>
              </w:rPr>
              <w:t>=</w:t>
            </w:r>
          </w:p>
        </w:tc>
        <w:tc>
          <w:tcPr>
            <w:tcW w:w="2821" w:type="dxa"/>
          </w:tcPr>
          <w:p>
            <w:pPr>
              <w:pStyle w:val="TableParagraph"/>
              <w:spacing w:line="240" w:lineRule="auto" w:before="12"/>
              <w:ind w:left="362"/>
              <w:jc w:val="left"/>
              <w:rPr>
                <w:sz w:val="21"/>
              </w:rPr>
            </w:pPr>
            <w:r>
              <w:rPr>
                <w:sz w:val="21"/>
              </w:rPr>
              <w:t>Stochastic</w:t>
            </w:r>
            <w:r>
              <w:rPr>
                <w:spacing w:val="-6"/>
                <w:sz w:val="21"/>
              </w:rPr>
              <w:t> </w:t>
            </w:r>
            <w:r>
              <w:rPr>
                <w:spacing w:val="-2"/>
                <w:sz w:val="21"/>
              </w:rPr>
              <w:t>disturbance</w:t>
            </w:r>
          </w:p>
        </w:tc>
      </w:tr>
      <w:tr>
        <w:trPr>
          <w:trHeight w:val="280" w:hRule="atLeast"/>
        </w:trPr>
        <w:tc>
          <w:tcPr>
            <w:tcW w:w="1125" w:type="dxa"/>
          </w:tcPr>
          <w:p>
            <w:pPr>
              <w:pStyle w:val="TableParagraph"/>
              <w:spacing w:line="226" w:lineRule="exact" w:before="34"/>
              <w:ind w:left="50"/>
              <w:jc w:val="left"/>
              <w:rPr>
                <w:sz w:val="21"/>
              </w:rPr>
            </w:pPr>
            <w:r>
              <w:rPr>
                <w:spacing w:val="-10"/>
                <w:sz w:val="21"/>
              </w:rPr>
              <w:t>i</w:t>
            </w:r>
          </w:p>
        </w:tc>
        <w:tc>
          <w:tcPr>
            <w:tcW w:w="722" w:type="dxa"/>
          </w:tcPr>
          <w:p>
            <w:pPr>
              <w:pStyle w:val="TableParagraph"/>
              <w:spacing w:line="226" w:lineRule="exact" w:before="34"/>
              <w:ind w:left="126"/>
              <w:rPr>
                <w:sz w:val="21"/>
              </w:rPr>
            </w:pPr>
            <w:r>
              <w:rPr>
                <w:spacing w:val="-10"/>
                <w:sz w:val="21"/>
              </w:rPr>
              <w:t>=</w:t>
            </w:r>
          </w:p>
        </w:tc>
        <w:tc>
          <w:tcPr>
            <w:tcW w:w="2821" w:type="dxa"/>
          </w:tcPr>
          <w:p>
            <w:pPr>
              <w:pStyle w:val="TableParagraph"/>
              <w:spacing w:line="231" w:lineRule="exact" w:before="29"/>
              <w:ind w:left="362"/>
              <w:jc w:val="left"/>
              <w:rPr>
                <w:sz w:val="21"/>
              </w:rPr>
            </w:pPr>
            <w:r>
              <w:rPr>
                <w:sz w:val="21"/>
              </w:rPr>
              <w:t>i</w:t>
            </w:r>
            <w:r>
              <w:rPr>
                <w:position w:val="7"/>
                <w:sz w:val="14"/>
              </w:rPr>
              <w:t>th</w:t>
            </w:r>
            <w:r>
              <w:rPr>
                <w:spacing w:val="13"/>
                <w:position w:val="7"/>
                <w:sz w:val="14"/>
              </w:rPr>
              <w:t> </w:t>
            </w:r>
            <w:r>
              <w:rPr>
                <w:spacing w:val="-4"/>
                <w:sz w:val="21"/>
              </w:rPr>
              <w:t>firm</w:t>
            </w:r>
          </w:p>
        </w:tc>
      </w:tr>
      <w:tr>
        <w:trPr>
          <w:trHeight w:val="238" w:hRule="atLeast"/>
        </w:trPr>
        <w:tc>
          <w:tcPr>
            <w:tcW w:w="1125" w:type="dxa"/>
          </w:tcPr>
          <w:p>
            <w:pPr>
              <w:pStyle w:val="TableParagraph"/>
              <w:spacing w:line="218" w:lineRule="exact"/>
              <w:ind w:left="50"/>
              <w:jc w:val="left"/>
              <w:rPr>
                <w:sz w:val="21"/>
              </w:rPr>
            </w:pPr>
            <w:r>
              <w:rPr>
                <w:spacing w:val="-10"/>
                <w:sz w:val="21"/>
              </w:rPr>
              <w:t>t</w:t>
            </w:r>
          </w:p>
        </w:tc>
        <w:tc>
          <w:tcPr>
            <w:tcW w:w="722" w:type="dxa"/>
          </w:tcPr>
          <w:p>
            <w:pPr>
              <w:pStyle w:val="TableParagraph"/>
              <w:spacing w:line="218" w:lineRule="exact"/>
              <w:ind w:left="126"/>
              <w:rPr>
                <w:sz w:val="21"/>
              </w:rPr>
            </w:pPr>
            <w:r>
              <w:rPr>
                <w:spacing w:val="-10"/>
                <w:sz w:val="21"/>
              </w:rPr>
              <w:t>=</w:t>
            </w:r>
          </w:p>
        </w:tc>
        <w:tc>
          <w:tcPr>
            <w:tcW w:w="2821" w:type="dxa"/>
          </w:tcPr>
          <w:p>
            <w:pPr>
              <w:pStyle w:val="TableParagraph"/>
              <w:spacing w:line="218" w:lineRule="exact"/>
              <w:ind w:left="362"/>
              <w:jc w:val="left"/>
              <w:rPr>
                <w:sz w:val="21"/>
              </w:rPr>
            </w:pPr>
            <w:r>
              <w:rPr>
                <w:sz w:val="21"/>
              </w:rPr>
              <w:t>time</w:t>
            </w:r>
            <w:r>
              <w:rPr>
                <w:spacing w:val="-5"/>
                <w:sz w:val="21"/>
              </w:rPr>
              <w:t> </w:t>
            </w:r>
            <w:r>
              <w:rPr>
                <w:spacing w:val="-2"/>
                <w:sz w:val="21"/>
              </w:rPr>
              <w:t>period</w:t>
            </w:r>
          </w:p>
        </w:tc>
      </w:tr>
    </w:tbl>
    <w:p>
      <w:pPr>
        <w:pStyle w:val="BodyText"/>
        <w:spacing w:before="10"/>
        <w:ind w:left="0"/>
        <w:jc w:val="left"/>
        <w:rPr>
          <w:sz w:val="21"/>
        </w:rPr>
      </w:pPr>
    </w:p>
    <w:p>
      <w:pPr>
        <w:spacing w:before="0"/>
        <w:ind w:left="360" w:right="0" w:firstLine="0"/>
        <w:jc w:val="left"/>
        <w:rPr>
          <w:b/>
          <w:sz w:val="21"/>
        </w:rPr>
      </w:pPr>
      <w:r>
        <w:rPr>
          <w:b/>
          <w:sz w:val="21"/>
        </w:rPr>
        <w:t>ANALYSIS</w:t>
      </w:r>
      <w:r>
        <w:rPr>
          <w:b/>
          <w:spacing w:val="-9"/>
          <w:sz w:val="21"/>
        </w:rPr>
        <w:t> </w:t>
      </w:r>
      <w:r>
        <w:rPr>
          <w:b/>
          <w:sz w:val="21"/>
        </w:rPr>
        <w:t>AND</w:t>
      </w:r>
      <w:r>
        <w:rPr>
          <w:b/>
          <w:spacing w:val="-8"/>
          <w:sz w:val="21"/>
        </w:rPr>
        <w:t> </w:t>
      </w:r>
      <w:r>
        <w:rPr>
          <w:b/>
          <w:sz w:val="21"/>
        </w:rPr>
        <w:t>DISCUSSION</w:t>
      </w:r>
      <w:r>
        <w:rPr>
          <w:b/>
          <w:spacing w:val="-6"/>
          <w:sz w:val="21"/>
        </w:rPr>
        <w:t> </w:t>
      </w:r>
      <w:r>
        <w:rPr>
          <w:b/>
          <w:sz w:val="21"/>
        </w:rPr>
        <w:t>OF</w:t>
      </w:r>
      <w:r>
        <w:rPr>
          <w:b/>
          <w:spacing w:val="-7"/>
          <w:sz w:val="21"/>
        </w:rPr>
        <w:t> </w:t>
      </w:r>
      <w:r>
        <w:rPr>
          <w:b/>
          <w:spacing w:val="-2"/>
          <w:sz w:val="21"/>
        </w:rPr>
        <w:t>RESULTS</w:t>
      </w:r>
    </w:p>
    <w:p>
      <w:pPr>
        <w:tabs>
          <w:tab w:pos="1241" w:val="left" w:leader="none"/>
        </w:tabs>
        <w:spacing w:before="1" w:after="14"/>
        <w:ind w:left="360" w:right="0" w:firstLine="0"/>
        <w:jc w:val="left"/>
        <w:rPr>
          <w:b/>
          <w:sz w:val="21"/>
        </w:rPr>
      </w:pPr>
      <w:r>
        <w:rPr>
          <w:b/>
          <w:sz w:val="21"/>
        </w:rPr>
        <w:t>Table</w:t>
      </w:r>
      <w:r>
        <w:rPr>
          <w:b/>
          <w:spacing w:val="-1"/>
          <w:sz w:val="21"/>
        </w:rPr>
        <w:t> </w:t>
      </w:r>
      <w:r>
        <w:rPr>
          <w:b/>
          <w:spacing w:val="-10"/>
          <w:sz w:val="21"/>
        </w:rPr>
        <w:t>1</w:t>
      </w:r>
      <w:r>
        <w:rPr>
          <w:b/>
          <w:sz w:val="21"/>
        </w:rPr>
        <w:tab/>
        <w:t>Descriptive</w:t>
      </w:r>
      <w:r>
        <w:rPr>
          <w:b/>
          <w:spacing w:val="-9"/>
          <w:sz w:val="21"/>
        </w:rPr>
        <w:t> </w:t>
      </w:r>
      <w:r>
        <w:rPr>
          <w:b/>
          <w:sz w:val="21"/>
        </w:rPr>
        <w:t>statistics</w:t>
      </w:r>
      <w:r>
        <w:rPr>
          <w:b/>
          <w:spacing w:val="-8"/>
          <w:sz w:val="21"/>
        </w:rPr>
        <w:t> </w:t>
      </w:r>
      <w:r>
        <w:rPr>
          <w:b/>
          <w:spacing w:val="-2"/>
          <w:sz w:val="21"/>
        </w:rPr>
        <w:t>results</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0"/>
        <w:gridCol w:w="1335"/>
        <w:gridCol w:w="1342"/>
        <w:gridCol w:w="1277"/>
        <w:gridCol w:w="1317"/>
        <w:gridCol w:w="1609"/>
      </w:tblGrid>
      <w:tr>
        <w:trPr>
          <w:trHeight w:val="220" w:hRule="atLeast"/>
        </w:trPr>
        <w:tc>
          <w:tcPr>
            <w:tcW w:w="1470" w:type="dxa"/>
            <w:tcBorders>
              <w:top w:val="single" w:sz="4" w:space="0" w:color="000000"/>
              <w:bottom w:val="single" w:sz="4" w:space="0" w:color="000000"/>
            </w:tcBorders>
          </w:tcPr>
          <w:p>
            <w:pPr>
              <w:pStyle w:val="TableParagraph"/>
              <w:spacing w:line="240" w:lineRule="auto"/>
              <w:jc w:val="left"/>
              <w:rPr>
                <w:sz w:val="14"/>
              </w:rPr>
            </w:pPr>
          </w:p>
        </w:tc>
        <w:tc>
          <w:tcPr>
            <w:tcW w:w="1335" w:type="dxa"/>
            <w:tcBorders>
              <w:top w:val="single" w:sz="4" w:space="0" w:color="000000"/>
              <w:bottom w:val="single" w:sz="4" w:space="0" w:color="000000"/>
            </w:tcBorders>
          </w:tcPr>
          <w:p>
            <w:pPr>
              <w:pStyle w:val="TableParagraph"/>
              <w:spacing w:line="201" w:lineRule="exact"/>
              <w:ind w:left="77" w:right="54"/>
              <w:rPr>
                <w:sz w:val="21"/>
              </w:rPr>
            </w:pPr>
            <w:r>
              <w:rPr>
                <w:spacing w:val="-4"/>
                <w:sz w:val="21"/>
              </w:rPr>
              <w:t>ROCE</w:t>
            </w:r>
          </w:p>
        </w:tc>
        <w:tc>
          <w:tcPr>
            <w:tcW w:w="1342" w:type="dxa"/>
            <w:tcBorders>
              <w:top w:val="single" w:sz="4" w:space="0" w:color="000000"/>
              <w:bottom w:val="single" w:sz="4" w:space="0" w:color="000000"/>
            </w:tcBorders>
          </w:tcPr>
          <w:p>
            <w:pPr>
              <w:pStyle w:val="TableParagraph"/>
              <w:spacing w:line="201" w:lineRule="exact"/>
              <w:ind w:left="26" w:right="54"/>
              <w:rPr>
                <w:sz w:val="21"/>
              </w:rPr>
            </w:pPr>
            <w:r>
              <w:rPr>
                <w:spacing w:val="-4"/>
                <w:sz w:val="21"/>
              </w:rPr>
              <w:t>TCAP</w:t>
            </w:r>
          </w:p>
        </w:tc>
        <w:tc>
          <w:tcPr>
            <w:tcW w:w="1277" w:type="dxa"/>
            <w:tcBorders>
              <w:top w:val="single" w:sz="4" w:space="0" w:color="000000"/>
              <w:bottom w:val="single" w:sz="4" w:space="0" w:color="000000"/>
            </w:tcBorders>
          </w:tcPr>
          <w:p>
            <w:pPr>
              <w:pStyle w:val="TableParagraph"/>
              <w:spacing w:line="201" w:lineRule="exact"/>
              <w:ind w:left="33" w:right="51"/>
              <w:rPr>
                <w:sz w:val="21"/>
              </w:rPr>
            </w:pPr>
            <w:r>
              <w:rPr>
                <w:spacing w:val="-4"/>
                <w:sz w:val="21"/>
              </w:rPr>
              <w:t>DETS</w:t>
            </w:r>
          </w:p>
        </w:tc>
        <w:tc>
          <w:tcPr>
            <w:tcW w:w="1317" w:type="dxa"/>
            <w:tcBorders>
              <w:top w:val="single" w:sz="4" w:space="0" w:color="000000"/>
              <w:bottom w:val="single" w:sz="4" w:space="0" w:color="000000"/>
            </w:tcBorders>
          </w:tcPr>
          <w:p>
            <w:pPr>
              <w:pStyle w:val="TableParagraph"/>
              <w:spacing w:line="201" w:lineRule="exact"/>
              <w:ind w:left="65" w:right="53"/>
              <w:rPr>
                <w:sz w:val="21"/>
              </w:rPr>
            </w:pPr>
            <w:r>
              <w:rPr>
                <w:spacing w:val="-5"/>
                <w:sz w:val="21"/>
              </w:rPr>
              <w:t>ETR</w:t>
            </w:r>
          </w:p>
        </w:tc>
        <w:tc>
          <w:tcPr>
            <w:tcW w:w="1609" w:type="dxa"/>
            <w:tcBorders>
              <w:top w:val="single" w:sz="4" w:space="0" w:color="000000"/>
              <w:bottom w:val="single" w:sz="4" w:space="0" w:color="000000"/>
            </w:tcBorders>
          </w:tcPr>
          <w:p>
            <w:pPr>
              <w:pStyle w:val="TableParagraph"/>
              <w:spacing w:line="201" w:lineRule="exact"/>
              <w:ind w:right="288"/>
              <w:rPr>
                <w:sz w:val="21"/>
              </w:rPr>
            </w:pPr>
            <w:r>
              <w:rPr>
                <w:spacing w:val="-2"/>
                <w:sz w:val="21"/>
              </w:rPr>
              <w:t>CAPINT</w:t>
            </w:r>
          </w:p>
        </w:tc>
      </w:tr>
      <w:tr>
        <w:trPr>
          <w:trHeight w:val="233" w:hRule="atLeast"/>
        </w:trPr>
        <w:tc>
          <w:tcPr>
            <w:tcW w:w="1470" w:type="dxa"/>
            <w:tcBorders>
              <w:top w:val="single" w:sz="4" w:space="0" w:color="000000"/>
            </w:tcBorders>
          </w:tcPr>
          <w:p>
            <w:pPr>
              <w:pStyle w:val="TableParagraph"/>
              <w:spacing w:line="212" w:lineRule="exact"/>
              <w:ind w:left="54"/>
              <w:jc w:val="left"/>
              <w:rPr>
                <w:sz w:val="21"/>
              </w:rPr>
            </w:pPr>
            <w:r>
              <w:rPr>
                <w:spacing w:val="-4"/>
                <w:sz w:val="21"/>
              </w:rPr>
              <w:t>Mean</w:t>
            </w:r>
          </w:p>
        </w:tc>
        <w:tc>
          <w:tcPr>
            <w:tcW w:w="1335" w:type="dxa"/>
            <w:tcBorders>
              <w:top w:val="single" w:sz="4" w:space="0" w:color="000000"/>
            </w:tcBorders>
          </w:tcPr>
          <w:p>
            <w:pPr>
              <w:pStyle w:val="TableParagraph"/>
              <w:spacing w:line="212" w:lineRule="exact"/>
              <w:ind w:left="77" w:right="3"/>
              <w:rPr>
                <w:sz w:val="21"/>
              </w:rPr>
            </w:pPr>
            <w:r>
              <w:rPr>
                <w:spacing w:val="-2"/>
                <w:sz w:val="21"/>
              </w:rPr>
              <w:t>6.177667</w:t>
            </w:r>
          </w:p>
        </w:tc>
        <w:tc>
          <w:tcPr>
            <w:tcW w:w="1342" w:type="dxa"/>
            <w:tcBorders>
              <w:top w:val="single" w:sz="4" w:space="0" w:color="000000"/>
            </w:tcBorders>
          </w:tcPr>
          <w:p>
            <w:pPr>
              <w:pStyle w:val="TableParagraph"/>
              <w:spacing w:line="212" w:lineRule="exact"/>
              <w:ind w:left="52" w:right="28"/>
              <w:rPr>
                <w:sz w:val="21"/>
              </w:rPr>
            </w:pPr>
            <w:r>
              <w:rPr>
                <w:spacing w:val="-2"/>
                <w:sz w:val="21"/>
              </w:rPr>
              <w:t>41.74275</w:t>
            </w:r>
          </w:p>
        </w:tc>
        <w:tc>
          <w:tcPr>
            <w:tcW w:w="1277" w:type="dxa"/>
            <w:tcBorders>
              <w:top w:val="single" w:sz="4" w:space="0" w:color="000000"/>
            </w:tcBorders>
          </w:tcPr>
          <w:p>
            <w:pPr>
              <w:pStyle w:val="TableParagraph"/>
              <w:spacing w:line="212" w:lineRule="exact"/>
              <w:ind w:left="56" w:right="25"/>
              <w:rPr>
                <w:sz w:val="21"/>
              </w:rPr>
            </w:pPr>
            <w:r>
              <w:rPr>
                <w:spacing w:val="-2"/>
                <w:sz w:val="21"/>
              </w:rPr>
              <w:t>3.063625</w:t>
            </w:r>
          </w:p>
        </w:tc>
        <w:tc>
          <w:tcPr>
            <w:tcW w:w="1317" w:type="dxa"/>
            <w:tcBorders>
              <w:top w:val="single" w:sz="4" w:space="0" w:color="000000"/>
            </w:tcBorders>
          </w:tcPr>
          <w:p>
            <w:pPr>
              <w:pStyle w:val="TableParagraph"/>
              <w:spacing w:line="212" w:lineRule="exact"/>
              <w:ind w:left="65" w:right="2"/>
              <w:rPr>
                <w:sz w:val="21"/>
              </w:rPr>
            </w:pPr>
            <w:r>
              <w:rPr>
                <w:spacing w:val="-2"/>
                <w:sz w:val="21"/>
              </w:rPr>
              <w:t>23.46996</w:t>
            </w:r>
          </w:p>
        </w:tc>
        <w:tc>
          <w:tcPr>
            <w:tcW w:w="1609" w:type="dxa"/>
            <w:tcBorders>
              <w:top w:val="single" w:sz="4" w:space="0" w:color="000000"/>
            </w:tcBorders>
          </w:tcPr>
          <w:p>
            <w:pPr>
              <w:pStyle w:val="TableParagraph"/>
              <w:spacing w:line="212" w:lineRule="exact"/>
              <w:ind w:left="1" w:right="288"/>
              <w:rPr>
                <w:sz w:val="21"/>
              </w:rPr>
            </w:pPr>
            <w:r>
              <w:rPr>
                <w:spacing w:val="-2"/>
                <w:sz w:val="21"/>
              </w:rPr>
              <w:t>54.99272</w:t>
            </w:r>
          </w:p>
        </w:tc>
      </w:tr>
      <w:tr>
        <w:trPr>
          <w:trHeight w:val="241" w:hRule="atLeast"/>
        </w:trPr>
        <w:tc>
          <w:tcPr>
            <w:tcW w:w="1470" w:type="dxa"/>
          </w:tcPr>
          <w:p>
            <w:pPr>
              <w:pStyle w:val="TableParagraph"/>
              <w:ind w:left="54"/>
              <w:jc w:val="left"/>
              <w:rPr>
                <w:sz w:val="21"/>
              </w:rPr>
            </w:pPr>
            <w:r>
              <w:rPr>
                <w:spacing w:val="-2"/>
                <w:sz w:val="21"/>
              </w:rPr>
              <w:t>Median</w:t>
            </w:r>
          </w:p>
        </w:tc>
        <w:tc>
          <w:tcPr>
            <w:tcW w:w="1335" w:type="dxa"/>
          </w:tcPr>
          <w:p>
            <w:pPr>
              <w:pStyle w:val="TableParagraph"/>
              <w:ind w:left="77" w:right="3"/>
              <w:rPr>
                <w:sz w:val="21"/>
              </w:rPr>
            </w:pPr>
            <w:r>
              <w:rPr>
                <w:spacing w:val="-2"/>
                <w:sz w:val="21"/>
              </w:rPr>
              <w:t>6.910000</w:t>
            </w:r>
          </w:p>
        </w:tc>
        <w:tc>
          <w:tcPr>
            <w:tcW w:w="1342" w:type="dxa"/>
          </w:tcPr>
          <w:p>
            <w:pPr>
              <w:pStyle w:val="TableParagraph"/>
              <w:ind w:left="52" w:right="28"/>
              <w:rPr>
                <w:sz w:val="21"/>
              </w:rPr>
            </w:pPr>
            <w:r>
              <w:rPr>
                <w:spacing w:val="-2"/>
                <w:sz w:val="21"/>
              </w:rPr>
              <w:t>42.14000</w:t>
            </w:r>
          </w:p>
        </w:tc>
        <w:tc>
          <w:tcPr>
            <w:tcW w:w="1277" w:type="dxa"/>
          </w:tcPr>
          <w:p>
            <w:pPr>
              <w:pStyle w:val="TableParagraph"/>
              <w:ind w:left="56" w:right="25"/>
              <w:rPr>
                <w:sz w:val="21"/>
              </w:rPr>
            </w:pPr>
            <w:r>
              <w:rPr>
                <w:spacing w:val="-2"/>
                <w:sz w:val="21"/>
              </w:rPr>
              <w:t>2.410000</w:t>
            </w:r>
          </w:p>
        </w:tc>
        <w:tc>
          <w:tcPr>
            <w:tcW w:w="1317" w:type="dxa"/>
          </w:tcPr>
          <w:p>
            <w:pPr>
              <w:pStyle w:val="TableParagraph"/>
              <w:ind w:left="65" w:right="2"/>
              <w:rPr>
                <w:sz w:val="21"/>
              </w:rPr>
            </w:pPr>
            <w:r>
              <w:rPr>
                <w:spacing w:val="-2"/>
                <w:sz w:val="21"/>
              </w:rPr>
              <w:t>23.94391</w:t>
            </w:r>
          </w:p>
        </w:tc>
        <w:tc>
          <w:tcPr>
            <w:tcW w:w="1609" w:type="dxa"/>
          </w:tcPr>
          <w:p>
            <w:pPr>
              <w:pStyle w:val="TableParagraph"/>
              <w:ind w:left="1" w:right="288"/>
              <w:rPr>
                <w:sz w:val="21"/>
              </w:rPr>
            </w:pPr>
            <w:r>
              <w:rPr>
                <w:spacing w:val="-2"/>
                <w:sz w:val="21"/>
              </w:rPr>
              <w:t>57.73704</w:t>
            </w:r>
          </w:p>
        </w:tc>
      </w:tr>
      <w:tr>
        <w:trPr>
          <w:trHeight w:val="241" w:hRule="atLeast"/>
        </w:trPr>
        <w:tc>
          <w:tcPr>
            <w:tcW w:w="1470" w:type="dxa"/>
          </w:tcPr>
          <w:p>
            <w:pPr>
              <w:pStyle w:val="TableParagraph"/>
              <w:ind w:left="54"/>
              <w:jc w:val="left"/>
              <w:rPr>
                <w:sz w:val="21"/>
              </w:rPr>
            </w:pPr>
            <w:r>
              <w:rPr>
                <w:spacing w:val="-2"/>
                <w:sz w:val="21"/>
              </w:rPr>
              <w:t>Maximum</w:t>
            </w:r>
          </w:p>
        </w:tc>
        <w:tc>
          <w:tcPr>
            <w:tcW w:w="1335" w:type="dxa"/>
          </w:tcPr>
          <w:p>
            <w:pPr>
              <w:pStyle w:val="TableParagraph"/>
              <w:ind w:left="77" w:right="3"/>
              <w:rPr>
                <w:sz w:val="21"/>
              </w:rPr>
            </w:pPr>
            <w:r>
              <w:rPr>
                <w:spacing w:val="-2"/>
                <w:sz w:val="21"/>
              </w:rPr>
              <w:t>123.8200</w:t>
            </w:r>
          </w:p>
        </w:tc>
        <w:tc>
          <w:tcPr>
            <w:tcW w:w="1342" w:type="dxa"/>
          </w:tcPr>
          <w:p>
            <w:pPr>
              <w:pStyle w:val="TableParagraph"/>
              <w:ind w:left="52" w:right="28"/>
              <w:rPr>
                <w:sz w:val="21"/>
              </w:rPr>
            </w:pPr>
            <w:r>
              <w:rPr>
                <w:spacing w:val="-2"/>
                <w:sz w:val="21"/>
              </w:rPr>
              <w:t>106.8200</w:t>
            </w:r>
          </w:p>
        </w:tc>
        <w:tc>
          <w:tcPr>
            <w:tcW w:w="1277" w:type="dxa"/>
          </w:tcPr>
          <w:p>
            <w:pPr>
              <w:pStyle w:val="TableParagraph"/>
              <w:ind w:left="56" w:right="25"/>
              <w:rPr>
                <w:sz w:val="21"/>
              </w:rPr>
            </w:pPr>
            <w:r>
              <w:rPr>
                <w:spacing w:val="-2"/>
                <w:sz w:val="21"/>
              </w:rPr>
              <w:t>49.88000</w:t>
            </w:r>
          </w:p>
        </w:tc>
        <w:tc>
          <w:tcPr>
            <w:tcW w:w="1317" w:type="dxa"/>
          </w:tcPr>
          <w:p>
            <w:pPr>
              <w:pStyle w:val="TableParagraph"/>
              <w:ind w:left="65" w:right="2"/>
              <w:rPr>
                <w:sz w:val="21"/>
              </w:rPr>
            </w:pPr>
            <w:r>
              <w:rPr>
                <w:spacing w:val="-2"/>
                <w:sz w:val="21"/>
              </w:rPr>
              <w:t>2383.270</w:t>
            </w:r>
          </w:p>
        </w:tc>
        <w:tc>
          <w:tcPr>
            <w:tcW w:w="1609" w:type="dxa"/>
          </w:tcPr>
          <w:p>
            <w:pPr>
              <w:pStyle w:val="TableParagraph"/>
              <w:ind w:left="1" w:right="288"/>
              <w:rPr>
                <w:sz w:val="21"/>
              </w:rPr>
            </w:pPr>
            <w:r>
              <w:rPr>
                <w:spacing w:val="-2"/>
                <w:sz w:val="21"/>
              </w:rPr>
              <w:t>170.9602</w:t>
            </w:r>
          </w:p>
        </w:tc>
      </w:tr>
      <w:tr>
        <w:trPr>
          <w:trHeight w:val="241" w:hRule="atLeast"/>
        </w:trPr>
        <w:tc>
          <w:tcPr>
            <w:tcW w:w="1470" w:type="dxa"/>
          </w:tcPr>
          <w:p>
            <w:pPr>
              <w:pStyle w:val="TableParagraph"/>
              <w:ind w:left="54"/>
              <w:jc w:val="left"/>
              <w:rPr>
                <w:sz w:val="21"/>
              </w:rPr>
            </w:pPr>
            <w:r>
              <w:rPr>
                <w:spacing w:val="-2"/>
                <w:sz w:val="21"/>
              </w:rPr>
              <w:t>Minimum</w:t>
            </w:r>
          </w:p>
        </w:tc>
        <w:tc>
          <w:tcPr>
            <w:tcW w:w="1335" w:type="dxa"/>
          </w:tcPr>
          <w:p>
            <w:pPr>
              <w:pStyle w:val="TableParagraph"/>
              <w:ind w:left="77" w:right="53"/>
              <w:rPr>
                <w:sz w:val="21"/>
              </w:rPr>
            </w:pPr>
            <w:r>
              <w:rPr>
                <w:spacing w:val="-4"/>
                <w:sz w:val="21"/>
              </w:rPr>
              <w:t>-</w:t>
            </w:r>
            <w:r>
              <w:rPr>
                <w:spacing w:val="-2"/>
                <w:sz w:val="21"/>
              </w:rPr>
              <w:t>179.5200</w:t>
            </w:r>
          </w:p>
        </w:tc>
        <w:tc>
          <w:tcPr>
            <w:tcW w:w="1342" w:type="dxa"/>
          </w:tcPr>
          <w:p>
            <w:pPr>
              <w:pStyle w:val="TableParagraph"/>
              <w:ind w:left="26" w:right="51"/>
              <w:rPr>
                <w:sz w:val="21"/>
              </w:rPr>
            </w:pPr>
            <w:r>
              <w:rPr>
                <w:spacing w:val="-4"/>
                <w:sz w:val="21"/>
              </w:rPr>
              <w:t>-</w:t>
            </w:r>
            <w:r>
              <w:rPr>
                <w:spacing w:val="-2"/>
                <w:sz w:val="21"/>
              </w:rPr>
              <w:t>122.9700</w:t>
            </w:r>
          </w:p>
        </w:tc>
        <w:tc>
          <w:tcPr>
            <w:tcW w:w="1277" w:type="dxa"/>
          </w:tcPr>
          <w:p>
            <w:pPr>
              <w:pStyle w:val="TableParagraph"/>
              <w:ind w:left="56" w:right="25"/>
              <w:rPr>
                <w:sz w:val="21"/>
              </w:rPr>
            </w:pPr>
            <w:r>
              <w:rPr>
                <w:spacing w:val="-2"/>
                <w:sz w:val="21"/>
              </w:rPr>
              <w:t>0.000000</w:t>
            </w:r>
          </w:p>
        </w:tc>
        <w:tc>
          <w:tcPr>
            <w:tcW w:w="1317" w:type="dxa"/>
          </w:tcPr>
          <w:p>
            <w:pPr>
              <w:pStyle w:val="TableParagraph"/>
              <w:ind w:left="65" w:right="52"/>
              <w:rPr>
                <w:sz w:val="21"/>
              </w:rPr>
            </w:pPr>
            <w:r>
              <w:rPr>
                <w:spacing w:val="-4"/>
                <w:sz w:val="21"/>
              </w:rPr>
              <w:t>-</w:t>
            </w:r>
            <w:r>
              <w:rPr>
                <w:spacing w:val="-2"/>
                <w:sz w:val="21"/>
              </w:rPr>
              <w:t>1179.322</w:t>
            </w:r>
          </w:p>
        </w:tc>
        <w:tc>
          <w:tcPr>
            <w:tcW w:w="1609" w:type="dxa"/>
          </w:tcPr>
          <w:p>
            <w:pPr>
              <w:pStyle w:val="TableParagraph"/>
              <w:ind w:left="1" w:right="288"/>
              <w:rPr>
                <w:sz w:val="21"/>
              </w:rPr>
            </w:pPr>
            <w:r>
              <w:rPr>
                <w:spacing w:val="-2"/>
                <w:sz w:val="21"/>
              </w:rPr>
              <w:t>0.043943</w:t>
            </w:r>
          </w:p>
        </w:tc>
      </w:tr>
      <w:tr>
        <w:trPr>
          <w:trHeight w:val="241" w:hRule="atLeast"/>
        </w:trPr>
        <w:tc>
          <w:tcPr>
            <w:tcW w:w="1470" w:type="dxa"/>
          </w:tcPr>
          <w:p>
            <w:pPr>
              <w:pStyle w:val="TableParagraph"/>
              <w:ind w:left="54"/>
              <w:jc w:val="left"/>
              <w:rPr>
                <w:sz w:val="21"/>
              </w:rPr>
            </w:pPr>
            <w:r>
              <w:rPr>
                <w:sz w:val="21"/>
              </w:rPr>
              <w:t>Std.</w:t>
            </w:r>
            <w:r>
              <w:rPr>
                <w:spacing w:val="-3"/>
                <w:sz w:val="21"/>
              </w:rPr>
              <w:t> </w:t>
            </w:r>
            <w:r>
              <w:rPr>
                <w:spacing w:val="-4"/>
                <w:sz w:val="21"/>
              </w:rPr>
              <w:t>Dev.</w:t>
            </w:r>
          </w:p>
        </w:tc>
        <w:tc>
          <w:tcPr>
            <w:tcW w:w="1335" w:type="dxa"/>
          </w:tcPr>
          <w:p>
            <w:pPr>
              <w:pStyle w:val="TableParagraph"/>
              <w:ind w:left="77" w:right="3"/>
              <w:rPr>
                <w:sz w:val="21"/>
              </w:rPr>
            </w:pPr>
            <w:r>
              <w:rPr>
                <w:spacing w:val="-2"/>
                <w:sz w:val="21"/>
              </w:rPr>
              <w:t>18.73927</w:t>
            </w:r>
          </w:p>
        </w:tc>
        <w:tc>
          <w:tcPr>
            <w:tcW w:w="1342" w:type="dxa"/>
          </w:tcPr>
          <w:p>
            <w:pPr>
              <w:pStyle w:val="TableParagraph"/>
              <w:ind w:left="52" w:right="28"/>
              <w:rPr>
                <w:sz w:val="21"/>
              </w:rPr>
            </w:pPr>
            <w:r>
              <w:rPr>
                <w:spacing w:val="-2"/>
                <w:sz w:val="21"/>
              </w:rPr>
              <w:t>24.50659</w:t>
            </w:r>
          </w:p>
        </w:tc>
        <w:tc>
          <w:tcPr>
            <w:tcW w:w="1277" w:type="dxa"/>
          </w:tcPr>
          <w:p>
            <w:pPr>
              <w:pStyle w:val="TableParagraph"/>
              <w:ind w:left="56" w:right="25"/>
              <w:rPr>
                <w:sz w:val="21"/>
              </w:rPr>
            </w:pPr>
            <w:r>
              <w:rPr>
                <w:spacing w:val="-2"/>
                <w:sz w:val="21"/>
              </w:rPr>
              <w:t>3.847377</w:t>
            </w:r>
          </w:p>
        </w:tc>
        <w:tc>
          <w:tcPr>
            <w:tcW w:w="1317" w:type="dxa"/>
          </w:tcPr>
          <w:p>
            <w:pPr>
              <w:pStyle w:val="TableParagraph"/>
              <w:ind w:left="65" w:right="2"/>
              <w:rPr>
                <w:sz w:val="21"/>
              </w:rPr>
            </w:pPr>
            <w:r>
              <w:rPr>
                <w:spacing w:val="-2"/>
                <w:sz w:val="21"/>
              </w:rPr>
              <w:t>188.9761</w:t>
            </w:r>
          </w:p>
        </w:tc>
        <w:tc>
          <w:tcPr>
            <w:tcW w:w="1609" w:type="dxa"/>
          </w:tcPr>
          <w:p>
            <w:pPr>
              <w:pStyle w:val="TableParagraph"/>
              <w:ind w:left="1" w:right="288"/>
              <w:rPr>
                <w:sz w:val="21"/>
              </w:rPr>
            </w:pPr>
            <w:r>
              <w:rPr>
                <w:spacing w:val="-2"/>
                <w:sz w:val="21"/>
              </w:rPr>
              <w:t>24.09543</w:t>
            </w:r>
          </w:p>
        </w:tc>
      </w:tr>
      <w:tr>
        <w:trPr>
          <w:trHeight w:val="242" w:hRule="atLeast"/>
        </w:trPr>
        <w:tc>
          <w:tcPr>
            <w:tcW w:w="1470" w:type="dxa"/>
          </w:tcPr>
          <w:p>
            <w:pPr>
              <w:pStyle w:val="TableParagraph"/>
              <w:spacing w:line="222" w:lineRule="exact"/>
              <w:ind w:left="54"/>
              <w:jc w:val="left"/>
              <w:rPr>
                <w:sz w:val="21"/>
              </w:rPr>
            </w:pPr>
            <w:r>
              <w:rPr>
                <w:spacing w:val="-2"/>
                <w:sz w:val="21"/>
              </w:rPr>
              <w:t>Skewness</w:t>
            </w:r>
          </w:p>
        </w:tc>
        <w:tc>
          <w:tcPr>
            <w:tcW w:w="1335" w:type="dxa"/>
          </w:tcPr>
          <w:p>
            <w:pPr>
              <w:pStyle w:val="TableParagraph"/>
              <w:spacing w:line="222" w:lineRule="exact"/>
              <w:ind w:left="77" w:right="53"/>
              <w:rPr>
                <w:sz w:val="21"/>
              </w:rPr>
            </w:pPr>
            <w:r>
              <w:rPr>
                <w:spacing w:val="-4"/>
                <w:sz w:val="21"/>
              </w:rPr>
              <w:t>-</w:t>
            </w:r>
            <w:r>
              <w:rPr>
                <w:spacing w:val="-2"/>
                <w:sz w:val="21"/>
              </w:rPr>
              <w:t>2.817493</w:t>
            </w:r>
          </w:p>
        </w:tc>
        <w:tc>
          <w:tcPr>
            <w:tcW w:w="1342" w:type="dxa"/>
          </w:tcPr>
          <w:p>
            <w:pPr>
              <w:pStyle w:val="TableParagraph"/>
              <w:spacing w:line="222" w:lineRule="exact"/>
              <w:ind w:left="26" w:right="51"/>
              <w:rPr>
                <w:sz w:val="21"/>
              </w:rPr>
            </w:pPr>
            <w:r>
              <w:rPr>
                <w:spacing w:val="-4"/>
                <w:sz w:val="21"/>
              </w:rPr>
              <w:t>-</w:t>
            </w:r>
            <w:r>
              <w:rPr>
                <w:spacing w:val="-2"/>
                <w:sz w:val="21"/>
              </w:rPr>
              <w:t>1.110204</w:t>
            </w:r>
          </w:p>
        </w:tc>
        <w:tc>
          <w:tcPr>
            <w:tcW w:w="1277" w:type="dxa"/>
          </w:tcPr>
          <w:p>
            <w:pPr>
              <w:pStyle w:val="TableParagraph"/>
              <w:spacing w:line="222" w:lineRule="exact"/>
              <w:ind w:left="56" w:right="25"/>
              <w:rPr>
                <w:sz w:val="21"/>
              </w:rPr>
            </w:pPr>
            <w:r>
              <w:rPr>
                <w:spacing w:val="-2"/>
                <w:sz w:val="21"/>
              </w:rPr>
              <w:t>7.867135</w:t>
            </w:r>
          </w:p>
        </w:tc>
        <w:tc>
          <w:tcPr>
            <w:tcW w:w="1317" w:type="dxa"/>
          </w:tcPr>
          <w:p>
            <w:pPr>
              <w:pStyle w:val="TableParagraph"/>
              <w:spacing w:line="222" w:lineRule="exact"/>
              <w:ind w:left="65" w:right="2"/>
              <w:rPr>
                <w:sz w:val="21"/>
              </w:rPr>
            </w:pPr>
            <w:r>
              <w:rPr>
                <w:spacing w:val="-2"/>
                <w:sz w:val="21"/>
              </w:rPr>
              <w:t>7.029363</w:t>
            </w:r>
          </w:p>
        </w:tc>
        <w:tc>
          <w:tcPr>
            <w:tcW w:w="1609" w:type="dxa"/>
          </w:tcPr>
          <w:p>
            <w:pPr>
              <w:pStyle w:val="TableParagraph"/>
              <w:spacing w:line="222" w:lineRule="exact"/>
              <w:ind w:left="3" w:right="288"/>
              <w:rPr>
                <w:sz w:val="21"/>
              </w:rPr>
            </w:pPr>
            <w:r>
              <w:rPr>
                <w:spacing w:val="-4"/>
                <w:sz w:val="21"/>
              </w:rPr>
              <w:t>-</w:t>
            </w:r>
            <w:r>
              <w:rPr>
                <w:spacing w:val="-2"/>
                <w:sz w:val="21"/>
              </w:rPr>
              <w:t>1.577729</w:t>
            </w:r>
          </w:p>
        </w:tc>
      </w:tr>
      <w:tr>
        <w:trPr>
          <w:trHeight w:val="241" w:hRule="atLeast"/>
        </w:trPr>
        <w:tc>
          <w:tcPr>
            <w:tcW w:w="1470" w:type="dxa"/>
          </w:tcPr>
          <w:p>
            <w:pPr>
              <w:pStyle w:val="TableParagraph"/>
              <w:ind w:left="54"/>
              <w:jc w:val="left"/>
              <w:rPr>
                <w:sz w:val="21"/>
              </w:rPr>
            </w:pPr>
            <w:r>
              <w:rPr>
                <w:spacing w:val="-2"/>
                <w:sz w:val="21"/>
              </w:rPr>
              <w:t>Kurtosis</w:t>
            </w:r>
          </w:p>
        </w:tc>
        <w:tc>
          <w:tcPr>
            <w:tcW w:w="1335" w:type="dxa"/>
          </w:tcPr>
          <w:p>
            <w:pPr>
              <w:pStyle w:val="TableParagraph"/>
              <w:ind w:left="77" w:right="3"/>
              <w:rPr>
                <w:sz w:val="21"/>
              </w:rPr>
            </w:pPr>
            <w:r>
              <w:rPr>
                <w:spacing w:val="-2"/>
                <w:sz w:val="21"/>
              </w:rPr>
              <w:t>49.41159</w:t>
            </w:r>
          </w:p>
        </w:tc>
        <w:tc>
          <w:tcPr>
            <w:tcW w:w="1342" w:type="dxa"/>
          </w:tcPr>
          <w:p>
            <w:pPr>
              <w:pStyle w:val="TableParagraph"/>
              <w:ind w:left="52" w:right="28"/>
              <w:rPr>
                <w:sz w:val="21"/>
              </w:rPr>
            </w:pPr>
            <w:r>
              <w:rPr>
                <w:spacing w:val="-2"/>
                <w:sz w:val="21"/>
              </w:rPr>
              <w:t>10.66166</w:t>
            </w:r>
          </w:p>
        </w:tc>
        <w:tc>
          <w:tcPr>
            <w:tcW w:w="1277" w:type="dxa"/>
          </w:tcPr>
          <w:p>
            <w:pPr>
              <w:pStyle w:val="TableParagraph"/>
              <w:ind w:left="56" w:right="25"/>
              <w:rPr>
                <w:sz w:val="21"/>
              </w:rPr>
            </w:pPr>
            <w:r>
              <w:rPr>
                <w:spacing w:val="-2"/>
                <w:sz w:val="21"/>
              </w:rPr>
              <w:t>92.92114</w:t>
            </w:r>
          </w:p>
        </w:tc>
        <w:tc>
          <w:tcPr>
            <w:tcW w:w="1317" w:type="dxa"/>
          </w:tcPr>
          <w:p>
            <w:pPr>
              <w:pStyle w:val="TableParagraph"/>
              <w:ind w:left="65" w:right="2"/>
              <w:rPr>
                <w:sz w:val="21"/>
              </w:rPr>
            </w:pPr>
            <w:r>
              <w:rPr>
                <w:spacing w:val="-2"/>
                <w:sz w:val="21"/>
              </w:rPr>
              <w:t>110.3597</w:t>
            </w:r>
          </w:p>
        </w:tc>
        <w:tc>
          <w:tcPr>
            <w:tcW w:w="1609" w:type="dxa"/>
          </w:tcPr>
          <w:p>
            <w:pPr>
              <w:pStyle w:val="TableParagraph"/>
              <w:ind w:left="54" w:right="288"/>
              <w:rPr>
                <w:sz w:val="21"/>
              </w:rPr>
            </w:pPr>
            <w:r>
              <w:rPr>
                <w:spacing w:val="-2"/>
                <w:sz w:val="21"/>
              </w:rPr>
              <w:t>4.328278</w:t>
            </w:r>
          </w:p>
        </w:tc>
      </w:tr>
      <w:tr>
        <w:trPr>
          <w:trHeight w:val="241" w:hRule="atLeast"/>
        </w:trPr>
        <w:tc>
          <w:tcPr>
            <w:tcW w:w="1470" w:type="dxa"/>
          </w:tcPr>
          <w:p>
            <w:pPr>
              <w:pStyle w:val="TableParagraph"/>
              <w:ind w:left="54"/>
              <w:jc w:val="left"/>
              <w:rPr>
                <w:sz w:val="21"/>
              </w:rPr>
            </w:pPr>
            <w:r>
              <w:rPr>
                <w:spacing w:val="-2"/>
                <w:sz w:val="21"/>
              </w:rPr>
              <w:t>Jarque-</w:t>
            </w:r>
            <w:r>
              <w:rPr>
                <w:spacing w:val="-4"/>
                <w:sz w:val="21"/>
              </w:rPr>
              <w:t>Bera</w:t>
            </w:r>
          </w:p>
        </w:tc>
        <w:tc>
          <w:tcPr>
            <w:tcW w:w="1335" w:type="dxa"/>
          </w:tcPr>
          <w:p>
            <w:pPr>
              <w:pStyle w:val="TableParagraph"/>
              <w:ind w:left="77" w:right="3"/>
              <w:rPr>
                <w:sz w:val="21"/>
              </w:rPr>
            </w:pPr>
            <w:r>
              <w:rPr>
                <w:spacing w:val="-2"/>
                <w:sz w:val="21"/>
              </w:rPr>
              <w:t>21857.89</w:t>
            </w:r>
          </w:p>
        </w:tc>
        <w:tc>
          <w:tcPr>
            <w:tcW w:w="1342" w:type="dxa"/>
          </w:tcPr>
          <w:p>
            <w:pPr>
              <w:pStyle w:val="TableParagraph"/>
              <w:ind w:left="52" w:right="28"/>
              <w:rPr>
                <w:sz w:val="21"/>
              </w:rPr>
            </w:pPr>
            <w:r>
              <w:rPr>
                <w:spacing w:val="-2"/>
                <w:sz w:val="21"/>
              </w:rPr>
              <w:t>636.3117</w:t>
            </w:r>
          </w:p>
        </w:tc>
        <w:tc>
          <w:tcPr>
            <w:tcW w:w="1277" w:type="dxa"/>
          </w:tcPr>
          <w:p>
            <w:pPr>
              <w:pStyle w:val="TableParagraph"/>
              <w:ind w:left="56" w:right="25"/>
              <w:rPr>
                <w:sz w:val="21"/>
              </w:rPr>
            </w:pPr>
            <w:r>
              <w:rPr>
                <w:spacing w:val="-2"/>
                <w:sz w:val="21"/>
              </w:rPr>
              <w:t>83333.78</w:t>
            </w:r>
          </w:p>
        </w:tc>
        <w:tc>
          <w:tcPr>
            <w:tcW w:w="1317" w:type="dxa"/>
          </w:tcPr>
          <w:p>
            <w:pPr>
              <w:pStyle w:val="TableParagraph"/>
              <w:ind w:left="65" w:right="2"/>
              <w:rPr>
                <w:sz w:val="21"/>
              </w:rPr>
            </w:pPr>
            <w:r>
              <w:rPr>
                <w:spacing w:val="-2"/>
                <w:sz w:val="21"/>
              </w:rPr>
              <w:t>117237.5</w:t>
            </w:r>
          </w:p>
        </w:tc>
        <w:tc>
          <w:tcPr>
            <w:tcW w:w="1609" w:type="dxa"/>
          </w:tcPr>
          <w:p>
            <w:pPr>
              <w:pStyle w:val="TableParagraph"/>
              <w:ind w:left="54" w:right="288"/>
              <w:rPr>
                <w:sz w:val="21"/>
              </w:rPr>
            </w:pPr>
            <w:r>
              <w:rPr>
                <w:spacing w:val="-2"/>
                <w:sz w:val="21"/>
              </w:rPr>
              <w:t>17.65318</w:t>
            </w:r>
          </w:p>
        </w:tc>
      </w:tr>
      <w:tr>
        <w:trPr>
          <w:trHeight w:val="242" w:hRule="atLeast"/>
        </w:trPr>
        <w:tc>
          <w:tcPr>
            <w:tcW w:w="1470" w:type="dxa"/>
          </w:tcPr>
          <w:p>
            <w:pPr>
              <w:pStyle w:val="TableParagraph"/>
              <w:spacing w:line="223" w:lineRule="exact"/>
              <w:ind w:left="54"/>
              <w:jc w:val="left"/>
              <w:rPr>
                <w:sz w:val="21"/>
              </w:rPr>
            </w:pPr>
            <w:r>
              <w:rPr>
                <w:spacing w:val="-2"/>
                <w:sz w:val="21"/>
              </w:rPr>
              <w:t>Probability</w:t>
            </w:r>
          </w:p>
        </w:tc>
        <w:tc>
          <w:tcPr>
            <w:tcW w:w="1335" w:type="dxa"/>
          </w:tcPr>
          <w:p>
            <w:pPr>
              <w:pStyle w:val="TableParagraph"/>
              <w:spacing w:line="223" w:lineRule="exact"/>
              <w:ind w:left="77" w:right="3"/>
              <w:rPr>
                <w:sz w:val="21"/>
              </w:rPr>
            </w:pPr>
            <w:r>
              <w:rPr>
                <w:spacing w:val="-2"/>
                <w:sz w:val="21"/>
              </w:rPr>
              <w:t>0.000000</w:t>
            </w:r>
          </w:p>
        </w:tc>
        <w:tc>
          <w:tcPr>
            <w:tcW w:w="1342" w:type="dxa"/>
          </w:tcPr>
          <w:p>
            <w:pPr>
              <w:pStyle w:val="TableParagraph"/>
              <w:spacing w:line="223" w:lineRule="exact"/>
              <w:ind w:left="52" w:right="28"/>
              <w:rPr>
                <w:sz w:val="21"/>
              </w:rPr>
            </w:pPr>
            <w:r>
              <w:rPr>
                <w:spacing w:val="-2"/>
                <w:sz w:val="21"/>
              </w:rPr>
              <w:t>0.000000</w:t>
            </w:r>
          </w:p>
        </w:tc>
        <w:tc>
          <w:tcPr>
            <w:tcW w:w="1277" w:type="dxa"/>
          </w:tcPr>
          <w:p>
            <w:pPr>
              <w:pStyle w:val="TableParagraph"/>
              <w:spacing w:line="223" w:lineRule="exact"/>
              <w:ind w:left="56" w:right="25"/>
              <w:rPr>
                <w:sz w:val="21"/>
              </w:rPr>
            </w:pPr>
            <w:r>
              <w:rPr>
                <w:spacing w:val="-2"/>
                <w:sz w:val="21"/>
              </w:rPr>
              <w:t>0.000000</w:t>
            </w:r>
          </w:p>
        </w:tc>
        <w:tc>
          <w:tcPr>
            <w:tcW w:w="1317" w:type="dxa"/>
          </w:tcPr>
          <w:p>
            <w:pPr>
              <w:pStyle w:val="TableParagraph"/>
              <w:spacing w:line="223" w:lineRule="exact"/>
              <w:ind w:left="65" w:right="2"/>
              <w:rPr>
                <w:sz w:val="21"/>
              </w:rPr>
            </w:pPr>
            <w:r>
              <w:rPr>
                <w:spacing w:val="-2"/>
                <w:sz w:val="21"/>
              </w:rPr>
              <w:t>0.000000</w:t>
            </w:r>
          </w:p>
        </w:tc>
        <w:tc>
          <w:tcPr>
            <w:tcW w:w="1609" w:type="dxa"/>
          </w:tcPr>
          <w:p>
            <w:pPr>
              <w:pStyle w:val="TableParagraph"/>
              <w:spacing w:line="223" w:lineRule="exact"/>
              <w:ind w:left="54" w:right="288"/>
              <w:rPr>
                <w:sz w:val="21"/>
              </w:rPr>
            </w:pPr>
            <w:r>
              <w:rPr>
                <w:spacing w:val="-2"/>
                <w:sz w:val="21"/>
              </w:rPr>
              <w:t>0.000147</w:t>
            </w:r>
          </w:p>
        </w:tc>
      </w:tr>
      <w:tr>
        <w:trPr>
          <w:trHeight w:val="241" w:hRule="atLeast"/>
        </w:trPr>
        <w:tc>
          <w:tcPr>
            <w:tcW w:w="1470" w:type="dxa"/>
          </w:tcPr>
          <w:p>
            <w:pPr>
              <w:pStyle w:val="TableParagraph"/>
              <w:spacing w:line="222" w:lineRule="exact"/>
              <w:ind w:left="54"/>
              <w:jc w:val="left"/>
              <w:rPr>
                <w:sz w:val="21"/>
              </w:rPr>
            </w:pPr>
            <w:r>
              <w:rPr>
                <w:spacing w:val="-5"/>
                <w:sz w:val="21"/>
              </w:rPr>
              <w:t>Sum</w:t>
            </w:r>
          </w:p>
        </w:tc>
        <w:tc>
          <w:tcPr>
            <w:tcW w:w="1335" w:type="dxa"/>
          </w:tcPr>
          <w:p>
            <w:pPr>
              <w:pStyle w:val="TableParagraph"/>
              <w:spacing w:line="222" w:lineRule="exact"/>
              <w:ind w:left="77" w:right="3"/>
              <w:rPr>
                <w:sz w:val="21"/>
              </w:rPr>
            </w:pPr>
            <w:r>
              <w:rPr>
                <w:spacing w:val="-2"/>
                <w:sz w:val="21"/>
              </w:rPr>
              <w:t>1482.640</w:t>
            </w:r>
          </w:p>
        </w:tc>
        <w:tc>
          <w:tcPr>
            <w:tcW w:w="1342" w:type="dxa"/>
          </w:tcPr>
          <w:p>
            <w:pPr>
              <w:pStyle w:val="TableParagraph"/>
              <w:spacing w:line="222" w:lineRule="exact"/>
              <w:ind w:left="52" w:right="28"/>
              <w:rPr>
                <w:sz w:val="21"/>
              </w:rPr>
            </w:pPr>
            <w:r>
              <w:rPr>
                <w:spacing w:val="-2"/>
                <w:sz w:val="21"/>
              </w:rPr>
              <w:t>10018.26</w:t>
            </w:r>
          </w:p>
        </w:tc>
        <w:tc>
          <w:tcPr>
            <w:tcW w:w="1277" w:type="dxa"/>
          </w:tcPr>
          <w:p>
            <w:pPr>
              <w:pStyle w:val="TableParagraph"/>
              <w:spacing w:line="222" w:lineRule="exact"/>
              <w:ind w:left="56" w:right="25"/>
              <w:rPr>
                <w:sz w:val="21"/>
              </w:rPr>
            </w:pPr>
            <w:r>
              <w:rPr>
                <w:spacing w:val="-2"/>
                <w:sz w:val="21"/>
              </w:rPr>
              <w:t>735.2700</w:t>
            </w:r>
          </w:p>
        </w:tc>
        <w:tc>
          <w:tcPr>
            <w:tcW w:w="1317" w:type="dxa"/>
          </w:tcPr>
          <w:p>
            <w:pPr>
              <w:pStyle w:val="TableParagraph"/>
              <w:spacing w:line="222" w:lineRule="exact"/>
              <w:ind w:left="65" w:right="2"/>
              <w:rPr>
                <w:sz w:val="21"/>
              </w:rPr>
            </w:pPr>
            <w:r>
              <w:rPr>
                <w:spacing w:val="-2"/>
                <w:sz w:val="21"/>
              </w:rPr>
              <w:t>5632.791</w:t>
            </w:r>
          </w:p>
        </w:tc>
        <w:tc>
          <w:tcPr>
            <w:tcW w:w="1609" w:type="dxa"/>
          </w:tcPr>
          <w:p>
            <w:pPr>
              <w:pStyle w:val="TableParagraph"/>
              <w:spacing w:line="222" w:lineRule="exact"/>
              <w:ind w:left="54" w:right="288"/>
              <w:rPr>
                <w:sz w:val="21"/>
              </w:rPr>
            </w:pPr>
            <w:r>
              <w:rPr>
                <w:spacing w:val="-2"/>
                <w:sz w:val="21"/>
              </w:rPr>
              <w:t>131.9825</w:t>
            </w:r>
          </w:p>
        </w:tc>
      </w:tr>
      <w:tr>
        <w:trPr>
          <w:trHeight w:val="241" w:hRule="atLeast"/>
        </w:trPr>
        <w:tc>
          <w:tcPr>
            <w:tcW w:w="1470" w:type="dxa"/>
          </w:tcPr>
          <w:p>
            <w:pPr>
              <w:pStyle w:val="TableParagraph"/>
              <w:ind w:left="54"/>
              <w:jc w:val="left"/>
              <w:rPr>
                <w:sz w:val="21"/>
              </w:rPr>
            </w:pPr>
            <w:r>
              <w:rPr>
                <w:sz w:val="21"/>
              </w:rPr>
              <w:t>Sum</w:t>
            </w:r>
            <w:r>
              <w:rPr>
                <w:spacing w:val="-6"/>
                <w:sz w:val="21"/>
              </w:rPr>
              <w:t> </w:t>
            </w:r>
            <w:r>
              <w:rPr>
                <w:sz w:val="21"/>
              </w:rPr>
              <w:t>Sq. </w:t>
            </w:r>
            <w:r>
              <w:rPr>
                <w:spacing w:val="-4"/>
                <w:sz w:val="21"/>
              </w:rPr>
              <w:t>Dev.</w:t>
            </w:r>
          </w:p>
        </w:tc>
        <w:tc>
          <w:tcPr>
            <w:tcW w:w="1335" w:type="dxa"/>
          </w:tcPr>
          <w:p>
            <w:pPr>
              <w:pStyle w:val="TableParagraph"/>
              <w:ind w:left="77" w:right="3"/>
              <w:rPr>
                <w:sz w:val="21"/>
              </w:rPr>
            </w:pPr>
            <w:r>
              <w:rPr>
                <w:spacing w:val="-2"/>
                <w:sz w:val="21"/>
              </w:rPr>
              <w:t>83927.33</w:t>
            </w:r>
          </w:p>
        </w:tc>
        <w:tc>
          <w:tcPr>
            <w:tcW w:w="1342" w:type="dxa"/>
          </w:tcPr>
          <w:p>
            <w:pPr>
              <w:pStyle w:val="TableParagraph"/>
              <w:ind w:left="52" w:right="28"/>
              <w:rPr>
                <w:sz w:val="21"/>
              </w:rPr>
            </w:pPr>
            <w:r>
              <w:rPr>
                <w:spacing w:val="-2"/>
                <w:sz w:val="21"/>
              </w:rPr>
              <w:t>143536.9</w:t>
            </w:r>
          </w:p>
        </w:tc>
        <w:tc>
          <w:tcPr>
            <w:tcW w:w="1277" w:type="dxa"/>
          </w:tcPr>
          <w:p>
            <w:pPr>
              <w:pStyle w:val="TableParagraph"/>
              <w:ind w:left="56" w:right="25"/>
              <w:rPr>
                <w:sz w:val="21"/>
              </w:rPr>
            </w:pPr>
            <w:r>
              <w:rPr>
                <w:spacing w:val="-2"/>
                <w:sz w:val="21"/>
              </w:rPr>
              <w:t>3537.753</w:t>
            </w:r>
          </w:p>
        </w:tc>
        <w:tc>
          <w:tcPr>
            <w:tcW w:w="1317" w:type="dxa"/>
          </w:tcPr>
          <w:p>
            <w:pPr>
              <w:pStyle w:val="TableParagraph"/>
              <w:ind w:left="65" w:right="2"/>
              <w:rPr>
                <w:sz w:val="21"/>
              </w:rPr>
            </w:pPr>
            <w:r>
              <w:rPr>
                <w:spacing w:val="-2"/>
                <w:sz w:val="21"/>
              </w:rPr>
              <w:t>8535157.</w:t>
            </w:r>
          </w:p>
        </w:tc>
        <w:tc>
          <w:tcPr>
            <w:tcW w:w="1609" w:type="dxa"/>
          </w:tcPr>
          <w:p>
            <w:pPr>
              <w:pStyle w:val="TableParagraph"/>
              <w:ind w:left="54" w:right="288"/>
              <w:rPr>
                <w:sz w:val="21"/>
              </w:rPr>
            </w:pPr>
            <w:r>
              <w:rPr>
                <w:spacing w:val="-2"/>
                <w:sz w:val="21"/>
              </w:rPr>
              <w:t>13.87608</w:t>
            </w:r>
          </w:p>
        </w:tc>
      </w:tr>
      <w:tr>
        <w:trPr>
          <w:trHeight w:val="244" w:hRule="atLeast"/>
        </w:trPr>
        <w:tc>
          <w:tcPr>
            <w:tcW w:w="1470" w:type="dxa"/>
            <w:tcBorders>
              <w:bottom w:val="single" w:sz="4" w:space="0" w:color="000000"/>
            </w:tcBorders>
          </w:tcPr>
          <w:p>
            <w:pPr>
              <w:pStyle w:val="TableParagraph"/>
              <w:spacing w:line="225" w:lineRule="exact"/>
              <w:ind w:left="54"/>
              <w:jc w:val="left"/>
              <w:rPr>
                <w:sz w:val="21"/>
              </w:rPr>
            </w:pPr>
            <w:r>
              <w:rPr>
                <w:spacing w:val="-2"/>
                <w:sz w:val="21"/>
              </w:rPr>
              <w:t>Observations</w:t>
            </w:r>
          </w:p>
        </w:tc>
        <w:tc>
          <w:tcPr>
            <w:tcW w:w="1335" w:type="dxa"/>
            <w:tcBorders>
              <w:bottom w:val="single" w:sz="4" w:space="0" w:color="000000"/>
            </w:tcBorders>
          </w:tcPr>
          <w:p>
            <w:pPr>
              <w:pStyle w:val="TableParagraph"/>
              <w:spacing w:line="225" w:lineRule="exact"/>
              <w:ind w:left="77"/>
              <w:rPr>
                <w:sz w:val="21"/>
              </w:rPr>
            </w:pPr>
            <w:r>
              <w:rPr>
                <w:spacing w:val="-5"/>
                <w:sz w:val="21"/>
              </w:rPr>
              <w:t>240</w:t>
            </w:r>
          </w:p>
        </w:tc>
        <w:tc>
          <w:tcPr>
            <w:tcW w:w="1342" w:type="dxa"/>
            <w:tcBorders>
              <w:bottom w:val="single" w:sz="4" w:space="0" w:color="000000"/>
            </w:tcBorders>
          </w:tcPr>
          <w:p>
            <w:pPr>
              <w:pStyle w:val="TableParagraph"/>
              <w:spacing w:line="225" w:lineRule="exact"/>
              <w:ind w:left="54" w:right="28"/>
              <w:rPr>
                <w:sz w:val="21"/>
              </w:rPr>
            </w:pPr>
            <w:r>
              <w:rPr>
                <w:spacing w:val="-5"/>
                <w:sz w:val="21"/>
              </w:rPr>
              <w:t>240</w:t>
            </w:r>
          </w:p>
        </w:tc>
        <w:tc>
          <w:tcPr>
            <w:tcW w:w="1277" w:type="dxa"/>
            <w:tcBorders>
              <w:bottom w:val="single" w:sz="4" w:space="0" w:color="000000"/>
            </w:tcBorders>
          </w:tcPr>
          <w:p>
            <w:pPr>
              <w:pStyle w:val="TableParagraph"/>
              <w:spacing w:line="225" w:lineRule="exact"/>
              <w:ind w:left="58" w:right="25"/>
              <w:rPr>
                <w:sz w:val="21"/>
              </w:rPr>
            </w:pPr>
            <w:r>
              <w:rPr>
                <w:spacing w:val="-5"/>
                <w:sz w:val="21"/>
              </w:rPr>
              <w:t>240</w:t>
            </w:r>
          </w:p>
        </w:tc>
        <w:tc>
          <w:tcPr>
            <w:tcW w:w="1317" w:type="dxa"/>
            <w:tcBorders>
              <w:bottom w:val="single" w:sz="4" w:space="0" w:color="000000"/>
            </w:tcBorders>
          </w:tcPr>
          <w:p>
            <w:pPr>
              <w:pStyle w:val="TableParagraph"/>
              <w:spacing w:line="225" w:lineRule="exact"/>
              <w:ind w:left="65"/>
              <w:rPr>
                <w:sz w:val="21"/>
              </w:rPr>
            </w:pPr>
            <w:r>
              <w:rPr>
                <w:spacing w:val="-5"/>
                <w:sz w:val="21"/>
              </w:rPr>
              <w:t>240</w:t>
            </w:r>
          </w:p>
        </w:tc>
        <w:tc>
          <w:tcPr>
            <w:tcW w:w="1609" w:type="dxa"/>
            <w:tcBorders>
              <w:bottom w:val="single" w:sz="4" w:space="0" w:color="000000"/>
            </w:tcBorders>
          </w:tcPr>
          <w:p>
            <w:pPr>
              <w:pStyle w:val="TableParagraph"/>
              <w:spacing w:line="225" w:lineRule="exact"/>
              <w:ind w:left="56" w:right="288"/>
              <w:rPr>
                <w:sz w:val="21"/>
              </w:rPr>
            </w:pPr>
            <w:r>
              <w:rPr>
                <w:spacing w:val="-5"/>
                <w:sz w:val="21"/>
              </w:rPr>
              <w:t>240</w:t>
            </w:r>
          </w:p>
        </w:tc>
      </w:tr>
    </w:tbl>
    <w:p>
      <w:pPr>
        <w:spacing w:line="224" w:lineRule="exact" w:before="0"/>
        <w:ind w:left="360" w:right="0" w:firstLine="0"/>
        <w:jc w:val="both"/>
        <w:rPr>
          <w:b/>
          <w:i/>
          <w:sz w:val="21"/>
        </w:rPr>
      </w:pPr>
      <w:r>
        <w:rPr>
          <w:b/>
          <w:i/>
          <w:sz w:val="21"/>
        </w:rPr>
        <w:t>Source:</w:t>
      </w:r>
      <w:r>
        <w:rPr>
          <w:b/>
          <w:i/>
          <w:spacing w:val="-10"/>
          <w:sz w:val="21"/>
        </w:rPr>
        <w:t> </w:t>
      </w:r>
      <w:r>
        <w:rPr>
          <w:b/>
          <w:i/>
          <w:sz w:val="21"/>
        </w:rPr>
        <w:t>Researcher’s</w:t>
      </w:r>
      <w:r>
        <w:rPr>
          <w:b/>
          <w:i/>
          <w:spacing w:val="-5"/>
          <w:sz w:val="21"/>
        </w:rPr>
        <w:t> </w:t>
      </w:r>
      <w:r>
        <w:rPr>
          <w:b/>
          <w:i/>
          <w:sz w:val="21"/>
        </w:rPr>
        <w:t>computation</w:t>
      </w:r>
      <w:r>
        <w:rPr>
          <w:b/>
          <w:i/>
          <w:spacing w:val="-5"/>
          <w:sz w:val="21"/>
        </w:rPr>
        <w:t> </w:t>
      </w:r>
      <w:r>
        <w:rPr>
          <w:b/>
          <w:i/>
          <w:sz w:val="21"/>
        </w:rPr>
        <w:t>(2024)</w:t>
      </w:r>
      <w:r>
        <w:rPr>
          <w:b/>
          <w:i/>
          <w:spacing w:val="-10"/>
          <w:sz w:val="21"/>
        </w:rPr>
        <w:t> </w:t>
      </w:r>
      <w:r>
        <w:rPr>
          <w:b/>
          <w:i/>
          <w:sz w:val="21"/>
        </w:rPr>
        <w:t>using</w:t>
      </w:r>
      <w:r>
        <w:rPr>
          <w:b/>
          <w:i/>
          <w:spacing w:val="-5"/>
          <w:sz w:val="21"/>
        </w:rPr>
        <w:t> </w:t>
      </w:r>
      <w:r>
        <w:rPr>
          <w:b/>
          <w:i/>
          <w:sz w:val="21"/>
        </w:rPr>
        <w:t>E-views</w:t>
      </w:r>
      <w:r>
        <w:rPr>
          <w:b/>
          <w:i/>
          <w:spacing w:val="-5"/>
          <w:sz w:val="21"/>
        </w:rPr>
        <w:t> </w:t>
      </w:r>
      <w:r>
        <w:rPr>
          <w:b/>
          <w:i/>
          <w:spacing w:val="-4"/>
          <w:sz w:val="21"/>
        </w:rPr>
        <w:t>10.0</w:t>
      </w:r>
    </w:p>
    <w:p>
      <w:pPr>
        <w:spacing w:before="0"/>
        <w:ind w:left="360" w:right="356" w:firstLine="0"/>
        <w:jc w:val="both"/>
        <w:rPr>
          <w:sz w:val="21"/>
        </w:rPr>
      </w:pPr>
      <w:r>
        <w:rPr>
          <w:sz w:val="21"/>
        </w:rPr>
        <w:t>The results in table 1 above indicates that the dependent variable – return on capital employed (ROCE) have mean</w:t>
      </w:r>
      <w:r>
        <w:rPr>
          <w:spacing w:val="-2"/>
          <w:sz w:val="21"/>
        </w:rPr>
        <w:t> </w:t>
      </w:r>
      <w:r>
        <w:rPr>
          <w:sz w:val="21"/>
        </w:rPr>
        <w:t>scores</w:t>
      </w:r>
      <w:r>
        <w:rPr>
          <w:spacing w:val="-3"/>
          <w:sz w:val="21"/>
        </w:rPr>
        <w:t> </w:t>
      </w:r>
      <w:r>
        <w:rPr>
          <w:sz w:val="21"/>
        </w:rPr>
        <w:t>of</w:t>
      </w:r>
      <w:r>
        <w:rPr>
          <w:spacing w:val="-3"/>
          <w:sz w:val="21"/>
        </w:rPr>
        <w:t> </w:t>
      </w:r>
      <w:r>
        <w:rPr>
          <w:sz w:val="21"/>
        </w:rPr>
        <w:t>approximately</w:t>
      </w:r>
      <w:r>
        <w:rPr>
          <w:spacing w:val="-5"/>
          <w:sz w:val="21"/>
        </w:rPr>
        <w:t> </w:t>
      </w:r>
      <w:r>
        <w:rPr>
          <w:sz w:val="21"/>
        </w:rPr>
        <w:t>6.17%</w:t>
      </w:r>
      <w:r>
        <w:rPr>
          <w:spacing w:val="-3"/>
          <w:sz w:val="21"/>
        </w:rPr>
        <w:t> </w:t>
      </w:r>
      <w:r>
        <w:rPr>
          <w:sz w:val="21"/>
        </w:rPr>
        <w:t>with</w:t>
      </w:r>
      <w:r>
        <w:rPr>
          <w:spacing w:val="-2"/>
          <w:sz w:val="21"/>
        </w:rPr>
        <w:t> </w:t>
      </w:r>
      <w:r>
        <w:rPr>
          <w:sz w:val="21"/>
        </w:rPr>
        <w:t>a</w:t>
      </w:r>
      <w:r>
        <w:rPr>
          <w:spacing w:val="-2"/>
          <w:sz w:val="21"/>
        </w:rPr>
        <w:t> </w:t>
      </w:r>
      <w:r>
        <w:rPr>
          <w:sz w:val="21"/>
        </w:rPr>
        <w:t>standard</w:t>
      </w:r>
      <w:r>
        <w:rPr>
          <w:spacing w:val="-2"/>
          <w:sz w:val="21"/>
        </w:rPr>
        <w:t> </w:t>
      </w:r>
      <w:r>
        <w:rPr>
          <w:sz w:val="21"/>
        </w:rPr>
        <w:t>deviation</w:t>
      </w:r>
      <w:r>
        <w:rPr>
          <w:spacing w:val="-2"/>
          <w:sz w:val="21"/>
        </w:rPr>
        <w:t> </w:t>
      </w:r>
      <w:r>
        <w:rPr>
          <w:sz w:val="21"/>
        </w:rPr>
        <w:t>of</w:t>
      </w:r>
      <w:r>
        <w:rPr>
          <w:spacing w:val="-3"/>
          <w:sz w:val="21"/>
        </w:rPr>
        <w:t> </w:t>
      </w:r>
      <w:r>
        <w:rPr>
          <w:sz w:val="21"/>
        </w:rPr>
        <w:t>18.73927.</w:t>
      </w:r>
      <w:r>
        <w:rPr>
          <w:spacing w:val="-2"/>
          <w:sz w:val="21"/>
        </w:rPr>
        <w:t> </w:t>
      </w:r>
      <w:r>
        <w:rPr>
          <w:sz w:val="21"/>
        </w:rPr>
        <w:t>This</w:t>
      </w:r>
      <w:r>
        <w:rPr>
          <w:spacing w:val="-3"/>
          <w:sz w:val="21"/>
        </w:rPr>
        <w:t> </w:t>
      </w:r>
      <w:r>
        <w:rPr>
          <w:sz w:val="21"/>
        </w:rPr>
        <w:t>suggests</w:t>
      </w:r>
      <w:r>
        <w:rPr>
          <w:spacing w:val="-2"/>
          <w:sz w:val="21"/>
        </w:rPr>
        <w:t> </w:t>
      </w:r>
      <w:r>
        <w:rPr>
          <w:sz w:val="21"/>
        </w:rPr>
        <w:t>substantial</w:t>
      </w:r>
      <w:r>
        <w:rPr>
          <w:spacing w:val="-1"/>
          <w:sz w:val="21"/>
        </w:rPr>
        <w:t> </w:t>
      </w:r>
      <w:r>
        <w:rPr>
          <w:sz w:val="21"/>
        </w:rPr>
        <w:t>variation in financial performance across the sampled firms. The negative minimum value of 179.5200 indicates that some</w:t>
      </w:r>
      <w:r>
        <w:rPr>
          <w:spacing w:val="18"/>
          <w:sz w:val="21"/>
        </w:rPr>
        <w:t> </w:t>
      </w:r>
      <w:r>
        <w:rPr>
          <w:sz w:val="21"/>
        </w:rPr>
        <w:t>firms</w:t>
      </w:r>
      <w:r>
        <w:rPr>
          <w:spacing w:val="18"/>
          <w:sz w:val="21"/>
        </w:rPr>
        <w:t> </w:t>
      </w:r>
      <w:r>
        <w:rPr>
          <w:sz w:val="21"/>
        </w:rPr>
        <w:t>experienced</w:t>
      </w:r>
      <w:r>
        <w:rPr>
          <w:spacing w:val="18"/>
          <w:sz w:val="21"/>
        </w:rPr>
        <w:t> </w:t>
      </w:r>
      <w:r>
        <w:rPr>
          <w:sz w:val="21"/>
        </w:rPr>
        <w:t>a</w:t>
      </w:r>
      <w:r>
        <w:rPr>
          <w:spacing w:val="18"/>
          <w:sz w:val="21"/>
        </w:rPr>
        <w:t> </w:t>
      </w:r>
      <w:r>
        <w:rPr>
          <w:sz w:val="21"/>
        </w:rPr>
        <w:t>decrease</w:t>
      </w:r>
      <w:r>
        <w:rPr>
          <w:spacing w:val="18"/>
          <w:sz w:val="21"/>
        </w:rPr>
        <w:t> </w:t>
      </w:r>
      <w:r>
        <w:rPr>
          <w:sz w:val="21"/>
        </w:rPr>
        <w:t>in</w:t>
      </w:r>
      <w:r>
        <w:rPr>
          <w:spacing w:val="18"/>
          <w:sz w:val="21"/>
        </w:rPr>
        <w:t> </w:t>
      </w:r>
      <w:r>
        <w:rPr>
          <w:sz w:val="21"/>
        </w:rPr>
        <w:t>financial</w:t>
      </w:r>
      <w:r>
        <w:rPr>
          <w:spacing w:val="17"/>
          <w:sz w:val="21"/>
        </w:rPr>
        <w:t> </w:t>
      </w:r>
      <w:r>
        <w:rPr>
          <w:sz w:val="21"/>
        </w:rPr>
        <w:t>performance,</w:t>
      </w:r>
      <w:r>
        <w:rPr>
          <w:spacing w:val="18"/>
          <w:sz w:val="21"/>
        </w:rPr>
        <w:t> </w:t>
      </w:r>
      <w:r>
        <w:rPr>
          <w:sz w:val="21"/>
        </w:rPr>
        <w:t>while</w:t>
      </w:r>
      <w:r>
        <w:rPr>
          <w:spacing w:val="18"/>
          <w:sz w:val="21"/>
        </w:rPr>
        <w:t> </w:t>
      </w:r>
      <w:r>
        <w:rPr>
          <w:sz w:val="21"/>
        </w:rPr>
        <w:t>the</w:t>
      </w:r>
      <w:r>
        <w:rPr>
          <w:spacing w:val="18"/>
          <w:sz w:val="21"/>
        </w:rPr>
        <w:t> </w:t>
      </w:r>
      <w:r>
        <w:rPr>
          <w:sz w:val="21"/>
        </w:rPr>
        <w:t>highest</w:t>
      </w:r>
      <w:r>
        <w:rPr>
          <w:spacing w:val="20"/>
          <w:sz w:val="21"/>
        </w:rPr>
        <w:t> </w:t>
      </w:r>
      <w:r>
        <w:rPr>
          <w:sz w:val="21"/>
        </w:rPr>
        <w:t>value</w:t>
      </w:r>
      <w:r>
        <w:rPr>
          <w:spacing w:val="18"/>
          <w:sz w:val="21"/>
        </w:rPr>
        <w:t> </w:t>
      </w:r>
      <w:r>
        <w:rPr>
          <w:sz w:val="21"/>
        </w:rPr>
        <w:t>was</w:t>
      </w:r>
      <w:r>
        <w:rPr>
          <w:spacing w:val="18"/>
          <w:sz w:val="21"/>
        </w:rPr>
        <w:t> </w:t>
      </w:r>
      <w:r>
        <w:rPr>
          <w:sz w:val="21"/>
        </w:rPr>
        <w:t>123.8200.</w:t>
      </w:r>
      <w:r>
        <w:rPr>
          <w:spacing w:val="18"/>
          <w:sz w:val="21"/>
        </w:rPr>
        <w:t> </w:t>
      </w:r>
      <w:r>
        <w:rPr>
          <w:sz w:val="21"/>
        </w:rPr>
        <w:t>For</w:t>
      </w:r>
      <w:r>
        <w:rPr>
          <w:spacing w:val="20"/>
          <w:sz w:val="21"/>
        </w:rPr>
        <w:t> </w:t>
      </w:r>
      <w:r>
        <w:rPr>
          <w:spacing w:val="-5"/>
          <w:sz w:val="21"/>
        </w:rPr>
        <w:t>the</w:t>
      </w:r>
    </w:p>
    <w:p>
      <w:pPr>
        <w:spacing w:after="0"/>
        <w:jc w:val="both"/>
        <w:rPr>
          <w:sz w:val="21"/>
        </w:rPr>
        <w:sectPr>
          <w:pgSz w:w="12240" w:h="15840"/>
          <w:pgMar w:header="855" w:footer="1365" w:top="1400" w:bottom="1560" w:left="1080" w:right="1080"/>
        </w:sectPr>
      </w:pPr>
    </w:p>
    <w:p>
      <w:pPr>
        <w:spacing w:before="43"/>
        <w:ind w:left="360" w:right="352" w:firstLine="0"/>
        <w:jc w:val="both"/>
        <w:rPr>
          <w:sz w:val="21"/>
        </w:rPr>
      </w:pPr>
      <w:r>
        <w:rPr>
          <w:sz w:val="21"/>
        </w:rPr>
        <w:t>thin capitalization (TCAP), the average was approximately 42%, minimum was approximately - 123 and maximum was approximately 107. Depreciation tax shield (DETS) of the pooled listed non-financial firms have a mean value of 3.06% with minimum and maximum value of 0.000000 and 49.88000. Also, the mean value of effective tax rate (ETR) of the pooled non-financial firms was 23.47% with minimum and maximum values of -1179.322 and 2383. 270. The mean value of capital intensity (CAPINT) of the pooled listed non- financial firms was 54.99% with minimum and maximum values of 0.043943 and 170.9602 respectively.</w:t>
      </w:r>
    </w:p>
    <w:p>
      <w:pPr>
        <w:spacing w:before="6" w:after="36"/>
        <w:ind w:left="360" w:right="0" w:firstLine="0"/>
        <w:jc w:val="both"/>
        <w:rPr>
          <w:b/>
          <w:sz w:val="21"/>
        </w:rPr>
      </w:pPr>
      <w:r>
        <w:rPr>
          <w:b/>
          <w:sz w:val="21"/>
        </w:rPr>
        <w:t>Table</w:t>
      </w:r>
      <w:r>
        <w:rPr>
          <w:b/>
          <w:spacing w:val="-12"/>
          <w:sz w:val="21"/>
        </w:rPr>
        <w:t> </w:t>
      </w:r>
      <w:r>
        <w:rPr>
          <w:b/>
          <w:sz w:val="21"/>
        </w:rPr>
        <w:t>2</w:t>
      </w:r>
      <w:r>
        <w:rPr>
          <w:b/>
          <w:spacing w:val="-13"/>
          <w:sz w:val="21"/>
        </w:rPr>
        <w:t> </w:t>
      </w:r>
      <w:r>
        <w:rPr>
          <w:b/>
          <w:sz w:val="21"/>
        </w:rPr>
        <w:t>Spearman’s</w:t>
      </w:r>
      <w:r>
        <w:rPr>
          <w:b/>
          <w:spacing w:val="-10"/>
          <w:sz w:val="21"/>
        </w:rPr>
        <w:t> </w:t>
      </w:r>
      <w:r>
        <w:rPr>
          <w:b/>
          <w:sz w:val="21"/>
        </w:rPr>
        <w:t>rank</w:t>
      </w:r>
      <w:r>
        <w:rPr>
          <w:b/>
          <w:spacing w:val="-13"/>
          <w:sz w:val="21"/>
        </w:rPr>
        <w:t> </w:t>
      </w:r>
      <w:r>
        <w:rPr>
          <w:b/>
          <w:sz w:val="21"/>
        </w:rPr>
        <w:t>correlation</w:t>
      </w:r>
      <w:r>
        <w:rPr>
          <w:b/>
          <w:spacing w:val="-10"/>
          <w:sz w:val="21"/>
        </w:rPr>
        <w:t> </w:t>
      </w:r>
      <w:r>
        <w:rPr>
          <w:b/>
          <w:spacing w:val="-2"/>
          <w:sz w:val="21"/>
        </w:rPr>
        <w:t>matrix</w:t>
      </w: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360"/>
        <w:gridCol w:w="1277"/>
        <w:gridCol w:w="1348"/>
        <w:gridCol w:w="1302"/>
        <w:gridCol w:w="1800"/>
      </w:tblGrid>
      <w:tr>
        <w:trPr>
          <w:trHeight w:val="197" w:hRule="atLeast"/>
        </w:trPr>
        <w:tc>
          <w:tcPr>
            <w:tcW w:w="1267" w:type="dxa"/>
            <w:tcBorders>
              <w:top w:val="single" w:sz="4" w:space="0" w:color="000000"/>
              <w:bottom w:val="single" w:sz="4" w:space="0" w:color="000000"/>
            </w:tcBorders>
          </w:tcPr>
          <w:p>
            <w:pPr>
              <w:pStyle w:val="TableParagraph"/>
              <w:spacing w:line="240" w:lineRule="auto"/>
              <w:jc w:val="left"/>
              <w:rPr>
                <w:sz w:val="12"/>
              </w:rPr>
            </w:pPr>
          </w:p>
        </w:tc>
        <w:tc>
          <w:tcPr>
            <w:tcW w:w="1360" w:type="dxa"/>
            <w:tcBorders>
              <w:top w:val="single" w:sz="4" w:space="0" w:color="000000"/>
              <w:bottom w:val="single" w:sz="4" w:space="0" w:color="000000"/>
            </w:tcBorders>
          </w:tcPr>
          <w:p>
            <w:pPr>
              <w:pStyle w:val="TableParagraph"/>
              <w:spacing w:line="178" w:lineRule="exact"/>
              <w:ind w:left="38" w:right="49"/>
              <w:rPr>
                <w:sz w:val="21"/>
              </w:rPr>
            </w:pPr>
            <w:r>
              <w:rPr>
                <w:spacing w:val="-4"/>
                <w:sz w:val="21"/>
              </w:rPr>
              <w:t>ROCE</w:t>
            </w:r>
          </w:p>
        </w:tc>
        <w:tc>
          <w:tcPr>
            <w:tcW w:w="1277" w:type="dxa"/>
            <w:tcBorders>
              <w:top w:val="single" w:sz="4" w:space="0" w:color="000000"/>
              <w:bottom w:val="single" w:sz="4" w:space="0" w:color="000000"/>
            </w:tcBorders>
          </w:tcPr>
          <w:p>
            <w:pPr>
              <w:pStyle w:val="TableParagraph"/>
              <w:spacing w:line="178" w:lineRule="exact"/>
              <w:ind w:left="33" w:right="58"/>
              <w:rPr>
                <w:sz w:val="21"/>
              </w:rPr>
            </w:pPr>
            <w:r>
              <w:rPr>
                <w:spacing w:val="-4"/>
                <w:sz w:val="21"/>
              </w:rPr>
              <w:t>TCAP</w:t>
            </w:r>
          </w:p>
        </w:tc>
        <w:tc>
          <w:tcPr>
            <w:tcW w:w="1348" w:type="dxa"/>
            <w:tcBorders>
              <w:top w:val="single" w:sz="4" w:space="0" w:color="000000"/>
              <w:bottom w:val="single" w:sz="4" w:space="0" w:color="000000"/>
            </w:tcBorders>
          </w:tcPr>
          <w:p>
            <w:pPr>
              <w:pStyle w:val="TableParagraph"/>
              <w:spacing w:line="178" w:lineRule="exact"/>
              <w:ind w:left="23" w:right="48"/>
              <w:rPr>
                <w:sz w:val="21"/>
              </w:rPr>
            </w:pPr>
            <w:r>
              <w:rPr>
                <w:spacing w:val="-4"/>
                <w:sz w:val="21"/>
              </w:rPr>
              <w:t>DETS</w:t>
            </w:r>
          </w:p>
        </w:tc>
        <w:tc>
          <w:tcPr>
            <w:tcW w:w="1302" w:type="dxa"/>
            <w:tcBorders>
              <w:top w:val="single" w:sz="4" w:space="0" w:color="000000"/>
              <w:bottom w:val="single" w:sz="4" w:space="0" w:color="000000"/>
            </w:tcBorders>
          </w:tcPr>
          <w:p>
            <w:pPr>
              <w:pStyle w:val="TableParagraph"/>
              <w:spacing w:line="178" w:lineRule="exact"/>
              <w:ind w:left="4" w:right="48"/>
              <w:rPr>
                <w:sz w:val="21"/>
              </w:rPr>
            </w:pPr>
            <w:r>
              <w:rPr>
                <w:spacing w:val="-5"/>
                <w:sz w:val="21"/>
              </w:rPr>
              <w:t>ETR</w:t>
            </w:r>
          </w:p>
        </w:tc>
        <w:tc>
          <w:tcPr>
            <w:tcW w:w="1800" w:type="dxa"/>
            <w:tcBorders>
              <w:top w:val="single" w:sz="4" w:space="0" w:color="000000"/>
              <w:bottom w:val="single" w:sz="4" w:space="0" w:color="000000"/>
            </w:tcBorders>
          </w:tcPr>
          <w:p>
            <w:pPr>
              <w:pStyle w:val="TableParagraph"/>
              <w:spacing w:line="178" w:lineRule="exact"/>
              <w:ind w:left="254"/>
              <w:jc w:val="left"/>
              <w:rPr>
                <w:sz w:val="21"/>
              </w:rPr>
            </w:pPr>
            <w:r>
              <w:rPr>
                <w:spacing w:val="-2"/>
                <w:sz w:val="21"/>
              </w:rPr>
              <w:t>CAPINT</w:t>
            </w:r>
          </w:p>
        </w:tc>
      </w:tr>
      <w:tr>
        <w:trPr>
          <w:trHeight w:val="233" w:hRule="atLeast"/>
        </w:trPr>
        <w:tc>
          <w:tcPr>
            <w:tcW w:w="1267" w:type="dxa"/>
            <w:tcBorders>
              <w:top w:val="single" w:sz="4" w:space="0" w:color="000000"/>
            </w:tcBorders>
          </w:tcPr>
          <w:p>
            <w:pPr>
              <w:pStyle w:val="TableParagraph"/>
              <w:spacing w:line="214" w:lineRule="exact"/>
              <w:ind w:left="19" w:right="2"/>
              <w:rPr>
                <w:sz w:val="21"/>
              </w:rPr>
            </w:pPr>
            <w:r>
              <w:rPr>
                <w:spacing w:val="-4"/>
                <w:sz w:val="21"/>
              </w:rPr>
              <w:t>ROCE</w:t>
            </w:r>
          </w:p>
        </w:tc>
        <w:tc>
          <w:tcPr>
            <w:tcW w:w="1360" w:type="dxa"/>
            <w:tcBorders>
              <w:top w:val="single" w:sz="4" w:space="0" w:color="000000"/>
            </w:tcBorders>
          </w:tcPr>
          <w:p>
            <w:pPr>
              <w:pStyle w:val="TableParagraph"/>
              <w:spacing w:line="214" w:lineRule="exact"/>
              <w:ind w:left="49" w:right="11"/>
              <w:rPr>
                <w:sz w:val="21"/>
              </w:rPr>
            </w:pPr>
            <w:r>
              <w:rPr>
                <w:spacing w:val="-2"/>
                <w:sz w:val="21"/>
              </w:rPr>
              <w:t>1.000000</w:t>
            </w:r>
          </w:p>
        </w:tc>
        <w:tc>
          <w:tcPr>
            <w:tcW w:w="1277" w:type="dxa"/>
            <w:tcBorders>
              <w:top w:val="single" w:sz="4" w:space="0" w:color="000000"/>
            </w:tcBorders>
          </w:tcPr>
          <w:p>
            <w:pPr>
              <w:pStyle w:val="TableParagraph"/>
              <w:spacing w:line="214" w:lineRule="exact"/>
              <w:ind w:left="52" w:right="25"/>
              <w:rPr>
                <w:sz w:val="21"/>
              </w:rPr>
            </w:pPr>
            <w:r>
              <w:rPr>
                <w:spacing w:val="-2"/>
                <w:sz w:val="21"/>
              </w:rPr>
              <w:t>0.423971</w:t>
            </w:r>
          </w:p>
        </w:tc>
        <w:tc>
          <w:tcPr>
            <w:tcW w:w="1348" w:type="dxa"/>
            <w:tcBorders>
              <w:top w:val="single" w:sz="4" w:space="0" w:color="000000"/>
            </w:tcBorders>
          </w:tcPr>
          <w:p>
            <w:pPr>
              <w:pStyle w:val="TableParagraph"/>
              <w:spacing w:line="214" w:lineRule="exact"/>
              <w:ind w:left="23" w:right="47"/>
              <w:rPr>
                <w:sz w:val="21"/>
              </w:rPr>
            </w:pPr>
            <w:r>
              <w:rPr>
                <w:spacing w:val="-4"/>
                <w:sz w:val="21"/>
              </w:rPr>
              <w:t>-</w:t>
            </w:r>
            <w:r>
              <w:rPr>
                <w:spacing w:val="-2"/>
                <w:sz w:val="21"/>
              </w:rPr>
              <w:t>0.009583</w:t>
            </w:r>
          </w:p>
        </w:tc>
        <w:tc>
          <w:tcPr>
            <w:tcW w:w="1302" w:type="dxa"/>
            <w:tcBorders>
              <w:top w:val="single" w:sz="4" w:space="0" w:color="000000"/>
            </w:tcBorders>
          </w:tcPr>
          <w:p>
            <w:pPr>
              <w:pStyle w:val="TableParagraph"/>
              <w:spacing w:line="214" w:lineRule="exact"/>
              <w:ind w:left="48" w:right="44"/>
              <w:rPr>
                <w:sz w:val="21"/>
              </w:rPr>
            </w:pPr>
            <w:r>
              <w:rPr>
                <w:spacing w:val="-2"/>
                <w:sz w:val="21"/>
              </w:rPr>
              <w:t>0.080587</w:t>
            </w:r>
          </w:p>
        </w:tc>
        <w:tc>
          <w:tcPr>
            <w:tcW w:w="1800" w:type="dxa"/>
            <w:tcBorders>
              <w:top w:val="single" w:sz="4" w:space="0" w:color="000000"/>
            </w:tcBorders>
          </w:tcPr>
          <w:p>
            <w:pPr>
              <w:pStyle w:val="TableParagraph"/>
              <w:spacing w:line="214" w:lineRule="exact"/>
              <w:ind w:left="266"/>
              <w:jc w:val="left"/>
              <w:rPr>
                <w:sz w:val="21"/>
              </w:rPr>
            </w:pPr>
            <w:r>
              <w:rPr>
                <w:spacing w:val="-2"/>
                <w:sz w:val="21"/>
              </w:rPr>
              <w:t>0.066613</w:t>
            </w:r>
          </w:p>
        </w:tc>
      </w:tr>
      <w:tr>
        <w:trPr>
          <w:trHeight w:val="241" w:hRule="atLeast"/>
        </w:trPr>
        <w:tc>
          <w:tcPr>
            <w:tcW w:w="1267" w:type="dxa"/>
          </w:tcPr>
          <w:p>
            <w:pPr>
              <w:pStyle w:val="TableParagraph"/>
              <w:ind w:left="19" w:right="2"/>
              <w:rPr>
                <w:sz w:val="21"/>
              </w:rPr>
            </w:pPr>
            <w:r>
              <w:rPr>
                <w:spacing w:val="-4"/>
                <w:sz w:val="21"/>
              </w:rPr>
              <w:t>TCAP</w:t>
            </w:r>
          </w:p>
        </w:tc>
        <w:tc>
          <w:tcPr>
            <w:tcW w:w="1360" w:type="dxa"/>
          </w:tcPr>
          <w:p>
            <w:pPr>
              <w:pStyle w:val="TableParagraph"/>
              <w:ind w:left="49" w:right="11"/>
              <w:rPr>
                <w:sz w:val="21"/>
              </w:rPr>
            </w:pPr>
            <w:r>
              <w:rPr>
                <w:spacing w:val="-2"/>
                <w:sz w:val="21"/>
              </w:rPr>
              <w:t>0.423971</w:t>
            </w:r>
          </w:p>
        </w:tc>
        <w:tc>
          <w:tcPr>
            <w:tcW w:w="1277" w:type="dxa"/>
          </w:tcPr>
          <w:p>
            <w:pPr>
              <w:pStyle w:val="TableParagraph"/>
              <w:ind w:left="52" w:right="25"/>
              <w:rPr>
                <w:sz w:val="21"/>
              </w:rPr>
            </w:pPr>
            <w:r>
              <w:rPr>
                <w:spacing w:val="-2"/>
                <w:sz w:val="21"/>
              </w:rPr>
              <w:t>1.000000</w:t>
            </w:r>
          </w:p>
        </w:tc>
        <w:tc>
          <w:tcPr>
            <w:tcW w:w="1348" w:type="dxa"/>
          </w:tcPr>
          <w:p>
            <w:pPr>
              <w:pStyle w:val="TableParagraph"/>
              <w:ind w:left="48" w:right="25"/>
              <w:rPr>
                <w:sz w:val="21"/>
              </w:rPr>
            </w:pPr>
            <w:r>
              <w:rPr>
                <w:spacing w:val="-2"/>
                <w:sz w:val="21"/>
              </w:rPr>
              <w:t>0.069541</w:t>
            </w:r>
          </w:p>
        </w:tc>
        <w:tc>
          <w:tcPr>
            <w:tcW w:w="1302" w:type="dxa"/>
          </w:tcPr>
          <w:p>
            <w:pPr>
              <w:pStyle w:val="TableParagraph"/>
              <w:ind w:left="48" w:right="44"/>
              <w:rPr>
                <w:sz w:val="21"/>
              </w:rPr>
            </w:pPr>
            <w:r>
              <w:rPr>
                <w:spacing w:val="-2"/>
                <w:sz w:val="21"/>
              </w:rPr>
              <w:t>0.125384</w:t>
            </w:r>
          </w:p>
        </w:tc>
        <w:tc>
          <w:tcPr>
            <w:tcW w:w="1800" w:type="dxa"/>
          </w:tcPr>
          <w:p>
            <w:pPr>
              <w:pStyle w:val="TableParagraph"/>
              <w:ind w:left="266"/>
              <w:jc w:val="left"/>
              <w:rPr>
                <w:sz w:val="21"/>
              </w:rPr>
            </w:pPr>
            <w:r>
              <w:rPr>
                <w:spacing w:val="-2"/>
                <w:sz w:val="21"/>
              </w:rPr>
              <w:t>0.007010</w:t>
            </w:r>
          </w:p>
        </w:tc>
      </w:tr>
      <w:tr>
        <w:trPr>
          <w:trHeight w:val="241" w:hRule="atLeast"/>
        </w:trPr>
        <w:tc>
          <w:tcPr>
            <w:tcW w:w="1267" w:type="dxa"/>
          </w:tcPr>
          <w:p>
            <w:pPr>
              <w:pStyle w:val="TableParagraph"/>
              <w:ind w:left="19" w:right="3"/>
              <w:rPr>
                <w:sz w:val="21"/>
              </w:rPr>
            </w:pPr>
            <w:r>
              <w:rPr>
                <w:spacing w:val="-4"/>
                <w:sz w:val="21"/>
              </w:rPr>
              <w:t>DETS</w:t>
            </w:r>
          </w:p>
        </w:tc>
        <w:tc>
          <w:tcPr>
            <w:tcW w:w="1360" w:type="dxa"/>
          </w:tcPr>
          <w:p>
            <w:pPr>
              <w:pStyle w:val="TableParagraph"/>
              <w:ind w:left="38" w:right="48"/>
              <w:rPr>
                <w:sz w:val="21"/>
              </w:rPr>
            </w:pPr>
            <w:r>
              <w:rPr>
                <w:spacing w:val="-4"/>
                <w:sz w:val="21"/>
              </w:rPr>
              <w:t>-</w:t>
            </w:r>
            <w:r>
              <w:rPr>
                <w:spacing w:val="-2"/>
                <w:sz w:val="21"/>
              </w:rPr>
              <w:t>0.009583</w:t>
            </w:r>
          </w:p>
        </w:tc>
        <w:tc>
          <w:tcPr>
            <w:tcW w:w="1277" w:type="dxa"/>
          </w:tcPr>
          <w:p>
            <w:pPr>
              <w:pStyle w:val="TableParagraph"/>
              <w:ind w:left="52" w:right="25"/>
              <w:rPr>
                <w:sz w:val="21"/>
              </w:rPr>
            </w:pPr>
            <w:r>
              <w:rPr>
                <w:spacing w:val="-2"/>
                <w:sz w:val="21"/>
              </w:rPr>
              <w:t>0.069541</w:t>
            </w:r>
          </w:p>
        </w:tc>
        <w:tc>
          <w:tcPr>
            <w:tcW w:w="1348" w:type="dxa"/>
          </w:tcPr>
          <w:p>
            <w:pPr>
              <w:pStyle w:val="TableParagraph"/>
              <w:ind w:left="48" w:right="25"/>
              <w:rPr>
                <w:sz w:val="21"/>
              </w:rPr>
            </w:pPr>
            <w:r>
              <w:rPr>
                <w:spacing w:val="-2"/>
                <w:sz w:val="21"/>
              </w:rPr>
              <w:t>1.000000</w:t>
            </w:r>
          </w:p>
        </w:tc>
        <w:tc>
          <w:tcPr>
            <w:tcW w:w="1302" w:type="dxa"/>
          </w:tcPr>
          <w:p>
            <w:pPr>
              <w:pStyle w:val="TableParagraph"/>
              <w:ind w:left="48" w:right="44"/>
              <w:rPr>
                <w:sz w:val="21"/>
              </w:rPr>
            </w:pPr>
            <w:r>
              <w:rPr>
                <w:spacing w:val="-2"/>
                <w:sz w:val="21"/>
              </w:rPr>
              <w:t>0.114763</w:t>
            </w:r>
          </w:p>
        </w:tc>
        <w:tc>
          <w:tcPr>
            <w:tcW w:w="1800" w:type="dxa"/>
          </w:tcPr>
          <w:p>
            <w:pPr>
              <w:pStyle w:val="TableParagraph"/>
              <w:ind w:left="266"/>
              <w:jc w:val="left"/>
              <w:rPr>
                <w:sz w:val="21"/>
              </w:rPr>
            </w:pPr>
            <w:r>
              <w:rPr>
                <w:spacing w:val="-2"/>
                <w:sz w:val="21"/>
              </w:rPr>
              <w:t>0.065597</w:t>
            </w:r>
          </w:p>
        </w:tc>
      </w:tr>
      <w:tr>
        <w:trPr>
          <w:trHeight w:val="241" w:hRule="atLeast"/>
        </w:trPr>
        <w:tc>
          <w:tcPr>
            <w:tcW w:w="1267" w:type="dxa"/>
          </w:tcPr>
          <w:p>
            <w:pPr>
              <w:pStyle w:val="TableParagraph"/>
              <w:ind w:left="19" w:right="2"/>
              <w:rPr>
                <w:sz w:val="21"/>
              </w:rPr>
            </w:pPr>
            <w:r>
              <w:rPr>
                <w:spacing w:val="-5"/>
                <w:sz w:val="21"/>
              </w:rPr>
              <w:t>ETR</w:t>
            </w:r>
          </w:p>
        </w:tc>
        <w:tc>
          <w:tcPr>
            <w:tcW w:w="1360" w:type="dxa"/>
          </w:tcPr>
          <w:p>
            <w:pPr>
              <w:pStyle w:val="TableParagraph"/>
              <w:ind w:left="49" w:right="11"/>
              <w:rPr>
                <w:sz w:val="21"/>
              </w:rPr>
            </w:pPr>
            <w:r>
              <w:rPr>
                <w:spacing w:val="-2"/>
                <w:sz w:val="21"/>
              </w:rPr>
              <w:t>0.080587</w:t>
            </w:r>
          </w:p>
        </w:tc>
        <w:tc>
          <w:tcPr>
            <w:tcW w:w="1277" w:type="dxa"/>
          </w:tcPr>
          <w:p>
            <w:pPr>
              <w:pStyle w:val="TableParagraph"/>
              <w:ind w:left="52" w:right="25"/>
              <w:rPr>
                <w:sz w:val="21"/>
              </w:rPr>
            </w:pPr>
            <w:r>
              <w:rPr>
                <w:spacing w:val="-2"/>
                <w:sz w:val="21"/>
              </w:rPr>
              <w:t>0.125384</w:t>
            </w:r>
          </w:p>
        </w:tc>
        <w:tc>
          <w:tcPr>
            <w:tcW w:w="1348" w:type="dxa"/>
          </w:tcPr>
          <w:p>
            <w:pPr>
              <w:pStyle w:val="TableParagraph"/>
              <w:ind w:left="48" w:right="25"/>
              <w:rPr>
                <w:sz w:val="21"/>
              </w:rPr>
            </w:pPr>
            <w:r>
              <w:rPr>
                <w:spacing w:val="-2"/>
                <w:sz w:val="21"/>
              </w:rPr>
              <w:t>0.114763</w:t>
            </w:r>
          </w:p>
        </w:tc>
        <w:tc>
          <w:tcPr>
            <w:tcW w:w="1302" w:type="dxa"/>
          </w:tcPr>
          <w:p>
            <w:pPr>
              <w:pStyle w:val="TableParagraph"/>
              <w:ind w:left="48" w:right="44"/>
              <w:rPr>
                <w:sz w:val="21"/>
              </w:rPr>
            </w:pPr>
            <w:r>
              <w:rPr>
                <w:spacing w:val="-2"/>
                <w:sz w:val="21"/>
              </w:rPr>
              <w:t>1.000000</w:t>
            </w:r>
          </w:p>
        </w:tc>
        <w:tc>
          <w:tcPr>
            <w:tcW w:w="1800" w:type="dxa"/>
          </w:tcPr>
          <w:p>
            <w:pPr>
              <w:pStyle w:val="TableParagraph"/>
              <w:ind w:left="266"/>
              <w:jc w:val="left"/>
              <w:rPr>
                <w:sz w:val="21"/>
              </w:rPr>
            </w:pPr>
            <w:r>
              <w:rPr>
                <w:spacing w:val="-2"/>
                <w:sz w:val="21"/>
              </w:rPr>
              <w:t>0.096082</w:t>
            </w:r>
          </w:p>
        </w:tc>
      </w:tr>
      <w:tr>
        <w:trPr>
          <w:trHeight w:val="267" w:hRule="atLeast"/>
        </w:trPr>
        <w:tc>
          <w:tcPr>
            <w:tcW w:w="1267" w:type="dxa"/>
            <w:tcBorders>
              <w:bottom w:val="single" w:sz="4" w:space="0" w:color="000000"/>
            </w:tcBorders>
          </w:tcPr>
          <w:p>
            <w:pPr>
              <w:pStyle w:val="TableParagraph"/>
              <w:spacing w:line="237" w:lineRule="exact"/>
              <w:ind w:left="19"/>
              <w:rPr>
                <w:sz w:val="21"/>
              </w:rPr>
            </w:pPr>
            <w:r>
              <w:rPr>
                <w:spacing w:val="-2"/>
                <w:sz w:val="21"/>
              </w:rPr>
              <w:t>CAPINT</w:t>
            </w:r>
          </w:p>
        </w:tc>
        <w:tc>
          <w:tcPr>
            <w:tcW w:w="1360" w:type="dxa"/>
            <w:tcBorders>
              <w:bottom w:val="single" w:sz="4" w:space="0" w:color="000000"/>
            </w:tcBorders>
          </w:tcPr>
          <w:p>
            <w:pPr>
              <w:pStyle w:val="TableParagraph"/>
              <w:spacing w:line="237" w:lineRule="exact"/>
              <w:ind w:left="49" w:right="11"/>
              <w:rPr>
                <w:sz w:val="21"/>
              </w:rPr>
            </w:pPr>
            <w:r>
              <w:rPr>
                <w:spacing w:val="-2"/>
                <w:sz w:val="21"/>
              </w:rPr>
              <w:t>0.066613</w:t>
            </w:r>
          </w:p>
        </w:tc>
        <w:tc>
          <w:tcPr>
            <w:tcW w:w="1277" w:type="dxa"/>
            <w:tcBorders>
              <w:bottom w:val="single" w:sz="4" w:space="0" w:color="000000"/>
            </w:tcBorders>
          </w:tcPr>
          <w:p>
            <w:pPr>
              <w:pStyle w:val="TableParagraph"/>
              <w:spacing w:line="237" w:lineRule="exact"/>
              <w:ind w:left="52" w:right="25"/>
              <w:rPr>
                <w:sz w:val="21"/>
              </w:rPr>
            </w:pPr>
            <w:r>
              <w:rPr>
                <w:spacing w:val="-2"/>
                <w:sz w:val="21"/>
              </w:rPr>
              <w:t>0.007010</w:t>
            </w:r>
          </w:p>
        </w:tc>
        <w:tc>
          <w:tcPr>
            <w:tcW w:w="1348" w:type="dxa"/>
            <w:tcBorders>
              <w:bottom w:val="single" w:sz="4" w:space="0" w:color="000000"/>
            </w:tcBorders>
          </w:tcPr>
          <w:p>
            <w:pPr>
              <w:pStyle w:val="TableParagraph"/>
              <w:spacing w:line="237" w:lineRule="exact"/>
              <w:ind w:left="48" w:right="25"/>
              <w:rPr>
                <w:sz w:val="21"/>
              </w:rPr>
            </w:pPr>
            <w:r>
              <w:rPr>
                <w:spacing w:val="-2"/>
                <w:sz w:val="21"/>
              </w:rPr>
              <w:t>0.065597</w:t>
            </w:r>
          </w:p>
        </w:tc>
        <w:tc>
          <w:tcPr>
            <w:tcW w:w="1302" w:type="dxa"/>
            <w:tcBorders>
              <w:bottom w:val="single" w:sz="4" w:space="0" w:color="000000"/>
            </w:tcBorders>
          </w:tcPr>
          <w:p>
            <w:pPr>
              <w:pStyle w:val="TableParagraph"/>
              <w:spacing w:line="237" w:lineRule="exact"/>
              <w:ind w:left="48" w:right="44"/>
              <w:rPr>
                <w:sz w:val="21"/>
              </w:rPr>
            </w:pPr>
            <w:r>
              <w:rPr>
                <w:spacing w:val="-2"/>
                <w:sz w:val="21"/>
              </w:rPr>
              <w:t>0.096082</w:t>
            </w:r>
          </w:p>
        </w:tc>
        <w:tc>
          <w:tcPr>
            <w:tcW w:w="1800" w:type="dxa"/>
            <w:tcBorders>
              <w:bottom w:val="single" w:sz="4" w:space="0" w:color="000000"/>
            </w:tcBorders>
          </w:tcPr>
          <w:p>
            <w:pPr>
              <w:pStyle w:val="TableParagraph"/>
              <w:spacing w:line="237" w:lineRule="exact"/>
              <w:ind w:left="266"/>
              <w:jc w:val="left"/>
              <w:rPr>
                <w:sz w:val="21"/>
              </w:rPr>
            </w:pPr>
            <w:r>
              <w:rPr>
                <w:spacing w:val="-2"/>
                <w:sz w:val="21"/>
              </w:rPr>
              <w:t>1.000000</w:t>
            </w:r>
          </w:p>
        </w:tc>
      </w:tr>
    </w:tbl>
    <w:p>
      <w:pPr>
        <w:spacing w:before="0"/>
        <w:ind w:left="677" w:right="0" w:firstLine="0"/>
        <w:jc w:val="left"/>
        <w:rPr>
          <w:b/>
          <w:i/>
          <w:sz w:val="21"/>
        </w:rPr>
      </w:pPr>
      <w:r>
        <w:rPr>
          <w:b/>
          <w:i/>
          <w:sz w:val="21"/>
        </w:rPr>
        <w:t>Source:</w:t>
      </w:r>
      <w:r>
        <w:rPr>
          <w:b/>
          <w:i/>
          <w:spacing w:val="67"/>
          <w:w w:val="150"/>
          <w:sz w:val="21"/>
        </w:rPr>
        <w:t> </w:t>
      </w:r>
      <w:r>
        <w:rPr>
          <w:b/>
          <w:i/>
          <w:sz w:val="21"/>
        </w:rPr>
        <w:t>E-views</w:t>
      </w:r>
      <w:r>
        <w:rPr>
          <w:b/>
          <w:i/>
          <w:spacing w:val="-4"/>
          <w:sz w:val="21"/>
        </w:rPr>
        <w:t> </w:t>
      </w:r>
      <w:r>
        <w:rPr>
          <w:b/>
          <w:i/>
          <w:sz w:val="21"/>
        </w:rPr>
        <w:t>10.0</w:t>
      </w:r>
      <w:r>
        <w:rPr>
          <w:b/>
          <w:i/>
          <w:spacing w:val="-6"/>
          <w:sz w:val="21"/>
        </w:rPr>
        <w:t> </w:t>
      </w:r>
      <w:r>
        <w:rPr>
          <w:b/>
          <w:i/>
          <w:sz w:val="21"/>
        </w:rPr>
        <w:t>Output</w:t>
      </w:r>
      <w:r>
        <w:rPr>
          <w:b/>
          <w:i/>
          <w:spacing w:val="-5"/>
          <w:sz w:val="21"/>
        </w:rPr>
        <w:t> </w:t>
      </w:r>
      <w:r>
        <w:rPr>
          <w:b/>
          <w:i/>
          <w:spacing w:val="-2"/>
          <w:sz w:val="21"/>
        </w:rPr>
        <w:t>(2024)</w:t>
      </w:r>
    </w:p>
    <w:p>
      <w:pPr>
        <w:spacing w:before="199"/>
        <w:ind w:left="360" w:right="354" w:firstLine="0"/>
        <w:jc w:val="both"/>
        <w:rPr>
          <w:sz w:val="21"/>
        </w:rPr>
      </w:pPr>
      <w:r>
        <w:rPr>
          <w:sz w:val="21"/>
        </w:rPr>
        <w:t>The correlation analysis in table 2 showed that all independent variables- thin capitalization (TCAP), depreciation tax shield (DETS),</w:t>
      </w:r>
      <w:r>
        <w:rPr>
          <w:spacing w:val="-1"/>
          <w:sz w:val="21"/>
        </w:rPr>
        <w:t> </w:t>
      </w:r>
      <w:r>
        <w:rPr>
          <w:sz w:val="21"/>
        </w:rPr>
        <w:t>effective tax rate (ETR)</w:t>
      </w:r>
      <w:r>
        <w:rPr>
          <w:spacing w:val="-1"/>
          <w:sz w:val="21"/>
        </w:rPr>
        <w:t> </w:t>
      </w:r>
      <w:r>
        <w:rPr>
          <w:sz w:val="21"/>
        </w:rPr>
        <w:t>and capital</w:t>
      </w:r>
      <w:r>
        <w:rPr>
          <w:spacing w:val="-1"/>
          <w:sz w:val="21"/>
        </w:rPr>
        <w:t> </w:t>
      </w:r>
      <w:r>
        <w:rPr>
          <w:sz w:val="21"/>
        </w:rPr>
        <w:t>intensity</w:t>
      </w:r>
      <w:r>
        <w:rPr>
          <w:spacing w:val="-5"/>
          <w:sz w:val="21"/>
        </w:rPr>
        <w:t> </w:t>
      </w:r>
      <w:r>
        <w:rPr>
          <w:sz w:val="21"/>
        </w:rPr>
        <w:t>(CAPINT) of</w:t>
      </w:r>
      <w:r>
        <w:rPr>
          <w:spacing w:val="-1"/>
          <w:sz w:val="21"/>
        </w:rPr>
        <w:t> </w:t>
      </w:r>
      <w:r>
        <w:rPr>
          <w:sz w:val="21"/>
        </w:rPr>
        <w:t>listed non-financial firms in Nigeria over the period under study (2014-2023) had coefficients lesser than 0.80 respectively confirming absence of multicollinearity issues.</w:t>
      </w:r>
    </w:p>
    <w:p>
      <w:pPr>
        <w:spacing w:line="228" w:lineRule="exact" w:before="6"/>
        <w:ind w:left="360" w:right="0" w:firstLine="0"/>
        <w:jc w:val="both"/>
        <w:rPr>
          <w:b/>
          <w:sz w:val="20"/>
        </w:rPr>
      </w:pPr>
      <w:r>
        <w:rPr>
          <w:b/>
          <w:sz w:val="20"/>
        </w:rPr>
        <w:t>Table</w:t>
      </w:r>
      <w:r>
        <w:rPr>
          <w:b/>
          <w:spacing w:val="-5"/>
          <w:sz w:val="20"/>
        </w:rPr>
        <w:t> </w:t>
      </w:r>
      <w:r>
        <w:rPr>
          <w:b/>
          <w:sz w:val="20"/>
        </w:rPr>
        <w:t>3</w:t>
      </w:r>
      <w:r>
        <w:rPr>
          <w:b/>
          <w:spacing w:val="68"/>
          <w:w w:val="150"/>
          <w:sz w:val="20"/>
        </w:rPr>
        <w:t> </w:t>
      </w:r>
      <w:r>
        <w:rPr>
          <w:b/>
          <w:sz w:val="20"/>
        </w:rPr>
        <w:t>Robust</w:t>
      </w:r>
      <w:r>
        <w:rPr>
          <w:b/>
          <w:spacing w:val="-3"/>
          <w:sz w:val="20"/>
        </w:rPr>
        <w:t> </w:t>
      </w:r>
      <w:r>
        <w:rPr>
          <w:b/>
          <w:sz w:val="20"/>
        </w:rPr>
        <w:t>least</w:t>
      </w:r>
      <w:r>
        <w:rPr>
          <w:b/>
          <w:spacing w:val="-4"/>
          <w:sz w:val="20"/>
        </w:rPr>
        <w:t> </w:t>
      </w:r>
      <w:r>
        <w:rPr>
          <w:b/>
          <w:sz w:val="20"/>
        </w:rPr>
        <w:t>squares</w:t>
      </w:r>
      <w:r>
        <w:rPr>
          <w:b/>
          <w:spacing w:val="-1"/>
          <w:sz w:val="20"/>
        </w:rPr>
        <w:t> </w:t>
      </w:r>
      <w:r>
        <w:rPr>
          <w:b/>
          <w:spacing w:val="-2"/>
          <w:sz w:val="20"/>
        </w:rPr>
        <w:t>results</w:t>
      </w:r>
    </w:p>
    <w:p>
      <w:pPr>
        <w:spacing w:line="240" w:lineRule="auto" w:before="0"/>
        <w:ind w:left="360" w:right="6921" w:firstLine="0"/>
        <w:jc w:val="left"/>
        <w:rPr>
          <w:sz w:val="20"/>
        </w:rPr>
      </w:pPr>
      <w:r>
        <w:rPr>
          <w:sz w:val="20"/>
        </w:rPr>
        <w:t>Dependent Variable: ROCE Method:</w:t>
      </w:r>
      <w:r>
        <w:rPr>
          <w:spacing w:val="-13"/>
          <w:sz w:val="20"/>
        </w:rPr>
        <w:t> </w:t>
      </w:r>
      <w:r>
        <w:rPr>
          <w:sz w:val="20"/>
        </w:rPr>
        <w:t>Robust</w:t>
      </w:r>
      <w:r>
        <w:rPr>
          <w:spacing w:val="-12"/>
          <w:sz w:val="20"/>
        </w:rPr>
        <w:t> </w:t>
      </w:r>
      <w:r>
        <w:rPr>
          <w:sz w:val="20"/>
        </w:rPr>
        <w:t>Least</w:t>
      </w:r>
      <w:r>
        <w:rPr>
          <w:spacing w:val="-13"/>
          <w:sz w:val="20"/>
        </w:rPr>
        <w:t> </w:t>
      </w:r>
      <w:r>
        <w:rPr>
          <w:sz w:val="20"/>
        </w:rPr>
        <w:t>Squares Date: 03/12/24</w:t>
      </w:r>
      <w:r>
        <w:rPr>
          <w:spacing w:val="80"/>
          <w:sz w:val="20"/>
        </w:rPr>
        <w:t> </w:t>
      </w:r>
      <w:r>
        <w:rPr>
          <w:sz w:val="20"/>
        </w:rPr>
        <w:t>Time: 05:59 Sample: 2014 2023</w:t>
      </w:r>
    </w:p>
    <w:p>
      <w:pPr>
        <w:spacing w:before="0"/>
        <w:ind w:left="360" w:right="6921" w:firstLine="0"/>
        <w:jc w:val="left"/>
        <w:rPr>
          <w:sz w:val="20"/>
        </w:rPr>
      </w:pPr>
      <w:r>
        <w:rPr>
          <w:sz w:val="20"/>
        </w:rPr>
        <w:t>Included</w:t>
      </w:r>
      <w:r>
        <w:rPr>
          <w:spacing w:val="-13"/>
          <w:sz w:val="20"/>
        </w:rPr>
        <w:t> </w:t>
      </w:r>
      <w:r>
        <w:rPr>
          <w:sz w:val="20"/>
        </w:rPr>
        <w:t>observations:</w:t>
      </w:r>
      <w:r>
        <w:rPr>
          <w:spacing w:val="-12"/>
          <w:sz w:val="20"/>
        </w:rPr>
        <w:t> </w:t>
      </w:r>
      <w:r>
        <w:rPr>
          <w:sz w:val="20"/>
        </w:rPr>
        <w:t>240 Method: M-estimation</w:t>
      </w:r>
    </w:p>
    <w:p>
      <w:pPr>
        <w:spacing w:before="0"/>
        <w:ind w:left="360" w:right="3217" w:firstLine="0"/>
        <w:jc w:val="left"/>
        <w:rPr>
          <w:sz w:val="20"/>
        </w:rPr>
      </w:pPr>
      <w:r>
        <w:rPr>
          <w:sz w:val="20"/>
        </w:rPr>
        <w:t>M</w:t>
      </w:r>
      <w:r>
        <w:rPr>
          <w:spacing w:val="-8"/>
          <w:sz w:val="20"/>
        </w:rPr>
        <w:t> </w:t>
      </w:r>
      <w:r>
        <w:rPr>
          <w:sz w:val="20"/>
        </w:rPr>
        <w:t>settings:</w:t>
      </w:r>
      <w:r>
        <w:rPr>
          <w:spacing w:val="-6"/>
          <w:sz w:val="20"/>
        </w:rPr>
        <w:t> </w:t>
      </w:r>
      <w:r>
        <w:rPr>
          <w:sz w:val="20"/>
        </w:rPr>
        <w:t>weight=Bisquare,</w:t>
      </w:r>
      <w:r>
        <w:rPr>
          <w:spacing w:val="-7"/>
          <w:sz w:val="20"/>
        </w:rPr>
        <w:t> </w:t>
      </w:r>
      <w:r>
        <w:rPr>
          <w:sz w:val="20"/>
        </w:rPr>
        <w:t>tuning=4.685,</w:t>
      </w:r>
      <w:r>
        <w:rPr>
          <w:spacing w:val="-4"/>
          <w:sz w:val="20"/>
        </w:rPr>
        <w:t> </w:t>
      </w:r>
      <w:r>
        <w:rPr>
          <w:sz w:val="20"/>
        </w:rPr>
        <w:t>scale=MAD</w:t>
      </w:r>
      <w:r>
        <w:rPr>
          <w:spacing w:val="-8"/>
          <w:sz w:val="20"/>
        </w:rPr>
        <w:t> </w:t>
      </w:r>
      <w:r>
        <w:rPr>
          <w:sz w:val="20"/>
        </w:rPr>
        <w:t>(median</w:t>
      </w:r>
      <w:r>
        <w:rPr>
          <w:spacing w:val="-9"/>
          <w:sz w:val="20"/>
        </w:rPr>
        <w:t> </w:t>
      </w:r>
      <w:r>
        <w:rPr>
          <w:sz w:val="20"/>
        </w:rPr>
        <w:t>centered) Huber Type I Standard Errors &amp; Covariance</w:t>
      </w:r>
    </w:p>
    <w:p>
      <w:pPr>
        <w:pStyle w:val="BodyText"/>
        <w:spacing w:before="1"/>
        <w:ind w:left="0"/>
        <w:jc w:val="left"/>
        <w:rPr>
          <w:sz w:val="10"/>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1"/>
        <w:gridCol w:w="1323"/>
        <w:gridCol w:w="1249"/>
        <w:gridCol w:w="1135"/>
        <w:gridCol w:w="886"/>
      </w:tblGrid>
      <w:tr>
        <w:trPr>
          <w:trHeight w:val="411" w:hRule="atLeast"/>
        </w:trPr>
        <w:tc>
          <w:tcPr>
            <w:tcW w:w="1941" w:type="dxa"/>
            <w:tcBorders>
              <w:top w:val="double" w:sz="6" w:space="0" w:color="000000"/>
              <w:bottom w:val="double" w:sz="6" w:space="0" w:color="000000"/>
            </w:tcBorders>
          </w:tcPr>
          <w:p>
            <w:pPr>
              <w:pStyle w:val="TableParagraph"/>
              <w:spacing w:line="240" w:lineRule="auto" w:before="83"/>
              <w:ind w:left="662"/>
              <w:jc w:val="left"/>
              <w:rPr>
                <w:sz w:val="20"/>
              </w:rPr>
            </w:pPr>
            <w:r>
              <w:rPr>
                <w:spacing w:val="-2"/>
                <w:sz w:val="20"/>
              </w:rPr>
              <w:t>Variable</w:t>
            </w:r>
          </w:p>
        </w:tc>
        <w:tc>
          <w:tcPr>
            <w:tcW w:w="1323" w:type="dxa"/>
            <w:tcBorders>
              <w:top w:val="double" w:sz="6" w:space="0" w:color="000000"/>
              <w:bottom w:val="double" w:sz="6" w:space="0" w:color="000000"/>
            </w:tcBorders>
          </w:tcPr>
          <w:p>
            <w:pPr>
              <w:pStyle w:val="TableParagraph"/>
              <w:spacing w:line="240" w:lineRule="auto" w:before="83"/>
              <w:ind w:left="266"/>
              <w:jc w:val="left"/>
              <w:rPr>
                <w:sz w:val="20"/>
              </w:rPr>
            </w:pPr>
            <w:r>
              <w:rPr>
                <w:spacing w:val="-2"/>
                <w:sz w:val="20"/>
              </w:rPr>
              <w:t>Coefficient</w:t>
            </w:r>
          </w:p>
        </w:tc>
        <w:tc>
          <w:tcPr>
            <w:tcW w:w="1249" w:type="dxa"/>
            <w:tcBorders>
              <w:top w:val="double" w:sz="6" w:space="0" w:color="000000"/>
              <w:bottom w:val="double" w:sz="6" w:space="0" w:color="000000"/>
            </w:tcBorders>
          </w:tcPr>
          <w:p>
            <w:pPr>
              <w:pStyle w:val="TableParagraph"/>
              <w:spacing w:line="240" w:lineRule="auto" w:before="83"/>
              <w:ind w:left="108" w:right="39"/>
              <w:rPr>
                <w:sz w:val="20"/>
              </w:rPr>
            </w:pPr>
            <w:r>
              <w:rPr>
                <w:sz w:val="20"/>
              </w:rPr>
              <w:t>Std.</w:t>
            </w:r>
            <w:r>
              <w:rPr>
                <w:spacing w:val="-4"/>
                <w:sz w:val="20"/>
              </w:rPr>
              <w:t> </w:t>
            </w:r>
            <w:r>
              <w:rPr>
                <w:spacing w:val="-2"/>
                <w:sz w:val="20"/>
              </w:rPr>
              <w:t>Error</w:t>
            </w:r>
          </w:p>
        </w:tc>
        <w:tc>
          <w:tcPr>
            <w:tcW w:w="1135" w:type="dxa"/>
            <w:tcBorders>
              <w:top w:val="double" w:sz="6" w:space="0" w:color="000000"/>
              <w:bottom w:val="double" w:sz="6" w:space="0" w:color="000000"/>
            </w:tcBorders>
          </w:tcPr>
          <w:p>
            <w:pPr>
              <w:pStyle w:val="TableParagraph"/>
              <w:spacing w:line="240" w:lineRule="auto" w:before="83"/>
              <w:ind w:left="139" w:right="52"/>
              <w:rPr>
                <w:sz w:val="20"/>
              </w:rPr>
            </w:pPr>
            <w:r>
              <w:rPr>
                <w:spacing w:val="-2"/>
                <w:sz w:val="20"/>
              </w:rPr>
              <w:t>z-Statistic</w:t>
            </w:r>
          </w:p>
        </w:tc>
        <w:tc>
          <w:tcPr>
            <w:tcW w:w="886" w:type="dxa"/>
            <w:tcBorders>
              <w:top w:val="double" w:sz="6" w:space="0" w:color="000000"/>
              <w:bottom w:val="double" w:sz="6" w:space="0" w:color="000000"/>
            </w:tcBorders>
          </w:tcPr>
          <w:p>
            <w:pPr>
              <w:pStyle w:val="TableParagraph"/>
              <w:spacing w:line="240" w:lineRule="auto" w:before="83"/>
              <w:ind w:left="345"/>
              <w:jc w:val="left"/>
              <w:rPr>
                <w:sz w:val="20"/>
              </w:rPr>
            </w:pPr>
            <w:r>
              <w:rPr>
                <w:spacing w:val="-2"/>
                <w:sz w:val="20"/>
              </w:rPr>
              <w:t>Prob.</w:t>
            </w:r>
          </w:p>
        </w:tc>
      </w:tr>
      <w:tr>
        <w:trPr>
          <w:trHeight w:val="318" w:hRule="atLeast"/>
        </w:trPr>
        <w:tc>
          <w:tcPr>
            <w:tcW w:w="1941" w:type="dxa"/>
            <w:tcBorders>
              <w:top w:val="double" w:sz="6" w:space="0" w:color="000000"/>
            </w:tcBorders>
          </w:tcPr>
          <w:p>
            <w:pPr>
              <w:pStyle w:val="TableParagraph"/>
              <w:spacing w:line="215" w:lineRule="exact" w:before="84"/>
              <w:ind w:left="77" w:right="4"/>
              <w:rPr>
                <w:sz w:val="20"/>
              </w:rPr>
            </w:pPr>
            <w:r>
              <w:rPr>
                <w:spacing w:val="-10"/>
                <w:sz w:val="20"/>
              </w:rPr>
              <w:t>C</w:t>
            </w:r>
          </w:p>
        </w:tc>
        <w:tc>
          <w:tcPr>
            <w:tcW w:w="1323" w:type="dxa"/>
            <w:tcBorders>
              <w:top w:val="double" w:sz="6" w:space="0" w:color="000000"/>
            </w:tcBorders>
          </w:tcPr>
          <w:p>
            <w:pPr>
              <w:pStyle w:val="TableParagraph"/>
              <w:spacing w:line="215" w:lineRule="exact" w:before="84"/>
              <w:ind w:left="350"/>
              <w:jc w:val="left"/>
              <w:rPr>
                <w:sz w:val="20"/>
              </w:rPr>
            </w:pPr>
            <w:r>
              <w:rPr>
                <w:spacing w:val="-4"/>
                <w:sz w:val="20"/>
              </w:rPr>
              <w:t>-</w:t>
            </w:r>
            <w:r>
              <w:rPr>
                <w:spacing w:val="-2"/>
                <w:sz w:val="20"/>
              </w:rPr>
              <w:t>2.785624</w:t>
            </w:r>
          </w:p>
        </w:tc>
        <w:tc>
          <w:tcPr>
            <w:tcW w:w="1249" w:type="dxa"/>
            <w:tcBorders>
              <w:top w:val="double" w:sz="6" w:space="0" w:color="000000"/>
            </w:tcBorders>
          </w:tcPr>
          <w:p>
            <w:pPr>
              <w:pStyle w:val="TableParagraph"/>
              <w:spacing w:line="215" w:lineRule="exact" w:before="84"/>
              <w:ind w:left="108"/>
              <w:rPr>
                <w:sz w:val="20"/>
              </w:rPr>
            </w:pPr>
            <w:r>
              <w:rPr>
                <w:spacing w:val="-2"/>
                <w:sz w:val="20"/>
              </w:rPr>
              <w:t>1.543765</w:t>
            </w:r>
          </w:p>
        </w:tc>
        <w:tc>
          <w:tcPr>
            <w:tcW w:w="1135" w:type="dxa"/>
            <w:tcBorders>
              <w:top w:val="double" w:sz="6" w:space="0" w:color="000000"/>
            </w:tcBorders>
          </w:tcPr>
          <w:p>
            <w:pPr>
              <w:pStyle w:val="TableParagraph"/>
              <w:spacing w:line="215" w:lineRule="exact" w:before="84"/>
              <w:ind w:left="139" w:right="66"/>
              <w:rPr>
                <w:sz w:val="20"/>
              </w:rPr>
            </w:pPr>
            <w:r>
              <w:rPr>
                <w:spacing w:val="-4"/>
                <w:sz w:val="20"/>
              </w:rPr>
              <w:t>-</w:t>
            </w:r>
            <w:r>
              <w:rPr>
                <w:spacing w:val="-2"/>
                <w:sz w:val="20"/>
              </w:rPr>
              <w:t>1.804435</w:t>
            </w:r>
          </w:p>
        </w:tc>
        <w:tc>
          <w:tcPr>
            <w:tcW w:w="886" w:type="dxa"/>
            <w:tcBorders>
              <w:top w:val="double" w:sz="6" w:space="0" w:color="000000"/>
            </w:tcBorders>
          </w:tcPr>
          <w:p>
            <w:pPr>
              <w:pStyle w:val="TableParagraph"/>
              <w:spacing w:line="215" w:lineRule="exact" w:before="84"/>
              <w:ind w:right="9"/>
              <w:jc w:val="right"/>
              <w:rPr>
                <w:sz w:val="20"/>
              </w:rPr>
            </w:pPr>
            <w:r>
              <w:rPr>
                <w:spacing w:val="-2"/>
                <w:sz w:val="20"/>
              </w:rPr>
              <w:t>0.0712</w:t>
            </w:r>
          </w:p>
        </w:tc>
      </w:tr>
      <w:tr>
        <w:trPr>
          <w:trHeight w:val="229" w:hRule="atLeast"/>
        </w:trPr>
        <w:tc>
          <w:tcPr>
            <w:tcW w:w="1941" w:type="dxa"/>
          </w:tcPr>
          <w:p>
            <w:pPr>
              <w:pStyle w:val="TableParagraph"/>
              <w:spacing w:line="209" w:lineRule="exact"/>
              <w:ind w:left="77" w:right="7"/>
              <w:rPr>
                <w:sz w:val="20"/>
              </w:rPr>
            </w:pPr>
            <w:r>
              <w:rPr>
                <w:spacing w:val="-4"/>
                <w:sz w:val="20"/>
              </w:rPr>
              <w:t>TCAP</w:t>
            </w:r>
          </w:p>
        </w:tc>
        <w:tc>
          <w:tcPr>
            <w:tcW w:w="1323" w:type="dxa"/>
          </w:tcPr>
          <w:p>
            <w:pPr>
              <w:pStyle w:val="TableParagraph"/>
              <w:spacing w:line="209" w:lineRule="exact"/>
              <w:ind w:left="415"/>
              <w:jc w:val="left"/>
              <w:rPr>
                <w:sz w:val="20"/>
              </w:rPr>
            </w:pPr>
            <w:r>
              <w:rPr>
                <w:spacing w:val="-2"/>
                <w:sz w:val="20"/>
              </w:rPr>
              <w:t>0.190629</w:t>
            </w:r>
          </w:p>
        </w:tc>
        <w:tc>
          <w:tcPr>
            <w:tcW w:w="1249" w:type="dxa"/>
          </w:tcPr>
          <w:p>
            <w:pPr>
              <w:pStyle w:val="TableParagraph"/>
              <w:spacing w:line="209" w:lineRule="exact"/>
              <w:ind w:left="108"/>
              <w:rPr>
                <w:sz w:val="20"/>
              </w:rPr>
            </w:pPr>
            <w:r>
              <w:rPr>
                <w:spacing w:val="-2"/>
                <w:sz w:val="20"/>
              </w:rPr>
              <w:t>0.019808</w:t>
            </w:r>
          </w:p>
        </w:tc>
        <w:tc>
          <w:tcPr>
            <w:tcW w:w="1135" w:type="dxa"/>
          </w:tcPr>
          <w:p>
            <w:pPr>
              <w:pStyle w:val="TableParagraph"/>
              <w:spacing w:line="209" w:lineRule="exact"/>
              <w:ind w:left="139" w:right="1"/>
              <w:rPr>
                <w:sz w:val="20"/>
              </w:rPr>
            </w:pPr>
            <w:r>
              <w:rPr>
                <w:spacing w:val="-2"/>
                <w:sz w:val="20"/>
              </w:rPr>
              <w:t>9.623705</w:t>
            </w:r>
          </w:p>
        </w:tc>
        <w:tc>
          <w:tcPr>
            <w:tcW w:w="886" w:type="dxa"/>
          </w:tcPr>
          <w:p>
            <w:pPr>
              <w:pStyle w:val="TableParagraph"/>
              <w:spacing w:line="209" w:lineRule="exact"/>
              <w:ind w:right="9"/>
              <w:jc w:val="right"/>
              <w:rPr>
                <w:sz w:val="20"/>
              </w:rPr>
            </w:pPr>
            <w:r>
              <w:rPr>
                <w:spacing w:val="-2"/>
                <w:sz w:val="20"/>
              </w:rPr>
              <w:t>0.0000</w:t>
            </w:r>
          </w:p>
        </w:tc>
      </w:tr>
      <w:tr>
        <w:trPr>
          <w:trHeight w:val="229" w:hRule="atLeast"/>
        </w:trPr>
        <w:tc>
          <w:tcPr>
            <w:tcW w:w="1941" w:type="dxa"/>
          </w:tcPr>
          <w:p>
            <w:pPr>
              <w:pStyle w:val="TableParagraph"/>
              <w:spacing w:line="209" w:lineRule="exact"/>
              <w:ind w:left="77"/>
              <w:rPr>
                <w:sz w:val="20"/>
              </w:rPr>
            </w:pPr>
            <w:r>
              <w:rPr>
                <w:spacing w:val="-4"/>
                <w:sz w:val="20"/>
              </w:rPr>
              <w:t>DETS</w:t>
            </w:r>
          </w:p>
        </w:tc>
        <w:tc>
          <w:tcPr>
            <w:tcW w:w="1323" w:type="dxa"/>
          </w:tcPr>
          <w:p>
            <w:pPr>
              <w:pStyle w:val="TableParagraph"/>
              <w:spacing w:line="209" w:lineRule="exact"/>
              <w:ind w:left="415"/>
              <w:jc w:val="left"/>
              <w:rPr>
                <w:sz w:val="20"/>
              </w:rPr>
            </w:pPr>
            <w:r>
              <w:rPr>
                <w:spacing w:val="-2"/>
                <w:sz w:val="20"/>
              </w:rPr>
              <w:t>0.016731</w:t>
            </w:r>
          </w:p>
        </w:tc>
        <w:tc>
          <w:tcPr>
            <w:tcW w:w="1249" w:type="dxa"/>
          </w:tcPr>
          <w:p>
            <w:pPr>
              <w:pStyle w:val="TableParagraph"/>
              <w:spacing w:line="209" w:lineRule="exact"/>
              <w:ind w:left="108"/>
              <w:rPr>
                <w:sz w:val="20"/>
              </w:rPr>
            </w:pPr>
            <w:r>
              <w:rPr>
                <w:spacing w:val="-2"/>
                <w:sz w:val="20"/>
              </w:rPr>
              <w:t>0.126164</w:t>
            </w:r>
          </w:p>
        </w:tc>
        <w:tc>
          <w:tcPr>
            <w:tcW w:w="1135" w:type="dxa"/>
          </w:tcPr>
          <w:p>
            <w:pPr>
              <w:pStyle w:val="TableParagraph"/>
              <w:spacing w:line="209" w:lineRule="exact"/>
              <w:ind w:left="139"/>
              <w:rPr>
                <w:sz w:val="20"/>
              </w:rPr>
            </w:pPr>
            <w:r>
              <w:rPr>
                <w:spacing w:val="-2"/>
                <w:sz w:val="20"/>
              </w:rPr>
              <w:t>3.132613</w:t>
            </w:r>
          </w:p>
        </w:tc>
        <w:tc>
          <w:tcPr>
            <w:tcW w:w="886" w:type="dxa"/>
          </w:tcPr>
          <w:p>
            <w:pPr>
              <w:pStyle w:val="TableParagraph"/>
              <w:spacing w:line="209" w:lineRule="exact"/>
              <w:ind w:right="9"/>
              <w:jc w:val="right"/>
              <w:rPr>
                <w:sz w:val="20"/>
              </w:rPr>
            </w:pPr>
            <w:r>
              <w:rPr>
                <w:spacing w:val="-2"/>
                <w:sz w:val="20"/>
              </w:rPr>
              <w:t>0.0045</w:t>
            </w:r>
          </w:p>
        </w:tc>
      </w:tr>
      <w:tr>
        <w:trPr>
          <w:trHeight w:val="230" w:hRule="atLeast"/>
        </w:trPr>
        <w:tc>
          <w:tcPr>
            <w:tcW w:w="1941" w:type="dxa"/>
          </w:tcPr>
          <w:p>
            <w:pPr>
              <w:pStyle w:val="TableParagraph"/>
              <w:spacing w:line="210" w:lineRule="exact"/>
              <w:ind w:left="77" w:right="2"/>
              <w:rPr>
                <w:sz w:val="20"/>
              </w:rPr>
            </w:pPr>
            <w:r>
              <w:rPr>
                <w:spacing w:val="-5"/>
                <w:sz w:val="20"/>
              </w:rPr>
              <w:t>ETR</w:t>
            </w:r>
          </w:p>
        </w:tc>
        <w:tc>
          <w:tcPr>
            <w:tcW w:w="1323" w:type="dxa"/>
          </w:tcPr>
          <w:p>
            <w:pPr>
              <w:pStyle w:val="TableParagraph"/>
              <w:spacing w:line="210" w:lineRule="exact"/>
              <w:ind w:left="350"/>
              <w:jc w:val="left"/>
              <w:rPr>
                <w:sz w:val="20"/>
              </w:rPr>
            </w:pPr>
            <w:r>
              <w:rPr>
                <w:spacing w:val="-4"/>
                <w:sz w:val="20"/>
              </w:rPr>
              <w:t>-</w:t>
            </w:r>
            <w:r>
              <w:rPr>
                <w:spacing w:val="-2"/>
                <w:sz w:val="20"/>
              </w:rPr>
              <w:t>0.000153</w:t>
            </w:r>
          </w:p>
        </w:tc>
        <w:tc>
          <w:tcPr>
            <w:tcW w:w="1249" w:type="dxa"/>
          </w:tcPr>
          <w:p>
            <w:pPr>
              <w:pStyle w:val="TableParagraph"/>
              <w:spacing w:line="210" w:lineRule="exact"/>
              <w:ind w:left="108"/>
              <w:rPr>
                <w:sz w:val="20"/>
              </w:rPr>
            </w:pPr>
            <w:r>
              <w:rPr>
                <w:spacing w:val="-2"/>
                <w:sz w:val="20"/>
              </w:rPr>
              <w:t>0.002514</w:t>
            </w:r>
          </w:p>
        </w:tc>
        <w:tc>
          <w:tcPr>
            <w:tcW w:w="1135" w:type="dxa"/>
          </w:tcPr>
          <w:p>
            <w:pPr>
              <w:pStyle w:val="TableParagraph"/>
              <w:spacing w:line="210" w:lineRule="exact"/>
              <w:ind w:left="139" w:right="66"/>
              <w:rPr>
                <w:sz w:val="20"/>
              </w:rPr>
            </w:pPr>
            <w:r>
              <w:rPr>
                <w:spacing w:val="-4"/>
                <w:sz w:val="20"/>
              </w:rPr>
              <w:t>-</w:t>
            </w:r>
            <w:r>
              <w:rPr>
                <w:spacing w:val="-2"/>
                <w:sz w:val="20"/>
              </w:rPr>
              <w:t>0.060882</w:t>
            </w:r>
          </w:p>
        </w:tc>
        <w:tc>
          <w:tcPr>
            <w:tcW w:w="886" w:type="dxa"/>
          </w:tcPr>
          <w:p>
            <w:pPr>
              <w:pStyle w:val="TableParagraph"/>
              <w:spacing w:line="210" w:lineRule="exact"/>
              <w:ind w:right="9"/>
              <w:jc w:val="right"/>
              <w:rPr>
                <w:sz w:val="20"/>
              </w:rPr>
            </w:pPr>
            <w:r>
              <w:rPr>
                <w:spacing w:val="-2"/>
                <w:sz w:val="20"/>
              </w:rPr>
              <w:t>0.9515</w:t>
            </w:r>
          </w:p>
        </w:tc>
      </w:tr>
      <w:tr>
        <w:trPr>
          <w:trHeight w:val="320" w:hRule="atLeast"/>
        </w:trPr>
        <w:tc>
          <w:tcPr>
            <w:tcW w:w="1941" w:type="dxa"/>
            <w:tcBorders>
              <w:bottom w:val="double" w:sz="6" w:space="0" w:color="000000"/>
            </w:tcBorders>
          </w:tcPr>
          <w:p>
            <w:pPr>
              <w:pStyle w:val="TableParagraph"/>
              <w:spacing w:line="226" w:lineRule="exact"/>
              <w:ind w:left="645"/>
              <w:jc w:val="left"/>
              <w:rPr>
                <w:sz w:val="20"/>
              </w:rPr>
            </w:pPr>
            <w:r>
              <w:rPr>
                <w:spacing w:val="-2"/>
                <w:sz w:val="20"/>
              </w:rPr>
              <w:t>CAPINT</w:t>
            </w:r>
          </w:p>
        </w:tc>
        <w:tc>
          <w:tcPr>
            <w:tcW w:w="1323" w:type="dxa"/>
            <w:tcBorders>
              <w:bottom w:val="double" w:sz="6" w:space="0" w:color="000000"/>
            </w:tcBorders>
          </w:tcPr>
          <w:p>
            <w:pPr>
              <w:pStyle w:val="TableParagraph"/>
              <w:spacing w:line="226" w:lineRule="exact"/>
              <w:ind w:left="415"/>
              <w:jc w:val="left"/>
              <w:rPr>
                <w:sz w:val="20"/>
              </w:rPr>
            </w:pPr>
            <w:r>
              <w:rPr>
                <w:spacing w:val="-2"/>
                <w:sz w:val="20"/>
              </w:rPr>
              <w:t>2.847916</w:t>
            </w:r>
          </w:p>
        </w:tc>
        <w:tc>
          <w:tcPr>
            <w:tcW w:w="1249" w:type="dxa"/>
            <w:tcBorders>
              <w:bottom w:val="double" w:sz="6" w:space="0" w:color="000000"/>
            </w:tcBorders>
          </w:tcPr>
          <w:p>
            <w:pPr>
              <w:pStyle w:val="TableParagraph"/>
              <w:spacing w:line="226" w:lineRule="exact"/>
              <w:ind w:left="108"/>
              <w:rPr>
                <w:sz w:val="20"/>
              </w:rPr>
            </w:pPr>
            <w:r>
              <w:rPr>
                <w:spacing w:val="-2"/>
                <w:sz w:val="20"/>
              </w:rPr>
              <w:t>1.970863</w:t>
            </w:r>
          </w:p>
        </w:tc>
        <w:tc>
          <w:tcPr>
            <w:tcW w:w="1135" w:type="dxa"/>
            <w:tcBorders>
              <w:bottom w:val="double" w:sz="6" w:space="0" w:color="000000"/>
            </w:tcBorders>
          </w:tcPr>
          <w:p>
            <w:pPr>
              <w:pStyle w:val="TableParagraph"/>
              <w:spacing w:line="226" w:lineRule="exact"/>
              <w:ind w:left="139" w:right="1"/>
              <w:rPr>
                <w:sz w:val="20"/>
              </w:rPr>
            </w:pPr>
            <w:r>
              <w:rPr>
                <w:spacing w:val="-2"/>
                <w:sz w:val="20"/>
              </w:rPr>
              <w:t>2.445010</w:t>
            </w:r>
          </w:p>
        </w:tc>
        <w:tc>
          <w:tcPr>
            <w:tcW w:w="886" w:type="dxa"/>
            <w:tcBorders>
              <w:bottom w:val="double" w:sz="6" w:space="0" w:color="000000"/>
            </w:tcBorders>
          </w:tcPr>
          <w:p>
            <w:pPr>
              <w:pStyle w:val="TableParagraph"/>
              <w:spacing w:line="226" w:lineRule="exact"/>
              <w:ind w:right="9"/>
              <w:jc w:val="right"/>
              <w:rPr>
                <w:sz w:val="20"/>
              </w:rPr>
            </w:pPr>
            <w:r>
              <w:rPr>
                <w:spacing w:val="-2"/>
                <w:sz w:val="20"/>
              </w:rPr>
              <w:t>0.0485</w:t>
            </w:r>
          </w:p>
        </w:tc>
      </w:tr>
      <w:tr>
        <w:trPr>
          <w:trHeight w:val="411" w:hRule="atLeast"/>
        </w:trPr>
        <w:tc>
          <w:tcPr>
            <w:tcW w:w="6534" w:type="dxa"/>
            <w:gridSpan w:val="5"/>
          </w:tcPr>
          <w:p>
            <w:pPr>
              <w:pStyle w:val="TableParagraph"/>
              <w:spacing w:line="240" w:lineRule="auto" w:before="86"/>
              <w:ind w:right="194"/>
              <w:rPr>
                <w:sz w:val="20"/>
              </w:rPr>
            </w:pPr>
            <w:r>
              <w:rPr>
                <w:sz w:val="20"/>
              </w:rPr>
              <w:t>Robust</w:t>
            </w:r>
            <w:r>
              <w:rPr>
                <w:spacing w:val="-9"/>
                <w:sz w:val="20"/>
              </w:rPr>
              <w:t> </w:t>
            </w:r>
            <w:r>
              <w:rPr>
                <w:spacing w:val="-2"/>
                <w:sz w:val="20"/>
              </w:rPr>
              <w:t>Statistics</w:t>
            </w:r>
          </w:p>
        </w:tc>
      </w:tr>
      <w:tr>
        <w:trPr>
          <w:trHeight w:val="318" w:hRule="atLeast"/>
        </w:trPr>
        <w:tc>
          <w:tcPr>
            <w:tcW w:w="1941" w:type="dxa"/>
            <w:tcBorders>
              <w:top w:val="double" w:sz="6" w:space="0" w:color="000000"/>
            </w:tcBorders>
          </w:tcPr>
          <w:p>
            <w:pPr>
              <w:pStyle w:val="TableParagraph"/>
              <w:spacing w:line="215" w:lineRule="exact" w:before="83"/>
              <w:jc w:val="left"/>
              <w:rPr>
                <w:sz w:val="20"/>
              </w:rPr>
            </w:pPr>
            <w:r>
              <w:rPr>
                <w:spacing w:val="-2"/>
                <w:sz w:val="20"/>
              </w:rPr>
              <w:t>R-squared</w:t>
            </w:r>
          </w:p>
        </w:tc>
        <w:tc>
          <w:tcPr>
            <w:tcW w:w="1323" w:type="dxa"/>
            <w:tcBorders>
              <w:top w:val="double" w:sz="6" w:space="0" w:color="000000"/>
            </w:tcBorders>
          </w:tcPr>
          <w:p>
            <w:pPr>
              <w:pStyle w:val="TableParagraph"/>
              <w:spacing w:line="215" w:lineRule="exact" w:before="83"/>
              <w:ind w:left="415"/>
              <w:jc w:val="left"/>
              <w:rPr>
                <w:sz w:val="20"/>
              </w:rPr>
            </w:pPr>
            <w:r>
              <w:rPr>
                <w:spacing w:val="-2"/>
                <w:sz w:val="20"/>
              </w:rPr>
              <w:t>0.132608</w:t>
            </w:r>
          </w:p>
        </w:tc>
        <w:tc>
          <w:tcPr>
            <w:tcW w:w="2384" w:type="dxa"/>
            <w:gridSpan w:val="2"/>
            <w:tcBorders>
              <w:top w:val="double" w:sz="6" w:space="0" w:color="000000"/>
            </w:tcBorders>
          </w:tcPr>
          <w:p>
            <w:pPr>
              <w:pStyle w:val="TableParagraph"/>
              <w:spacing w:line="215" w:lineRule="exact" w:before="83"/>
              <w:ind w:left="58"/>
              <w:jc w:val="left"/>
              <w:rPr>
                <w:sz w:val="20"/>
              </w:rPr>
            </w:pPr>
            <w:r>
              <w:rPr>
                <w:sz w:val="20"/>
              </w:rPr>
              <w:t>Adjusted</w:t>
            </w:r>
            <w:r>
              <w:rPr>
                <w:spacing w:val="-13"/>
                <w:sz w:val="20"/>
              </w:rPr>
              <w:t> </w:t>
            </w:r>
            <w:r>
              <w:rPr>
                <w:sz w:val="20"/>
              </w:rPr>
              <w:t>R-</w:t>
            </w:r>
            <w:r>
              <w:rPr>
                <w:spacing w:val="-2"/>
                <w:sz w:val="20"/>
              </w:rPr>
              <w:t>squared</w:t>
            </w:r>
          </w:p>
        </w:tc>
        <w:tc>
          <w:tcPr>
            <w:tcW w:w="886" w:type="dxa"/>
            <w:tcBorders>
              <w:top w:val="double" w:sz="6" w:space="0" w:color="000000"/>
            </w:tcBorders>
          </w:tcPr>
          <w:p>
            <w:pPr>
              <w:pStyle w:val="TableParagraph"/>
              <w:spacing w:line="215" w:lineRule="exact" w:before="83"/>
              <w:ind w:right="10"/>
              <w:jc w:val="right"/>
              <w:rPr>
                <w:sz w:val="20"/>
              </w:rPr>
            </w:pPr>
            <w:r>
              <w:rPr>
                <w:spacing w:val="-2"/>
                <w:sz w:val="20"/>
              </w:rPr>
              <w:t>0.117844</w:t>
            </w:r>
          </w:p>
        </w:tc>
      </w:tr>
      <w:tr>
        <w:trPr>
          <w:trHeight w:val="230" w:hRule="atLeast"/>
        </w:trPr>
        <w:tc>
          <w:tcPr>
            <w:tcW w:w="1941" w:type="dxa"/>
          </w:tcPr>
          <w:p>
            <w:pPr>
              <w:pStyle w:val="TableParagraph"/>
              <w:spacing w:line="210" w:lineRule="exact"/>
              <w:jc w:val="left"/>
              <w:rPr>
                <w:sz w:val="20"/>
              </w:rPr>
            </w:pPr>
            <w:r>
              <w:rPr>
                <w:spacing w:val="-2"/>
                <w:sz w:val="20"/>
              </w:rPr>
              <w:t>Rw-squared</w:t>
            </w:r>
          </w:p>
        </w:tc>
        <w:tc>
          <w:tcPr>
            <w:tcW w:w="1323" w:type="dxa"/>
          </w:tcPr>
          <w:p>
            <w:pPr>
              <w:pStyle w:val="TableParagraph"/>
              <w:spacing w:line="210" w:lineRule="exact"/>
              <w:ind w:left="415"/>
              <w:jc w:val="left"/>
              <w:rPr>
                <w:sz w:val="20"/>
              </w:rPr>
            </w:pPr>
            <w:r>
              <w:rPr>
                <w:spacing w:val="-2"/>
                <w:sz w:val="20"/>
              </w:rPr>
              <w:t>0.303274</w:t>
            </w:r>
          </w:p>
        </w:tc>
        <w:tc>
          <w:tcPr>
            <w:tcW w:w="2384" w:type="dxa"/>
            <w:gridSpan w:val="2"/>
          </w:tcPr>
          <w:p>
            <w:pPr>
              <w:pStyle w:val="TableParagraph"/>
              <w:spacing w:line="210" w:lineRule="exact"/>
              <w:ind w:left="58"/>
              <w:jc w:val="left"/>
              <w:rPr>
                <w:sz w:val="20"/>
              </w:rPr>
            </w:pPr>
            <w:r>
              <w:rPr>
                <w:spacing w:val="-2"/>
                <w:sz w:val="20"/>
              </w:rPr>
              <w:t>Adjust</w:t>
            </w:r>
            <w:r>
              <w:rPr>
                <w:spacing w:val="4"/>
                <w:sz w:val="20"/>
              </w:rPr>
              <w:t> </w:t>
            </w:r>
            <w:r>
              <w:rPr>
                <w:spacing w:val="-2"/>
                <w:sz w:val="20"/>
              </w:rPr>
              <w:t>Rw-squared</w:t>
            </w:r>
          </w:p>
        </w:tc>
        <w:tc>
          <w:tcPr>
            <w:tcW w:w="886" w:type="dxa"/>
          </w:tcPr>
          <w:p>
            <w:pPr>
              <w:pStyle w:val="TableParagraph"/>
              <w:spacing w:line="210" w:lineRule="exact"/>
              <w:ind w:right="10"/>
              <w:jc w:val="right"/>
              <w:rPr>
                <w:sz w:val="20"/>
              </w:rPr>
            </w:pPr>
            <w:r>
              <w:rPr>
                <w:spacing w:val="-2"/>
                <w:sz w:val="20"/>
              </w:rPr>
              <w:t>0.303274</w:t>
            </w:r>
          </w:p>
        </w:tc>
      </w:tr>
      <w:tr>
        <w:trPr>
          <w:trHeight w:val="230" w:hRule="atLeast"/>
        </w:trPr>
        <w:tc>
          <w:tcPr>
            <w:tcW w:w="1941" w:type="dxa"/>
          </w:tcPr>
          <w:p>
            <w:pPr>
              <w:pStyle w:val="TableParagraph"/>
              <w:spacing w:line="210" w:lineRule="exact"/>
              <w:jc w:val="left"/>
              <w:rPr>
                <w:sz w:val="20"/>
              </w:rPr>
            </w:pPr>
            <w:r>
              <w:rPr>
                <w:sz w:val="20"/>
              </w:rPr>
              <w:t>Akaike</w:t>
            </w:r>
            <w:r>
              <w:rPr>
                <w:spacing w:val="-6"/>
                <w:sz w:val="20"/>
              </w:rPr>
              <w:t> </w:t>
            </w:r>
            <w:r>
              <w:rPr>
                <w:sz w:val="20"/>
              </w:rPr>
              <w:t>info</w:t>
            </w:r>
            <w:r>
              <w:rPr>
                <w:spacing w:val="-4"/>
                <w:sz w:val="20"/>
              </w:rPr>
              <w:t> </w:t>
            </w:r>
            <w:r>
              <w:rPr>
                <w:spacing w:val="-2"/>
                <w:sz w:val="20"/>
              </w:rPr>
              <w:t>criterion</w:t>
            </w:r>
          </w:p>
        </w:tc>
        <w:tc>
          <w:tcPr>
            <w:tcW w:w="1323" w:type="dxa"/>
          </w:tcPr>
          <w:p>
            <w:pPr>
              <w:pStyle w:val="TableParagraph"/>
              <w:spacing w:line="210" w:lineRule="exact"/>
              <w:ind w:left="415"/>
              <w:jc w:val="left"/>
              <w:rPr>
                <w:sz w:val="20"/>
              </w:rPr>
            </w:pPr>
            <w:r>
              <w:rPr>
                <w:spacing w:val="-2"/>
                <w:sz w:val="20"/>
              </w:rPr>
              <w:t>352.8959</w:t>
            </w:r>
          </w:p>
        </w:tc>
        <w:tc>
          <w:tcPr>
            <w:tcW w:w="2384" w:type="dxa"/>
            <w:gridSpan w:val="2"/>
          </w:tcPr>
          <w:p>
            <w:pPr>
              <w:pStyle w:val="TableParagraph"/>
              <w:spacing w:line="210" w:lineRule="exact"/>
              <w:ind w:left="58"/>
              <w:jc w:val="left"/>
              <w:rPr>
                <w:sz w:val="20"/>
              </w:rPr>
            </w:pPr>
            <w:r>
              <w:rPr>
                <w:sz w:val="20"/>
              </w:rPr>
              <w:t>Schwarz</w:t>
            </w:r>
            <w:r>
              <w:rPr>
                <w:spacing w:val="-8"/>
                <w:sz w:val="20"/>
              </w:rPr>
              <w:t> </w:t>
            </w:r>
            <w:r>
              <w:rPr>
                <w:spacing w:val="-2"/>
                <w:sz w:val="20"/>
              </w:rPr>
              <w:t>criterion</w:t>
            </w:r>
          </w:p>
        </w:tc>
        <w:tc>
          <w:tcPr>
            <w:tcW w:w="886" w:type="dxa"/>
          </w:tcPr>
          <w:p>
            <w:pPr>
              <w:pStyle w:val="TableParagraph"/>
              <w:spacing w:line="210" w:lineRule="exact"/>
              <w:ind w:right="10"/>
              <w:jc w:val="right"/>
              <w:rPr>
                <w:sz w:val="20"/>
              </w:rPr>
            </w:pPr>
            <w:r>
              <w:rPr>
                <w:spacing w:val="-2"/>
                <w:sz w:val="20"/>
              </w:rPr>
              <w:t>371.8958</w:t>
            </w:r>
          </w:p>
        </w:tc>
      </w:tr>
      <w:tr>
        <w:trPr>
          <w:trHeight w:val="230" w:hRule="atLeast"/>
        </w:trPr>
        <w:tc>
          <w:tcPr>
            <w:tcW w:w="1941" w:type="dxa"/>
          </w:tcPr>
          <w:p>
            <w:pPr>
              <w:pStyle w:val="TableParagraph"/>
              <w:spacing w:line="210" w:lineRule="exact"/>
              <w:jc w:val="left"/>
              <w:rPr>
                <w:sz w:val="20"/>
              </w:rPr>
            </w:pPr>
            <w:r>
              <w:rPr>
                <w:spacing w:val="-2"/>
                <w:sz w:val="20"/>
              </w:rPr>
              <w:t>Deviance</w:t>
            </w:r>
          </w:p>
        </w:tc>
        <w:tc>
          <w:tcPr>
            <w:tcW w:w="1323" w:type="dxa"/>
          </w:tcPr>
          <w:p>
            <w:pPr>
              <w:pStyle w:val="TableParagraph"/>
              <w:spacing w:line="210" w:lineRule="exact"/>
              <w:ind w:left="415"/>
              <w:jc w:val="left"/>
              <w:rPr>
                <w:sz w:val="20"/>
              </w:rPr>
            </w:pPr>
            <w:r>
              <w:rPr>
                <w:spacing w:val="-2"/>
                <w:sz w:val="20"/>
              </w:rPr>
              <w:t>13661.72</w:t>
            </w:r>
          </w:p>
        </w:tc>
        <w:tc>
          <w:tcPr>
            <w:tcW w:w="2384" w:type="dxa"/>
            <w:gridSpan w:val="2"/>
          </w:tcPr>
          <w:p>
            <w:pPr>
              <w:pStyle w:val="TableParagraph"/>
              <w:spacing w:line="210" w:lineRule="exact"/>
              <w:ind w:left="58"/>
              <w:jc w:val="left"/>
              <w:rPr>
                <w:sz w:val="20"/>
              </w:rPr>
            </w:pPr>
            <w:r>
              <w:rPr>
                <w:spacing w:val="-2"/>
                <w:sz w:val="20"/>
              </w:rPr>
              <w:t>Scale</w:t>
            </w:r>
          </w:p>
        </w:tc>
        <w:tc>
          <w:tcPr>
            <w:tcW w:w="886" w:type="dxa"/>
          </w:tcPr>
          <w:p>
            <w:pPr>
              <w:pStyle w:val="TableParagraph"/>
              <w:spacing w:line="210" w:lineRule="exact"/>
              <w:ind w:right="10"/>
              <w:jc w:val="right"/>
              <w:rPr>
                <w:sz w:val="20"/>
              </w:rPr>
            </w:pPr>
            <w:r>
              <w:rPr>
                <w:spacing w:val="-2"/>
                <w:sz w:val="20"/>
              </w:rPr>
              <w:t>6.297420</w:t>
            </w:r>
          </w:p>
        </w:tc>
      </w:tr>
      <w:tr>
        <w:trPr>
          <w:trHeight w:val="320" w:hRule="atLeast"/>
        </w:trPr>
        <w:tc>
          <w:tcPr>
            <w:tcW w:w="1941" w:type="dxa"/>
            <w:tcBorders>
              <w:bottom w:val="double" w:sz="6" w:space="0" w:color="000000"/>
            </w:tcBorders>
          </w:tcPr>
          <w:p>
            <w:pPr>
              <w:pStyle w:val="TableParagraph"/>
              <w:spacing w:line="226" w:lineRule="exact"/>
              <w:jc w:val="left"/>
              <w:rPr>
                <w:sz w:val="20"/>
              </w:rPr>
            </w:pPr>
            <w:r>
              <w:rPr>
                <w:sz w:val="20"/>
              </w:rPr>
              <w:t>Rn-squared</w:t>
            </w:r>
            <w:r>
              <w:rPr>
                <w:spacing w:val="-10"/>
                <w:sz w:val="20"/>
              </w:rPr>
              <w:t> </w:t>
            </w:r>
            <w:r>
              <w:rPr>
                <w:spacing w:val="-2"/>
                <w:sz w:val="20"/>
              </w:rPr>
              <w:t>statistic</w:t>
            </w:r>
          </w:p>
        </w:tc>
        <w:tc>
          <w:tcPr>
            <w:tcW w:w="1323" w:type="dxa"/>
            <w:tcBorders>
              <w:bottom w:val="double" w:sz="6" w:space="0" w:color="000000"/>
            </w:tcBorders>
          </w:tcPr>
          <w:p>
            <w:pPr>
              <w:pStyle w:val="TableParagraph"/>
              <w:spacing w:line="226" w:lineRule="exact"/>
              <w:ind w:left="415"/>
              <w:jc w:val="left"/>
              <w:rPr>
                <w:sz w:val="20"/>
              </w:rPr>
            </w:pPr>
            <w:r>
              <w:rPr>
                <w:spacing w:val="-2"/>
                <w:sz w:val="20"/>
              </w:rPr>
              <w:t>99.28664</w:t>
            </w:r>
          </w:p>
        </w:tc>
        <w:tc>
          <w:tcPr>
            <w:tcW w:w="2384" w:type="dxa"/>
            <w:gridSpan w:val="2"/>
            <w:tcBorders>
              <w:bottom w:val="double" w:sz="6" w:space="0" w:color="000000"/>
            </w:tcBorders>
          </w:tcPr>
          <w:p>
            <w:pPr>
              <w:pStyle w:val="TableParagraph"/>
              <w:spacing w:line="226" w:lineRule="exact"/>
              <w:ind w:left="58"/>
              <w:jc w:val="left"/>
              <w:rPr>
                <w:sz w:val="20"/>
              </w:rPr>
            </w:pPr>
            <w:r>
              <w:rPr>
                <w:spacing w:val="-2"/>
                <w:sz w:val="20"/>
              </w:rPr>
              <w:t>Prob(Rn-squared</w:t>
            </w:r>
            <w:r>
              <w:rPr>
                <w:spacing w:val="14"/>
                <w:sz w:val="20"/>
              </w:rPr>
              <w:t> </w:t>
            </w:r>
            <w:r>
              <w:rPr>
                <w:spacing w:val="-2"/>
                <w:sz w:val="20"/>
              </w:rPr>
              <w:t>stat.)</w:t>
            </w:r>
          </w:p>
        </w:tc>
        <w:tc>
          <w:tcPr>
            <w:tcW w:w="886" w:type="dxa"/>
            <w:tcBorders>
              <w:bottom w:val="double" w:sz="6" w:space="0" w:color="000000"/>
            </w:tcBorders>
          </w:tcPr>
          <w:p>
            <w:pPr>
              <w:pStyle w:val="TableParagraph"/>
              <w:spacing w:line="226" w:lineRule="exact"/>
              <w:ind w:right="10"/>
              <w:jc w:val="right"/>
              <w:rPr>
                <w:sz w:val="20"/>
              </w:rPr>
            </w:pPr>
            <w:r>
              <w:rPr>
                <w:spacing w:val="-2"/>
                <w:sz w:val="20"/>
              </w:rPr>
              <w:t>0.000000</w:t>
            </w:r>
          </w:p>
        </w:tc>
      </w:tr>
      <w:tr>
        <w:trPr>
          <w:trHeight w:val="409" w:hRule="atLeast"/>
        </w:trPr>
        <w:tc>
          <w:tcPr>
            <w:tcW w:w="1941" w:type="dxa"/>
            <w:tcBorders>
              <w:top w:val="double" w:sz="6" w:space="0" w:color="000000"/>
              <w:bottom w:val="double" w:sz="6" w:space="0" w:color="000000"/>
            </w:tcBorders>
          </w:tcPr>
          <w:p>
            <w:pPr>
              <w:pStyle w:val="TableParagraph"/>
              <w:spacing w:line="240" w:lineRule="auto"/>
              <w:jc w:val="left"/>
              <w:rPr>
                <w:sz w:val="20"/>
              </w:rPr>
            </w:pPr>
          </w:p>
        </w:tc>
        <w:tc>
          <w:tcPr>
            <w:tcW w:w="1323" w:type="dxa"/>
            <w:tcBorders>
              <w:top w:val="double" w:sz="6" w:space="0" w:color="000000"/>
              <w:bottom w:val="double" w:sz="6" w:space="0" w:color="000000"/>
            </w:tcBorders>
          </w:tcPr>
          <w:p>
            <w:pPr>
              <w:pStyle w:val="TableParagraph"/>
              <w:spacing w:line="240" w:lineRule="auto" w:before="84"/>
              <w:ind w:left="389"/>
              <w:jc w:val="left"/>
              <w:rPr>
                <w:sz w:val="20"/>
              </w:rPr>
            </w:pPr>
            <w:r>
              <w:rPr>
                <w:spacing w:val="-2"/>
                <w:sz w:val="20"/>
              </w:rPr>
              <w:t>Non-robust</w:t>
            </w:r>
          </w:p>
        </w:tc>
        <w:tc>
          <w:tcPr>
            <w:tcW w:w="2384" w:type="dxa"/>
            <w:gridSpan w:val="2"/>
            <w:tcBorders>
              <w:top w:val="double" w:sz="6" w:space="0" w:color="000000"/>
              <w:bottom w:val="double" w:sz="6" w:space="0" w:color="000000"/>
            </w:tcBorders>
          </w:tcPr>
          <w:p>
            <w:pPr>
              <w:pStyle w:val="TableParagraph"/>
              <w:spacing w:line="240" w:lineRule="auto" w:before="84"/>
              <w:ind w:left="25"/>
              <w:jc w:val="left"/>
              <w:rPr>
                <w:sz w:val="20"/>
              </w:rPr>
            </w:pPr>
            <w:r>
              <w:rPr>
                <w:spacing w:val="-2"/>
                <w:sz w:val="20"/>
              </w:rPr>
              <w:t>Statistics</w:t>
            </w:r>
          </w:p>
        </w:tc>
        <w:tc>
          <w:tcPr>
            <w:tcW w:w="886" w:type="dxa"/>
            <w:tcBorders>
              <w:top w:val="double" w:sz="6" w:space="0" w:color="000000"/>
              <w:bottom w:val="double" w:sz="6" w:space="0" w:color="000000"/>
            </w:tcBorders>
          </w:tcPr>
          <w:p>
            <w:pPr>
              <w:pStyle w:val="TableParagraph"/>
              <w:spacing w:line="240" w:lineRule="auto"/>
              <w:jc w:val="left"/>
              <w:rPr>
                <w:sz w:val="20"/>
              </w:rPr>
            </w:pPr>
          </w:p>
        </w:tc>
      </w:tr>
      <w:tr>
        <w:trPr>
          <w:trHeight w:val="320" w:hRule="atLeast"/>
        </w:trPr>
        <w:tc>
          <w:tcPr>
            <w:tcW w:w="1941" w:type="dxa"/>
            <w:tcBorders>
              <w:top w:val="double" w:sz="6" w:space="0" w:color="000000"/>
            </w:tcBorders>
          </w:tcPr>
          <w:p>
            <w:pPr>
              <w:pStyle w:val="TableParagraph"/>
              <w:spacing w:line="215" w:lineRule="exact" w:before="86"/>
              <w:jc w:val="left"/>
              <w:rPr>
                <w:sz w:val="20"/>
              </w:rPr>
            </w:pPr>
            <w:r>
              <w:rPr>
                <w:sz w:val="20"/>
              </w:rPr>
              <w:t>Mean</w:t>
            </w:r>
            <w:r>
              <w:rPr>
                <w:spacing w:val="-7"/>
                <w:sz w:val="20"/>
              </w:rPr>
              <w:t> </w:t>
            </w:r>
            <w:r>
              <w:rPr>
                <w:sz w:val="20"/>
              </w:rPr>
              <w:t>dependent</w:t>
            </w:r>
            <w:r>
              <w:rPr>
                <w:spacing w:val="-4"/>
                <w:sz w:val="20"/>
              </w:rPr>
              <w:t> </w:t>
            </w:r>
            <w:r>
              <w:rPr>
                <w:spacing w:val="-5"/>
                <w:sz w:val="20"/>
              </w:rPr>
              <w:t>var</w:t>
            </w:r>
          </w:p>
        </w:tc>
        <w:tc>
          <w:tcPr>
            <w:tcW w:w="1323" w:type="dxa"/>
            <w:tcBorders>
              <w:top w:val="double" w:sz="6" w:space="0" w:color="000000"/>
            </w:tcBorders>
          </w:tcPr>
          <w:p>
            <w:pPr>
              <w:pStyle w:val="TableParagraph"/>
              <w:spacing w:line="215" w:lineRule="exact" w:before="86"/>
              <w:ind w:left="415"/>
              <w:jc w:val="left"/>
              <w:rPr>
                <w:sz w:val="20"/>
              </w:rPr>
            </w:pPr>
            <w:r>
              <w:rPr>
                <w:spacing w:val="-2"/>
                <w:sz w:val="20"/>
              </w:rPr>
              <w:t>6.177667</w:t>
            </w:r>
          </w:p>
        </w:tc>
        <w:tc>
          <w:tcPr>
            <w:tcW w:w="2384" w:type="dxa"/>
            <w:gridSpan w:val="2"/>
            <w:tcBorders>
              <w:top w:val="double" w:sz="6" w:space="0" w:color="000000"/>
            </w:tcBorders>
          </w:tcPr>
          <w:p>
            <w:pPr>
              <w:pStyle w:val="TableParagraph"/>
              <w:spacing w:line="215" w:lineRule="exact" w:before="86"/>
              <w:ind w:left="58"/>
              <w:jc w:val="left"/>
              <w:rPr>
                <w:sz w:val="20"/>
              </w:rPr>
            </w:pPr>
            <w:r>
              <w:rPr>
                <w:sz w:val="20"/>
              </w:rPr>
              <w:t>S.D.</w:t>
            </w:r>
            <w:r>
              <w:rPr>
                <w:spacing w:val="-5"/>
                <w:sz w:val="20"/>
              </w:rPr>
              <w:t> </w:t>
            </w:r>
            <w:r>
              <w:rPr>
                <w:sz w:val="20"/>
              </w:rPr>
              <w:t>dependent</w:t>
            </w:r>
            <w:r>
              <w:rPr>
                <w:spacing w:val="-4"/>
                <w:sz w:val="20"/>
              </w:rPr>
              <w:t> </w:t>
            </w:r>
            <w:r>
              <w:rPr>
                <w:spacing w:val="-5"/>
                <w:sz w:val="20"/>
              </w:rPr>
              <w:t>var</w:t>
            </w:r>
          </w:p>
        </w:tc>
        <w:tc>
          <w:tcPr>
            <w:tcW w:w="886" w:type="dxa"/>
            <w:tcBorders>
              <w:top w:val="double" w:sz="6" w:space="0" w:color="000000"/>
            </w:tcBorders>
          </w:tcPr>
          <w:p>
            <w:pPr>
              <w:pStyle w:val="TableParagraph"/>
              <w:spacing w:line="215" w:lineRule="exact" w:before="86"/>
              <w:ind w:right="10"/>
              <w:jc w:val="right"/>
              <w:rPr>
                <w:sz w:val="20"/>
              </w:rPr>
            </w:pPr>
            <w:r>
              <w:rPr>
                <w:spacing w:val="-2"/>
                <w:sz w:val="20"/>
              </w:rPr>
              <w:t>18.73927</w:t>
            </w:r>
          </w:p>
        </w:tc>
      </w:tr>
      <w:tr>
        <w:trPr>
          <w:trHeight w:val="320" w:hRule="atLeast"/>
        </w:trPr>
        <w:tc>
          <w:tcPr>
            <w:tcW w:w="1941" w:type="dxa"/>
            <w:tcBorders>
              <w:bottom w:val="double" w:sz="6" w:space="0" w:color="000000"/>
            </w:tcBorders>
          </w:tcPr>
          <w:p>
            <w:pPr>
              <w:pStyle w:val="TableParagraph"/>
              <w:spacing w:line="226" w:lineRule="exact"/>
              <w:jc w:val="left"/>
              <w:rPr>
                <w:sz w:val="20"/>
              </w:rPr>
            </w:pPr>
            <w:r>
              <w:rPr>
                <w:sz w:val="20"/>
              </w:rPr>
              <w:t>S.E.</w:t>
            </w:r>
            <w:r>
              <w:rPr>
                <w:spacing w:val="-3"/>
                <w:sz w:val="20"/>
              </w:rPr>
              <w:t> </w:t>
            </w:r>
            <w:r>
              <w:rPr>
                <w:sz w:val="20"/>
              </w:rPr>
              <w:t>of</w:t>
            </w:r>
            <w:r>
              <w:rPr>
                <w:spacing w:val="-3"/>
                <w:sz w:val="20"/>
              </w:rPr>
              <w:t> </w:t>
            </w:r>
            <w:r>
              <w:rPr>
                <w:spacing w:val="-2"/>
                <w:sz w:val="20"/>
              </w:rPr>
              <w:t>regression</w:t>
            </w:r>
          </w:p>
        </w:tc>
        <w:tc>
          <w:tcPr>
            <w:tcW w:w="1323" w:type="dxa"/>
            <w:tcBorders>
              <w:bottom w:val="double" w:sz="6" w:space="0" w:color="000000"/>
            </w:tcBorders>
          </w:tcPr>
          <w:p>
            <w:pPr>
              <w:pStyle w:val="TableParagraph"/>
              <w:spacing w:line="226" w:lineRule="exact"/>
              <w:ind w:left="415"/>
              <w:jc w:val="left"/>
              <w:rPr>
                <w:sz w:val="20"/>
              </w:rPr>
            </w:pPr>
            <w:r>
              <w:rPr>
                <w:spacing w:val="-2"/>
                <w:sz w:val="20"/>
              </w:rPr>
              <w:t>17.48715</w:t>
            </w:r>
          </w:p>
        </w:tc>
        <w:tc>
          <w:tcPr>
            <w:tcW w:w="2384" w:type="dxa"/>
            <w:gridSpan w:val="2"/>
            <w:tcBorders>
              <w:bottom w:val="double" w:sz="6" w:space="0" w:color="000000"/>
            </w:tcBorders>
          </w:tcPr>
          <w:p>
            <w:pPr>
              <w:pStyle w:val="TableParagraph"/>
              <w:spacing w:line="226" w:lineRule="exact"/>
              <w:ind w:left="58"/>
              <w:jc w:val="left"/>
              <w:rPr>
                <w:sz w:val="20"/>
              </w:rPr>
            </w:pPr>
            <w:r>
              <w:rPr>
                <w:sz w:val="20"/>
              </w:rPr>
              <w:t>Sum</w:t>
            </w:r>
            <w:r>
              <w:rPr>
                <w:spacing w:val="-9"/>
                <w:sz w:val="20"/>
              </w:rPr>
              <w:t> </w:t>
            </w:r>
            <w:r>
              <w:rPr>
                <w:sz w:val="20"/>
              </w:rPr>
              <w:t>squared</w:t>
            </w:r>
            <w:r>
              <w:rPr>
                <w:spacing w:val="-3"/>
                <w:sz w:val="20"/>
              </w:rPr>
              <w:t> </w:t>
            </w:r>
            <w:r>
              <w:rPr>
                <w:spacing w:val="-2"/>
                <w:sz w:val="20"/>
              </w:rPr>
              <w:t>resid</w:t>
            </w:r>
          </w:p>
        </w:tc>
        <w:tc>
          <w:tcPr>
            <w:tcW w:w="886" w:type="dxa"/>
            <w:tcBorders>
              <w:bottom w:val="double" w:sz="6" w:space="0" w:color="000000"/>
            </w:tcBorders>
          </w:tcPr>
          <w:p>
            <w:pPr>
              <w:pStyle w:val="TableParagraph"/>
              <w:spacing w:line="226" w:lineRule="exact"/>
              <w:ind w:right="10"/>
              <w:jc w:val="right"/>
              <w:rPr>
                <w:sz w:val="20"/>
              </w:rPr>
            </w:pPr>
            <w:r>
              <w:rPr>
                <w:spacing w:val="-2"/>
                <w:sz w:val="20"/>
              </w:rPr>
              <w:t>71863.13</w:t>
            </w:r>
          </w:p>
        </w:tc>
      </w:tr>
    </w:tbl>
    <w:p>
      <w:pPr>
        <w:pStyle w:val="Heading2"/>
        <w:spacing w:line="251" w:lineRule="exact" w:before="221"/>
      </w:pPr>
      <w:r>
        <w:rPr/>
        <w:t>Source:</w:t>
      </w:r>
      <w:r>
        <w:rPr>
          <w:spacing w:val="70"/>
          <w:w w:val="150"/>
        </w:rPr>
        <w:t> </w:t>
      </w:r>
      <w:r>
        <w:rPr/>
        <w:t>Researcher’s</w:t>
      </w:r>
      <w:r>
        <w:rPr>
          <w:spacing w:val="-4"/>
        </w:rPr>
        <w:t> </w:t>
      </w:r>
      <w:r>
        <w:rPr/>
        <w:t>computation</w:t>
      </w:r>
      <w:r>
        <w:rPr>
          <w:spacing w:val="-7"/>
        </w:rPr>
        <w:t> </w:t>
      </w:r>
      <w:r>
        <w:rPr/>
        <w:t>(2024)</w:t>
      </w:r>
      <w:r>
        <w:rPr>
          <w:spacing w:val="-4"/>
        </w:rPr>
        <w:t> </w:t>
      </w:r>
      <w:r>
        <w:rPr/>
        <w:t>using</w:t>
      </w:r>
      <w:r>
        <w:rPr>
          <w:spacing w:val="-5"/>
        </w:rPr>
        <w:t> </w:t>
      </w:r>
      <w:r>
        <w:rPr/>
        <w:t>E-views</w:t>
      </w:r>
      <w:r>
        <w:rPr>
          <w:spacing w:val="-4"/>
        </w:rPr>
        <w:t> 10.0</w:t>
      </w:r>
    </w:p>
    <w:p>
      <w:pPr>
        <w:pStyle w:val="BodyText"/>
        <w:ind w:right="363"/>
        <w:jc w:val="left"/>
      </w:pPr>
      <w:r>
        <w:rPr/>
        <w:t>Considering the regression results in table 3 above, when the independent variables- thin capitalization</w:t>
      </w:r>
      <w:r>
        <w:rPr>
          <w:spacing w:val="80"/>
        </w:rPr>
        <w:t> </w:t>
      </w:r>
      <w:r>
        <w:rPr/>
        <w:t>(TCAP),</w:t>
      </w:r>
      <w:r>
        <w:rPr>
          <w:spacing w:val="10"/>
        </w:rPr>
        <w:t> </w:t>
      </w:r>
      <w:r>
        <w:rPr/>
        <w:t>depreciation</w:t>
      </w:r>
      <w:r>
        <w:rPr>
          <w:spacing w:val="8"/>
        </w:rPr>
        <w:t> </w:t>
      </w:r>
      <w:r>
        <w:rPr/>
        <w:t>tax</w:t>
      </w:r>
      <w:r>
        <w:rPr>
          <w:spacing w:val="10"/>
        </w:rPr>
        <w:t> </w:t>
      </w:r>
      <w:r>
        <w:rPr/>
        <w:t>shield</w:t>
      </w:r>
      <w:r>
        <w:rPr>
          <w:spacing w:val="8"/>
        </w:rPr>
        <w:t> </w:t>
      </w:r>
      <w:r>
        <w:rPr/>
        <w:t>(DETS)</w:t>
      </w:r>
      <w:r>
        <w:rPr>
          <w:spacing w:val="8"/>
        </w:rPr>
        <w:t> </w:t>
      </w:r>
      <w:r>
        <w:rPr/>
        <w:t>and</w:t>
      </w:r>
      <w:r>
        <w:rPr>
          <w:spacing w:val="9"/>
        </w:rPr>
        <w:t> </w:t>
      </w:r>
      <w:r>
        <w:rPr/>
        <w:t>effective</w:t>
      </w:r>
      <w:r>
        <w:rPr>
          <w:spacing w:val="8"/>
        </w:rPr>
        <w:t> </w:t>
      </w:r>
      <w:r>
        <w:rPr/>
        <w:t>tax</w:t>
      </w:r>
      <w:r>
        <w:rPr>
          <w:spacing w:val="9"/>
        </w:rPr>
        <w:t> </w:t>
      </w:r>
      <w:r>
        <w:rPr/>
        <w:t>rate</w:t>
      </w:r>
      <w:r>
        <w:rPr>
          <w:spacing w:val="10"/>
        </w:rPr>
        <w:t> </w:t>
      </w:r>
      <w:r>
        <w:rPr/>
        <w:t>(ETR)</w:t>
      </w:r>
      <w:r>
        <w:rPr>
          <w:spacing w:val="12"/>
        </w:rPr>
        <w:t> </w:t>
      </w:r>
      <w:r>
        <w:rPr/>
        <w:t>are</w:t>
      </w:r>
      <w:r>
        <w:rPr>
          <w:spacing w:val="8"/>
        </w:rPr>
        <w:t> </w:t>
      </w:r>
      <w:r>
        <w:rPr/>
        <w:t>held</w:t>
      </w:r>
      <w:r>
        <w:rPr>
          <w:spacing w:val="8"/>
        </w:rPr>
        <w:t> </w:t>
      </w:r>
      <w:r>
        <w:rPr/>
        <w:t>constant</w:t>
      </w:r>
      <w:r>
        <w:rPr>
          <w:spacing w:val="8"/>
        </w:rPr>
        <w:t> </w:t>
      </w:r>
      <w:r>
        <w:rPr/>
        <w:t>(equal</w:t>
      </w:r>
      <w:r>
        <w:rPr>
          <w:spacing w:val="10"/>
        </w:rPr>
        <w:t> </w:t>
      </w:r>
      <w:r>
        <w:rPr/>
        <w:t>Zero),</w:t>
      </w:r>
      <w:r>
        <w:rPr>
          <w:spacing w:val="8"/>
        </w:rPr>
        <w:t> </w:t>
      </w:r>
      <w:r>
        <w:rPr>
          <w:spacing w:val="-5"/>
        </w:rPr>
        <w:t>the</w:t>
      </w:r>
    </w:p>
    <w:p>
      <w:pPr>
        <w:pStyle w:val="BodyText"/>
        <w:spacing w:after="0"/>
        <w:jc w:val="left"/>
        <w:sectPr>
          <w:headerReference w:type="default" r:id="rId15"/>
          <w:footerReference w:type="default" r:id="rId16"/>
          <w:pgSz w:w="12240" w:h="15840"/>
          <w:pgMar w:header="885" w:footer="1365" w:top="1380" w:bottom="1560" w:left="1080" w:right="1080"/>
        </w:sectPr>
      </w:pPr>
    </w:p>
    <w:p>
      <w:pPr>
        <w:pStyle w:val="BodyText"/>
        <w:spacing w:before="44"/>
        <w:ind w:right="354"/>
      </w:pPr>
      <w:r>
        <w:rPr/>
        <w:t>dependent variable– return on capital employed (ROCE) decreased at a constant average of</w:t>
      </w:r>
      <w:r>
        <w:rPr>
          <w:spacing w:val="80"/>
        </w:rPr>
        <w:t> </w:t>
      </w:r>
      <w:r>
        <w:rPr/>
        <w:t>approximately 2.78%. However, a rise in thin capitalization (TCAP), depreciation tax shield (DETS) and capital intensity (CAPINT) by one percent (1%) increases returns on capital employed (ROCE) of listed non-financial firms in Nigeria by approximately 0.19%,0.017% and 2.85% while similar variation in effective tax rate (ETR) decreases return on capital employed by approximately 0.0001%.</w:t>
      </w:r>
    </w:p>
    <w:p>
      <w:pPr>
        <w:pStyle w:val="BodyText"/>
        <w:spacing w:before="3"/>
        <w:ind w:left="0"/>
        <w:jc w:val="left"/>
      </w:pPr>
    </w:p>
    <w:p>
      <w:pPr>
        <w:pStyle w:val="Heading1"/>
        <w:spacing w:line="240" w:lineRule="auto" w:before="1"/>
        <w:jc w:val="both"/>
      </w:pPr>
      <w:r>
        <w:rPr/>
        <w:t>DISCUSSION</w:t>
      </w:r>
      <w:r>
        <w:rPr>
          <w:spacing w:val="-5"/>
        </w:rPr>
        <w:t> </w:t>
      </w:r>
      <w:r>
        <w:rPr/>
        <w:t>OF</w:t>
      </w:r>
      <w:r>
        <w:rPr>
          <w:spacing w:val="-4"/>
        </w:rPr>
        <w:t> </w:t>
      </w:r>
      <w:r>
        <w:rPr>
          <w:spacing w:val="-2"/>
        </w:rPr>
        <w:t>FINDINGS</w:t>
      </w:r>
    </w:p>
    <w:p>
      <w:pPr>
        <w:pStyle w:val="Heading2"/>
        <w:spacing w:before="1"/>
      </w:pPr>
      <w:r>
        <w:rPr/>
        <w:t>Thin</w:t>
      </w:r>
      <w:r>
        <w:rPr>
          <w:spacing w:val="-4"/>
        </w:rPr>
        <w:t> </w:t>
      </w:r>
      <w:r>
        <w:rPr/>
        <w:t>capitalization</w:t>
      </w:r>
      <w:r>
        <w:rPr>
          <w:spacing w:val="-3"/>
        </w:rPr>
        <w:t> </w:t>
      </w:r>
      <w:r>
        <w:rPr/>
        <w:t>and</w:t>
      </w:r>
      <w:r>
        <w:rPr>
          <w:spacing w:val="-5"/>
        </w:rPr>
        <w:t> </w:t>
      </w:r>
      <w:r>
        <w:rPr/>
        <w:t>return</w:t>
      </w:r>
      <w:r>
        <w:rPr>
          <w:spacing w:val="-4"/>
        </w:rPr>
        <w:t> </w:t>
      </w:r>
      <w:r>
        <w:rPr/>
        <w:t>on</w:t>
      </w:r>
      <w:r>
        <w:rPr>
          <w:spacing w:val="-4"/>
        </w:rPr>
        <w:t> </w:t>
      </w:r>
      <w:r>
        <w:rPr/>
        <w:t>capital</w:t>
      </w:r>
      <w:r>
        <w:rPr>
          <w:spacing w:val="-4"/>
        </w:rPr>
        <w:t> </w:t>
      </w:r>
      <w:r>
        <w:rPr>
          <w:spacing w:val="-2"/>
        </w:rPr>
        <w:t>employed</w:t>
      </w:r>
    </w:p>
    <w:p>
      <w:pPr>
        <w:pStyle w:val="BodyText"/>
        <w:ind w:right="352"/>
      </w:pPr>
      <w:r>
        <w:rPr/>
        <w:t>The result from the regression output in table 3 shows that thin capitalization (Coeff. 0.190629; p-value = 0.0000 has a significant positive relationship with return on capital employed (ROCE) of listed non- financial goods</w:t>
      </w:r>
      <w:r>
        <w:rPr>
          <w:spacing w:val="-1"/>
        </w:rPr>
        <w:t> </w:t>
      </w:r>
      <w:r>
        <w:rPr/>
        <w:t>firms</w:t>
      </w:r>
      <w:r>
        <w:rPr>
          <w:spacing w:val="-1"/>
        </w:rPr>
        <w:t> </w:t>
      </w:r>
      <w:r>
        <w:rPr/>
        <w:t>in</w:t>
      </w:r>
      <w:r>
        <w:rPr>
          <w:spacing w:val="-1"/>
        </w:rPr>
        <w:t> </w:t>
      </w:r>
      <w:r>
        <w:rPr/>
        <w:t>Nigeria.</w:t>
      </w:r>
      <w:r>
        <w:rPr>
          <w:spacing w:val="-3"/>
        </w:rPr>
        <w:t> </w:t>
      </w:r>
      <w:r>
        <w:rPr/>
        <w:t>This</w:t>
      </w:r>
      <w:r>
        <w:rPr>
          <w:spacing w:val="-1"/>
        </w:rPr>
        <w:t> </w:t>
      </w:r>
      <w:r>
        <w:rPr/>
        <w:t>implies</w:t>
      </w:r>
      <w:r>
        <w:rPr>
          <w:spacing w:val="-1"/>
        </w:rPr>
        <w:t> </w:t>
      </w:r>
      <w:r>
        <w:rPr/>
        <w:t>that a</w:t>
      </w:r>
      <w:r>
        <w:rPr>
          <w:spacing w:val="-1"/>
        </w:rPr>
        <w:t> </w:t>
      </w:r>
      <w:r>
        <w:rPr/>
        <w:t>unit</w:t>
      </w:r>
      <w:r>
        <w:rPr>
          <w:spacing w:val="-3"/>
        </w:rPr>
        <w:t> </w:t>
      </w:r>
      <w:r>
        <w:rPr/>
        <w:t>increase</w:t>
      </w:r>
      <w:r>
        <w:rPr>
          <w:spacing w:val="-1"/>
        </w:rPr>
        <w:t> </w:t>
      </w:r>
      <w:r>
        <w:rPr/>
        <w:t>in</w:t>
      </w:r>
      <w:r>
        <w:rPr>
          <w:spacing w:val="-4"/>
        </w:rPr>
        <w:t> </w:t>
      </w:r>
      <w:r>
        <w:rPr/>
        <w:t>thin</w:t>
      </w:r>
      <w:r>
        <w:rPr>
          <w:spacing w:val="-1"/>
        </w:rPr>
        <w:t> </w:t>
      </w:r>
      <w:r>
        <w:rPr/>
        <w:t>capitalization</w:t>
      </w:r>
      <w:r>
        <w:rPr>
          <w:spacing w:val="-1"/>
        </w:rPr>
        <w:t> </w:t>
      </w:r>
      <w:r>
        <w:rPr/>
        <w:t>is</w:t>
      </w:r>
      <w:r>
        <w:rPr>
          <w:spacing w:val="-1"/>
        </w:rPr>
        <w:t> </w:t>
      </w:r>
      <w:r>
        <w:rPr/>
        <w:t>associated</w:t>
      </w:r>
      <w:r>
        <w:rPr>
          <w:spacing w:val="-1"/>
        </w:rPr>
        <w:t> </w:t>
      </w:r>
      <w:r>
        <w:rPr/>
        <w:t>with</w:t>
      </w:r>
      <w:r>
        <w:rPr>
          <w:spacing w:val="-1"/>
        </w:rPr>
        <w:t> </w:t>
      </w:r>
      <w:r>
        <w:rPr/>
        <w:t>a 0.1906-unit</w:t>
      </w:r>
      <w:r>
        <w:rPr>
          <w:spacing w:val="-1"/>
        </w:rPr>
        <w:t> </w:t>
      </w:r>
      <w:r>
        <w:rPr/>
        <w:t>increase</w:t>
      </w:r>
      <w:r>
        <w:rPr>
          <w:spacing w:val="-1"/>
        </w:rPr>
        <w:t> </w:t>
      </w:r>
      <w:r>
        <w:rPr/>
        <w:t>in</w:t>
      </w:r>
      <w:r>
        <w:rPr>
          <w:spacing w:val="-2"/>
        </w:rPr>
        <w:t> </w:t>
      </w:r>
      <w:r>
        <w:rPr/>
        <w:t>ROCE,</w:t>
      </w:r>
      <w:r>
        <w:rPr>
          <w:spacing w:val="-2"/>
        </w:rPr>
        <w:t> </w:t>
      </w:r>
      <w:r>
        <w:rPr/>
        <w:t>holding</w:t>
      </w:r>
      <w:r>
        <w:rPr>
          <w:spacing w:val="-5"/>
        </w:rPr>
        <w:t> </w:t>
      </w:r>
      <w:r>
        <w:rPr/>
        <w:t>all</w:t>
      </w:r>
      <w:r>
        <w:rPr>
          <w:spacing w:val="-1"/>
        </w:rPr>
        <w:t> </w:t>
      </w:r>
      <w:r>
        <w:rPr/>
        <w:t>other</w:t>
      </w:r>
      <w:r>
        <w:rPr>
          <w:spacing w:val="-2"/>
        </w:rPr>
        <w:t> </w:t>
      </w:r>
      <w:r>
        <w:rPr/>
        <w:t>variables</w:t>
      </w:r>
      <w:r>
        <w:rPr>
          <w:spacing w:val="-2"/>
        </w:rPr>
        <w:t> </w:t>
      </w:r>
      <w:r>
        <w:rPr/>
        <w:t>constant.</w:t>
      </w:r>
      <w:r>
        <w:rPr>
          <w:spacing w:val="-5"/>
        </w:rPr>
        <w:t> </w:t>
      </w:r>
      <w:r>
        <w:rPr/>
        <w:t>The</w:t>
      </w:r>
      <w:r>
        <w:rPr>
          <w:spacing w:val="-2"/>
        </w:rPr>
        <w:t> </w:t>
      </w:r>
      <w:r>
        <w:rPr/>
        <w:t>positive</w:t>
      </w:r>
      <w:r>
        <w:rPr>
          <w:spacing w:val="-2"/>
        </w:rPr>
        <w:t> </w:t>
      </w:r>
      <w:r>
        <w:rPr/>
        <w:t>relationship</w:t>
      </w:r>
      <w:r>
        <w:rPr>
          <w:spacing w:val="-2"/>
        </w:rPr>
        <w:t> </w:t>
      </w:r>
      <w:r>
        <w:rPr/>
        <w:t>between</w:t>
      </w:r>
      <w:r>
        <w:rPr>
          <w:spacing w:val="-2"/>
        </w:rPr>
        <w:t> </w:t>
      </w:r>
      <w:r>
        <w:rPr/>
        <w:t>thin capitalization and ROCE suggests that listed non-financial goods firms in Nigeria that employ thin capitalization strategies tend to have higher returns on capital employed. This finding is consistent with the notion that tax planning strategies, such as thin capitalization, can contribute to improved financial performance. This agrees with the findings of Adeleke and Mensah (2023). Their study revealed that corporate</w:t>
      </w:r>
      <w:r>
        <w:rPr>
          <w:spacing w:val="-2"/>
        </w:rPr>
        <w:t> </w:t>
      </w:r>
      <w:r>
        <w:rPr/>
        <w:t>tax</w:t>
      </w:r>
      <w:r>
        <w:rPr>
          <w:spacing w:val="-1"/>
        </w:rPr>
        <w:t> </w:t>
      </w:r>
      <w:r>
        <w:rPr/>
        <w:t>savings strategies had</w:t>
      </w:r>
      <w:r>
        <w:rPr>
          <w:spacing w:val="-2"/>
        </w:rPr>
        <w:t> </w:t>
      </w:r>
      <w:r>
        <w:rPr/>
        <w:t>a positive and</w:t>
      </w:r>
      <w:r>
        <w:rPr>
          <w:spacing w:val="-2"/>
        </w:rPr>
        <w:t> </w:t>
      </w:r>
      <w:r>
        <w:rPr/>
        <w:t>significant</w:t>
      </w:r>
      <w:r>
        <w:rPr>
          <w:spacing w:val="-1"/>
        </w:rPr>
        <w:t> </w:t>
      </w:r>
      <w:r>
        <w:rPr/>
        <w:t>impact on</w:t>
      </w:r>
      <w:r>
        <w:rPr>
          <w:spacing w:val="-2"/>
        </w:rPr>
        <w:t> </w:t>
      </w:r>
      <w:r>
        <w:rPr/>
        <w:t>the</w:t>
      </w:r>
      <w:r>
        <w:rPr>
          <w:spacing w:val="-2"/>
        </w:rPr>
        <w:t> </w:t>
      </w:r>
      <w:r>
        <w:rPr/>
        <w:t>financial</w:t>
      </w:r>
      <w:r>
        <w:rPr>
          <w:spacing w:val="-1"/>
        </w:rPr>
        <w:t> </w:t>
      </w:r>
      <w:r>
        <w:rPr/>
        <w:t>performance of</w:t>
      </w:r>
      <w:r>
        <w:rPr>
          <w:spacing w:val="-2"/>
        </w:rPr>
        <w:t> </w:t>
      </w:r>
      <w:r>
        <w:rPr/>
        <w:t>non- financial firms in both Nigeria. It also aligns with that of Olurankinse and Mamidu (2021), Usman et al., (2020), Oyeshile and Adegbie (2020) and Fagbemi et al., (2019).</w:t>
      </w:r>
    </w:p>
    <w:p>
      <w:pPr>
        <w:pStyle w:val="Heading2"/>
        <w:spacing w:before="4"/>
      </w:pPr>
      <w:r>
        <w:rPr/>
        <w:t>Depreciation</w:t>
      </w:r>
      <w:r>
        <w:rPr>
          <w:spacing w:val="-4"/>
        </w:rPr>
        <w:t> </w:t>
      </w:r>
      <w:r>
        <w:rPr/>
        <w:t>tax</w:t>
      </w:r>
      <w:r>
        <w:rPr>
          <w:spacing w:val="-5"/>
        </w:rPr>
        <w:t> </w:t>
      </w:r>
      <w:r>
        <w:rPr/>
        <w:t>shield</w:t>
      </w:r>
      <w:r>
        <w:rPr>
          <w:spacing w:val="-3"/>
        </w:rPr>
        <w:t> </w:t>
      </w:r>
      <w:r>
        <w:rPr/>
        <w:t>and</w:t>
      </w:r>
      <w:r>
        <w:rPr>
          <w:spacing w:val="-3"/>
        </w:rPr>
        <w:t> </w:t>
      </w:r>
      <w:r>
        <w:rPr/>
        <w:t>return</w:t>
      </w:r>
      <w:r>
        <w:rPr>
          <w:spacing w:val="-3"/>
        </w:rPr>
        <w:t> </w:t>
      </w:r>
      <w:r>
        <w:rPr/>
        <w:t>on</w:t>
      </w:r>
      <w:r>
        <w:rPr>
          <w:spacing w:val="-3"/>
        </w:rPr>
        <w:t> </w:t>
      </w:r>
      <w:r>
        <w:rPr/>
        <w:t>capital</w:t>
      </w:r>
      <w:r>
        <w:rPr>
          <w:spacing w:val="-2"/>
        </w:rPr>
        <w:t> employed</w:t>
      </w:r>
    </w:p>
    <w:p>
      <w:pPr>
        <w:pStyle w:val="BodyText"/>
        <w:ind w:right="352"/>
      </w:pPr>
      <w:r>
        <w:rPr/>
        <w:t>The result from the regression output in table 3 reveals that depreciation tax shield (Coeff. 0.0167 and p- value = 0.0045 has a significant positive relationship with return on capital employed (ROCE) of listed non-financial goods firms in Nigeria. This implies that a one-unit increase in depreciation tax shield is associated with a 0.0167-unit increase in ROCE, holding all other variables constant. The positive relationship between depreciation tax shield and ROCE suggests that listed non-financial goods firms in Nigeria that have higher depreciation tax shields tend to have higher returns on capital employed. It suggests that firms that utilize depreciation tax shields, which involve claiming tax deductions for asset depreciation, tend to experience improved financial performance as measure by ROCE. This in in line with the findings of Adeleke and Mensah (2023), Olurankinse and Mamidu (2021), Usman et al., (2020), Oyeshile and Adegbie (2020) alongside Fagbemi et al., (2019)</w:t>
      </w:r>
    </w:p>
    <w:p>
      <w:pPr>
        <w:pStyle w:val="Heading2"/>
        <w:spacing w:line="251" w:lineRule="exact" w:before="2"/>
      </w:pPr>
      <w:r>
        <w:rPr/>
        <w:t>Effective</w:t>
      </w:r>
      <w:r>
        <w:rPr>
          <w:spacing w:val="-3"/>
        </w:rPr>
        <w:t> </w:t>
      </w:r>
      <w:r>
        <w:rPr/>
        <w:t>tax</w:t>
      </w:r>
      <w:r>
        <w:rPr>
          <w:spacing w:val="-5"/>
        </w:rPr>
        <w:t> </w:t>
      </w:r>
      <w:r>
        <w:rPr/>
        <w:t>rate</w:t>
      </w:r>
      <w:r>
        <w:rPr>
          <w:spacing w:val="-2"/>
        </w:rPr>
        <w:t> </w:t>
      </w:r>
      <w:r>
        <w:rPr/>
        <w:t>and</w:t>
      </w:r>
      <w:r>
        <w:rPr>
          <w:spacing w:val="-6"/>
        </w:rPr>
        <w:t> </w:t>
      </w:r>
      <w:r>
        <w:rPr/>
        <w:t>return</w:t>
      </w:r>
      <w:r>
        <w:rPr>
          <w:spacing w:val="-2"/>
        </w:rPr>
        <w:t> </w:t>
      </w:r>
      <w:r>
        <w:rPr/>
        <w:t>on</w:t>
      </w:r>
      <w:r>
        <w:rPr>
          <w:spacing w:val="-3"/>
        </w:rPr>
        <w:t> </w:t>
      </w:r>
      <w:r>
        <w:rPr/>
        <w:t>capital</w:t>
      </w:r>
      <w:r>
        <w:rPr>
          <w:spacing w:val="-1"/>
        </w:rPr>
        <w:t> </w:t>
      </w:r>
      <w:r>
        <w:rPr>
          <w:spacing w:val="-2"/>
        </w:rPr>
        <w:t>employed</w:t>
      </w:r>
    </w:p>
    <w:p>
      <w:pPr>
        <w:pStyle w:val="BodyText"/>
        <w:spacing w:line="251" w:lineRule="exact"/>
      </w:pPr>
      <w:r>
        <w:rPr/>
        <w:t>The</w:t>
      </w:r>
      <w:r>
        <w:rPr>
          <w:spacing w:val="-2"/>
        </w:rPr>
        <w:t> </w:t>
      </w:r>
      <w:r>
        <w:rPr/>
        <w:t>result</w:t>
      </w:r>
      <w:r>
        <w:rPr>
          <w:spacing w:val="1"/>
        </w:rPr>
        <w:t> </w:t>
      </w:r>
      <w:r>
        <w:rPr/>
        <w:t>from</w:t>
      </w:r>
      <w:r>
        <w:rPr>
          <w:spacing w:val="-4"/>
        </w:rPr>
        <w:t> </w:t>
      </w:r>
      <w:r>
        <w:rPr/>
        <w:t>the regression output</w:t>
      </w:r>
      <w:r>
        <w:rPr>
          <w:spacing w:val="1"/>
        </w:rPr>
        <w:t> </w:t>
      </w:r>
      <w:r>
        <w:rPr/>
        <w:t>in table 3 shows that</w:t>
      </w:r>
      <w:r>
        <w:rPr>
          <w:spacing w:val="7"/>
        </w:rPr>
        <w:t> </w:t>
      </w:r>
      <w:r>
        <w:rPr/>
        <w:t>effective tax rate</w:t>
      </w:r>
      <w:r>
        <w:rPr>
          <w:spacing w:val="1"/>
        </w:rPr>
        <w:t> </w:t>
      </w:r>
      <w:r>
        <w:rPr/>
        <w:t>(Coeff</w:t>
      </w:r>
      <w:r>
        <w:rPr>
          <w:spacing w:val="-1"/>
        </w:rPr>
        <w:t> </w:t>
      </w:r>
      <w:r>
        <w:rPr/>
        <w:t>=</w:t>
      </w:r>
      <w:r>
        <w:rPr>
          <w:spacing w:val="2"/>
        </w:rPr>
        <w:t> </w:t>
      </w:r>
      <w:r>
        <w:rPr/>
        <w:t>-0.0001 and</w:t>
      </w:r>
      <w:r>
        <w:rPr>
          <w:spacing w:val="1"/>
        </w:rPr>
        <w:t> </w:t>
      </w:r>
      <w:r>
        <w:rPr/>
        <w:t>p-</w:t>
      </w:r>
      <w:r>
        <w:rPr>
          <w:spacing w:val="-2"/>
        </w:rPr>
        <w:t>value</w:t>
      </w:r>
    </w:p>
    <w:p>
      <w:pPr>
        <w:pStyle w:val="BodyText"/>
        <w:ind w:right="354"/>
      </w:pPr>
      <w:r>
        <w:rPr/>
        <w:t>= 0.9515) has a non-significant negative relationship with ROCE of listed non-financial goods firms in Nigeria suggests that the effective tax rate does not have a significant impact on financial performance. The non-significant negative coefficient of -0.0001 indicates that the relationship between effective tax rate and ROCE is not statistically significant, and therefore, one cannot conclude that there is a meaningful relationship between the two variables. This finding is not surprising, as the effective tax rate is influenced by various factors, including tax laws, accounting policies, and industry-specific factors, which can make it difficult to establish a significant relationship with financial performance. This aligns with the second strand of literature (for instance, Omesi &amp; Appah, 2021; Umeh et al., 2020; Nwaobia et al., 2016) which documented proof that tax savings have a negative relationship with financial </w:t>
      </w:r>
      <w:r>
        <w:rPr>
          <w:spacing w:val="-2"/>
        </w:rPr>
        <w:t>performance.</w:t>
      </w:r>
    </w:p>
    <w:p>
      <w:pPr>
        <w:pStyle w:val="Heading2"/>
        <w:spacing w:line="251" w:lineRule="exact" w:before="5"/>
      </w:pPr>
      <w:r>
        <w:rPr/>
        <w:t>Capital</w:t>
      </w:r>
      <w:r>
        <w:rPr>
          <w:spacing w:val="-3"/>
        </w:rPr>
        <w:t> </w:t>
      </w:r>
      <w:r>
        <w:rPr/>
        <w:t>intensity</w:t>
      </w:r>
      <w:r>
        <w:rPr>
          <w:spacing w:val="-4"/>
        </w:rPr>
        <w:t> </w:t>
      </w:r>
      <w:r>
        <w:rPr/>
        <w:t>and</w:t>
      </w:r>
      <w:r>
        <w:rPr>
          <w:spacing w:val="-4"/>
        </w:rPr>
        <w:t> </w:t>
      </w:r>
      <w:r>
        <w:rPr/>
        <w:t>return</w:t>
      </w:r>
      <w:r>
        <w:rPr>
          <w:spacing w:val="-3"/>
        </w:rPr>
        <w:t> </w:t>
      </w:r>
      <w:r>
        <w:rPr/>
        <w:t>on</w:t>
      </w:r>
      <w:r>
        <w:rPr>
          <w:spacing w:val="-4"/>
        </w:rPr>
        <w:t> </w:t>
      </w:r>
      <w:r>
        <w:rPr/>
        <w:t>capital</w:t>
      </w:r>
      <w:r>
        <w:rPr>
          <w:spacing w:val="-2"/>
        </w:rPr>
        <w:t> employed</w:t>
      </w:r>
    </w:p>
    <w:p>
      <w:pPr>
        <w:pStyle w:val="BodyText"/>
        <w:ind w:right="352"/>
      </w:pPr>
      <w:r>
        <w:rPr/>
        <w:t>The result from</w:t>
      </w:r>
      <w:r>
        <w:rPr>
          <w:spacing w:val="-2"/>
        </w:rPr>
        <w:t> </w:t>
      </w:r>
      <w:r>
        <w:rPr/>
        <w:t>the regression output in table 3</w:t>
      </w:r>
      <w:r>
        <w:rPr>
          <w:spacing w:val="-1"/>
        </w:rPr>
        <w:t> </w:t>
      </w:r>
      <w:r>
        <w:rPr/>
        <w:t>shows</w:t>
      </w:r>
      <w:r>
        <w:rPr>
          <w:spacing w:val="-1"/>
        </w:rPr>
        <w:t> </w:t>
      </w:r>
      <w:r>
        <w:rPr/>
        <w:t>that capital intensity</w:t>
      </w:r>
      <w:r>
        <w:rPr>
          <w:spacing w:val="-1"/>
        </w:rPr>
        <w:t> </w:t>
      </w:r>
      <w:r>
        <w:rPr/>
        <w:t>(Coeff = 2.8479</w:t>
      </w:r>
      <w:r>
        <w:rPr>
          <w:spacing w:val="-1"/>
        </w:rPr>
        <w:t> </w:t>
      </w:r>
      <w:r>
        <w:rPr/>
        <w:t>and p-value = 0.0485) has a significant positive relationship with return on capital employed (ROCE) of listed non- financial goods firms in Nigeria. This suggests that companies with higher capital intensity tend to have higher ROCE. The significant positive coefficient of 2.8479 indicates that a one-unit increase in capital intensity is associated with a 2.8479-unit increase in ROCE, holding all other variables constant. This finding is consistent with the notion that companies with higher capital intensity tend to have higher returns on</w:t>
      </w:r>
      <w:r>
        <w:rPr>
          <w:spacing w:val="1"/>
        </w:rPr>
        <w:t> </w:t>
      </w:r>
      <w:r>
        <w:rPr/>
        <w:t>capital</w:t>
      </w:r>
      <w:r>
        <w:rPr>
          <w:spacing w:val="3"/>
        </w:rPr>
        <w:t> </w:t>
      </w:r>
      <w:r>
        <w:rPr/>
        <w:t>employed,</w:t>
      </w:r>
      <w:r>
        <w:rPr>
          <w:spacing w:val="5"/>
        </w:rPr>
        <w:t> </w:t>
      </w:r>
      <w:r>
        <w:rPr/>
        <w:t>as</w:t>
      </w:r>
      <w:r>
        <w:rPr>
          <w:spacing w:val="2"/>
        </w:rPr>
        <w:t> </w:t>
      </w:r>
      <w:r>
        <w:rPr/>
        <w:t>they</w:t>
      </w:r>
      <w:r>
        <w:rPr>
          <w:spacing w:val="2"/>
        </w:rPr>
        <w:t> </w:t>
      </w:r>
      <w:r>
        <w:rPr/>
        <w:t>are</w:t>
      </w:r>
      <w:r>
        <w:rPr>
          <w:spacing w:val="4"/>
        </w:rPr>
        <w:t> </w:t>
      </w:r>
      <w:r>
        <w:rPr/>
        <w:t>able</w:t>
      </w:r>
      <w:r>
        <w:rPr>
          <w:spacing w:val="3"/>
        </w:rPr>
        <w:t> </w:t>
      </w:r>
      <w:r>
        <w:rPr/>
        <w:t>to</w:t>
      </w:r>
      <w:r>
        <w:rPr>
          <w:spacing w:val="4"/>
        </w:rPr>
        <w:t> </w:t>
      </w:r>
      <w:r>
        <w:rPr/>
        <w:t>generate</w:t>
      </w:r>
      <w:r>
        <w:rPr>
          <w:spacing w:val="2"/>
        </w:rPr>
        <w:t> </w:t>
      </w:r>
      <w:r>
        <w:rPr/>
        <w:t>more</w:t>
      </w:r>
      <w:r>
        <w:rPr>
          <w:spacing w:val="4"/>
        </w:rPr>
        <w:t> </w:t>
      </w:r>
      <w:r>
        <w:rPr/>
        <w:t>sales</w:t>
      </w:r>
      <w:r>
        <w:rPr>
          <w:spacing w:val="5"/>
        </w:rPr>
        <w:t> </w:t>
      </w:r>
      <w:r>
        <w:rPr/>
        <w:t>and</w:t>
      </w:r>
      <w:r>
        <w:rPr>
          <w:spacing w:val="1"/>
        </w:rPr>
        <w:t> </w:t>
      </w:r>
      <w:r>
        <w:rPr/>
        <w:t>revenue from</w:t>
      </w:r>
      <w:r>
        <w:rPr>
          <w:spacing w:val="1"/>
        </w:rPr>
        <w:t> </w:t>
      </w:r>
      <w:r>
        <w:rPr/>
        <w:t>their</w:t>
      </w:r>
      <w:r>
        <w:rPr>
          <w:spacing w:val="3"/>
        </w:rPr>
        <w:t> </w:t>
      </w:r>
      <w:r>
        <w:rPr/>
        <w:t>capital </w:t>
      </w:r>
      <w:r>
        <w:rPr>
          <w:spacing w:val="-2"/>
        </w:rPr>
        <w:t>assets.</w:t>
      </w:r>
    </w:p>
    <w:p>
      <w:pPr>
        <w:pStyle w:val="BodyText"/>
        <w:spacing w:after="0"/>
        <w:sectPr>
          <w:pgSz w:w="12240" w:h="15840"/>
          <w:pgMar w:header="885" w:footer="1365" w:top="1380" w:bottom="1560" w:left="1080" w:right="1080"/>
        </w:sectPr>
      </w:pPr>
    </w:p>
    <w:p>
      <w:pPr>
        <w:pStyle w:val="BodyText"/>
        <w:spacing w:before="29"/>
        <w:ind w:right="354"/>
      </w:pPr>
      <w:r>
        <w:rPr/>
        <w:t>Igbinovia and Usman (2024), Jackson and Ine-Tonbarapa (2023), and Kinyua and Okiro (2022).</w:t>
      </w:r>
      <w:r>
        <w:rPr>
          <w:spacing w:val="40"/>
        </w:rPr>
        <w:t> </w:t>
      </w:r>
      <w:r>
        <w:rPr/>
        <w:t>Igbinovia and Usman (2024) found that capital intensity exhibits an inverse and statistically significant impact on Tobin's Q measure of performance of manufacturing firms in Nigeria. Jackson and Ine- Tonbarapa (2023) found that there is no significant relationship between capital intensity and profit after tax of listed pharmaceutical</w:t>
      </w:r>
      <w:r>
        <w:rPr>
          <w:spacing w:val="-1"/>
        </w:rPr>
        <w:t> </w:t>
      </w:r>
      <w:r>
        <w:rPr/>
        <w:t>companies in Nigeria. Kinyua and Okiro (2022) found that capital allowance, which is a form of capital intensity, positively influences the profitability of Savings and Credit Cooperative Societies (SACCOs) in Nairobi County, Kenya. These studies suggest that capital intensity can have a significant impact on financial performance, although the direction of the relationship may vary depending on the context and industry.</w:t>
      </w:r>
    </w:p>
    <w:p>
      <w:pPr>
        <w:pStyle w:val="BodyText"/>
        <w:spacing w:before="4"/>
        <w:ind w:left="0"/>
        <w:jc w:val="left"/>
      </w:pPr>
    </w:p>
    <w:p>
      <w:pPr>
        <w:pStyle w:val="Heading1"/>
        <w:spacing w:before="1"/>
      </w:pPr>
      <w:r>
        <w:rPr/>
        <w:t>CONCLUSION</w:t>
      </w:r>
      <w:r>
        <w:rPr>
          <w:spacing w:val="-8"/>
        </w:rPr>
        <w:t> </w:t>
      </w:r>
      <w:r>
        <w:rPr/>
        <w:t>AND</w:t>
      </w:r>
      <w:r>
        <w:rPr>
          <w:spacing w:val="-7"/>
        </w:rPr>
        <w:t> </w:t>
      </w:r>
      <w:r>
        <w:rPr>
          <w:spacing w:val="-2"/>
        </w:rPr>
        <w:t>RECOMMENDATIONS</w:t>
      </w:r>
    </w:p>
    <w:p>
      <w:pPr>
        <w:pStyle w:val="BodyText"/>
        <w:ind w:right="352"/>
      </w:pPr>
      <w:r>
        <w:rPr/>
        <w:t>Overall, the study concludes that corporate tax savings plays a pivotal role in shaping financial performance of firms, and firms that effectively manage their tax saving strategies are likely to achieve competitive advantages in financial performance and competitiveness. The findings of this study have implications</w:t>
      </w:r>
      <w:r>
        <w:rPr>
          <w:spacing w:val="-2"/>
        </w:rPr>
        <w:t> </w:t>
      </w:r>
      <w:r>
        <w:rPr/>
        <w:t>for</w:t>
      </w:r>
      <w:r>
        <w:rPr>
          <w:spacing w:val="-2"/>
        </w:rPr>
        <w:t> </w:t>
      </w:r>
      <w:r>
        <w:rPr/>
        <w:t>policymakers,</w:t>
      </w:r>
      <w:r>
        <w:rPr>
          <w:spacing w:val="-2"/>
        </w:rPr>
        <w:t> </w:t>
      </w:r>
      <w:r>
        <w:rPr/>
        <w:t>managers,</w:t>
      </w:r>
      <w:r>
        <w:rPr>
          <w:spacing w:val="-2"/>
        </w:rPr>
        <w:t> </w:t>
      </w:r>
      <w:r>
        <w:rPr/>
        <w:t>and</w:t>
      </w:r>
      <w:r>
        <w:rPr>
          <w:spacing w:val="-5"/>
        </w:rPr>
        <w:t> </w:t>
      </w:r>
      <w:r>
        <w:rPr/>
        <w:t>investors.</w:t>
      </w:r>
      <w:r>
        <w:rPr>
          <w:spacing w:val="-2"/>
        </w:rPr>
        <w:t> </w:t>
      </w:r>
      <w:r>
        <w:rPr/>
        <w:t>Policymakers</w:t>
      </w:r>
      <w:r>
        <w:rPr>
          <w:spacing w:val="-2"/>
        </w:rPr>
        <w:t> </w:t>
      </w:r>
      <w:r>
        <w:rPr/>
        <w:t>can</w:t>
      </w:r>
      <w:r>
        <w:rPr>
          <w:spacing w:val="-2"/>
        </w:rPr>
        <w:t> </w:t>
      </w:r>
      <w:r>
        <w:rPr/>
        <w:t>use</w:t>
      </w:r>
      <w:r>
        <w:rPr>
          <w:spacing w:val="-2"/>
        </w:rPr>
        <w:t> </w:t>
      </w:r>
      <w:r>
        <w:rPr/>
        <w:t>the</w:t>
      </w:r>
      <w:r>
        <w:rPr>
          <w:spacing w:val="-4"/>
        </w:rPr>
        <w:t> </w:t>
      </w:r>
      <w:r>
        <w:rPr/>
        <w:t>findings</w:t>
      </w:r>
      <w:r>
        <w:rPr>
          <w:spacing w:val="-2"/>
        </w:rPr>
        <w:t> </w:t>
      </w:r>
      <w:r>
        <w:rPr/>
        <w:t>of</w:t>
      </w:r>
      <w:r>
        <w:rPr>
          <w:spacing w:val="-1"/>
        </w:rPr>
        <w:t> </w:t>
      </w:r>
      <w:r>
        <w:rPr/>
        <w:t>this</w:t>
      </w:r>
      <w:r>
        <w:rPr>
          <w:spacing w:val="-4"/>
        </w:rPr>
        <w:t> </w:t>
      </w:r>
      <w:r>
        <w:rPr/>
        <w:t>study</w:t>
      </w:r>
      <w:r>
        <w:rPr>
          <w:spacing w:val="-5"/>
        </w:rPr>
        <w:t> </w:t>
      </w:r>
      <w:r>
        <w:rPr/>
        <w:t>to inform tax policy decisions that promote economic growth and development. Managers of listed non- financial firms in Nigeria can use the findings of this study to inform their tax planning strategies and improve their financial performance. It was recommended that Managers of listed non-financial firms in Nigeria should adopt thin capitalization strategies, and consider investing in capital-intensive projects to improve their financial performance.</w:t>
      </w:r>
    </w:p>
    <w:p>
      <w:pPr>
        <w:pStyle w:val="BodyText"/>
        <w:spacing w:before="4"/>
        <w:ind w:left="0"/>
        <w:jc w:val="left"/>
      </w:pPr>
    </w:p>
    <w:p>
      <w:pPr>
        <w:pStyle w:val="Heading1"/>
      </w:pPr>
      <w:r>
        <w:rPr>
          <w:spacing w:val="-2"/>
        </w:rPr>
        <w:t>REFERENCES</w:t>
      </w:r>
    </w:p>
    <w:p>
      <w:pPr>
        <w:spacing w:line="240" w:lineRule="auto" w:before="0"/>
        <w:ind w:left="1212" w:right="358" w:hanging="852"/>
        <w:jc w:val="both"/>
        <w:rPr>
          <w:sz w:val="20"/>
        </w:rPr>
      </w:pPr>
      <w:r>
        <w:rPr>
          <w:sz w:val="20"/>
        </w:rPr>
        <w:t>Abimbola, O. &amp;</w:t>
      </w:r>
      <w:r>
        <w:rPr>
          <w:spacing w:val="-8"/>
          <w:sz w:val="20"/>
        </w:rPr>
        <w:t> </w:t>
      </w:r>
      <w:r>
        <w:rPr>
          <w:sz w:val="20"/>
        </w:rPr>
        <w:t>Antwi, K. (2021). Impact of tax</w:t>
      </w:r>
      <w:r>
        <w:rPr>
          <w:spacing w:val="-1"/>
          <w:sz w:val="20"/>
        </w:rPr>
        <w:t> </w:t>
      </w:r>
      <w:r>
        <w:rPr>
          <w:sz w:val="20"/>
        </w:rPr>
        <w:t>planning strategies on financial performance in</w:t>
      </w:r>
      <w:r>
        <w:rPr>
          <w:spacing w:val="-1"/>
          <w:sz w:val="20"/>
        </w:rPr>
        <w:t> </w:t>
      </w:r>
      <w:r>
        <w:rPr>
          <w:sz w:val="20"/>
        </w:rPr>
        <w:t>listed non-financial firms in Nigeria. </w:t>
      </w:r>
      <w:r>
        <w:rPr>
          <w:i/>
          <w:sz w:val="20"/>
        </w:rPr>
        <w:t>Journal of Financial Research, 3</w:t>
      </w:r>
      <w:r>
        <w:rPr>
          <w:sz w:val="20"/>
        </w:rPr>
        <w:t>(2), 45-56.</w:t>
      </w:r>
    </w:p>
    <w:p>
      <w:pPr>
        <w:spacing w:before="0"/>
        <w:ind w:left="1212" w:right="354" w:hanging="852"/>
        <w:jc w:val="both"/>
        <w:rPr>
          <w:sz w:val="20"/>
        </w:rPr>
      </w:pPr>
      <w:r>
        <w:rPr>
          <w:sz w:val="20"/>
        </w:rPr>
        <w:t>Adegbie, F.F., Akintoye, I. R. &amp; Isiaka, B. (2019). Evaluation of integrated reporting and the value of listed manufacturing firms in Nigeria. </w:t>
      </w:r>
      <w:r>
        <w:rPr>
          <w:i/>
          <w:sz w:val="20"/>
        </w:rPr>
        <w:t>European Journal of Accounting, Auditing and Finance Research, 7</w:t>
      </w:r>
      <w:r>
        <w:rPr>
          <w:sz w:val="20"/>
        </w:rPr>
        <w:t>(7), </w:t>
      </w:r>
      <w:r>
        <w:rPr>
          <w:spacing w:val="-2"/>
          <w:sz w:val="20"/>
        </w:rPr>
        <w:t>31-59.</w:t>
      </w:r>
    </w:p>
    <w:p>
      <w:pPr>
        <w:spacing w:before="0"/>
        <w:ind w:left="1212" w:right="371" w:hanging="852"/>
        <w:jc w:val="both"/>
        <w:rPr>
          <w:sz w:val="20"/>
        </w:rPr>
      </w:pPr>
      <w:r>
        <w:rPr>
          <w:sz w:val="20"/>
        </w:rPr>
        <w:t>Adejumo, B.T., Kadiri, I., Ojurongbe, J.O., &amp;Sanyaolu, W.A. (2022). Firm size and tax planning: A test of political power or political cost hypotheses. </w:t>
      </w:r>
      <w:r>
        <w:rPr>
          <w:i/>
          <w:sz w:val="20"/>
        </w:rPr>
        <w:t>Accounting and Taxation Review, 6</w:t>
      </w:r>
      <w:r>
        <w:rPr>
          <w:sz w:val="20"/>
        </w:rPr>
        <w:t>(2), 58-73.</w:t>
      </w:r>
    </w:p>
    <w:p>
      <w:pPr>
        <w:spacing w:before="0"/>
        <w:ind w:left="1212" w:right="360" w:hanging="852"/>
        <w:jc w:val="both"/>
        <w:rPr>
          <w:sz w:val="20"/>
        </w:rPr>
      </w:pPr>
      <w:r>
        <w:rPr>
          <w:sz w:val="20"/>
        </w:rPr>
        <w:t>Adejumo, B. T., &amp; Sanyaolu, W. A. (2020). Tax planning and profitability of Nigerian deposit money banks: Evidence from dynamic panel model. </w:t>
      </w:r>
      <w:r>
        <w:rPr>
          <w:i/>
          <w:sz w:val="20"/>
        </w:rPr>
        <w:t>Accounting and Taxation Review, 4</w:t>
      </w:r>
      <w:r>
        <w:rPr>
          <w:sz w:val="20"/>
        </w:rPr>
        <w:t>(2), 162–169.</w:t>
      </w:r>
    </w:p>
    <w:p>
      <w:pPr>
        <w:spacing w:before="0"/>
        <w:ind w:left="1212" w:right="359" w:hanging="852"/>
        <w:jc w:val="both"/>
        <w:rPr>
          <w:sz w:val="20"/>
        </w:rPr>
      </w:pPr>
      <w:r>
        <w:rPr>
          <w:sz w:val="20"/>
        </w:rPr>
        <w:t>Adeleke,</w:t>
      </w:r>
      <w:r>
        <w:rPr>
          <w:spacing w:val="-1"/>
          <w:sz w:val="20"/>
        </w:rPr>
        <w:t> </w:t>
      </w:r>
      <w:r>
        <w:rPr>
          <w:sz w:val="20"/>
        </w:rPr>
        <w:t>O.</w:t>
      </w:r>
      <w:r>
        <w:rPr>
          <w:spacing w:val="-1"/>
          <w:sz w:val="20"/>
        </w:rPr>
        <w:t> </w:t>
      </w:r>
      <w:r>
        <w:rPr>
          <w:sz w:val="20"/>
        </w:rPr>
        <w:t>&amp;</w:t>
      </w:r>
      <w:r>
        <w:rPr>
          <w:spacing w:val="-3"/>
          <w:sz w:val="20"/>
        </w:rPr>
        <w:t> </w:t>
      </w:r>
      <w:r>
        <w:rPr>
          <w:sz w:val="20"/>
        </w:rPr>
        <w:t>Mensah,</w:t>
      </w:r>
      <w:r>
        <w:rPr>
          <w:spacing w:val="-2"/>
          <w:sz w:val="20"/>
        </w:rPr>
        <w:t> </w:t>
      </w:r>
      <w:r>
        <w:rPr>
          <w:sz w:val="20"/>
        </w:rPr>
        <w:t>K.</w:t>
      </w:r>
      <w:r>
        <w:rPr>
          <w:spacing w:val="-1"/>
          <w:sz w:val="20"/>
        </w:rPr>
        <w:t> </w:t>
      </w:r>
      <w:r>
        <w:rPr>
          <w:sz w:val="20"/>
        </w:rPr>
        <w:t>(2023).</w:t>
      </w:r>
      <w:r>
        <w:rPr>
          <w:spacing w:val="-4"/>
          <w:sz w:val="20"/>
        </w:rPr>
        <w:t> </w:t>
      </w:r>
      <w:r>
        <w:rPr>
          <w:sz w:val="20"/>
        </w:rPr>
        <w:t>Corporate</w:t>
      </w:r>
      <w:r>
        <w:rPr>
          <w:spacing w:val="-1"/>
          <w:sz w:val="20"/>
        </w:rPr>
        <w:t> </w:t>
      </w:r>
      <w:r>
        <w:rPr>
          <w:sz w:val="20"/>
        </w:rPr>
        <w:t>tax</w:t>
      </w:r>
      <w:r>
        <w:rPr>
          <w:spacing w:val="-3"/>
          <w:sz w:val="20"/>
        </w:rPr>
        <w:t> </w:t>
      </w:r>
      <w:r>
        <w:rPr>
          <w:sz w:val="20"/>
        </w:rPr>
        <w:t>savings</w:t>
      </w:r>
      <w:r>
        <w:rPr>
          <w:spacing w:val="-2"/>
          <w:sz w:val="20"/>
        </w:rPr>
        <w:t> </w:t>
      </w:r>
      <w:r>
        <w:rPr>
          <w:sz w:val="20"/>
        </w:rPr>
        <w:t>strategies</w:t>
      </w:r>
      <w:r>
        <w:rPr>
          <w:spacing w:val="-2"/>
          <w:sz w:val="20"/>
        </w:rPr>
        <w:t> </w:t>
      </w:r>
      <w:r>
        <w:rPr>
          <w:sz w:val="20"/>
        </w:rPr>
        <w:t>and</w:t>
      </w:r>
      <w:r>
        <w:rPr>
          <w:spacing w:val="-1"/>
          <w:sz w:val="20"/>
        </w:rPr>
        <w:t> </w:t>
      </w:r>
      <w:r>
        <w:rPr>
          <w:sz w:val="20"/>
        </w:rPr>
        <w:t>financial</w:t>
      </w:r>
      <w:r>
        <w:rPr>
          <w:spacing w:val="-2"/>
          <w:sz w:val="20"/>
        </w:rPr>
        <w:t> </w:t>
      </w:r>
      <w:r>
        <w:rPr>
          <w:sz w:val="20"/>
        </w:rPr>
        <w:t>performance</w:t>
      </w:r>
      <w:r>
        <w:rPr>
          <w:spacing w:val="-1"/>
          <w:sz w:val="20"/>
        </w:rPr>
        <w:t> </w:t>
      </w:r>
      <w:r>
        <w:rPr>
          <w:sz w:val="20"/>
        </w:rPr>
        <w:t>of</w:t>
      </w:r>
      <w:r>
        <w:rPr>
          <w:spacing w:val="-3"/>
          <w:sz w:val="20"/>
        </w:rPr>
        <w:t> </w:t>
      </w:r>
      <w:r>
        <w:rPr>
          <w:sz w:val="20"/>
        </w:rPr>
        <w:t>listed</w:t>
      </w:r>
      <w:r>
        <w:rPr>
          <w:spacing w:val="-1"/>
          <w:sz w:val="20"/>
        </w:rPr>
        <w:t> </w:t>
      </w:r>
      <w:r>
        <w:rPr>
          <w:sz w:val="20"/>
        </w:rPr>
        <w:t>non-financial firms in Nigeria. </w:t>
      </w:r>
      <w:r>
        <w:rPr>
          <w:i/>
          <w:sz w:val="20"/>
        </w:rPr>
        <w:t>International Journal of Taxation and Economic Development, 1</w:t>
      </w:r>
      <w:r>
        <w:rPr>
          <w:sz w:val="20"/>
        </w:rPr>
        <w:t>(4), 28-41.</w:t>
      </w:r>
    </w:p>
    <w:p>
      <w:pPr>
        <w:spacing w:before="0"/>
        <w:ind w:left="1212" w:right="358" w:hanging="852"/>
        <w:jc w:val="both"/>
        <w:rPr>
          <w:sz w:val="20"/>
        </w:rPr>
      </w:pPr>
      <w:r>
        <w:rPr>
          <w:sz w:val="20"/>
        </w:rPr>
        <w:t>Adeniyi, T. &amp; Darko, F. (2021). Tax planning strategies and financial performance of non-financial firms on the Nigerian Stock Exchange. </w:t>
      </w:r>
      <w:r>
        <w:rPr>
          <w:i/>
          <w:sz w:val="20"/>
        </w:rPr>
        <w:t>Journal of African Business, 29</w:t>
      </w:r>
      <w:r>
        <w:rPr>
          <w:sz w:val="20"/>
        </w:rPr>
        <w:t>(1), 34-47.</w:t>
      </w:r>
    </w:p>
    <w:p>
      <w:pPr>
        <w:spacing w:before="0"/>
        <w:ind w:left="1212" w:right="361" w:hanging="852"/>
        <w:jc w:val="both"/>
        <w:rPr>
          <w:sz w:val="20"/>
        </w:rPr>
      </w:pPr>
      <w:r>
        <w:rPr>
          <w:sz w:val="20"/>
        </w:rPr>
        <w:t>Ado, B., Rashid, N., Mustapha, U. A., &amp; Lateef, S. A. (2021).</w:t>
      </w:r>
      <w:r>
        <w:rPr>
          <w:spacing w:val="-1"/>
          <w:sz w:val="20"/>
        </w:rPr>
        <w:t> </w:t>
      </w:r>
      <w:r>
        <w:rPr>
          <w:sz w:val="20"/>
        </w:rPr>
        <w:t>The impact of corporate tax planning on the financial performance of listed companies in Nigeria. </w:t>
      </w:r>
      <w:r>
        <w:rPr>
          <w:i/>
          <w:sz w:val="20"/>
        </w:rPr>
        <w:t>International Journal of Economics, Management and Accounting, 29</w:t>
      </w:r>
      <w:r>
        <w:rPr>
          <w:sz w:val="20"/>
        </w:rPr>
        <w:t>(2), 273–297.</w:t>
      </w:r>
    </w:p>
    <w:p>
      <w:pPr>
        <w:spacing w:before="0"/>
        <w:ind w:left="1212" w:right="364" w:hanging="852"/>
        <w:jc w:val="both"/>
        <w:rPr>
          <w:sz w:val="20"/>
        </w:rPr>
      </w:pPr>
      <w:r>
        <w:rPr>
          <w:sz w:val="20"/>
        </w:rPr>
        <w:t>Akbari, F., Salehi, M., &amp;Vlashani, M. A. B. (2019). The relationship between tax avoidance and firm value with income smoothing: A comparison between classical and Bayesian econometric in multilevel models. </w:t>
      </w:r>
      <w:r>
        <w:rPr>
          <w:i/>
          <w:sz w:val="20"/>
        </w:rPr>
        <w:t>International Journal of Organizational Analysis, 27</w:t>
      </w:r>
      <w:r>
        <w:rPr>
          <w:sz w:val="20"/>
        </w:rPr>
        <w:t>(1), 125-148.</w:t>
      </w:r>
    </w:p>
    <w:p>
      <w:pPr>
        <w:spacing w:before="0"/>
        <w:ind w:left="1212" w:right="368" w:hanging="852"/>
        <w:jc w:val="both"/>
        <w:rPr>
          <w:sz w:val="20"/>
        </w:rPr>
      </w:pPr>
      <w:r>
        <w:rPr>
          <w:sz w:val="20"/>
        </w:rPr>
        <w:t>Akintoye, I.R., Adegbie, F. &amp; Iheme-Onyeka, C. (2020). Tax planning strategies and profitability of listed manufacturing companies in Nigeria. </w:t>
      </w:r>
      <w:r>
        <w:rPr>
          <w:i/>
          <w:sz w:val="20"/>
        </w:rPr>
        <w:t>Journal of Finance and Accounting, 8</w:t>
      </w:r>
      <w:r>
        <w:rPr>
          <w:sz w:val="20"/>
        </w:rPr>
        <w:t>(3), 148-157</w:t>
      </w:r>
    </w:p>
    <w:p>
      <w:pPr>
        <w:spacing w:line="228" w:lineRule="exact" w:before="0"/>
        <w:ind w:left="360" w:right="0" w:firstLine="0"/>
        <w:jc w:val="both"/>
        <w:rPr>
          <w:sz w:val="20"/>
        </w:rPr>
      </w:pPr>
      <w:r>
        <w:rPr>
          <w:sz w:val="20"/>
        </w:rPr>
        <w:t>Akinyomi,</w:t>
      </w:r>
      <w:r>
        <w:rPr>
          <w:spacing w:val="37"/>
          <w:sz w:val="20"/>
        </w:rPr>
        <w:t> </w:t>
      </w:r>
      <w:r>
        <w:rPr>
          <w:sz w:val="20"/>
        </w:rPr>
        <w:t>O.</w:t>
      </w:r>
      <w:r>
        <w:rPr>
          <w:spacing w:val="37"/>
          <w:sz w:val="20"/>
        </w:rPr>
        <w:t> </w:t>
      </w:r>
      <w:r>
        <w:rPr>
          <w:sz w:val="20"/>
        </w:rPr>
        <w:t>J.</w:t>
      </w:r>
      <w:r>
        <w:rPr>
          <w:spacing w:val="37"/>
          <w:sz w:val="20"/>
        </w:rPr>
        <w:t> </w:t>
      </w:r>
      <w:r>
        <w:rPr>
          <w:sz w:val="20"/>
        </w:rPr>
        <w:t>&amp;</w:t>
      </w:r>
      <w:r>
        <w:rPr>
          <w:spacing w:val="36"/>
          <w:sz w:val="20"/>
        </w:rPr>
        <w:t> </w:t>
      </w:r>
      <w:r>
        <w:rPr>
          <w:sz w:val="20"/>
        </w:rPr>
        <w:t>Okpala,</w:t>
      </w:r>
      <w:r>
        <w:rPr>
          <w:spacing w:val="38"/>
          <w:sz w:val="20"/>
        </w:rPr>
        <w:t> </w:t>
      </w:r>
      <w:r>
        <w:rPr>
          <w:sz w:val="20"/>
        </w:rPr>
        <w:t>K.</w:t>
      </w:r>
      <w:r>
        <w:rPr>
          <w:spacing w:val="37"/>
          <w:sz w:val="20"/>
        </w:rPr>
        <w:t> </w:t>
      </w:r>
      <w:r>
        <w:rPr>
          <w:sz w:val="20"/>
        </w:rPr>
        <w:t>(2013).</w:t>
      </w:r>
      <w:r>
        <w:rPr>
          <w:spacing w:val="38"/>
          <w:sz w:val="20"/>
        </w:rPr>
        <w:t> </w:t>
      </w:r>
      <w:r>
        <w:rPr>
          <w:sz w:val="20"/>
        </w:rPr>
        <w:t>Appraisal</w:t>
      </w:r>
      <w:r>
        <w:rPr>
          <w:spacing w:val="36"/>
          <w:sz w:val="20"/>
        </w:rPr>
        <w:t> </w:t>
      </w:r>
      <w:r>
        <w:rPr>
          <w:sz w:val="20"/>
        </w:rPr>
        <w:t>of</w:t>
      </w:r>
      <w:r>
        <w:rPr>
          <w:spacing w:val="35"/>
          <w:sz w:val="20"/>
        </w:rPr>
        <w:t> </w:t>
      </w:r>
      <w:r>
        <w:rPr>
          <w:sz w:val="20"/>
        </w:rPr>
        <w:t>factors</w:t>
      </w:r>
      <w:r>
        <w:rPr>
          <w:spacing w:val="37"/>
          <w:sz w:val="20"/>
        </w:rPr>
        <w:t> </w:t>
      </w:r>
      <w:r>
        <w:rPr>
          <w:sz w:val="20"/>
        </w:rPr>
        <w:t>influencing</w:t>
      </w:r>
      <w:r>
        <w:rPr>
          <w:spacing w:val="35"/>
          <w:sz w:val="20"/>
        </w:rPr>
        <w:t> </w:t>
      </w:r>
      <w:r>
        <w:rPr>
          <w:sz w:val="20"/>
        </w:rPr>
        <w:t>tax</w:t>
      </w:r>
      <w:r>
        <w:rPr>
          <w:spacing w:val="36"/>
          <w:sz w:val="20"/>
        </w:rPr>
        <w:t> </w:t>
      </w:r>
      <w:r>
        <w:rPr>
          <w:sz w:val="20"/>
        </w:rPr>
        <w:t>avoidance</w:t>
      </w:r>
      <w:r>
        <w:rPr>
          <w:spacing w:val="37"/>
          <w:sz w:val="20"/>
        </w:rPr>
        <w:t> </w:t>
      </w:r>
      <w:r>
        <w:rPr>
          <w:sz w:val="20"/>
        </w:rPr>
        <w:t>and</w:t>
      </w:r>
      <w:r>
        <w:rPr>
          <w:spacing w:val="38"/>
          <w:sz w:val="20"/>
        </w:rPr>
        <w:t> </w:t>
      </w:r>
      <w:r>
        <w:rPr>
          <w:sz w:val="20"/>
        </w:rPr>
        <w:t>evasion</w:t>
      </w:r>
      <w:r>
        <w:rPr>
          <w:spacing w:val="36"/>
          <w:sz w:val="20"/>
        </w:rPr>
        <w:t> </w:t>
      </w:r>
      <w:r>
        <w:rPr>
          <w:sz w:val="20"/>
        </w:rPr>
        <w:t>in</w:t>
      </w:r>
      <w:r>
        <w:rPr>
          <w:spacing w:val="35"/>
          <w:sz w:val="20"/>
        </w:rPr>
        <w:t> </w:t>
      </w:r>
      <w:r>
        <w:rPr>
          <w:spacing w:val="-2"/>
          <w:sz w:val="20"/>
        </w:rPr>
        <w:t>Nigeria.</w:t>
      </w:r>
    </w:p>
    <w:p>
      <w:pPr>
        <w:spacing w:before="0"/>
        <w:ind w:left="1212" w:right="0" w:firstLine="0"/>
        <w:jc w:val="both"/>
        <w:rPr>
          <w:sz w:val="20"/>
        </w:rPr>
      </w:pPr>
      <w:r>
        <w:rPr>
          <w:i/>
          <w:sz w:val="20"/>
        </w:rPr>
        <w:t>International</w:t>
      </w:r>
      <w:r>
        <w:rPr>
          <w:i/>
          <w:spacing w:val="-7"/>
          <w:sz w:val="20"/>
        </w:rPr>
        <w:t> </w:t>
      </w:r>
      <w:r>
        <w:rPr>
          <w:i/>
          <w:sz w:val="20"/>
        </w:rPr>
        <w:t>Journal</w:t>
      </w:r>
      <w:r>
        <w:rPr>
          <w:i/>
          <w:spacing w:val="-9"/>
          <w:sz w:val="20"/>
        </w:rPr>
        <w:t> </w:t>
      </w:r>
      <w:r>
        <w:rPr>
          <w:i/>
          <w:sz w:val="20"/>
        </w:rPr>
        <w:t>of</w:t>
      </w:r>
      <w:r>
        <w:rPr>
          <w:i/>
          <w:spacing w:val="-6"/>
          <w:sz w:val="20"/>
        </w:rPr>
        <w:t> </w:t>
      </w:r>
      <w:r>
        <w:rPr>
          <w:i/>
          <w:sz w:val="20"/>
        </w:rPr>
        <w:t>Research</w:t>
      </w:r>
      <w:r>
        <w:rPr>
          <w:i/>
          <w:spacing w:val="-5"/>
          <w:sz w:val="20"/>
        </w:rPr>
        <w:t> </w:t>
      </w:r>
      <w:r>
        <w:rPr>
          <w:i/>
          <w:sz w:val="20"/>
        </w:rPr>
        <w:t>in</w:t>
      </w:r>
      <w:r>
        <w:rPr>
          <w:i/>
          <w:spacing w:val="-5"/>
          <w:sz w:val="20"/>
        </w:rPr>
        <w:t> </w:t>
      </w:r>
      <w:r>
        <w:rPr>
          <w:i/>
          <w:sz w:val="20"/>
        </w:rPr>
        <w:t>Commerce</w:t>
      </w:r>
      <w:r>
        <w:rPr>
          <w:i/>
          <w:spacing w:val="-6"/>
          <w:sz w:val="20"/>
        </w:rPr>
        <w:t> </w:t>
      </w:r>
      <w:r>
        <w:rPr>
          <w:i/>
          <w:sz w:val="20"/>
        </w:rPr>
        <w:t>and</w:t>
      </w:r>
      <w:r>
        <w:rPr>
          <w:i/>
          <w:spacing w:val="-5"/>
          <w:sz w:val="20"/>
        </w:rPr>
        <w:t> </w:t>
      </w:r>
      <w:r>
        <w:rPr>
          <w:i/>
          <w:sz w:val="20"/>
        </w:rPr>
        <w:t>Management,</w:t>
      </w:r>
      <w:r>
        <w:rPr>
          <w:i/>
          <w:spacing w:val="1"/>
          <w:sz w:val="20"/>
        </w:rPr>
        <w:t> </w:t>
      </w:r>
      <w:r>
        <w:rPr>
          <w:sz w:val="20"/>
        </w:rPr>
        <w:t>4(5),</w:t>
      </w:r>
      <w:r>
        <w:rPr>
          <w:spacing w:val="-6"/>
          <w:sz w:val="20"/>
        </w:rPr>
        <w:t> </w:t>
      </w:r>
      <w:r>
        <w:rPr>
          <w:sz w:val="20"/>
        </w:rPr>
        <w:t>107-</w:t>
      </w:r>
      <w:r>
        <w:rPr>
          <w:spacing w:val="-5"/>
          <w:sz w:val="20"/>
        </w:rPr>
        <w:t>111</w:t>
      </w:r>
    </w:p>
    <w:p>
      <w:pPr>
        <w:spacing w:before="0"/>
        <w:ind w:left="1212" w:right="354" w:hanging="852"/>
        <w:jc w:val="both"/>
        <w:rPr>
          <w:sz w:val="20"/>
        </w:rPr>
      </w:pPr>
      <w:r>
        <w:rPr>
          <w:sz w:val="20"/>
        </w:rPr>
        <w:t>Almazari A. (2013). Capital adequacy, cost income ratio and the performance of Saudi banks.</w:t>
      </w:r>
      <w:r>
        <w:rPr>
          <w:spacing w:val="40"/>
          <w:sz w:val="20"/>
        </w:rPr>
        <w:t> </w:t>
      </w:r>
      <w:r>
        <w:rPr>
          <w:i/>
          <w:sz w:val="20"/>
        </w:rPr>
        <w:t>Journal of Economics, Management and Trade, </w:t>
      </w:r>
      <w:r>
        <w:rPr>
          <w:sz w:val="20"/>
        </w:rPr>
        <w:t>2(5), 20- 88.</w:t>
      </w:r>
    </w:p>
    <w:p>
      <w:pPr>
        <w:spacing w:line="229" w:lineRule="exact" w:before="1"/>
        <w:ind w:left="360" w:right="0" w:firstLine="0"/>
        <w:jc w:val="both"/>
        <w:rPr>
          <w:i/>
          <w:sz w:val="20"/>
        </w:rPr>
      </w:pPr>
      <w:r>
        <w:rPr>
          <w:sz w:val="20"/>
        </w:rPr>
        <w:t>Bhagiawan,</w:t>
      </w:r>
      <w:r>
        <w:rPr>
          <w:spacing w:val="73"/>
          <w:sz w:val="20"/>
        </w:rPr>
        <w:t> </w:t>
      </w:r>
      <w:r>
        <w:rPr>
          <w:sz w:val="20"/>
        </w:rPr>
        <w:t>G.</w:t>
      </w:r>
      <w:r>
        <w:rPr>
          <w:spacing w:val="74"/>
          <w:sz w:val="20"/>
        </w:rPr>
        <w:t> </w:t>
      </w:r>
      <w:r>
        <w:rPr>
          <w:sz w:val="20"/>
        </w:rPr>
        <w:t>&amp;Mukhlasin</w:t>
      </w:r>
      <w:r>
        <w:rPr>
          <w:spacing w:val="73"/>
          <w:sz w:val="20"/>
        </w:rPr>
        <w:t> </w:t>
      </w:r>
      <w:r>
        <w:rPr>
          <w:sz w:val="20"/>
        </w:rPr>
        <w:t>M.</w:t>
      </w:r>
      <w:r>
        <w:rPr>
          <w:spacing w:val="74"/>
          <w:sz w:val="20"/>
        </w:rPr>
        <w:t> </w:t>
      </w:r>
      <w:r>
        <w:rPr>
          <w:sz w:val="20"/>
        </w:rPr>
        <w:t>(2020).</w:t>
      </w:r>
      <w:r>
        <w:rPr>
          <w:spacing w:val="73"/>
          <w:sz w:val="20"/>
        </w:rPr>
        <w:t> </w:t>
      </w:r>
      <w:r>
        <w:rPr>
          <w:sz w:val="20"/>
        </w:rPr>
        <w:t>Effect</w:t>
      </w:r>
      <w:r>
        <w:rPr>
          <w:spacing w:val="73"/>
          <w:sz w:val="20"/>
        </w:rPr>
        <w:t> </w:t>
      </w:r>
      <w:r>
        <w:rPr>
          <w:sz w:val="20"/>
        </w:rPr>
        <w:t>of</w:t>
      </w:r>
      <w:r>
        <w:rPr>
          <w:spacing w:val="72"/>
          <w:sz w:val="20"/>
        </w:rPr>
        <w:t> </w:t>
      </w:r>
      <w:r>
        <w:rPr>
          <w:sz w:val="20"/>
        </w:rPr>
        <w:t>corporate</w:t>
      </w:r>
      <w:r>
        <w:rPr>
          <w:spacing w:val="73"/>
          <w:sz w:val="20"/>
        </w:rPr>
        <w:t> </w:t>
      </w:r>
      <w:r>
        <w:rPr>
          <w:sz w:val="20"/>
        </w:rPr>
        <w:t>governance</w:t>
      </w:r>
      <w:r>
        <w:rPr>
          <w:spacing w:val="74"/>
          <w:sz w:val="20"/>
        </w:rPr>
        <w:t> </w:t>
      </w:r>
      <w:r>
        <w:rPr>
          <w:sz w:val="20"/>
        </w:rPr>
        <w:t>on</w:t>
      </w:r>
      <w:r>
        <w:rPr>
          <w:spacing w:val="72"/>
          <w:sz w:val="20"/>
        </w:rPr>
        <w:t> </w:t>
      </w:r>
      <w:r>
        <w:rPr>
          <w:sz w:val="20"/>
        </w:rPr>
        <w:t>tax</w:t>
      </w:r>
      <w:r>
        <w:rPr>
          <w:spacing w:val="74"/>
          <w:sz w:val="20"/>
        </w:rPr>
        <w:t> </w:t>
      </w:r>
      <w:r>
        <w:rPr>
          <w:sz w:val="20"/>
        </w:rPr>
        <w:t>planning</w:t>
      </w:r>
      <w:r>
        <w:rPr>
          <w:spacing w:val="72"/>
          <w:sz w:val="20"/>
        </w:rPr>
        <w:t> </w:t>
      </w:r>
      <w:r>
        <w:rPr>
          <w:sz w:val="20"/>
        </w:rPr>
        <w:t>and</w:t>
      </w:r>
      <w:r>
        <w:rPr>
          <w:spacing w:val="74"/>
          <w:sz w:val="20"/>
        </w:rPr>
        <w:t> </w:t>
      </w:r>
      <w:r>
        <w:rPr>
          <w:sz w:val="20"/>
        </w:rPr>
        <w:t>firm</w:t>
      </w:r>
      <w:r>
        <w:rPr>
          <w:spacing w:val="72"/>
          <w:sz w:val="20"/>
        </w:rPr>
        <w:t> </w:t>
      </w:r>
      <w:r>
        <w:rPr>
          <w:spacing w:val="-2"/>
          <w:sz w:val="20"/>
        </w:rPr>
        <w:t>value</w:t>
      </w:r>
      <w:r>
        <w:rPr>
          <w:i/>
          <w:spacing w:val="-2"/>
          <w:sz w:val="20"/>
        </w:rPr>
        <w:t>.</w:t>
      </w:r>
    </w:p>
    <w:p>
      <w:pPr>
        <w:spacing w:line="229" w:lineRule="exact" w:before="0"/>
        <w:ind w:left="1212" w:right="0" w:firstLine="0"/>
        <w:jc w:val="both"/>
        <w:rPr>
          <w:sz w:val="20"/>
        </w:rPr>
      </w:pPr>
      <w:r>
        <w:rPr>
          <w:i/>
          <w:sz w:val="20"/>
        </w:rPr>
        <w:t>International</w:t>
      </w:r>
      <w:r>
        <w:rPr>
          <w:i/>
          <w:spacing w:val="-7"/>
          <w:sz w:val="20"/>
        </w:rPr>
        <w:t> </w:t>
      </w:r>
      <w:r>
        <w:rPr>
          <w:i/>
          <w:sz w:val="20"/>
        </w:rPr>
        <w:t>journal</w:t>
      </w:r>
      <w:r>
        <w:rPr>
          <w:i/>
          <w:spacing w:val="-6"/>
          <w:sz w:val="20"/>
        </w:rPr>
        <w:t> </w:t>
      </w:r>
      <w:r>
        <w:rPr>
          <w:i/>
          <w:sz w:val="20"/>
        </w:rPr>
        <w:t>for</w:t>
      </w:r>
      <w:r>
        <w:rPr>
          <w:i/>
          <w:spacing w:val="-6"/>
          <w:sz w:val="20"/>
        </w:rPr>
        <w:t> </w:t>
      </w:r>
      <w:r>
        <w:rPr>
          <w:i/>
          <w:sz w:val="20"/>
        </w:rPr>
        <w:t>commence</w:t>
      </w:r>
      <w:r>
        <w:rPr>
          <w:i/>
          <w:spacing w:val="-5"/>
          <w:sz w:val="20"/>
        </w:rPr>
        <w:t> </w:t>
      </w:r>
      <w:r>
        <w:rPr>
          <w:i/>
          <w:sz w:val="20"/>
        </w:rPr>
        <w:t>and</w:t>
      </w:r>
      <w:r>
        <w:rPr>
          <w:i/>
          <w:spacing w:val="-5"/>
          <w:sz w:val="20"/>
        </w:rPr>
        <w:t> </w:t>
      </w:r>
      <w:r>
        <w:rPr>
          <w:i/>
          <w:sz w:val="20"/>
        </w:rPr>
        <w:t>finance,</w:t>
      </w:r>
      <w:r>
        <w:rPr>
          <w:i/>
          <w:spacing w:val="-1"/>
          <w:sz w:val="20"/>
        </w:rPr>
        <w:t> </w:t>
      </w:r>
      <w:r>
        <w:rPr>
          <w:sz w:val="20"/>
        </w:rPr>
        <w:t>4(2),</w:t>
      </w:r>
      <w:r>
        <w:rPr>
          <w:spacing w:val="-6"/>
          <w:sz w:val="20"/>
        </w:rPr>
        <w:t> </w:t>
      </w:r>
      <w:r>
        <w:rPr>
          <w:sz w:val="20"/>
        </w:rPr>
        <w:t>8-</w:t>
      </w:r>
      <w:r>
        <w:rPr>
          <w:spacing w:val="-5"/>
          <w:sz w:val="20"/>
        </w:rPr>
        <w:t>17.</w:t>
      </w:r>
    </w:p>
    <w:p>
      <w:pPr>
        <w:spacing w:before="0"/>
        <w:ind w:left="1212" w:right="355" w:hanging="852"/>
        <w:jc w:val="both"/>
        <w:rPr>
          <w:sz w:val="20"/>
        </w:rPr>
      </w:pPr>
      <w:r>
        <w:rPr>
          <w:sz w:val="20"/>
        </w:rPr>
        <w:t>Bhalla,</w:t>
      </w:r>
      <w:r>
        <w:rPr>
          <w:spacing w:val="-1"/>
          <w:sz w:val="20"/>
        </w:rPr>
        <w:t> </w:t>
      </w:r>
      <w:r>
        <w:rPr>
          <w:sz w:val="20"/>
        </w:rPr>
        <w:t>N.,</w:t>
      </w:r>
      <w:r>
        <w:rPr>
          <w:spacing w:val="-2"/>
          <w:sz w:val="20"/>
        </w:rPr>
        <w:t> </w:t>
      </w:r>
      <w:r>
        <w:rPr>
          <w:sz w:val="20"/>
        </w:rPr>
        <w:t>Kaur,</w:t>
      </w:r>
      <w:r>
        <w:rPr>
          <w:spacing w:val="-2"/>
          <w:sz w:val="20"/>
        </w:rPr>
        <w:t> </w:t>
      </w:r>
      <w:r>
        <w:rPr>
          <w:sz w:val="20"/>
        </w:rPr>
        <w:t>I.,</w:t>
      </w:r>
      <w:r>
        <w:rPr>
          <w:spacing w:val="-2"/>
          <w:sz w:val="20"/>
        </w:rPr>
        <w:t> </w:t>
      </w:r>
      <w:r>
        <w:rPr>
          <w:sz w:val="20"/>
        </w:rPr>
        <w:t>&amp;</w:t>
      </w:r>
      <w:r>
        <w:rPr>
          <w:spacing w:val="-4"/>
          <w:sz w:val="20"/>
        </w:rPr>
        <w:t> </w:t>
      </w:r>
      <w:r>
        <w:rPr>
          <w:sz w:val="20"/>
        </w:rPr>
        <w:t>Sharma,</w:t>
      </w:r>
      <w:r>
        <w:rPr>
          <w:spacing w:val="-2"/>
          <w:sz w:val="20"/>
        </w:rPr>
        <w:t> </w:t>
      </w:r>
      <w:r>
        <w:rPr>
          <w:sz w:val="20"/>
        </w:rPr>
        <w:t>R.</w:t>
      </w:r>
      <w:r>
        <w:rPr>
          <w:spacing w:val="-2"/>
          <w:sz w:val="20"/>
        </w:rPr>
        <w:t> </w:t>
      </w:r>
      <w:r>
        <w:rPr>
          <w:sz w:val="20"/>
        </w:rPr>
        <w:t>K.</w:t>
      </w:r>
      <w:r>
        <w:rPr>
          <w:spacing w:val="-2"/>
          <w:sz w:val="20"/>
        </w:rPr>
        <w:t> </w:t>
      </w:r>
      <w:r>
        <w:rPr>
          <w:sz w:val="20"/>
        </w:rPr>
        <w:t>(2022).</w:t>
      </w:r>
      <w:r>
        <w:rPr>
          <w:spacing w:val="-2"/>
          <w:sz w:val="20"/>
        </w:rPr>
        <w:t> </w:t>
      </w:r>
      <w:r>
        <w:rPr>
          <w:sz w:val="20"/>
        </w:rPr>
        <w:t>Examining</w:t>
      </w:r>
      <w:r>
        <w:rPr>
          <w:spacing w:val="-3"/>
          <w:sz w:val="20"/>
        </w:rPr>
        <w:t> </w:t>
      </w:r>
      <w:r>
        <w:rPr>
          <w:sz w:val="20"/>
        </w:rPr>
        <w:t>the effect</w:t>
      </w:r>
      <w:r>
        <w:rPr>
          <w:spacing w:val="-3"/>
          <w:sz w:val="20"/>
        </w:rPr>
        <w:t> </w:t>
      </w:r>
      <w:r>
        <w:rPr>
          <w:sz w:val="20"/>
        </w:rPr>
        <w:t>of</w:t>
      </w:r>
      <w:r>
        <w:rPr>
          <w:spacing w:val="-4"/>
          <w:sz w:val="20"/>
        </w:rPr>
        <w:t> </w:t>
      </w:r>
      <w:r>
        <w:rPr>
          <w:sz w:val="20"/>
        </w:rPr>
        <w:t>tax</w:t>
      </w:r>
      <w:r>
        <w:rPr>
          <w:spacing w:val="-3"/>
          <w:sz w:val="20"/>
        </w:rPr>
        <w:t> </w:t>
      </w:r>
      <w:r>
        <w:rPr>
          <w:sz w:val="20"/>
        </w:rPr>
        <w:t>reform</w:t>
      </w:r>
      <w:r>
        <w:rPr>
          <w:spacing w:val="-6"/>
          <w:sz w:val="20"/>
        </w:rPr>
        <w:t> </w:t>
      </w:r>
      <w:r>
        <w:rPr>
          <w:sz w:val="20"/>
        </w:rPr>
        <w:t>determinants, firms’</w:t>
      </w:r>
      <w:r>
        <w:rPr>
          <w:spacing w:val="-4"/>
          <w:sz w:val="20"/>
        </w:rPr>
        <w:t> </w:t>
      </w:r>
      <w:r>
        <w:rPr>
          <w:sz w:val="20"/>
        </w:rPr>
        <w:t>characteristics, and demographic factors on the financial performance of small and micro enterprises. </w:t>
      </w:r>
      <w:r>
        <w:rPr>
          <w:i/>
          <w:sz w:val="20"/>
        </w:rPr>
        <w:t>Sustainability, 14</w:t>
      </w:r>
      <w:r>
        <w:rPr>
          <w:sz w:val="20"/>
        </w:rPr>
        <w:t>(14), 8270.</w:t>
      </w:r>
    </w:p>
    <w:p>
      <w:pPr>
        <w:spacing w:after="0"/>
        <w:jc w:val="both"/>
        <w:rPr>
          <w:sz w:val="20"/>
        </w:rPr>
        <w:sectPr>
          <w:headerReference w:type="default" r:id="rId17"/>
          <w:footerReference w:type="default" r:id="rId18"/>
          <w:pgSz w:w="12240" w:h="15840"/>
          <w:pgMar w:header="870" w:footer="1365" w:top="1400" w:bottom="1560" w:left="1080" w:right="1080"/>
        </w:sectPr>
      </w:pPr>
    </w:p>
    <w:p>
      <w:pPr>
        <w:spacing w:before="43"/>
        <w:ind w:left="1212" w:right="370" w:hanging="852"/>
        <w:jc w:val="both"/>
        <w:rPr>
          <w:sz w:val="20"/>
        </w:rPr>
      </w:pPr>
      <w:r>
        <w:rPr>
          <w:sz w:val="20"/>
        </w:rPr>
        <w:t>Chege, J. G. (2022). Effect of tax incentives on financial performance of domestic airlines in Kenya. African Tax and Customs Review, 5(2), 96–124.</w:t>
      </w:r>
    </w:p>
    <w:p>
      <w:pPr>
        <w:spacing w:before="1"/>
        <w:ind w:left="1212" w:right="369" w:hanging="852"/>
        <w:jc w:val="both"/>
        <w:rPr>
          <w:sz w:val="20"/>
        </w:rPr>
      </w:pPr>
      <w:r>
        <w:rPr>
          <w:sz w:val="20"/>
        </w:rPr>
        <w:t>Chen, Z., Cheok, C. K. &amp; Raziah, R. (2016). Corporate tax avoidance and performance: Evidence from China’s listed companies. </w:t>
      </w:r>
      <w:r>
        <w:rPr>
          <w:i/>
          <w:sz w:val="20"/>
        </w:rPr>
        <w:t>Institutions and Economies Review, 8</w:t>
      </w:r>
      <w:r>
        <w:rPr>
          <w:sz w:val="20"/>
        </w:rPr>
        <w:t>(3), 61-83.</w:t>
      </w:r>
    </w:p>
    <w:p>
      <w:pPr>
        <w:spacing w:before="0"/>
        <w:ind w:left="1212" w:right="364" w:hanging="852"/>
        <w:jc w:val="both"/>
        <w:rPr>
          <w:sz w:val="20"/>
        </w:rPr>
      </w:pPr>
      <w:r>
        <w:rPr>
          <w:sz w:val="20"/>
        </w:rPr>
        <w:t>Chukwudi, U.V., Okonkwo, O.T. &amp; Asika, E.R. (2020). Effect of tax planning on firm value of listed consumer</w:t>
      </w:r>
      <w:r>
        <w:rPr>
          <w:spacing w:val="40"/>
          <w:sz w:val="20"/>
        </w:rPr>
        <w:t> </w:t>
      </w:r>
      <w:r>
        <w:rPr>
          <w:sz w:val="20"/>
        </w:rPr>
        <w:t>good</w:t>
      </w:r>
      <w:r>
        <w:rPr>
          <w:spacing w:val="-6"/>
          <w:sz w:val="20"/>
        </w:rPr>
        <w:t> </w:t>
      </w:r>
      <w:r>
        <w:rPr>
          <w:sz w:val="20"/>
        </w:rPr>
        <w:t>manufacturing</w:t>
      </w:r>
      <w:r>
        <w:rPr>
          <w:spacing w:val="-5"/>
          <w:sz w:val="20"/>
        </w:rPr>
        <w:t> </w:t>
      </w:r>
      <w:r>
        <w:rPr>
          <w:sz w:val="20"/>
        </w:rPr>
        <w:t>firms</w:t>
      </w:r>
      <w:r>
        <w:rPr>
          <w:spacing w:val="-6"/>
          <w:sz w:val="20"/>
        </w:rPr>
        <w:t> </w:t>
      </w:r>
      <w:r>
        <w:rPr>
          <w:sz w:val="20"/>
        </w:rPr>
        <w:t>in</w:t>
      </w:r>
      <w:r>
        <w:rPr>
          <w:spacing w:val="-5"/>
          <w:sz w:val="20"/>
        </w:rPr>
        <w:t> </w:t>
      </w:r>
      <w:r>
        <w:rPr>
          <w:sz w:val="20"/>
        </w:rPr>
        <w:t>Nigeria.</w:t>
      </w:r>
      <w:r>
        <w:rPr>
          <w:spacing w:val="-2"/>
          <w:sz w:val="20"/>
        </w:rPr>
        <w:t> </w:t>
      </w:r>
      <w:r>
        <w:rPr>
          <w:i/>
          <w:sz w:val="20"/>
        </w:rPr>
        <w:t>International</w:t>
      </w:r>
      <w:r>
        <w:rPr>
          <w:i/>
          <w:spacing w:val="-7"/>
          <w:sz w:val="20"/>
        </w:rPr>
        <w:t> </w:t>
      </w:r>
      <w:r>
        <w:rPr>
          <w:i/>
          <w:sz w:val="20"/>
        </w:rPr>
        <w:t>Journal</w:t>
      </w:r>
      <w:r>
        <w:rPr>
          <w:i/>
          <w:spacing w:val="-8"/>
          <w:sz w:val="20"/>
        </w:rPr>
        <w:t> </w:t>
      </w:r>
      <w:r>
        <w:rPr>
          <w:i/>
          <w:sz w:val="20"/>
        </w:rPr>
        <w:t>of</w:t>
      </w:r>
      <w:r>
        <w:rPr>
          <w:i/>
          <w:spacing w:val="-7"/>
          <w:sz w:val="20"/>
        </w:rPr>
        <w:t> </w:t>
      </w:r>
      <w:r>
        <w:rPr>
          <w:i/>
          <w:sz w:val="20"/>
        </w:rPr>
        <w:t>Finance</w:t>
      </w:r>
      <w:r>
        <w:rPr>
          <w:i/>
          <w:spacing w:val="-8"/>
          <w:sz w:val="20"/>
        </w:rPr>
        <w:t> </w:t>
      </w:r>
      <w:r>
        <w:rPr>
          <w:i/>
          <w:sz w:val="20"/>
        </w:rPr>
        <w:t>and</w:t>
      </w:r>
      <w:r>
        <w:rPr>
          <w:i/>
          <w:spacing w:val="-5"/>
          <w:sz w:val="20"/>
        </w:rPr>
        <w:t> </w:t>
      </w:r>
      <w:r>
        <w:rPr>
          <w:i/>
          <w:sz w:val="20"/>
        </w:rPr>
        <w:t>Banking</w:t>
      </w:r>
      <w:r>
        <w:rPr>
          <w:i/>
          <w:spacing w:val="-5"/>
          <w:sz w:val="20"/>
        </w:rPr>
        <w:t> </w:t>
      </w:r>
      <w:r>
        <w:rPr>
          <w:i/>
          <w:sz w:val="20"/>
        </w:rPr>
        <w:t>Research,</w:t>
      </w:r>
      <w:r>
        <w:rPr>
          <w:i/>
          <w:spacing w:val="1"/>
          <w:sz w:val="20"/>
        </w:rPr>
        <w:t> </w:t>
      </w:r>
      <w:r>
        <w:rPr>
          <w:sz w:val="20"/>
        </w:rPr>
        <w:t>6(1),</w:t>
      </w:r>
      <w:r>
        <w:rPr>
          <w:spacing w:val="-5"/>
          <w:sz w:val="20"/>
        </w:rPr>
        <w:t> </w:t>
      </w:r>
      <w:r>
        <w:rPr>
          <w:sz w:val="20"/>
        </w:rPr>
        <w:t>1-</w:t>
      </w:r>
      <w:r>
        <w:rPr>
          <w:spacing w:val="-5"/>
          <w:sz w:val="20"/>
        </w:rPr>
        <w:t>10.</w:t>
      </w:r>
    </w:p>
    <w:p>
      <w:pPr>
        <w:spacing w:before="0"/>
        <w:ind w:left="1212" w:right="357" w:hanging="852"/>
        <w:jc w:val="both"/>
        <w:rPr>
          <w:sz w:val="20"/>
        </w:rPr>
      </w:pPr>
      <w:r>
        <w:rPr>
          <w:sz w:val="20"/>
        </w:rPr>
        <w:t>Córdova-León,</w:t>
      </w:r>
      <w:r>
        <w:rPr>
          <w:spacing w:val="-1"/>
          <w:sz w:val="20"/>
        </w:rPr>
        <w:t> </w:t>
      </w:r>
      <w:r>
        <w:rPr>
          <w:sz w:val="20"/>
        </w:rPr>
        <w:t>F., Duque-Espinoza,</w:t>
      </w:r>
      <w:r>
        <w:rPr>
          <w:spacing w:val="-1"/>
          <w:sz w:val="20"/>
        </w:rPr>
        <w:t> </w:t>
      </w:r>
      <w:r>
        <w:rPr>
          <w:sz w:val="20"/>
        </w:rPr>
        <w:t>G., Aguirre-Quezada, J.</w:t>
      </w:r>
      <w:r>
        <w:rPr>
          <w:spacing w:val="-1"/>
          <w:sz w:val="20"/>
        </w:rPr>
        <w:t> </w:t>
      </w:r>
      <w:r>
        <w:rPr>
          <w:sz w:val="20"/>
        </w:rPr>
        <w:t>C.,</w:t>
      </w:r>
      <w:r>
        <w:rPr>
          <w:spacing w:val="-1"/>
          <w:sz w:val="20"/>
        </w:rPr>
        <w:t> </w:t>
      </w:r>
      <w:r>
        <w:rPr>
          <w:sz w:val="20"/>
        </w:rPr>
        <w:t>&amp; Sigüencia-Muñoz, A.</w:t>
      </w:r>
      <w:r>
        <w:rPr>
          <w:spacing w:val="-1"/>
          <w:sz w:val="20"/>
        </w:rPr>
        <w:t> </w:t>
      </w:r>
      <w:r>
        <w:rPr>
          <w:sz w:val="20"/>
        </w:rPr>
        <w:t>(2022).</w:t>
      </w:r>
      <w:r>
        <w:rPr>
          <w:spacing w:val="-3"/>
          <w:sz w:val="20"/>
        </w:rPr>
        <w:t> </w:t>
      </w:r>
      <w:r>
        <w:rPr>
          <w:sz w:val="20"/>
        </w:rPr>
        <w:t>Tax incentives</w:t>
      </w:r>
      <w:r>
        <w:rPr>
          <w:spacing w:val="-1"/>
          <w:sz w:val="20"/>
        </w:rPr>
        <w:t> </w:t>
      </w:r>
      <w:r>
        <w:rPr>
          <w:sz w:val="20"/>
        </w:rPr>
        <w:t>and financial performance: Empirical evidence of Ecuadorian companies. </w:t>
      </w:r>
      <w:r>
        <w:rPr>
          <w:i/>
          <w:sz w:val="20"/>
        </w:rPr>
        <w:t>Cuadernos de Administración, 38</w:t>
      </w:r>
      <w:r>
        <w:rPr>
          <w:sz w:val="20"/>
        </w:rPr>
        <w:t>(73), 1–15.</w:t>
      </w:r>
    </w:p>
    <w:p>
      <w:pPr>
        <w:spacing w:before="0"/>
        <w:ind w:left="1212" w:right="357" w:hanging="852"/>
        <w:jc w:val="both"/>
        <w:rPr>
          <w:sz w:val="20"/>
        </w:rPr>
      </w:pPr>
      <w:r>
        <w:rPr>
          <w:sz w:val="20"/>
        </w:rPr>
        <w:t>Dammon, R. M., &amp;Senbet, L. W. (2019). Foundations and trends in finance: Finance and Investment. </w:t>
      </w:r>
      <w:r>
        <w:rPr>
          <w:i/>
          <w:sz w:val="20"/>
        </w:rPr>
        <w:t>International Journal of Taxation and Economic Development, 3</w:t>
      </w:r>
      <w:r>
        <w:rPr>
          <w:sz w:val="20"/>
        </w:rPr>
        <w:t>(4), 7-19.</w:t>
      </w:r>
    </w:p>
    <w:p>
      <w:pPr>
        <w:spacing w:before="0"/>
        <w:ind w:left="1212" w:right="366" w:hanging="852"/>
        <w:jc w:val="both"/>
        <w:rPr>
          <w:sz w:val="20"/>
        </w:rPr>
      </w:pPr>
      <w:r>
        <w:rPr>
          <w:sz w:val="20"/>
        </w:rPr>
        <w:t>Ebubechukwu, J. O. &amp; Obada, P. J. (2021)</w:t>
      </w:r>
      <w:r>
        <w:rPr>
          <w:i/>
          <w:sz w:val="20"/>
        </w:rPr>
        <w:t>: </w:t>
      </w:r>
      <w:r>
        <w:rPr>
          <w:sz w:val="20"/>
        </w:rPr>
        <w:t>Effect of tax planning on performance of Nigerian food and beverage firms. </w:t>
      </w:r>
      <w:r>
        <w:rPr>
          <w:i/>
          <w:sz w:val="20"/>
        </w:rPr>
        <w:t>Research Journal of Management Practice, </w:t>
      </w:r>
      <w:r>
        <w:rPr>
          <w:sz w:val="20"/>
        </w:rPr>
        <w:t>1(2), 8-17</w:t>
      </w:r>
    </w:p>
    <w:p>
      <w:pPr>
        <w:spacing w:before="0"/>
        <w:ind w:left="1212" w:right="363" w:hanging="852"/>
        <w:jc w:val="both"/>
        <w:rPr>
          <w:sz w:val="20"/>
        </w:rPr>
      </w:pPr>
      <w:r>
        <w:rPr>
          <w:sz w:val="20"/>
        </w:rPr>
        <w:t>Emmanuel, G., &amp; Olusesan, T. A. (2022). Tax incentives and financial performance of small and medium</w:t>
      </w:r>
      <w:r>
        <w:rPr>
          <w:spacing w:val="40"/>
          <w:sz w:val="20"/>
        </w:rPr>
        <w:t> </w:t>
      </w:r>
      <w:r>
        <w:rPr>
          <w:sz w:val="20"/>
        </w:rPr>
        <w:t>enterprises in Nigeria. </w:t>
      </w:r>
      <w:r>
        <w:rPr>
          <w:i/>
          <w:sz w:val="20"/>
        </w:rPr>
        <w:t>Journal of Taxation and Economic Development, 21</w:t>
      </w:r>
      <w:r>
        <w:rPr>
          <w:sz w:val="20"/>
        </w:rPr>
        <w:t>(2), 62–78.</w:t>
      </w:r>
    </w:p>
    <w:p>
      <w:pPr>
        <w:spacing w:before="0"/>
        <w:ind w:left="1212" w:right="368" w:hanging="852"/>
        <w:jc w:val="both"/>
        <w:rPr>
          <w:sz w:val="20"/>
        </w:rPr>
      </w:pPr>
      <w:r>
        <w:rPr>
          <w:sz w:val="20"/>
        </w:rPr>
        <w:t>Fagbemi, T. O., Olaniyi, T. A., &amp; Ogundipe, A. A. (2019).</w:t>
      </w:r>
      <w:r>
        <w:rPr>
          <w:spacing w:val="-1"/>
          <w:sz w:val="20"/>
        </w:rPr>
        <w:t> </w:t>
      </w:r>
      <w:r>
        <w:rPr>
          <w:sz w:val="20"/>
        </w:rPr>
        <w:t>The corporate tax planning and financial performance of systemically important banks in Nigeria. International Journal of Finance and Economics, 21(1), 15–28.</w:t>
      </w:r>
    </w:p>
    <w:p>
      <w:pPr>
        <w:spacing w:before="0"/>
        <w:ind w:left="1212" w:right="372" w:hanging="852"/>
        <w:jc w:val="both"/>
        <w:rPr>
          <w:sz w:val="20"/>
        </w:rPr>
      </w:pPr>
      <w:r>
        <w:rPr>
          <w:sz w:val="20"/>
        </w:rPr>
        <w:t>Fang, H., Su, Y., &amp; Lu, W. (2022). Tax incentive and corporate financial performance: Evidence from income tax revenue sharing reform in China. Journal of Asian Economics, 81(2), 234-257.</w:t>
      </w:r>
    </w:p>
    <w:p>
      <w:pPr>
        <w:spacing w:before="1"/>
        <w:ind w:left="1212" w:right="367" w:hanging="852"/>
        <w:jc w:val="both"/>
        <w:rPr>
          <w:sz w:val="20"/>
        </w:rPr>
      </w:pPr>
      <w:r>
        <w:rPr>
          <w:sz w:val="20"/>
        </w:rPr>
        <w:t>Gogo, E., Eneisik, &amp; Uwikor, M. (2021). Tax planning strategies and financial performance of quoted banks in Nigeria. </w:t>
      </w:r>
      <w:r>
        <w:rPr>
          <w:i/>
          <w:sz w:val="20"/>
        </w:rPr>
        <w:t>Journal of Accounting and Finance, </w:t>
      </w:r>
      <w:r>
        <w:rPr>
          <w:sz w:val="20"/>
        </w:rPr>
        <w:t>7(12), 201-222</w:t>
      </w:r>
    </w:p>
    <w:p>
      <w:pPr>
        <w:spacing w:before="0"/>
        <w:ind w:left="1212" w:right="356" w:hanging="852"/>
        <w:jc w:val="both"/>
        <w:rPr>
          <w:sz w:val="20"/>
        </w:rPr>
      </w:pPr>
      <w:r>
        <w:rPr>
          <w:sz w:val="20"/>
        </w:rPr>
        <w:t>Handayani, R. (2020). Effects of tax avoidance and financial performance on firm value. </w:t>
      </w:r>
      <w:r>
        <w:rPr>
          <w:i/>
          <w:sz w:val="20"/>
        </w:rPr>
        <w:t>International Journal of Management Studies and Social Science Research, 2</w:t>
      </w:r>
      <w:r>
        <w:rPr>
          <w:sz w:val="20"/>
        </w:rPr>
        <w:t>(5), 1–10.</w:t>
      </w:r>
    </w:p>
    <w:p>
      <w:pPr>
        <w:spacing w:before="0"/>
        <w:ind w:left="360" w:right="0" w:firstLine="0"/>
        <w:jc w:val="both"/>
        <w:rPr>
          <w:sz w:val="20"/>
        </w:rPr>
      </w:pPr>
      <w:r>
        <w:rPr>
          <w:sz w:val="20"/>
        </w:rPr>
        <w:t>Hoffman</w:t>
      </w:r>
      <w:r>
        <w:rPr>
          <w:spacing w:val="-5"/>
          <w:sz w:val="20"/>
        </w:rPr>
        <w:t> </w:t>
      </w:r>
      <w:r>
        <w:rPr>
          <w:sz w:val="20"/>
        </w:rPr>
        <w:t>W.</w:t>
      </w:r>
      <w:r>
        <w:rPr>
          <w:spacing w:val="-4"/>
          <w:sz w:val="20"/>
        </w:rPr>
        <w:t> </w:t>
      </w:r>
      <w:r>
        <w:rPr>
          <w:sz w:val="20"/>
        </w:rPr>
        <w:t>H.</w:t>
      </w:r>
      <w:r>
        <w:rPr>
          <w:spacing w:val="-4"/>
          <w:sz w:val="20"/>
        </w:rPr>
        <w:t> </w:t>
      </w:r>
      <w:r>
        <w:rPr>
          <w:sz w:val="20"/>
        </w:rPr>
        <w:t>(1961).</w:t>
      </w:r>
      <w:r>
        <w:rPr>
          <w:spacing w:val="-5"/>
          <w:sz w:val="20"/>
        </w:rPr>
        <w:t> </w:t>
      </w:r>
      <w:r>
        <w:rPr>
          <w:sz w:val="20"/>
        </w:rPr>
        <w:t>Theory</w:t>
      </w:r>
      <w:r>
        <w:rPr>
          <w:spacing w:val="-5"/>
          <w:sz w:val="20"/>
        </w:rPr>
        <w:t> </w:t>
      </w:r>
      <w:r>
        <w:rPr>
          <w:sz w:val="20"/>
        </w:rPr>
        <w:t>of</w:t>
      </w:r>
      <w:r>
        <w:rPr>
          <w:spacing w:val="-5"/>
          <w:sz w:val="20"/>
        </w:rPr>
        <w:t> </w:t>
      </w:r>
      <w:r>
        <w:rPr>
          <w:sz w:val="20"/>
        </w:rPr>
        <w:t>tax</w:t>
      </w:r>
      <w:r>
        <w:rPr>
          <w:spacing w:val="-5"/>
          <w:sz w:val="20"/>
        </w:rPr>
        <w:t> </w:t>
      </w:r>
      <w:r>
        <w:rPr>
          <w:sz w:val="20"/>
        </w:rPr>
        <w:t>planning.</w:t>
      </w:r>
      <w:r>
        <w:rPr>
          <w:spacing w:val="49"/>
          <w:sz w:val="20"/>
        </w:rPr>
        <w:t> </w:t>
      </w:r>
      <w:r>
        <w:rPr>
          <w:i/>
          <w:sz w:val="20"/>
        </w:rPr>
        <w:t>The</w:t>
      </w:r>
      <w:r>
        <w:rPr>
          <w:i/>
          <w:spacing w:val="-4"/>
          <w:sz w:val="20"/>
        </w:rPr>
        <w:t> </w:t>
      </w:r>
      <w:r>
        <w:rPr>
          <w:i/>
          <w:sz w:val="20"/>
        </w:rPr>
        <w:t>Accounting</w:t>
      </w:r>
      <w:r>
        <w:rPr>
          <w:i/>
          <w:spacing w:val="-2"/>
          <w:sz w:val="20"/>
        </w:rPr>
        <w:t> </w:t>
      </w:r>
      <w:r>
        <w:rPr>
          <w:i/>
          <w:sz w:val="20"/>
        </w:rPr>
        <w:t>Review. </w:t>
      </w:r>
      <w:r>
        <w:rPr>
          <w:sz w:val="20"/>
        </w:rPr>
        <w:t>36(2),</w:t>
      </w:r>
      <w:r>
        <w:rPr>
          <w:spacing w:val="-6"/>
          <w:sz w:val="20"/>
        </w:rPr>
        <w:t> </w:t>
      </w:r>
      <w:r>
        <w:rPr>
          <w:sz w:val="20"/>
        </w:rPr>
        <w:t>274</w:t>
      </w:r>
      <w:r>
        <w:rPr>
          <w:spacing w:val="-4"/>
          <w:sz w:val="20"/>
        </w:rPr>
        <w:t> </w:t>
      </w:r>
      <w:r>
        <w:rPr>
          <w:sz w:val="20"/>
        </w:rPr>
        <w:t>-</w:t>
      </w:r>
      <w:r>
        <w:rPr>
          <w:spacing w:val="-5"/>
          <w:sz w:val="20"/>
        </w:rPr>
        <w:t> 281</w:t>
      </w:r>
    </w:p>
    <w:p>
      <w:pPr>
        <w:spacing w:before="0"/>
        <w:ind w:left="1212" w:right="363" w:hanging="852"/>
        <w:jc w:val="left"/>
        <w:rPr>
          <w:sz w:val="20"/>
        </w:rPr>
      </w:pPr>
      <w:r>
        <w:rPr>
          <w:sz w:val="20"/>
        </w:rPr>
        <w:t>Ibrahim,</w:t>
      </w:r>
      <w:r>
        <w:rPr>
          <w:spacing w:val="-3"/>
          <w:sz w:val="20"/>
        </w:rPr>
        <w:t> </w:t>
      </w:r>
      <w:r>
        <w:rPr>
          <w:sz w:val="20"/>
        </w:rPr>
        <w:t>A., &amp;</w:t>
      </w:r>
      <w:r>
        <w:rPr>
          <w:spacing w:val="-2"/>
          <w:sz w:val="20"/>
        </w:rPr>
        <w:t> </w:t>
      </w:r>
      <w:r>
        <w:rPr>
          <w:sz w:val="20"/>
        </w:rPr>
        <w:t>Abena, E. (2022). Corporate tax savings strategies and financial performance of listed non-financial firms in Ghana. </w:t>
      </w:r>
      <w:r>
        <w:rPr>
          <w:i/>
          <w:sz w:val="20"/>
        </w:rPr>
        <w:t>International Journal of Taxation and Economic Development, 2</w:t>
      </w:r>
      <w:r>
        <w:rPr>
          <w:sz w:val="20"/>
        </w:rPr>
        <w:t>(7), 12-27</w:t>
      </w:r>
    </w:p>
    <w:p>
      <w:pPr>
        <w:spacing w:before="0"/>
        <w:ind w:left="1212" w:right="363" w:hanging="852"/>
        <w:jc w:val="left"/>
        <w:rPr>
          <w:sz w:val="20"/>
        </w:rPr>
      </w:pPr>
      <w:r>
        <w:rPr>
          <w:sz w:val="20"/>
        </w:rPr>
        <w:t>Idris,</w:t>
      </w:r>
      <w:r>
        <w:rPr>
          <w:spacing w:val="24"/>
          <w:sz w:val="20"/>
        </w:rPr>
        <w:t> </w:t>
      </w:r>
      <w:r>
        <w:rPr>
          <w:sz w:val="20"/>
        </w:rPr>
        <w:t>M.,</w:t>
      </w:r>
      <w:r>
        <w:rPr>
          <w:spacing w:val="24"/>
          <w:sz w:val="20"/>
        </w:rPr>
        <w:t> </w:t>
      </w:r>
      <w:r>
        <w:rPr>
          <w:sz w:val="20"/>
        </w:rPr>
        <w:t>&amp;</w:t>
      </w:r>
      <w:r>
        <w:rPr>
          <w:spacing w:val="22"/>
          <w:sz w:val="20"/>
        </w:rPr>
        <w:t> </w:t>
      </w:r>
      <w:r>
        <w:rPr>
          <w:sz w:val="20"/>
        </w:rPr>
        <w:t>Boakye,</w:t>
      </w:r>
      <w:r>
        <w:rPr>
          <w:spacing w:val="24"/>
          <w:sz w:val="20"/>
        </w:rPr>
        <w:t> </w:t>
      </w:r>
      <w:r>
        <w:rPr>
          <w:sz w:val="20"/>
        </w:rPr>
        <w:t>D.</w:t>
      </w:r>
      <w:r>
        <w:rPr>
          <w:spacing w:val="24"/>
          <w:sz w:val="20"/>
        </w:rPr>
        <w:t> </w:t>
      </w:r>
      <w:r>
        <w:rPr>
          <w:sz w:val="20"/>
        </w:rPr>
        <w:t>(2023).</w:t>
      </w:r>
      <w:r>
        <w:rPr>
          <w:spacing w:val="24"/>
          <w:sz w:val="20"/>
        </w:rPr>
        <w:t> </w:t>
      </w:r>
      <w:r>
        <w:rPr>
          <w:sz w:val="20"/>
        </w:rPr>
        <w:t>Impact</w:t>
      </w:r>
      <w:r>
        <w:rPr>
          <w:spacing w:val="23"/>
          <w:sz w:val="20"/>
        </w:rPr>
        <w:t> </w:t>
      </w:r>
      <w:r>
        <w:rPr>
          <w:sz w:val="20"/>
        </w:rPr>
        <w:t>of</w:t>
      </w:r>
      <w:r>
        <w:rPr>
          <w:spacing w:val="22"/>
          <w:sz w:val="20"/>
        </w:rPr>
        <w:t> </w:t>
      </w:r>
      <w:r>
        <w:rPr>
          <w:sz w:val="20"/>
        </w:rPr>
        <w:t>corporate</w:t>
      </w:r>
      <w:r>
        <w:rPr>
          <w:spacing w:val="24"/>
          <w:sz w:val="20"/>
        </w:rPr>
        <w:t> </w:t>
      </w:r>
      <w:r>
        <w:rPr>
          <w:sz w:val="20"/>
        </w:rPr>
        <w:t>tax</w:t>
      </w:r>
      <w:r>
        <w:rPr>
          <w:spacing w:val="22"/>
          <w:sz w:val="20"/>
        </w:rPr>
        <w:t> </w:t>
      </w:r>
      <w:r>
        <w:rPr>
          <w:sz w:val="20"/>
        </w:rPr>
        <w:t>savings</w:t>
      </w:r>
      <w:r>
        <w:rPr>
          <w:spacing w:val="23"/>
          <w:sz w:val="20"/>
        </w:rPr>
        <w:t> </w:t>
      </w:r>
      <w:r>
        <w:rPr>
          <w:sz w:val="20"/>
        </w:rPr>
        <w:t>strategies</w:t>
      </w:r>
      <w:r>
        <w:rPr>
          <w:spacing w:val="23"/>
          <w:sz w:val="20"/>
        </w:rPr>
        <w:t> </w:t>
      </w:r>
      <w:r>
        <w:rPr>
          <w:sz w:val="20"/>
        </w:rPr>
        <w:t>on</w:t>
      </w:r>
      <w:r>
        <w:rPr>
          <w:spacing w:val="22"/>
          <w:sz w:val="20"/>
        </w:rPr>
        <w:t> </w:t>
      </w:r>
      <w:r>
        <w:rPr>
          <w:sz w:val="20"/>
        </w:rPr>
        <w:t>the</w:t>
      </w:r>
      <w:r>
        <w:rPr>
          <w:spacing w:val="26"/>
          <w:sz w:val="20"/>
        </w:rPr>
        <w:t> </w:t>
      </w:r>
      <w:r>
        <w:rPr>
          <w:sz w:val="20"/>
        </w:rPr>
        <w:t>financial</w:t>
      </w:r>
      <w:r>
        <w:rPr>
          <w:spacing w:val="23"/>
          <w:sz w:val="20"/>
        </w:rPr>
        <w:t> </w:t>
      </w:r>
      <w:r>
        <w:rPr>
          <w:sz w:val="20"/>
        </w:rPr>
        <w:t>performance</w:t>
      </w:r>
      <w:r>
        <w:rPr>
          <w:spacing w:val="37"/>
          <w:sz w:val="20"/>
        </w:rPr>
        <w:t> </w:t>
      </w:r>
      <w:r>
        <w:rPr>
          <w:sz w:val="20"/>
        </w:rPr>
        <w:t>of</w:t>
      </w:r>
      <w:r>
        <w:rPr>
          <w:spacing w:val="22"/>
          <w:sz w:val="20"/>
        </w:rPr>
        <w:t> </w:t>
      </w:r>
      <w:r>
        <w:rPr>
          <w:sz w:val="20"/>
        </w:rPr>
        <w:t>non- financial firms in Ghana. </w:t>
      </w:r>
      <w:r>
        <w:rPr>
          <w:i/>
          <w:sz w:val="20"/>
        </w:rPr>
        <w:t>Journal of Financial Research, 25</w:t>
      </w:r>
      <w:r>
        <w:rPr>
          <w:sz w:val="20"/>
        </w:rPr>
        <w:t>(3), 67-78.</w:t>
      </w:r>
    </w:p>
    <w:p>
      <w:pPr>
        <w:spacing w:before="0"/>
        <w:ind w:left="1212" w:right="363" w:hanging="852"/>
        <w:jc w:val="left"/>
        <w:rPr>
          <w:sz w:val="20"/>
        </w:rPr>
      </w:pPr>
      <w:r>
        <w:rPr>
          <w:sz w:val="20"/>
        </w:rPr>
        <w:t>Igbinovia, I. M., &amp; Usman, T. M. (2024). Tax avoidance, tax planning strategies and firm value of manufacturing</w:t>
      </w:r>
      <w:r>
        <w:rPr>
          <w:spacing w:val="40"/>
          <w:sz w:val="20"/>
        </w:rPr>
        <w:t> </w:t>
      </w:r>
      <w:r>
        <w:rPr>
          <w:sz w:val="20"/>
        </w:rPr>
        <w:t>firms in Nigeria. </w:t>
      </w:r>
      <w:r>
        <w:rPr>
          <w:i/>
          <w:sz w:val="20"/>
        </w:rPr>
        <w:t>Fuoye Journal of Accounting and Management, 7</w:t>
      </w:r>
      <w:r>
        <w:rPr>
          <w:sz w:val="20"/>
        </w:rPr>
        <w:t>(1), 1–15.</w:t>
      </w:r>
    </w:p>
    <w:p>
      <w:pPr>
        <w:spacing w:before="0"/>
        <w:ind w:left="1212" w:right="363" w:hanging="852"/>
        <w:jc w:val="left"/>
        <w:rPr>
          <w:sz w:val="20"/>
        </w:rPr>
      </w:pPr>
      <w:r>
        <w:rPr>
          <w:sz w:val="20"/>
        </w:rPr>
        <w:t>Iheme-Onyeka,</w:t>
      </w:r>
      <w:r>
        <w:rPr>
          <w:spacing w:val="40"/>
          <w:sz w:val="20"/>
        </w:rPr>
        <w:t> </w:t>
      </w:r>
      <w:r>
        <w:rPr>
          <w:sz w:val="20"/>
        </w:rPr>
        <w:t>O.</w:t>
      </w:r>
      <w:r>
        <w:rPr>
          <w:spacing w:val="40"/>
          <w:sz w:val="20"/>
        </w:rPr>
        <w:t> </w:t>
      </w:r>
      <w:r>
        <w:rPr>
          <w:sz w:val="20"/>
        </w:rPr>
        <w:t>&amp;</w:t>
      </w:r>
      <w:r>
        <w:rPr>
          <w:spacing w:val="40"/>
          <w:sz w:val="20"/>
        </w:rPr>
        <w:t> </w:t>
      </w:r>
      <w:r>
        <w:rPr>
          <w:sz w:val="20"/>
        </w:rPr>
        <w:t>Victory,</w:t>
      </w:r>
      <w:r>
        <w:rPr>
          <w:spacing w:val="40"/>
          <w:sz w:val="20"/>
        </w:rPr>
        <w:t> </w:t>
      </w:r>
      <w:r>
        <w:rPr>
          <w:sz w:val="20"/>
        </w:rPr>
        <w:t>O.</w:t>
      </w:r>
      <w:r>
        <w:rPr>
          <w:spacing w:val="40"/>
          <w:sz w:val="20"/>
        </w:rPr>
        <w:t> </w:t>
      </w:r>
      <w:r>
        <w:rPr>
          <w:sz w:val="20"/>
        </w:rPr>
        <w:t>(2021).</w:t>
      </w:r>
      <w:r>
        <w:rPr>
          <w:spacing w:val="40"/>
          <w:sz w:val="20"/>
        </w:rPr>
        <w:t> </w:t>
      </w:r>
      <w:r>
        <w:rPr>
          <w:sz w:val="20"/>
        </w:rPr>
        <w:t>Tax</w:t>
      </w:r>
      <w:r>
        <w:rPr>
          <w:spacing w:val="40"/>
          <w:sz w:val="20"/>
        </w:rPr>
        <w:t> </w:t>
      </w:r>
      <w:r>
        <w:rPr>
          <w:sz w:val="20"/>
        </w:rPr>
        <w:t>planning</w:t>
      </w:r>
      <w:r>
        <w:rPr>
          <w:spacing w:val="40"/>
          <w:sz w:val="20"/>
        </w:rPr>
        <w:t> </w:t>
      </w:r>
      <w:r>
        <w:rPr>
          <w:sz w:val="20"/>
        </w:rPr>
        <w:t>strategies</w:t>
      </w:r>
      <w:r>
        <w:rPr>
          <w:spacing w:val="40"/>
          <w:sz w:val="20"/>
        </w:rPr>
        <w:t> </w:t>
      </w:r>
      <w:r>
        <w:rPr>
          <w:sz w:val="20"/>
        </w:rPr>
        <w:t>and</w:t>
      </w:r>
      <w:r>
        <w:rPr>
          <w:spacing w:val="40"/>
          <w:sz w:val="20"/>
        </w:rPr>
        <w:t> </w:t>
      </w:r>
      <w:r>
        <w:rPr>
          <w:sz w:val="20"/>
        </w:rPr>
        <w:t>profitability</w:t>
      </w:r>
      <w:r>
        <w:rPr>
          <w:spacing w:val="40"/>
          <w:sz w:val="20"/>
        </w:rPr>
        <w:t> </w:t>
      </w:r>
      <w:r>
        <w:rPr>
          <w:sz w:val="20"/>
        </w:rPr>
        <w:t>of</w:t>
      </w:r>
      <w:r>
        <w:rPr>
          <w:spacing w:val="40"/>
          <w:sz w:val="20"/>
        </w:rPr>
        <w:t> </w:t>
      </w:r>
      <w:r>
        <w:rPr>
          <w:sz w:val="20"/>
        </w:rPr>
        <w:t>quoted</w:t>
      </w:r>
      <w:r>
        <w:rPr>
          <w:spacing w:val="40"/>
          <w:sz w:val="20"/>
        </w:rPr>
        <w:t> </w:t>
      </w:r>
      <w:r>
        <w:rPr>
          <w:sz w:val="20"/>
        </w:rPr>
        <w:t>manufacturing</w:t>
      </w:r>
      <w:r>
        <w:rPr>
          <w:spacing w:val="40"/>
          <w:sz w:val="20"/>
        </w:rPr>
        <w:t> </w:t>
      </w:r>
      <w:r>
        <w:rPr>
          <w:sz w:val="20"/>
        </w:rPr>
        <w:t>companies in Nigeria. J</w:t>
      </w:r>
      <w:r>
        <w:rPr>
          <w:i/>
          <w:sz w:val="20"/>
        </w:rPr>
        <w:t>ournal of Finance and Accounting, 5</w:t>
      </w:r>
      <w:r>
        <w:rPr>
          <w:sz w:val="20"/>
        </w:rPr>
        <w:t>(2), 148-157.</w:t>
      </w:r>
    </w:p>
    <w:p>
      <w:pPr>
        <w:spacing w:before="0"/>
        <w:ind w:left="1212" w:right="363" w:hanging="852"/>
        <w:jc w:val="left"/>
        <w:rPr>
          <w:i/>
          <w:sz w:val="20"/>
        </w:rPr>
      </w:pPr>
      <w:r>
        <w:rPr>
          <w:sz w:val="20"/>
        </w:rPr>
        <w:t>Iormbagah, J., Abiahu, M. &amp;Ibiam, O. (2021). Corporate tax mix and financial performance of listed manufacturing firms in Nigeria</w:t>
      </w:r>
      <w:r>
        <w:rPr>
          <w:i/>
          <w:sz w:val="20"/>
        </w:rPr>
        <w:t>. International Journal of Contemporary Accounting Issues-IJCAI, 10(2), 65-86.</w:t>
      </w:r>
    </w:p>
    <w:p>
      <w:pPr>
        <w:spacing w:before="0"/>
        <w:ind w:left="1212" w:right="363" w:hanging="852"/>
        <w:jc w:val="left"/>
        <w:rPr>
          <w:sz w:val="20"/>
        </w:rPr>
      </w:pPr>
      <w:r>
        <w:rPr>
          <w:sz w:val="20"/>
        </w:rPr>
        <w:t>Ishola,</w:t>
      </w:r>
      <w:r>
        <w:rPr>
          <w:spacing w:val="19"/>
          <w:sz w:val="20"/>
        </w:rPr>
        <w:t> </w:t>
      </w:r>
      <w:r>
        <w:rPr>
          <w:sz w:val="20"/>
        </w:rPr>
        <w:t>R.</w:t>
      </w:r>
      <w:r>
        <w:rPr>
          <w:spacing w:val="21"/>
          <w:sz w:val="20"/>
        </w:rPr>
        <w:t> </w:t>
      </w:r>
      <w:r>
        <w:rPr>
          <w:sz w:val="20"/>
        </w:rPr>
        <w:t>A.,</w:t>
      </w:r>
      <w:r>
        <w:rPr>
          <w:spacing w:val="19"/>
          <w:sz w:val="20"/>
        </w:rPr>
        <w:t> </w:t>
      </w:r>
      <w:r>
        <w:rPr>
          <w:sz w:val="20"/>
        </w:rPr>
        <w:t>Adegbie,</w:t>
      </w:r>
      <w:r>
        <w:rPr>
          <w:spacing w:val="19"/>
          <w:sz w:val="20"/>
        </w:rPr>
        <w:t> </w:t>
      </w:r>
      <w:r>
        <w:rPr>
          <w:sz w:val="20"/>
        </w:rPr>
        <w:t>F.</w:t>
      </w:r>
      <w:r>
        <w:rPr>
          <w:spacing w:val="19"/>
          <w:sz w:val="20"/>
        </w:rPr>
        <w:t> </w:t>
      </w:r>
      <w:r>
        <w:rPr>
          <w:sz w:val="20"/>
        </w:rPr>
        <w:t>F.,</w:t>
      </w:r>
      <w:r>
        <w:rPr>
          <w:spacing w:val="19"/>
          <w:sz w:val="20"/>
        </w:rPr>
        <w:t> </w:t>
      </w:r>
      <w:r>
        <w:rPr>
          <w:sz w:val="20"/>
        </w:rPr>
        <w:t>&amp;</w:t>
      </w:r>
      <w:r>
        <w:rPr>
          <w:spacing w:val="17"/>
          <w:sz w:val="20"/>
        </w:rPr>
        <w:t> </w:t>
      </w:r>
      <w:r>
        <w:rPr>
          <w:sz w:val="20"/>
        </w:rPr>
        <w:t>Onyeka-Iheme,</w:t>
      </w:r>
      <w:r>
        <w:rPr>
          <w:spacing w:val="19"/>
          <w:sz w:val="20"/>
        </w:rPr>
        <w:t> </w:t>
      </w:r>
      <w:r>
        <w:rPr>
          <w:sz w:val="20"/>
        </w:rPr>
        <w:t>C.</w:t>
      </w:r>
      <w:r>
        <w:rPr>
          <w:spacing w:val="19"/>
          <w:sz w:val="20"/>
        </w:rPr>
        <w:t> </w:t>
      </w:r>
      <w:r>
        <w:rPr>
          <w:sz w:val="20"/>
        </w:rPr>
        <w:t>V.</w:t>
      </w:r>
      <w:r>
        <w:rPr>
          <w:spacing w:val="19"/>
          <w:sz w:val="20"/>
        </w:rPr>
        <w:t> </w:t>
      </w:r>
      <w:r>
        <w:rPr>
          <w:sz w:val="20"/>
        </w:rPr>
        <w:t>(2020).</w:t>
      </w:r>
      <w:r>
        <w:rPr>
          <w:spacing w:val="16"/>
          <w:sz w:val="20"/>
        </w:rPr>
        <w:t> </w:t>
      </w:r>
      <w:r>
        <w:rPr>
          <w:sz w:val="20"/>
        </w:rPr>
        <w:t>Tax</w:t>
      </w:r>
      <w:r>
        <w:rPr>
          <w:spacing w:val="17"/>
          <w:sz w:val="20"/>
        </w:rPr>
        <w:t> </w:t>
      </w:r>
      <w:r>
        <w:rPr>
          <w:sz w:val="20"/>
        </w:rPr>
        <w:t>planning</w:t>
      </w:r>
      <w:r>
        <w:rPr>
          <w:spacing w:val="17"/>
          <w:sz w:val="20"/>
        </w:rPr>
        <w:t> </w:t>
      </w:r>
      <w:r>
        <w:rPr>
          <w:sz w:val="20"/>
        </w:rPr>
        <w:t>strategies</w:t>
      </w:r>
      <w:r>
        <w:rPr>
          <w:spacing w:val="20"/>
          <w:sz w:val="20"/>
        </w:rPr>
        <w:t> </w:t>
      </w:r>
      <w:r>
        <w:rPr>
          <w:sz w:val="20"/>
        </w:rPr>
        <w:t>and</w:t>
      </w:r>
      <w:r>
        <w:rPr>
          <w:spacing w:val="19"/>
          <w:sz w:val="20"/>
        </w:rPr>
        <w:t> </w:t>
      </w:r>
      <w:r>
        <w:rPr>
          <w:sz w:val="20"/>
        </w:rPr>
        <w:t>profitability of</w:t>
      </w:r>
      <w:r>
        <w:rPr>
          <w:spacing w:val="17"/>
          <w:sz w:val="20"/>
        </w:rPr>
        <w:t> </w:t>
      </w:r>
      <w:r>
        <w:rPr>
          <w:sz w:val="20"/>
        </w:rPr>
        <w:t>quoted manufacturing companies in Nigeria. </w:t>
      </w:r>
      <w:r>
        <w:rPr>
          <w:i/>
          <w:sz w:val="20"/>
        </w:rPr>
        <w:t>Journal of Finance and Accounting, 8</w:t>
      </w:r>
      <w:r>
        <w:rPr>
          <w:sz w:val="20"/>
        </w:rPr>
        <w:t>(3), 148–157.</w:t>
      </w:r>
    </w:p>
    <w:p>
      <w:pPr>
        <w:spacing w:before="0"/>
        <w:ind w:left="1212" w:right="363" w:hanging="852"/>
        <w:jc w:val="left"/>
        <w:rPr>
          <w:sz w:val="20"/>
        </w:rPr>
      </w:pPr>
      <w:r>
        <w:rPr>
          <w:sz w:val="20"/>
        </w:rPr>
        <w:t>Jackson,</w:t>
      </w:r>
      <w:r>
        <w:rPr>
          <w:spacing w:val="40"/>
          <w:sz w:val="20"/>
        </w:rPr>
        <w:t> </w:t>
      </w:r>
      <w:r>
        <w:rPr>
          <w:sz w:val="20"/>
        </w:rPr>
        <w:t>A.-M.,</w:t>
      </w:r>
      <w:r>
        <w:rPr>
          <w:spacing w:val="40"/>
          <w:sz w:val="20"/>
        </w:rPr>
        <w:t> </w:t>
      </w:r>
      <w:r>
        <w:rPr>
          <w:sz w:val="20"/>
        </w:rPr>
        <w:t>&amp;</w:t>
      </w:r>
      <w:r>
        <w:rPr>
          <w:spacing w:val="40"/>
          <w:sz w:val="20"/>
        </w:rPr>
        <w:t> </w:t>
      </w:r>
      <w:r>
        <w:rPr>
          <w:sz w:val="20"/>
        </w:rPr>
        <w:t>Ine-Tonbarapa,</w:t>
      </w:r>
      <w:r>
        <w:rPr>
          <w:spacing w:val="40"/>
          <w:sz w:val="20"/>
        </w:rPr>
        <w:t> </w:t>
      </w:r>
      <w:r>
        <w:rPr>
          <w:sz w:val="20"/>
        </w:rPr>
        <w:t>M.</w:t>
      </w:r>
      <w:r>
        <w:rPr>
          <w:spacing w:val="40"/>
          <w:sz w:val="20"/>
        </w:rPr>
        <w:t> </w:t>
      </w:r>
      <w:r>
        <w:rPr>
          <w:sz w:val="20"/>
        </w:rPr>
        <w:t>M.</w:t>
      </w:r>
      <w:r>
        <w:rPr>
          <w:spacing w:val="40"/>
          <w:sz w:val="20"/>
        </w:rPr>
        <w:t> </w:t>
      </w:r>
      <w:r>
        <w:rPr>
          <w:sz w:val="20"/>
        </w:rPr>
        <w:t>(2023).</w:t>
      </w:r>
      <w:r>
        <w:rPr>
          <w:spacing w:val="40"/>
          <w:sz w:val="20"/>
        </w:rPr>
        <w:t> </w:t>
      </w:r>
      <w:r>
        <w:rPr>
          <w:sz w:val="20"/>
        </w:rPr>
        <w:t>Tax</w:t>
      </w:r>
      <w:r>
        <w:rPr>
          <w:spacing w:val="40"/>
          <w:sz w:val="20"/>
        </w:rPr>
        <w:t> </w:t>
      </w:r>
      <w:r>
        <w:rPr>
          <w:sz w:val="20"/>
        </w:rPr>
        <w:t>planning</w:t>
      </w:r>
      <w:r>
        <w:rPr>
          <w:spacing w:val="40"/>
          <w:sz w:val="20"/>
        </w:rPr>
        <w:t> </w:t>
      </w:r>
      <w:r>
        <w:rPr>
          <w:sz w:val="20"/>
        </w:rPr>
        <w:t>strategies</w:t>
      </w:r>
      <w:r>
        <w:rPr>
          <w:spacing w:val="40"/>
          <w:sz w:val="20"/>
        </w:rPr>
        <w:t> </w:t>
      </w:r>
      <w:r>
        <w:rPr>
          <w:sz w:val="20"/>
        </w:rPr>
        <w:t>and</w:t>
      </w:r>
      <w:r>
        <w:rPr>
          <w:spacing w:val="40"/>
          <w:sz w:val="20"/>
        </w:rPr>
        <w:t> </w:t>
      </w:r>
      <w:r>
        <w:rPr>
          <w:sz w:val="20"/>
        </w:rPr>
        <w:t>financial</w:t>
      </w:r>
      <w:r>
        <w:rPr>
          <w:spacing w:val="40"/>
          <w:sz w:val="20"/>
        </w:rPr>
        <w:t> </w:t>
      </w:r>
      <w:r>
        <w:rPr>
          <w:sz w:val="20"/>
        </w:rPr>
        <w:t>performance</w:t>
      </w:r>
      <w:r>
        <w:rPr>
          <w:spacing w:val="40"/>
          <w:sz w:val="20"/>
        </w:rPr>
        <w:t> </w:t>
      </w:r>
      <w:r>
        <w:rPr>
          <w:sz w:val="20"/>
        </w:rPr>
        <w:t>of</w:t>
      </w:r>
      <w:r>
        <w:rPr>
          <w:spacing w:val="40"/>
          <w:sz w:val="20"/>
        </w:rPr>
        <w:t> </w:t>
      </w:r>
      <w:r>
        <w:rPr>
          <w:sz w:val="20"/>
        </w:rPr>
        <w:t>listed pharmaceutical companies in Nigeria. </w:t>
      </w:r>
      <w:r>
        <w:rPr>
          <w:i/>
          <w:sz w:val="20"/>
        </w:rPr>
        <w:t>Journal of International Accounting and Economic, </w:t>
      </w:r>
      <w:r>
        <w:rPr>
          <w:sz w:val="20"/>
        </w:rPr>
        <w:t>8</w:t>
      </w:r>
      <w:r>
        <w:rPr>
          <w:i/>
          <w:sz w:val="20"/>
        </w:rPr>
        <w:t>(2</w:t>
      </w:r>
      <w:r>
        <w:rPr>
          <w:sz w:val="20"/>
        </w:rPr>
        <w:t>), 1–15.</w:t>
      </w:r>
    </w:p>
    <w:p>
      <w:pPr>
        <w:spacing w:before="0"/>
        <w:ind w:left="1212" w:right="363" w:hanging="852"/>
        <w:jc w:val="left"/>
        <w:rPr>
          <w:sz w:val="20"/>
        </w:rPr>
      </w:pPr>
      <w:r>
        <w:rPr>
          <w:sz w:val="20"/>
        </w:rPr>
        <w:t>Joseph</w:t>
      </w:r>
      <w:r>
        <w:rPr>
          <w:spacing w:val="18"/>
          <w:sz w:val="20"/>
        </w:rPr>
        <w:t> </w:t>
      </w:r>
      <w:r>
        <w:rPr>
          <w:sz w:val="20"/>
        </w:rPr>
        <w:t>U.</w:t>
      </w:r>
      <w:r>
        <w:rPr>
          <w:spacing w:val="20"/>
          <w:sz w:val="20"/>
        </w:rPr>
        <w:t> </w:t>
      </w:r>
      <w:r>
        <w:rPr>
          <w:sz w:val="20"/>
        </w:rPr>
        <w:t>M.,</w:t>
      </w:r>
      <w:r>
        <w:rPr>
          <w:spacing w:val="20"/>
          <w:sz w:val="20"/>
        </w:rPr>
        <w:t> </w:t>
      </w:r>
      <w:r>
        <w:rPr>
          <w:sz w:val="20"/>
        </w:rPr>
        <w:t>Ben-Caleb,</w:t>
      </w:r>
      <w:r>
        <w:rPr>
          <w:spacing w:val="20"/>
          <w:sz w:val="20"/>
        </w:rPr>
        <w:t> </w:t>
      </w:r>
      <w:r>
        <w:rPr>
          <w:sz w:val="20"/>
        </w:rPr>
        <w:t>E.,</w:t>
      </w:r>
      <w:r>
        <w:rPr>
          <w:spacing w:val="24"/>
          <w:sz w:val="20"/>
        </w:rPr>
        <w:t> </w:t>
      </w:r>
      <w:r>
        <w:rPr>
          <w:sz w:val="20"/>
        </w:rPr>
        <w:t>Adedoyin</w:t>
      </w:r>
      <w:r>
        <w:rPr>
          <w:spacing w:val="18"/>
          <w:sz w:val="20"/>
        </w:rPr>
        <w:t> </w:t>
      </w:r>
      <w:r>
        <w:rPr>
          <w:sz w:val="20"/>
        </w:rPr>
        <w:t>I.</w:t>
      </w:r>
      <w:r>
        <w:rPr>
          <w:spacing w:val="22"/>
          <w:sz w:val="20"/>
        </w:rPr>
        <w:t> </w:t>
      </w:r>
      <w:r>
        <w:rPr>
          <w:sz w:val="20"/>
        </w:rPr>
        <w:t>L.</w:t>
      </w:r>
      <w:r>
        <w:rPr>
          <w:spacing w:val="22"/>
          <w:sz w:val="20"/>
        </w:rPr>
        <w:t> </w:t>
      </w:r>
      <w:r>
        <w:rPr>
          <w:sz w:val="20"/>
        </w:rPr>
        <w:t>&amp;</w:t>
      </w:r>
      <w:r>
        <w:rPr>
          <w:spacing w:val="20"/>
          <w:sz w:val="20"/>
        </w:rPr>
        <w:t> </w:t>
      </w:r>
      <w:r>
        <w:rPr>
          <w:sz w:val="20"/>
        </w:rPr>
        <w:t>Uche</w:t>
      </w:r>
      <w:r>
        <w:rPr>
          <w:spacing w:val="22"/>
          <w:sz w:val="20"/>
        </w:rPr>
        <w:t> </w:t>
      </w:r>
      <w:r>
        <w:rPr>
          <w:sz w:val="20"/>
        </w:rPr>
        <w:t>T.</w:t>
      </w:r>
      <w:r>
        <w:rPr>
          <w:spacing w:val="20"/>
          <w:sz w:val="20"/>
        </w:rPr>
        <w:t> </w:t>
      </w:r>
      <w:r>
        <w:rPr>
          <w:sz w:val="20"/>
        </w:rPr>
        <w:t>A.</w:t>
      </w:r>
      <w:r>
        <w:rPr>
          <w:spacing w:val="20"/>
          <w:sz w:val="20"/>
        </w:rPr>
        <w:t> </w:t>
      </w:r>
      <w:r>
        <w:rPr>
          <w:sz w:val="20"/>
        </w:rPr>
        <w:t>(2020).</w:t>
      </w:r>
      <w:r>
        <w:rPr>
          <w:spacing w:val="20"/>
          <w:sz w:val="20"/>
        </w:rPr>
        <w:t> </w:t>
      </w:r>
      <w:r>
        <w:rPr>
          <w:sz w:val="20"/>
        </w:rPr>
        <w:t>Firm</w:t>
      </w:r>
      <w:r>
        <w:rPr>
          <w:spacing w:val="18"/>
          <w:sz w:val="20"/>
        </w:rPr>
        <w:t> </w:t>
      </w:r>
      <w:r>
        <w:rPr>
          <w:sz w:val="20"/>
        </w:rPr>
        <w:t>size</w:t>
      </w:r>
      <w:r>
        <w:rPr>
          <w:spacing w:val="20"/>
          <w:sz w:val="20"/>
        </w:rPr>
        <w:t> </w:t>
      </w:r>
      <w:r>
        <w:rPr>
          <w:sz w:val="20"/>
        </w:rPr>
        <w:t>and</w:t>
      </w:r>
      <w:r>
        <w:rPr>
          <w:spacing w:val="20"/>
          <w:sz w:val="20"/>
        </w:rPr>
        <w:t> </w:t>
      </w:r>
      <w:r>
        <w:rPr>
          <w:sz w:val="20"/>
        </w:rPr>
        <w:t>tax</w:t>
      </w:r>
      <w:r>
        <w:rPr>
          <w:spacing w:val="20"/>
          <w:sz w:val="20"/>
        </w:rPr>
        <w:t> </w:t>
      </w:r>
      <w:r>
        <w:rPr>
          <w:sz w:val="20"/>
        </w:rPr>
        <w:t>saving</w:t>
      </w:r>
      <w:r>
        <w:rPr>
          <w:spacing w:val="18"/>
          <w:sz w:val="20"/>
        </w:rPr>
        <w:t> </w:t>
      </w:r>
      <w:r>
        <w:rPr>
          <w:sz w:val="20"/>
        </w:rPr>
        <w:t>behaviour</w:t>
      </w:r>
      <w:r>
        <w:rPr>
          <w:spacing w:val="22"/>
          <w:sz w:val="20"/>
        </w:rPr>
        <w:t> </w:t>
      </w:r>
      <w:r>
        <w:rPr>
          <w:sz w:val="20"/>
        </w:rPr>
        <w:t>of</w:t>
      </w:r>
      <w:r>
        <w:rPr>
          <w:spacing w:val="18"/>
          <w:sz w:val="20"/>
        </w:rPr>
        <w:t> </w:t>
      </w:r>
      <w:r>
        <w:rPr>
          <w:sz w:val="20"/>
        </w:rPr>
        <w:t>listed companies in Nigeria. </w:t>
      </w:r>
      <w:r>
        <w:rPr>
          <w:i/>
          <w:sz w:val="20"/>
        </w:rPr>
        <w:t>Academic Journal of Interdisciplinary Studies, </w:t>
      </w:r>
      <w:r>
        <w:rPr>
          <w:sz w:val="20"/>
        </w:rPr>
        <w:t>9(3), 184 - 193.</w:t>
      </w:r>
    </w:p>
    <w:p>
      <w:pPr>
        <w:spacing w:before="0"/>
        <w:ind w:left="1212" w:right="363" w:hanging="852"/>
        <w:jc w:val="left"/>
        <w:rPr>
          <w:sz w:val="20"/>
        </w:rPr>
      </w:pPr>
      <w:r>
        <w:rPr>
          <w:sz w:val="20"/>
        </w:rPr>
        <w:t>Kamau, L. &amp; Amadi, C. (2021). Impact of tax planning strategies on financial performance in listed non-financial</w:t>
      </w:r>
      <w:r>
        <w:rPr>
          <w:spacing w:val="40"/>
          <w:sz w:val="20"/>
        </w:rPr>
        <w:t> </w:t>
      </w:r>
      <w:r>
        <w:rPr>
          <w:sz w:val="20"/>
        </w:rPr>
        <w:t>firms in Nigeria. </w:t>
      </w:r>
      <w:r>
        <w:rPr>
          <w:i/>
          <w:sz w:val="20"/>
        </w:rPr>
        <w:t>Journal of Financial Research, </w:t>
      </w:r>
      <w:r>
        <w:rPr>
          <w:sz w:val="20"/>
        </w:rPr>
        <w:t>23(2), 45-56.</w:t>
      </w:r>
    </w:p>
    <w:p>
      <w:pPr>
        <w:spacing w:before="0"/>
        <w:ind w:left="1212" w:right="363" w:hanging="852"/>
        <w:jc w:val="left"/>
        <w:rPr>
          <w:sz w:val="20"/>
        </w:rPr>
      </w:pPr>
      <w:r>
        <w:rPr>
          <w:sz w:val="20"/>
        </w:rPr>
        <w:t>Kinyua,</w:t>
      </w:r>
      <w:r>
        <w:rPr>
          <w:spacing w:val="40"/>
          <w:sz w:val="20"/>
        </w:rPr>
        <w:t> </w:t>
      </w:r>
      <w:r>
        <w:rPr>
          <w:sz w:val="20"/>
        </w:rPr>
        <w:t>B.,</w:t>
      </w:r>
      <w:r>
        <w:rPr>
          <w:spacing w:val="40"/>
          <w:sz w:val="20"/>
        </w:rPr>
        <w:t> </w:t>
      </w:r>
      <w:r>
        <w:rPr>
          <w:sz w:val="20"/>
        </w:rPr>
        <w:t>&amp;</w:t>
      </w:r>
      <w:r>
        <w:rPr>
          <w:spacing w:val="40"/>
          <w:sz w:val="20"/>
        </w:rPr>
        <w:t> </w:t>
      </w:r>
      <w:r>
        <w:rPr>
          <w:sz w:val="20"/>
        </w:rPr>
        <w:t>Okiro,</w:t>
      </w:r>
      <w:r>
        <w:rPr>
          <w:spacing w:val="40"/>
          <w:sz w:val="20"/>
        </w:rPr>
        <w:t> </w:t>
      </w:r>
      <w:r>
        <w:rPr>
          <w:sz w:val="20"/>
        </w:rPr>
        <w:t>K.</w:t>
      </w:r>
      <w:r>
        <w:rPr>
          <w:spacing w:val="40"/>
          <w:sz w:val="20"/>
        </w:rPr>
        <w:t> </w:t>
      </w:r>
      <w:r>
        <w:rPr>
          <w:sz w:val="20"/>
        </w:rPr>
        <w:t>O.</w:t>
      </w:r>
      <w:r>
        <w:rPr>
          <w:spacing w:val="40"/>
          <w:sz w:val="20"/>
        </w:rPr>
        <w:t> </w:t>
      </w:r>
      <w:r>
        <w:rPr>
          <w:sz w:val="20"/>
        </w:rPr>
        <w:t>(2022).</w:t>
      </w:r>
      <w:r>
        <w:rPr>
          <w:spacing w:val="40"/>
          <w:sz w:val="20"/>
        </w:rPr>
        <w:t> </w:t>
      </w:r>
      <w:r>
        <w:rPr>
          <w:sz w:val="20"/>
        </w:rPr>
        <w:t>Effects</w:t>
      </w:r>
      <w:r>
        <w:rPr>
          <w:spacing w:val="40"/>
          <w:sz w:val="20"/>
        </w:rPr>
        <w:t> </w:t>
      </w:r>
      <w:r>
        <w:rPr>
          <w:sz w:val="20"/>
        </w:rPr>
        <w:t>of</w:t>
      </w:r>
      <w:r>
        <w:rPr>
          <w:spacing w:val="40"/>
          <w:sz w:val="20"/>
        </w:rPr>
        <w:t> </w:t>
      </w:r>
      <w:r>
        <w:rPr>
          <w:sz w:val="20"/>
        </w:rPr>
        <w:t>tax</w:t>
      </w:r>
      <w:r>
        <w:rPr>
          <w:spacing w:val="40"/>
          <w:sz w:val="20"/>
        </w:rPr>
        <w:t> </w:t>
      </w:r>
      <w:r>
        <w:rPr>
          <w:sz w:val="20"/>
        </w:rPr>
        <w:t>incentives</w:t>
      </w:r>
      <w:r>
        <w:rPr>
          <w:spacing w:val="40"/>
          <w:sz w:val="20"/>
        </w:rPr>
        <w:t> </w:t>
      </w:r>
      <w:r>
        <w:rPr>
          <w:sz w:val="20"/>
        </w:rPr>
        <w:t>on</w:t>
      </w:r>
      <w:r>
        <w:rPr>
          <w:spacing w:val="40"/>
          <w:sz w:val="20"/>
        </w:rPr>
        <w:t> </w:t>
      </w:r>
      <w:r>
        <w:rPr>
          <w:sz w:val="20"/>
        </w:rPr>
        <w:t>financial</w:t>
      </w:r>
      <w:r>
        <w:rPr>
          <w:spacing w:val="40"/>
          <w:sz w:val="20"/>
        </w:rPr>
        <w:t> </w:t>
      </w:r>
      <w:r>
        <w:rPr>
          <w:sz w:val="20"/>
        </w:rPr>
        <w:t>performance</w:t>
      </w:r>
      <w:r>
        <w:rPr>
          <w:spacing w:val="40"/>
          <w:sz w:val="20"/>
        </w:rPr>
        <w:t> </w:t>
      </w:r>
      <w:r>
        <w:rPr>
          <w:sz w:val="20"/>
        </w:rPr>
        <w:t>of</w:t>
      </w:r>
      <w:r>
        <w:rPr>
          <w:spacing w:val="40"/>
          <w:sz w:val="20"/>
        </w:rPr>
        <w:t> </w:t>
      </w:r>
      <w:r>
        <w:rPr>
          <w:sz w:val="20"/>
        </w:rPr>
        <w:t>savings</w:t>
      </w:r>
      <w:r>
        <w:rPr>
          <w:spacing w:val="40"/>
          <w:sz w:val="20"/>
        </w:rPr>
        <w:t> </w:t>
      </w:r>
      <w:r>
        <w:rPr>
          <w:sz w:val="20"/>
        </w:rPr>
        <w:t>and</w:t>
      </w:r>
      <w:r>
        <w:rPr>
          <w:spacing w:val="40"/>
          <w:sz w:val="20"/>
        </w:rPr>
        <w:t> </w:t>
      </w:r>
      <w:r>
        <w:rPr>
          <w:sz w:val="20"/>
        </w:rPr>
        <w:t>credit cooperative societies in Nairobi County, Kenya. </w:t>
      </w:r>
      <w:r>
        <w:rPr>
          <w:i/>
          <w:sz w:val="20"/>
        </w:rPr>
        <w:t>African Development Finance Journal, 4</w:t>
      </w:r>
      <w:r>
        <w:rPr>
          <w:sz w:val="20"/>
        </w:rPr>
        <w:t>(3), 61–77.</w:t>
      </w:r>
    </w:p>
    <w:p>
      <w:pPr>
        <w:spacing w:before="0"/>
        <w:ind w:left="1212" w:right="363" w:hanging="852"/>
        <w:jc w:val="left"/>
        <w:rPr>
          <w:sz w:val="20"/>
        </w:rPr>
      </w:pPr>
      <w:r>
        <w:rPr>
          <w:sz w:val="20"/>
        </w:rPr>
        <w:t>Kodzo, Y. D. (2024). Implication of tax planning on the financial performance of listed firms in Ghana. </w:t>
      </w:r>
      <w:r>
        <w:rPr>
          <w:i/>
          <w:sz w:val="20"/>
        </w:rPr>
        <w:t>All Nations University Journal of Applied Thought (ANUJAT), 10</w:t>
      </w:r>
      <w:r>
        <w:rPr>
          <w:sz w:val="20"/>
        </w:rPr>
        <w:t>(1), 88–144.</w:t>
      </w:r>
    </w:p>
    <w:p>
      <w:pPr>
        <w:spacing w:before="0"/>
        <w:ind w:left="1212" w:right="363" w:hanging="852"/>
        <w:jc w:val="left"/>
        <w:rPr>
          <w:sz w:val="20"/>
        </w:rPr>
      </w:pPr>
      <w:r>
        <w:rPr>
          <w:sz w:val="20"/>
        </w:rPr>
        <w:t>Madugba, J.</w:t>
      </w:r>
      <w:r>
        <w:rPr>
          <w:spacing w:val="-1"/>
          <w:sz w:val="20"/>
        </w:rPr>
        <w:t> </w:t>
      </w:r>
      <w:r>
        <w:rPr>
          <w:sz w:val="20"/>
        </w:rPr>
        <w:t>U.,</w:t>
      </w:r>
      <w:r>
        <w:rPr>
          <w:spacing w:val="-3"/>
          <w:sz w:val="20"/>
        </w:rPr>
        <w:t> </w:t>
      </w:r>
      <w:r>
        <w:rPr>
          <w:sz w:val="20"/>
        </w:rPr>
        <w:t>Ben-Caleb,</w:t>
      </w:r>
      <w:r>
        <w:rPr>
          <w:spacing w:val="-1"/>
          <w:sz w:val="20"/>
        </w:rPr>
        <w:t> </w:t>
      </w:r>
      <w:r>
        <w:rPr>
          <w:sz w:val="20"/>
        </w:rPr>
        <w:t>E.,</w:t>
      </w:r>
      <w:r>
        <w:rPr>
          <w:spacing w:val="-1"/>
          <w:sz w:val="20"/>
        </w:rPr>
        <w:t> </w:t>
      </w:r>
      <w:r>
        <w:rPr>
          <w:sz w:val="20"/>
        </w:rPr>
        <w:t>Lawal, A.</w:t>
      </w:r>
      <w:r>
        <w:rPr>
          <w:spacing w:val="-1"/>
          <w:sz w:val="20"/>
        </w:rPr>
        <w:t> </w:t>
      </w:r>
      <w:r>
        <w:rPr>
          <w:sz w:val="20"/>
        </w:rPr>
        <w:t>I.,</w:t>
      </w:r>
      <w:r>
        <w:rPr>
          <w:spacing w:val="-1"/>
          <w:sz w:val="20"/>
        </w:rPr>
        <w:t> </w:t>
      </w:r>
      <w:r>
        <w:rPr>
          <w:sz w:val="20"/>
        </w:rPr>
        <w:t>&amp;</w:t>
      </w:r>
      <w:r>
        <w:rPr>
          <w:spacing w:val="-2"/>
          <w:sz w:val="20"/>
        </w:rPr>
        <w:t> </w:t>
      </w:r>
      <w:r>
        <w:rPr>
          <w:sz w:val="20"/>
        </w:rPr>
        <w:t>Agburuga, U.</w:t>
      </w:r>
      <w:r>
        <w:rPr>
          <w:spacing w:val="-3"/>
          <w:sz w:val="20"/>
        </w:rPr>
        <w:t> </w:t>
      </w:r>
      <w:r>
        <w:rPr>
          <w:sz w:val="20"/>
        </w:rPr>
        <w:t>T.</w:t>
      </w:r>
      <w:r>
        <w:rPr>
          <w:spacing w:val="-1"/>
          <w:sz w:val="20"/>
        </w:rPr>
        <w:t> </w:t>
      </w:r>
      <w:r>
        <w:rPr>
          <w:sz w:val="20"/>
        </w:rPr>
        <w:t>(2020).</w:t>
      </w:r>
      <w:r>
        <w:rPr>
          <w:spacing w:val="-3"/>
          <w:sz w:val="20"/>
        </w:rPr>
        <w:t> </w:t>
      </w:r>
      <w:r>
        <w:rPr>
          <w:sz w:val="20"/>
        </w:rPr>
        <w:t>Firm</w:t>
      </w:r>
      <w:r>
        <w:rPr>
          <w:spacing w:val="-5"/>
          <w:sz w:val="20"/>
        </w:rPr>
        <w:t> </w:t>
      </w:r>
      <w:r>
        <w:rPr>
          <w:sz w:val="20"/>
        </w:rPr>
        <w:t>size and tax</w:t>
      </w:r>
      <w:r>
        <w:rPr>
          <w:spacing w:val="-2"/>
          <w:sz w:val="20"/>
        </w:rPr>
        <w:t> </w:t>
      </w:r>
      <w:r>
        <w:rPr>
          <w:sz w:val="20"/>
        </w:rPr>
        <w:t>saving</w:t>
      </w:r>
      <w:r>
        <w:rPr>
          <w:spacing w:val="-2"/>
          <w:sz w:val="20"/>
        </w:rPr>
        <w:t> </w:t>
      </w:r>
      <w:r>
        <w:rPr>
          <w:sz w:val="20"/>
        </w:rPr>
        <w:t>behaviour of</w:t>
      </w:r>
      <w:r>
        <w:rPr>
          <w:spacing w:val="-2"/>
          <w:sz w:val="20"/>
        </w:rPr>
        <w:t> </w:t>
      </w:r>
      <w:r>
        <w:rPr>
          <w:sz w:val="20"/>
        </w:rPr>
        <w:t>listed companies in Nigeria. </w:t>
      </w:r>
      <w:r>
        <w:rPr>
          <w:i/>
          <w:sz w:val="20"/>
        </w:rPr>
        <w:t>Academic Journal of Interdisciplinary Studies, 9</w:t>
      </w:r>
      <w:r>
        <w:rPr>
          <w:sz w:val="20"/>
        </w:rPr>
        <w:t>(3), 1–10.</w:t>
      </w:r>
    </w:p>
    <w:p>
      <w:pPr>
        <w:spacing w:before="1"/>
        <w:ind w:left="1212" w:right="363" w:hanging="852"/>
        <w:jc w:val="left"/>
        <w:rPr>
          <w:sz w:val="20"/>
        </w:rPr>
      </w:pPr>
      <w:r>
        <w:rPr>
          <w:sz w:val="20"/>
        </w:rPr>
        <w:t>Mohammed, S. &amp; Agyemang, B. (2023). Influence of corporate tax planning on the financial performance of non- financial firms in Ghana</w:t>
      </w:r>
      <w:r>
        <w:rPr>
          <w:i/>
          <w:sz w:val="20"/>
        </w:rPr>
        <w:t>. International Journal of Business Studies, 37</w:t>
      </w:r>
      <w:r>
        <w:rPr>
          <w:sz w:val="20"/>
        </w:rPr>
        <w:t>(4), 112-125.</w:t>
      </w:r>
    </w:p>
    <w:p>
      <w:pPr>
        <w:spacing w:before="0"/>
        <w:ind w:left="1212" w:right="363" w:hanging="852"/>
        <w:jc w:val="left"/>
        <w:rPr>
          <w:sz w:val="20"/>
        </w:rPr>
      </w:pPr>
      <w:r>
        <w:rPr>
          <w:sz w:val="20"/>
        </w:rPr>
        <w:t>Nafti,</w:t>
      </w:r>
      <w:r>
        <w:rPr>
          <w:spacing w:val="40"/>
          <w:sz w:val="20"/>
        </w:rPr>
        <w:t> </w:t>
      </w:r>
      <w:r>
        <w:rPr>
          <w:sz w:val="20"/>
        </w:rPr>
        <w:t>Kateb,</w:t>
      </w:r>
      <w:r>
        <w:rPr>
          <w:spacing w:val="40"/>
          <w:sz w:val="20"/>
        </w:rPr>
        <w:t> </w:t>
      </w:r>
      <w:r>
        <w:rPr>
          <w:sz w:val="20"/>
        </w:rPr>
        <w:t>&amp;Masghouni,</w:t>
      </w:r>
      <w:r>
        <w:rPr>
          <w:spacing w:val="40"/>
          <w:sz w:val="20"/>
        </w:rPr>
        <w:t> </w:t>
      </w:r>
      <w:r>
        <w:rPr>
          <w:sz w:val="20"/>
        </w:rPr>
        <w:t>(2020).</w:t>
      </w:r>
      <w:r>
        <w:rPr>
          <w:spacing w:val="40"/>
          <w:sz w:val="20"/>
        </w:rPr>
        <w:t> </w:t>
      </w:r>
      <w:r>
        <w:rPr>
          <w:sz w:val="20"/>
        </w:rPr>
        <w:t>Tax</w:t>
      </w:r>
      <w:r>
        <w:rPr>
          <w:spacing w:val="40"/>
          <w:sz w:val="20"/>
        </w:rPr>
        <w:t> </w:t>
      </w:r>
      <w:r>
        <w:rPr>
          <w:sz w:val="20"/>
        </w:rPr>
        <w:t>evasion,</w:t>
      </w:r>
      <w:r>
        <w:rPr>
          <w:spacing w:val="40"/>
          <w:sz w:val="20"/>
        </w:rPr>
        <w:t> </w:t>
      </w:r>
      <w:r>
        <w:rPr>
          <w:sz w:val="20"/>
        </w:rPr>
        <w:t>firm’s</w:t>
      </w:r>
      <w:r>
        <w:rPr>
          <w:spacing w:val="40"/>
          <w:sz w:val="20"/>
        </w:rPr>
        <w:t> </w:t>
      </w:r>
      <w:r>
        <w:rPr>
          <w:sz w:val="20"/>
        </w:rPr>
        <w:t>value</w:t>
      </w:r>
      <w:r>
        <w:rPr>
          <w:spacing w:val="40"/>
          <w:sz w:val="20"/>
        </w:rPr>
        <w:t> </w:t>
      </w:r>
      <w:r>
        <w:rPr>
          <w:sz w:val="20"/>
        </w:rPr>
        <w:t>and</w:t>
      </w:r>
      <w:r>
        <w:rPr>
          <w:spacing w:val="40"/>
          <w:sz w:val="20"/>
        </w:rPr>
        <w:t> </w:t>
      </w:r>
      <w:r>
        <w:rPr>
          <w:sz w:val="20"/>
        </w:rPr>
        <w:t>governance:</w:t>
      </w:r>
      <w:r>
        <w:rPr>
          <w:spacing w:val="40"/>
          <w:sz w:val="20"/>
        </w:rPr>
        <w:t> </w:t>
      </w:r>
      <w:r>
        <w:rPr>
          <w:sz w:val="20"/>
        </w:rPr>
        <w:t>Evidence</w:t>
      </w:r>
      <w:r>
        <w:rPr>
          <w:spacing w:val="40"/>
          <w:sz w:val="20"/>
        </w:rPr>
        <w:t> </w:t>
      </w:r>
      <w:r>
        <w:rPr>
          <w:sz w:val="20"/>
        </w:rPr>
        <w:t>from</w:t>
      </w:r>
      <w:r>
        <w:rPr>
          <w:spacing w:val="39"/>
          <w:sz w:val="20"/>
        </w:rPr>
        <w:t> </w:t>
      </w:r>
      <w:r>
        <w:rPr>
          <w:sz w:val="20"/>
        </w:rPr>
        <w:t>Tunisian</w:t>
      </w:r>
      <w:r>
        <w:rPr>
          <w:spacing w:val="40"/>
          <w:sz w:val="20"/>
        </w:rPr>
        <w:t> </w:t>
      </w:r>
      <w:r>
        <w:rPr>
          <w:sz w:val="20"/>
        </w:rPr>
        <w:t>Stock Exchange. </w:t>
      </w:r>
      <w:r>
        <w:rPr>
          <w:i/>
          <w:sz w:val="20"/>
        </w:rPr>
        <w:t>Journal of Financial Crime, 2</w:t>
      </w:r>
      <w:r>
        <w:rPr>
          <w:sz w:val="20"/>
        </w:rPr>
        <w:t>(7), 781-799.</w:t>
      </w:r>
    </w:p>
    <w:p>
      <w:pPr>
        <w:spacing w:before="0"/>
        <w:ind w:left="1212" w:right="363" w:hanging="852"/>
        <w:jc w:val="left"/>
        <w:rPr>
          <w:sz w:val="20"/>
        </w:rPr>
      </w:pPr>
      <w:r>
        <w:rPr>
          <w:sz w:val="20"/>
        </w:rPr>
        <w:t>Nnamdi, U. &amp;</w:t>
      </w:r>
      <w:r>
        <w:rPr>
          <w:spacing w:val="-7"/>
          <w:sz w:val="20"/>
        </w:rPr>
        <w:t> </w:t>
      </w:r>
      <w:r>
        <w:rPr>
          <w:sz w:val="20"/>
        </w:rPr>
        <w:t>Amissah, S. (2022). Comparative effectiveness of corporate tax</w:t>
      </w:r>
      <w:r>
        <w:rPr>
          <w:spacing w:val="-1"/>
          <w:sz w:val="20"/>
        </w:rPr>
        <w:t> </w:t>
      </w:r>
      <w:r>
        <w:rPr>
          <w:sz w:val="20"/>
        </w:rPr>
        <w:t>savings strategies in Nigeria. </w:t>
      </w:r>
      <w:r>
        <w:rPr>
          <w:i/>
          <w:sz w:val="20"/>
        </w:rPr>
        <w:t>African Journal of Finance, 14</w:t>
      </w:r>
      <w:r>
        <w:rPr>
          <w:sz w:val="20"/>
        </w:rPr>
        <w:t>(3), 78-91.</w:t>
      </w:r>
    </w:p>
    <w:p>
      <w:pPr>
        <w:spacing w:after="0"/>
        <w:jc w:val="left"/>
        <w:rPr>
          <w:sz w:val="20"/>
        </w:rPr>
        <w:sectPr>
          <w:headerReference w:type="default" r:id="rId19"/>
          <w:footerReference w:type="default" r:id="rId20"/>
          <w:pgSz w:w="12240" w:h="15840"/>
          <w:pgMar w:header="855" w:footer="1365" w:top="1380" w:bottom="1560" w:left="1080" w:right="1080"/>
        </w:sectPr>
      </w:pPr>
    </w:p>
    <w:p>
      <w:pPr>
        <w:spacing w:before="43"/>
        <w:ind w:left="1212" w:right="363" w:hanging="852"/>
        <w:jc w:val="left"/>
        <w:rPr>
          <w:sz w:val="20"/>
        </w:rPr>
      </w:pPr>
      <w:r>
        <w:rPr>
          <w:sz w:val="20"/>
        </w:rPr>
        <w:t>Nwaorgu, I. A., &amp; Abiahu, M. F. C. (2020). Effect</w:t>
      </w:r>
      <w:r>
        <w:rPr>
          <w:spacing w:val="20"/>
          <w:sz w:val="20"/>
        </w:rPr>
        <w:t> </w:t>
      </w:r>
      <w:r>
        <w:rPr>
          <w:sz w:val="20"/>
        </w:rPr>
        <w:t>of corporate tax on sustainable financial performance of listed</w:t>
      </w:r>
      <w:r>
        <w:rPr>
          <w:spacing w:val="40"/>
          <w:sz w:val="20"/>
        </w:rPr>
        <w:t> </w:t>
      </w:r>
      <w:r>
        <w:rPr>
          <w:sz w:val="20"/>
        </w:rPr>
        <w:t>firms in Nigeria. </w:t>
      </w:r>
      <w:r>
        <w:rPr>
          <w:i/>
          <w:sz w:val="20"/>
        </w:rPr>
        <w:t>Journal of Taxation and Economic Development, 19</w:t>
      </w:r>
      <w:r>
        <w:rPr>
          <w:sz w:val="20"/>
        </w:rPr>
        <w:t>(1), 50–63.</w:t>
      </w:r>
    </w:p>
    <w:p>
      <w:pPr>
        <w:spacing w:before="1"/>
        <w:ind w:left="1212" w:right="363" w:hanging="852"/>
        <w:jc w:val="left"/>
        <w:rPr>
          <w:sz w:val="20"/>
        </w:rPr>
      </w:pPr>
      <w:r>
        <w:rPr>
          <w:sz w:val="20"/>
        </w:rPr>
        <w:t>Ogbodo, O. C., &amp; Omonigho, A. J. D. (2021). Corporate governance and tax avoidance of quoted consumer goods manufacturing companies in Nigeria. </w:t>
      </w:r>
      <w:r>
        <w:rPr>
          <w:i/>
          <w:sz w:val="20"/>
        </w:rPr>
        <w:t>International Journal of Advanced Academic Research, 7</w:t>
      </w:r>
      <w:r>
        <w:rPr>
          <w:sz w:val="20"/>
        </w:rPr>
        <w:t>(7), 1–12.</w:t>
      </w:r>
    </w:p>
    <w:p>
      <w:pPr>
        <w:spacing w:line="228" w:lineRule="exact" w:before="0"/>
        <w:ind w:left="360" w:right="0" w:firstLine="0"/>
        <w:jc w:val="left"/>
        <w:rPr>
          <w:sz w:val="20"/>
        </w:rPr>
      </w:pPr>
      <w:r>
        <w:rPr>
          <w:sz w:val="20"/>
        </w:rPr>
        <w:t>Olade,</w:t>
      </w:r>
      <w:r>
        <w:rPr>
          <w:spacing w:val="7"/>
          <w:sz w:val="20"/>
        </w:rPr>
        <w:t> </w:t>
      </w:r>
      <w:r>
        <w:rPr>
          <w:sz w:val="20"/>
        </w:rPr>
        <w:t>M.,</w:t>
      </w:r>
      <w:r>
        <w:rPr>
          <w:spacing w:val="8"/>
          <w:sz w:val="20"/>
        </w:rPr>
        <w:t> </w:t>
      </w:r>
      <w:r>
        <w:rPr>
          <w:sz w:val="20"/>
        </w:rPr>
        <w:t>Izevbekhai,</w:t>
      </w:r>
      <w:r>
        <w:rPr>
          <w:spacing w:val="8"/>
          <w:sz w:val="20"/>
        </w:rPr>
        <w:t> </w:t>
      </w:r>
      <w:r>
        <w:rPr>
          <w:sz w:val="20"/>
        </w:rPr>
        <w:t>W.,</w:t>
      </w:r>
      <w:r>
        <w:rPr>
          <w:spacing w:val="10"/>
          <w:sz w:val="20"/>
        </w:rPr>
        <w:t> </w:t>
      </w:r>
      <w:r>
        <w:rPr>
          <w:sz w:val="20"/>
        </w:rPr>
        <w:t>&amp;</w:t>
      </w:r>
      <w:r>
        <w:rPr>
          <w:spacing w:val="7"/>
          <w:sz w:val="20"/>
        </w:rPr>
        <w:t> </w:t>
      </w:r>
      <w:r>
        <w:rPr>
          <w:sz w:val="20"/>
        </w:rPr>
        <w:t>Momodu,</w:t>
      </w:r>
      <w:r>
        <w:rPr>
          <w:spacing w:val="8"/>
          <w:sz w:val="20"/>
        </w:rPr>
        <w:t> </w:t>
      </w:r>
      <w:r>
        <w:rPr>
          <w:sz w:val="20"/>
        </w:rPr>
        <w:t>O.</w:t>
      </w:r>
      <w:r>
        <w:rPr>
          <w:spacing w:val="11"/>
          <w:sz w:val="20"/>
        </w:rPr>
        <w:t> </w:t>
      </w:r>
      <w:r>
        <w:rPr>
          <w:sz w:val="20"/>
        </w:rPr>
        <w:t>W.</w:t>
      </w:r>
      <w:r>
        <w:rPr>
          <w:spacing w:val="7"/>
          <w:sz w:val="20"/>
        </w:rPr>
        <w:t> </w:t>
      </w:r>
      <w:r>
        <w:rPr>
          <w:sz w:val="20"/>
        </w:rPr>
        <w:t>(2023).</w:t>
      </w:r>
      <w:r>
        <w:rPr>
          <w:spacing w:val="8"/>
          <w:sz w:val="20"/>
        </w:rPr>
        <w:t> </w:t>
      </w:r>
      <w:r>
        <w:rPr>
          <w:sz w:val="20"/>
        </w:rPr>
        <w:t>Corporate</w:t>
      </w:r>
      <w:r>
        <w:rPr>
          <w:spacing w:val="8"/>
          <w:sz w:val="20"/>
        </w:rPr>
        <w:t> </w:t>
      </w:r>
      <w:r>
        <w:rPr>
          <w:sz w:val="20"/>
        </w:rPr>
        <w:t>tax</w:t>
      </w:r>
      <w:r>
        <w:rPr>
          <w:spacing w:val="7"/>
          <w:sz w:val="20"/>
        </w:rPr>
        <w:t> </w:t>
      </w:r>
      <w:r>
        <w:rPr>
          <w:sz w:val="20"/>
        </w:rPr>
        <w:t>saving</w:t>
      </w:r>
      <w:r>
        <w:rPr>
          <w:spacing w:val="9"/>
          <w:sz w:val="20"/>
        </w:rPr>
        <w:t> </w:t>
      </w:r>
      <w:r>
        <w:rPr>
          <w:sz w:val="20"/>
        </w:rPr>
        <w:t>strategy</w:t>
      </w:r>
      <w:r>
        <w:rPr>
          <w:spacing w:val="5"/>
          <w:sz w:val="20"/>
        </w:rPr>
        <w:t> </w:t>
      </w:r>
      <w:r>
        <w:rPr>
          <w:sz w:val="20"/>
        </w:rPr>
        <w:t>and</w:t>
      </w:r>
      <w:r>
        <w:rPr>
          <w:spacing w:val="9"/>
          <w:sz w:val="20"/>
        </w:rPr>
        <w:t> </w:t>
      </w:r>
      <w:r>
        <w:rPr>
          <w:sz w:val="20"/>
        </w:rPr>
        <w:t>share</w:t>
      </w:r>
      <w:r>
        <w:rPr>
          <w:spacing w:val="10"/>
          <w:sz w:val="20"/>
        </w:rPr>
        <w:t> </w:t>
      </w:r>
      <w:r>
        <w:rPr>
          <w:sz w:val="20"/>
        </w:rPr>
        <w:t>price</w:t>
      </w:r>
      <w:r>
        <w:rPr>
          <w:spacing w:val="8"/>
          <w:sz w:val="20"/>
        </w:rPr>
        <w:t> </w:t>
      </w:r>
      <w:r>
        <w:rPr>
          <w:spacing w:val="-2"/>
          <w:sz w:val="20"/>
        </w:rPr>
        <w:t>performance.</w:t>
      </w:r>
    </w:p>
    <w:p>
      <w:pPr>
        <w:spacing w:before="1"/>
        <w:ind w:left="1212" w:right="0" w:firstLine="0"/>
        <w:jc w:val="left"/>
        <w:rPr>
          <w:sz w:val="20"/>
        </w:rPr>
      </w:pPr>
      <w:r>
        <w:rPr>
          <w:i/>
          <w:sz w:val="20"/>
        </w:rPr>
        <w:t>International</w:t>
      </w:r>
      <w:r>
        <w:rPr>
          <w:i/>
          <w:spacing w:val="-7"/>
          <w:sz w:val="20"/>
        </w:rPr>
        <w:t> </w:t>
      </w:r>
      <w:r>
        <w:rPr>
          <w:i/>
          <w:sz w:val="20"/>
        </w:rPr>
        <w:t>Journal</w:t>
      </w:r>
      <w:r>
        <w:rPr>
          <w:i/>
          <w:spacing w:val="-8"/>
          <w:sz w:val="20"/>
        </w:rPr>
        <w:t> </w:t>
      </w:r>
      <w:r>
        <w:rPr>
          <w:i/>
          <w:sz w:val="20"/>
        </w:rPr>
        <w:t>of</w:t>
      </w:r>
      <w:r>
        <w:rPr>
          <w:i/>
          <w:spacing w:val="-7"/>
          <w:sz w:val="20"/>
        </w:rPr>
        <w:t> </w:t>
      </w:r>
      <w:r>
        <w:rPr>
          <w:i/>
          <w:sz w:val="20"/>
        </w:rPr>
        <w:t>Scientific</w:t>
      </w:r>
      <w:r>
        <w:rPr>
          <w:i/>
          <w:spacing w:val="-5"/>
          <w:sz w:val="20"/>
        </w:rPr>
        <w:t> </w:t>
      </w:r>
      <w:r>
        <w:rPr>
          <w:i/>
          <w:sz w:val="20"/>
        </w:rPr>
        <w:t>Research</w:t>
      </w:r>
      <w:r>
        <w:rPr>
          <w:i/>
          <w:spacing w:val="-5"/>
          <w:sz w:val="20"/>
        </w:rPr>
        <w:t> </w:t>
      </w:r>
      <w:r>
        <w:rPr>
          <w:i/>
          <w:sz w:val="20"/>
        </w:rPr>
        <w:t>and Management</w:t>
      </w:r>
      <w:r>
        <w:rPr>
          <w:i/>
          <w:spacing w:val="-6"/>
          <w:sz w:val="20"/>
        </w:rPr>
        <w:t> </w:t>
      </w:r>
      <w:r>
        <w:rPr>
          <w:i/>
          <w:sz w:val="20"/>
        </w:rPr>
        <w:t>(IJSRM),</w:t>
      </w:r>
      <w:r>
        <w:rPr>
          <w:i/>
          <w:spacing w:val="-6"/>
          <w:sz w:val="20"/>
        </w:rPr>
        <w:t> </w:t>
      </w:r>
      <w:r>
        <w:rPr>
          <w:i/>
          <w:sz w:val="20"/>
        </w:rPr>
        <w:t>11</w:t>
      </w:r>
      <w:r>
        <w:rPr>
          <w:sz w:val="20"/>
        </w:rPr>
        <w:t>(11),</w:t>
      </w:r>
      <w:r>
        <w:rPr>
          <w:spacing w:val="-7"/>
          <w:sz w:val="20"/>
        </w:rPr>
        <w:t> </w:t>
      </w:r>
      <w:r>
        <w:rPr>
          <w:spacing w:val="-2"/>
          <w:sz w:val="20"/>
        </w:rPr>
        <w:t>1–11.</w:t>
      </w:r>
    </w:p>
    <w:p>
      <w:pPr>
        <w:spacing w:before="0"/>
        <w:ind w:left="1212" w:right="360" w:hanging="852"/>
        <w:jc w:val="both"/>
        <w:rPr>
          <w:sz w:val="20"/>
        </w:rPr>
      </w:pPr>
      <w:r>
        <w:rPr>
          <w:sz w:val="20"/>
        </w:rPr>
        <w:t>Oladele, K. &amp;</w:t>
      </w:r>
      <w:r>
        <w:rPr>
          <w:spacing w:val="-2"/>
          <w:sz w:val="20"/>
        </w:rPr>
        <w:t> </w:t>
      </w:r>
      <w:r>
        <w:rPr>
          <w:sz w:val="20"/>
        </w:rPr>
        <w:t>Amoah, N. (2022). Comparative effectiveness of corporate tax savings strategies in Nigeria. </w:t>
      </w:r>
      <w:r>
        <w:rPr>
          <w:i/>
          <w:sz w:val="20"/>
        </w:rPr>
        <w:t>African Journal of Finance, </w:t>
      </w:r>
      <w:r>
        <w:rPr>
          <w:sz w:val="20"/>
        </w:rPr>
        <w:t>14(3), 78-91.</w:t>
      </w:r>
    </w:p>
    <w:p>
      <w:pPr>
        <w:spacing w:before="1"/>
        <w:ind w:left="1212" w:right="359" w:hanging="852"/>
        <w:jc w:val="both"/>
        <w:rPr>
          <w:sz w:val="20"/>
        </w:rPr>
      </w:pPr>
      <w:r>
        <w:rPr>
          <w:sz w:val="20"/>
        </w:rPr>
        <w:t>Olayiwola, J., &amp; Okoro, S. (2021). Tax planning, corporate governance and</w:t>
      </w:r>
      <w:r>
        <w:rPr>
          <w:spacing w:val="40"/>
          <w:sz w:val="20"/>
        </w:rPr>
        <w:t> </w:t>
      </w:r>
      <w:r>
        <w:rPr>
          <w:sz w:val="20"/>
        </w:rPr>
        <w:t>financial performance of selected quoted non-financial companies in Nigeria (2007–2018). </w:t>
      </w:r>
      <w:r>
        <w:rPr>
          <w:i/>
          <w:sz w:val="20"/>
        </w:rPr>
        <w:t>Organizations and Markets in Emerging Economies, </w:t>
      </w:r>
      <w:r>
        <w:rPr>
          <w:sz w:val="20"/>
        </w:rPr>
        <w:t>12(2), 1–15.</w:t>
      </w:r>
    </w:p>
    <w:p>
      <w:pPr>
        <w:spacing w:before="0"/>
        <w:ind w:left="1212" w:right="354" w:hanging="852"/>
        <w:jc w:val="both"/>
        <w:rPr>
          <w:i/>
          <w:sz w:val="20"/>
        </w:rPr>
      </w:pPr>
      <w:r>
        <w:rPr>
          <w:sz w:val="20"/>
        </w:rPr>
        <w:t>Olurankinse, F. &amp; Mamidu, A. (2021). Corporate tax planning and financial performance of development banks in Nigeria. </w:t>
      </w:r>
      <w:r>
        <w:rPr>
          <w:i/>
          <w:sz w:val="20"/>
        </w:rPr>
        <w:t>European Journal of Accounting, Auditing and Finance Research, 9(5), 53-72.</w:t>
      </w:r>
    </w:p>
    <w:p>
      <w:pPr>
        <w:spacing w:before="0"/>
        <w:ind w:left="1212" w:right="360" w:hanging="852"/>
        <w:jc w:val="both"/>
        <w:rPr>
          <w:sz w:val="20"/>
        </w:rPr>
      </w:pPr>
      <w:r>
        <w:rPr>
          <w:sz w:val="20"/>
        </w:rPr>
        <w:t>Omesi, I. &amp; Appah, E. (2020). Tax structure and economic growth in Nigeria: An auto regressive distributive lag evidence from 1980 to 2018. </w:t>
      </w:r>
      <w:r>
        <w:rPr>
          <w:i/>
          <w:sz w:val="20"/>
        </w:rPr>
        <w:t>International Journal of Innovations in Marketing and Accounting</w:t>
      </w:r>
      <w:r>
        <w:rPr>
          <w:i/>
          <w:spacing w:val="40"/>
          <w:sz w:val="20"/>
        </w:rPr>
        <w:t> </w:t>
      </w:r>
      <w:r>
        <w:rPr>
          <w:i/>
          <w:sz w:val="20"/>
        </w:rPr>
        <w:t>Research, 8</w:t>
      </w:r>
      <w:r>
        <w:rPr>
          <w:sz w:val="20"/>
        </w:rPr>
        <w:t>(1), 108-124.</w:t>
      </w:r>
    </w:p>
    <w:p>
      <w:pPr>
        <w:spacing w:before="0"/>
        <w:ind w:left="1212" w:right="370" w:hanging="852"/>
        <w:jc w:val="both"/>
        <w:rPr>
          <w:sz w:val="20"/>
        </w:rPr>
      </w:pPr>
      <w:r>
        <w:rPr>
          <w:sz w:val="20"/>
        </w:rPr>
        <w:t>Omesi, I. &amp; Appah, E. (2021). Corporate tax planning and firm value of listed consumer goods companies in Nigeria. </w:t>
      </w:r>
      <w:r>
        <w:rPr>
          <w:i/>
          <w:sz w:val="20"/>
        </w:rPr>
        <w:t>IOSR Journal of Business and Management, 23</w:t>
      </w:r>
      <w:r>
        <w:rPr>
          <w:sz w:val="20"/>
        </w:rPr>
        <w:t>(2), 42-51.</w:t>
      </w:r>
    </w:p>
    <w:p>
      <w:pPr>
        <w:spacing w:before="0"/>
        <w:ind w:left="360" w:right="0" w:firstLine="0"/>
        <w:jc w:val="both"/>
        <w:rPr>
          <w:sz w:val="20"/>
        </w:rPr>
      </w:pPr>
      <w:r>
        <w:rPr>
          <w:sz w:val="20"/>
        </w:rPr>
        <w:t>Onyeka-Iheme,</w:t>
      </w:r>
      <w:r>
        <w:rPr>
          <w:spacing w:val="10"/>
          <w:sz w:val="20"/>
        </w:rPr>
        <w:t> </w:t>
      </w:r>
      <w:r>
        <w:rPr>
          <w:sz w:val="20"/>
        </w:rPr>
        <w:t>C.</w:t>
      </w:r>
      <w:r>
        <w:rPr>
          <w:spacing w:val="9"/>
          <w:sz w:val="20"/>
        </w:rPr>
        <w:t> </w:t>
      </w:r>
      <w:r>
        <w:rPr>
          <w:sz w:val="20"/>
        </w:rPr>
        <w:t>V.</w:t>
      </w:r>
      <w:r>
        <w:rPr>
          <w:spacing w:val="9"/>
          <w:sz w:val="20"/>
        </w:rPr>
        <w:t> </w:t>
      </w:r>
      <w:r>
        <w:rPr>
          <w:sz w:val="20"/>
        </w:rPr>
        <w:t>(2021).</w:t>
      </w:r>
      <w:r>
        <w:rPr>
          <w:spacing w:val="5"/>
          <w:sz w:val="20"/>
        </w:rPr>
        <w:t> </w:t>
      </w:r>
      <w:r>
        <w:rPr>
          <w:sz w:val="20"/>
        </w:rPr>
        <w:t>Tax</w:t>
      </w:r>
      <w:r>
        <w:rPr>
          <w:spacing w:val="7"/>
          <w:sz w:val="20"/>
        </w:rPr>
        <w:t> </w:t>
      </w:r>
      <w:r>
        <w:rPr>
          <w:sz w:val="20"/>
        </w:rPr>
        <w:t>planning</w:t>
      </w:r>
      <w:r>
        <w:rPr>
          <w:spacing w:val="8"/>
          <w:sz w:val="20"/>
        </w:rPr>
        <w:t> </w:t>
      </w:r>
      <w:r>
        <w:rPr>
          <w:sz w:val="20"/>
        </w:rPr>
        <w:t>strategies</w:t>
      </w:r>
      <w:r>
        <w:rPr>
          <w:spacing w:val="6"/>
          <w:sz w:val="20"/>
        </w:rPr>
        <w:t> </w:t>
      </w:r>
      <w:r>
        <w:rPr>
          <w:sz w:val="20"/>
        </w:rPr>
        <w:t>and</w:t>
      </w:r>
      <w:r>
        <w:rPr>
          <w:spacing w:val="8"/>
          <w:sz w:val="20"/>
        </w:rPr>
        <w:t> </w:t>
      </w:r>
      <w:r>
        <w:rPr>
          <w:sz w:val="20"/>
        </w:rPr>
        <w:t>liquidity</w:t>
      </w:r>
      <w:r>
        <w:rPr>
          <w:spacing w:val="6"/>
          <w:sz w:val="20"/>
        </w:rPr>
        <w:t> </w:t>
      </w:r>
      <w:r>
        <w:rPr>
          <w:sz w:val="20"/>
        </w:rPr>
        <w:t>of</w:t>
      </w:r>
      <w:r>
        <w:rPr>
          <w:spacing w:val="10"/>
          <w:sz w:val="20"/>
        </w:rPr>
        <w:t> </w:t>
      </w:r>
      <w:r>
        <w:rPr>
          <w:sz w:val="20"/>
        </w:rPr>
        <w:t>manufacturing</w:t>
      </w:r>
      <w:r>
        <w:rPr>
          <w:spacing w:val="5"/>
          <w:sz w:val="20"/>
        </w:rPr>
        <w:t> </w:t>
      </w:r>
      <w:r>
        <w:rPr>
          <w:sz w:val="20"/>
        </w:rPr>
        <w:t>companies</w:t>
      </w:r>
      <w:r>
        <w:rPr>
          <w:spacing w:val="7"/>
          <w:sz w:val="20"/>
        </w:rPr>
        <w:t> </w:t>
      </w:r>
      <w:r>
        <w:rPr>
          <w:sz w:val="20"/>
        </w:rPr>
        <w:t>quoted</w:t>
      </w:r>
      <w:r>
        <w:rPr>
          <w:spacing w:val="8"/>
          <w:sz w:val="20"/>
        </w:rPr>
        <w:t> </w:t>
      </w:r>
      <w:r>
        <w:rPr>
          <w:sz w:val="20"/>
        </w:rPr>
        <w:t>in</w:t>
      </w:r>
      <w:r>
        <w:rPr>
          <w:spacing w:val="5"/>
          <w:sz w:val="20"/>
        </w:rPr>
        <w:t> </w:t>
      </w:r>
      <w:r>
        <w:rPr>
          <w:spacing w:val="-2"/>
          <w:sz w:val="20"/>
        </w:rPr>
        <w:t>Nigeria.</w:t>
      </w:r>
    </w:p>
    <w:p>
      <w:pPr>
        <w:spacing w:before="0"/>
        <w:ind w:left="1212" w:right="0" w:firstLine="0"/>
        <w:jc w:val="both"/>
        <w:rPr>
          <w:sz w:val="20"/>
        </w:rPr>
      </w:pPr>
      <w:r>
        <w:rPr>
          <w:i/>
          <w:sz w:val="20"/>
        </w:rPr>
        <w:t>American</w:t>
      </w:r>
      <w:r>
        <w:rPr>
          <w:i/>
          <w:spacing w:val="-4"/>
          <w:sz w:val="20"/>
        </w:rPr>
        <w:t> </w:t>
      </w:r>
      <w:r>
        <w:rPr>
          <w:i/>
          <w:sz w:val="20"/>
        </w:rPr>
        <w:t>Journal</w:t>
      </w:r>
      <w:r>
        <w:rPr>
          <w:i/>
          <w:spacing w:val="-6"/>
          <w:sz w:val="20"/>
        </w:rPr>
        <w:t> </w:t>
      </w:r>
      <w:r>
        <w:rPr>
          <w:i/>
          <w:sz w:val="20"/>
        </w:rPr>
        <w:t>of</w:t>
      </w:r>
      <w:r>
        <w:rPr>
          <w:i/>
          <w:spacing w:val="-6"/>
          <w:sz w:val="20"/>
        </w:rPr>
        <w:t> </w:t>
      </w:r>
      <w:r>
        <w:rPr>
          <w:i/>
          <w:sz w:val="20"/>
        </w:rPr>
        <w:t>Humanities</w:t>
      </w:r>
      <w:r>
        <w:rPr>
          <w:i/>
          <w:spacing w:val="-5"/>
          <w:sz w:val="20"/>
        </w:rPr>
        <w:t> </w:t>
      </w:r>
      <w:r>
        <w:rPr>
          <w:i/>
          <w:sz w:val="20"/>
        </w:rPr>
        <w:t>and</w:t>
      </w:r>
      <w:r>
        <w:rPr>
          <w:i/>
          <w:spacing w:val="-4"/>
          <w:sz w:val="20"/>
        </w:rPr>
        <w:t> </w:t>
      </w:r>
      <w:r>
        <w:rPr>
          <w:i/>
          <w:sz w:val="20"/>
        </w:rPr>
        <w:t>Social</w:t>
      </w:r>
      <w:r>
        <w:rPr>
          <w:i/>
          <w:spacing w:val="-6"/>
          <w:sz w:val="20"/>
        </w:rPr>
        <w:t> </w:t>
      </w:r>
      <w:r>
        <w:rPr>
          <w:i/>
          <w:sz w:val="20"/>
        </w:rPr>
        <w:t>Sciences</w:t>
      </w:r>
      <w:r>
        <w:rPr>
          <w:i/>
          <w:spacing w:val="-6"/>
          <w:sz w:val="20"/>
        </w:rPr>
        <w:t> </w:t>
      </w:r>
      <w:r>
        <w:rPr>
          <w:i/>
          <w:sz w:val="20"/>
        </w:rPr>
        <w:t>Research</w:t>
      </w:r>
      <w:r>
        <w:rPr>
          <w:i/>
          <w:spacing w:val="-3"/>
          <w:sz w:val="20"/>
        </w:rPr>
        <w:t> </w:t>
      </w:r>
      <w:r>
        <w:rPr>
          <w:i/>
          <w:sz w:val="20"/>
        </w:rPr>
        <w:t>(AJHSSR),</w:t>
      </w:r>
      <w:r>
        <w:rPr>
          <w:i/>
          <w:spacing w:val="-5"/>
          <w:sz w:val="20"/>
        </w:rPr>
        <w:t> </w:t>
      </w:r>
      <w:r>
        <w:rPr>
          <w:i/>
          <w:sz w:val="20"/>
        </w:rPr>
        <w:t>5</w:t>
      </w:r>
      <w:r>
        <w:rPr>
          <w:sz w:val="20"/>
        </w:rPr>
        <w:t>(2),</w:t>
      </w:r>
      <w:r>
        <w:rPr>
          <w:spacing w:val="-5"/>
          <w:sz w:val="20"/>
        </w:rPr>
        <w:t> </w:t>
      </w:r>
      <w:r>
        <w:rPr>
          <w:spacing w:val="-2"/>
          <w:sz w:val="20"/>
        </w:rPr>
        <w:t>138–148.</w:t>
      </w:r>
    </w:p>
    <w:p>
      <w:pPr>
        <w:spacing w:before="1"/>
        <w:ind w:left="1212" w:right="363" w:hanging="852"/>
        <w:jc w:val="left"/>
        <w:rPr>
          <w:sz w:val="20"/>
        </w:rPr>
      </w:pPr>
      <w:r>
        <w:rPr>
          <w:sz w:val="20"/>
        </w:rPr>
        <w:t>Onyeka - Iheme &amp; Victory C. 2021.</w:t>
      </w:r>
      <w:r>
        <w:rPr>
          <w:spacing w:val="-1"/>
          <w:sz w:val="20"/>
        </w:rPr>
        <w:t> </w:t>
      </w:r>
      <w:r>
        <w:rPr>
          <w:sz w:val="20"/>
        </w:rPr>
        <w:t>Tax planning strategies and profitability</w:t>
      </w:r>
      <w:r>
        <w:rPr>
          <w:spacing w:val="-2"/>
          <w:sz w:val="20"/>
        </w:rPr>
        <w:t> </w:t>
      </w:r>
      <w:r>
        <w:rPr>
          <w:sz w:val="20"/>
        </w:rPr>
        <w:t>of quoted manufacturing companies in Nigeria. </w:t>
      </w:r>
      <w:r>
        <w:rPr>
          <w:i/>
          <w:sz w:val="20"/>
        </w:rPr>
        <w:t>Journal of Finance and Accounting, </w:t>
      </w:r>
      <w:r>
        <w:rPr>
          <w:sz w:val="20"/>
        </w:rPr>
        <w:t>14(2), 321-365</w:t>
      </w:r>
    </w:p>
    <w:p>
      <w:pPr>
        <w:spacing w:before="0"/>
        <w:ind w:left="1212" w:right="363" w:hanging="852"/>
        <w:jc w:val="left"/>
        <w:rPr>
          <w:sz w:val="20"/>
        </w:rPr>
      </w:pPr>
      <w:r>
        <w:rPr>
          <w:sz w:val="20"/>
        </w:rPr>
        <w:t>Osei, Y. &amp; Okonkwo, A. (2023). Influence of corporate tax planning on the financial performance of non-financial firms in Ghana. </w:t>
      </w:r>
      <w:r>
        <w:rPr>
          <w:i/>
          <w:sz w:val="20"/>
        </w:rPr>
        <w:t>International Journal of Business Studies, 37</w:t>
      </w:r>
      <w:r>
        <w:rPr>
          <w:sz w:val="20"/>
        </w:rPr>
        <w:t>(4), 112-125.</w:t>
      </w:r>
    </w:p>
    <w:p>
      <w:pPr>
        <w:spacing w:before="0"/>
        <w:ind w:left="1212" w:right="363" w:hanging="852"/>
        <w:jc w:val="left"/>
        <w:rPr>
          <w:sz w:val="20"/>
        </w:rPr>
      </w:pPr>
      <w:r>
        <w:rPr>
          <w:sz w:val="20"/>
        </w:rPr>
        <w:t>Otuya,</w:t>
      </w:r>
      <w:r>
        <w:rPr>
          <w:spacing w:val="40"/>
          <w:sz w:val="20"/>
        </w:rPr>
        <w:t> </w:t>
      </w:r>
      <w:r>
        <w:rPr>
          <w:sz w:val="20"/>
        </w:rPr>
        <w:t>S.,</w:t>
      </w:r>
      <w:r>
        <w:rPr>
          <w:spacing w:val="40"/>
          <w:sz w:val="20"/>
        </w:rPr>
        <w:t> </w:t>
      </w:r>
      <w:r>
        <w:rPr>
          <w:sz w:val="20"/>
        </w:rPr>
        <w:t>&amp;</w:t>
      </w:r>
      <w:r>
        <w:rPr>
          <w:spacing w:val="40"/>
          <w:sz w:val="20"/>
        </w:rPr>
        <w:t> </w:t>
      </w:r>
      <w:r>
        <w:rPr>
          <w:sz w:val="20"/>
        </w:rPr>
        <w:t>Omoye,</w:t>
      </w:r>
      <w:r>
        <w:rPr>
          <w:spacing w:val="40"/>
          <w:sz w:val="20"/>
        </w:rPr>
        <w:t> </w:t>
      </w:r>
      <w:r>
        <w:rPr>
          <w:sz w:val="20"/>
        </w:rPr>
        <w:t>A.</w:t>
      </w:r>
      <w:r>
        <w:rPr>
          <w:spacing w:val="40"/>
          <w:sz w:val="20"/>
        </w:rPr>
        <w:t> </w:t>
      </w:r>
      <w:r>
        <w:rPr>
          <w:sz w:val="20"/>
        </w:rPr>
        <w:t>S.</w:t>
      </w:r>
      <w:r>
        <w:rPr>
          <w:spacing w:val="40"/>
          <w:sz w:val="20"/>
        </w:rPr>
        <w:t> </w:t>
      </w:r>
      <w:r>
        <w:rPr>
          <w:sz w:val="20"/>
        </w:rPr>
        <w:t>(2021).</w:t>
      </w:r>
      <w:r>
        <w:rPr>
          <w:spacing w:val="40"/>
          <w:sz w:val="20"/>
        </w:rPr>
        <w:t> </w:t>
      </w:r>
      <w:r>
        <w:rPr>
          <w:sz w:val="20"/>
        </w:rPr>
        <w:t>Thin</w:t>
      </w:r>
      <w:r>
        <w:rPr>
          <w:spacing w:val="40"/>
          <w:sz w:val="20"/>
        </w:rPr>
        <w:t> </w:t>
      </w:r>
      <w:r>
        <w:rPr>
          <w:sz w:val="20"/>
        </w:rPr>
        <w:t>capitalization,</w:t>
      </w:r>
      <w:r>
        <w:rPr>
          <w:spacing w:val="40"/>
          <w:sz w:val="20"/>
        </w:rPr>
        <w:t> </w:t>
      </w:r>
      <w:r>
        <w:rPr>
          <w:sz w:val="20"/>
        </w:rPr>
        <w:t>effective</w:t>
      </w:r>
      <w:r>
        <w:rPr>
          <w:spacing w:val="40"/>
          <w:sz w:val="20"/>
        </w:rPr>
        <w:t> </w:t>
      </w:r>
      <w:r>
        <w:rPr>
          <w:sz w:val="20"/>
        </w:rPr>
        <w:t>tax</w:t>
      </w:r>
      <w:r>
        <w:rPr>
          <w:spacing w:val="40"/>
          <w:sz w:val="20"/>
        </w:rPr>
        <w:t> </w:t>
      </w:r>
      <w:r>
        <w:rPr>
          <w:sz w:val="20"/>
        </w:rPr>
        <w:t>rate</w:t>
      </w:r>
      <w:r>
        <w:rPr>
          <w:spacing w:val="40"/>
          <w:sz w:val="20"/>
        </w:rPr>
        <w:t> </w:t>
      </w:r>
      <w:r>
        <w:rPr>
          <w:sz w:val="20"/>
        </w:rPr>
        <w:t>and</w:t>
      </w:r>
      <w:r>
        <w:rPr>
          <w:spacing w:val="40"/>
          <w:sz w:val="20"/>
        </w:rPr>
        <w:t> </w:t>
      </w:r>
      <w:r>
        <w:rPr>
          <w:sz w:val="20"/>
        </w:rPr>
        <w:t>performance</w:t>
      </w:r>
      <w:r>
        <w:rPr>
          <w:spacing w:val="40"/>
          <w:sz w:val="20"/>
        </w:rPr>
        <w:t> </w:t>
      </w:r>
      <w:r>
        <w:rPr>
          <w:sz w:val="20"/>
        </w:rPr>
        <w:t>of</w:t>
      </w:r>
      <w:r>
        <w:rPr>
          <w:spacing w:val="40"/>
          <w:sz w:val="20"/>
        </w:rPr>
        <w:t> </w:t>
      </w:r>
      <w:r>
        <w:rPr>
          <w:sz w:val="20"/>
        </w:rPr>
        <w:t>multinational companies in Nigeria. </w:t>
      </w:r>
      <w:r>
        <w:rPr>
          <w:i/>
          <w:sz w:val="20"/>
        </w:rPr>
        <w:t>Accounting and Taxation Review, 5</w:t>
      </w:r>
      <w:r>
        <w:rPr>
          <w:sz w:val="20"/>
        </w:rPr>
        <w:t>(1), 45–59.</w:t>
      </w:r>
    </w:p>
    <w:p>
      <w:pPr>
        <w:spacing w:before="0"/>
        <w:ind w:left="1212" w:right="363" w:hanging="852"/>
        <w:jc w:val="left"/>
        <w:rPr>
          <w:sz w:val="20"/>
        </w:rPr>
      </w:pPr>
      <w:r>
        <w:rPr>
          <w:sz w:val="20"/>
        </w:rPr>
        <w:t>Oyeshile</w:t>
      </w:r>
      <w:r>
        <w:rPr>
          <w:spacing w:val="40"/>
          <w:sz w:val="20"/>
        </w:rPr>
        <w:t> </w:t>
      </w:r>
      <w:r>
        <w:rPr>
          <w:sz w:val="20"/>
        </w:rPr>
        <w:t>O.</w:t>
      </w:r>
      <w:r>
        <w:rPr>
          <w:spacing w:val="40"/>
          <w:sz w:val="20"/>
        </w:rPr>
        <w:t> </w:t>
      </w:r>
      <w:r>
        <w:rPr>
          <w:sz w:val="20"/>
        </w:rPr>
        <w:t>K.,</w:t>
      </w:r>
      <w:r>
        <w:rPr>
          <w:spacing w:val="40"/>
          <w:sz w:val="20"/>
        </w:rPr>
        <w:t> </w:t>
      </w:r>
      <w:r>
        <w:rPr>
          <w:sz w:val="20"/>
        </w:rPr>
        <w:t>Adegbie</w:t>
      </w:r>
      <w:r>
        <w:rPr>
          <w:spacing w:val="40"/>
          <w:sz w:val="20"/>
        </w:rPr>
        <w:t> </w:t>
      </w:r>
      <w:r>
        <w:rPr>
          <w:sz w:val="20"/>
        </w:rPr>
        <w:t>F.</w:t>
      </w:r>
      <w:r>
        <w:rPr>
          <w:spacing w:val="40"/>
          <w:sz w:val="20"/>
        </w:rPr>
        <w:t> </w:t>
      </w:r>
      <w:r>
        <w:rPr>
          <w:sz w:val="20"/>
        </w:rPr>
        <w:t>F.</w:t>
      </w:r>
      <w:r>
        <w:rPr>
          <w:spacing w:val="40"/>
          <w:sz w:val="20"/>
        </w:rPr>
        <w:t> </w:t>
      </w:r>
      <w:r>
        <w:rPr>
          <w:sz w:val="20"/>
        </w:rPr>
        <w:t>(2020).</w:t>
      </w:r>
      <w:r>
        <w:rPr>
          <w:spacing w:val="40"/>
          <w:sz w:val="20"/>
        </w:rPr>
        <w:t> </w:t>
      </w:r>
      <w:r>
        <w:rPr>
          <w:sz w:val="20"/>
        </w:rPr>
        <w:t>Tax</w:t>
      </w:r>
      <w:r>
        <w:rPr>
          <w:spacing w:val="40"/>
          <w:sz w:val="20"/>
        </w:rPr>
        <w:t> </w:t>
      </w:r>
      <w:r>
        <w:rPr>
          <w:sz w:val="20"/>
        </w:rPr>
        <w:t>planning</w:t>
      </w:r>
      <w:r>
        <w:rPr>
          <w:spacing w:val="40"/>
          <w:sz w:val="20"/>
        </w:rPr>
        <w:t> </w:t>
      </w:r>
      <w:r>
        <w:rPr>
          <w:sz w:val="20"/>
        </w:rPr>
        <w:t>strategies</w:t>
      </w:r>
      <w:r>
        <w:rPr>
          <w:spacing w:val="40"/>
          <w:sz w:val="20"/>
        </w:rPr>
        <w:t> </w:t>
      </w:r>
      <w:r>
        <w:rPr>
          <w:sz w:val="20"/>
        </w:rPr>
        <w:t>and</w:t>
      </w:r>
      <w:r>
        <w:rPr>
          <w:spacing w:val="40"/>
          <w:sz w:val="20"/>
        </w:rPr>
        <w:t> </w:t>
      </w:r>
      <w:r>
        <w:rPr>
          <w:sz w:val="20"/>
        </w:rPr>
        <w:t>financial</w:t>
      </w:r>
      <w:r>
        <w:rPr>
          <w:spacing w:val="40"/>
          <w:sz w:val="20"/>
        </w:rPr>
        <w:t> </w:t>
      </w:r>
      <w:r>
        <w:rPr>
          <w:sz w:val="20"/>
        </w:rPr>
        <w:t>performance</w:t>
      </w:r>
      <w:r>
        <w:rPr>
          <w:spacing w:val="40"/>
          <w:sz w:val="20"/>
        </w:rPr>
        <w:t> </w:t>
      </w:r>
      <w:r>
        <w:rPr>
          <w:sz w:val="20"/>
        </w:rPr>
        <w:t>of</w:t>
      </w:r>
      <w:r>
        <w:rPr>
          <w:spacing w:val="40"/>
          <w:sz w:val="20"/>
        </w:rPr>
        <w:t> </w:t>
      </w:r>
      <w:r>
        <w:rPr>
          <w:sz w:val="20"/>
        </w:rPr>
        <w:t>listed</w:t>
      </w:r>
      <w:r>
        <w:rPr>
          <w:spacing w:val="40"/>
          <w:sz w:val="20"/>
        </w:rPr>
        <w:t> </w:t>
      </w:r>
      <w:r>
        <w:rPr>
          <w:sz w:val="20"/>
        </w:rPr>
        <w:t>food</w:t>
      </w:r>
      <w:r>
        <w:rPr>
          <w:spacing w:val="40"/>
          <w:sz w:val="20"/>
        </w:rPr>
        <w:t> </w:t>
      </w:r>
      <w:r>
        <w:rPr>
          <w:sz w:val="20"/>
        </w:rPr>
        <w:t>and beverages firms in Nigeria</w:t>
      </w:r>
      <w:r>
        <w:rPr>
          <w:i/>
          <w:sz w:val="20"/>
        </w:rPr>
        <w:t>. Journal of Finance and Accounting, 8</w:t>
      </w:r>
      <w:r>
        <w:rPr>
          <w:sz w:val="20"/>
        </w:rPr>
        <w:t>(6), 272-281.</w:t>
      </w:r>
    </w:p>
    <w:p>
      <w:pPr>
        <w:spacing w:before="0"/>
        <w:ind w:left="360" w:right="0" w:firstLine="0"/>
        <w:jc w:val="left"/>
        <w:rPr>
          <w:sz w:val="20"/>
        </w:rPr>
      </w:pPr>
      <w:r>
        <w:rPr>
          <w:sz w:val="20"/>
        </w:rPr>
        <w:t>Richardson,</w:t>
      </w:r>
      <w:r>
        <w:rPr>
          <w:spacing w:val="12"/>
          <w:sz w:val="20"/>
        </w:rPr>
        <w:t> </w:t>
      </w:r>
      <w:r>
        <w:rPr>
          <w:sz w:val="20"/>
        </w:rPr>
        <w:t>G.,</w:t>
      </w:r>
      <w:r>
        <w:rPr>
          <w:spacing w:val="13"/>
          <w:sz w:val="20"/>
        </w:rPr>
        <w:t> </w:t>
      </w:r>
      <w:r>
        <w:rPr>
          <w:sz w:val="20"/>
        </w:rPr>
        <w:t>&amp;</w:t>
      </w:r>
      <w:r>
        <w:rPr>
          <w:spacing w:val="12"/>
          <w:sz w:val="20"/>
        </w:rPr>
        <w:t> </w:t>
      </w:r>
      <w:r>
        <w:rPr>
          <w:sz w:val="20"/>
        </w:rPr>
        <w:t>Lanis,</w:t>
      </w:r>
      <w:r>
        <w:rPr>
          <w:spacing w:val="15"/>
          <w:sz w:val="20"/>
        </w:rPr>
        <w:t> </w:t>
      </w:r>
      <w:r>
        <w:rPr>
          <w:sz w:val="20"/>
        </w:rPr>
        <w:t>R.</w:t>
      </w:r>
      <w:r>
        <w:rPr>
          <w:spacing w:val="12"/>
          <w:sz w:val="20"/>
        </w:rPr>
        <w:t> </w:t>
      </w:r>
      <w:r>
        <w:rPr>
          <w:sz w:val="20"/>
        </w:rPr>
        <w:t>(2007).</w:t>
      </w:r>
      <w:r>
        <w:rPr>
          <w:spacing w:val="13"/>
          <w:sz w:val="20"/>
        </w:rPr>
        <w:t> </w:t>
      </w:r>
      <w:r>
        <w:rPr>
          <w:sz w:val="20"/>
        </w:rPr>
        <w:t>Determinants</w:t>
      </w:r>
      <w:r>
        <w:rPr>
          <w:spacing w:val="12"/>
          <w:sz w:val="20"/>
        </w:rPr>
        <w:t> </w:t>
      </w:r>
      <w:r>
        <w:rPr>
          <w:sz w:val="20"/>
        </w:rPr>
        <w:t>of</w:t>
      </w:r>
      <w:r>
        <w:rPr>
          <w:spacing w:val="10"/>
          <w:sz w:val="20"/>
        </w:rPr>
        <w:t> </w:t>
      </w:r>
      <w:r>
        <w:rPr>
          <w:sz w:val="20"/>
        </w:rPr>
        <w:t>the</w:t>
      </w:r>
      <w:r>
        <w:rPr>
          <w:spacing w:val="15"/>
          <w:sz w:val="20"/>
        </w:rPr>
        <w:t> </w:t>
      </w:r>
      <w:r>
        <w:rPr>
          <w:sz w:val="20"/>
        </w:rPr>
        <w:t>variability</w:t>
      </w:r>
      <w:r>
        <w:rPr>
          <w:spacing w:val="9"/>
          <w:sz w:val="20"/>
        </w:rPr>
        <w:t> </w:t>
      </w:r>
      <w:r>
        <w:rPr>
          <w:sz w:val="20"/>
        </w:rPr>
        <w:t>in</w:t>
      </w:r>
      <w:r>
        <w:rPr>
          <w:spacing w:val="10"/>
          <w:sz w:val="20"/>
        </w:rPr>
        <w:t> </w:t>
      </w:r>
      <w:r>
        <w:rPr>
          <w:sz w:val="20"/>
        </w:rPr>
        <w:t>corporate</w:t>
      </w:r>
      <w:r>
        <w:rPr>
          <w:spacing w:val="13"/>
          <w:sz w:val="20"/>
        </w:rPr>
        <w:t> </w:t>
      </w:r>
      <w:r>
        <w:rPr>
          <w:sz w:val="20"/>
        </w:rPr>
        <w:t>effective</w:t>
      </w:r>
      <w:r>
        <w:rPr>
          <w:spacing w:val="13"/>
          <w:sz w:val="20"/>
        </w:rPr>
        <w:t> </w:t>
      </w:r>
      <w:r>
        <w:rPr>
          <w:sz w:val="20"/>
        </w:rPr>
        <w:t>tax</w:t>
      </w:r>
      <w:r>
        <w:rPr>
          <w:spacing w:val="10"/>
          <w:sz w:val="20"/>
        </w:rPr>
        <w:t> </w:t>
      </w:r>
      <w:r>
        <w:rPr>
          <w:sz w:val="20"/>
        </w:rPr>
        <w:t>rate</w:t>
      </w:r>
      <w:r>
        <w:rPr>
          <w:spacing w:val="13"/>
          <w:sz w:val="20"/>
        </w:rPr>
        <w:t> </w:t>
      </w:r>
      <w:r>
        <w:rPr>
          <w:sz w:val="20"/>
        </w:rPr>
        <w:t>and</w:t>
      </w:r>
      <w:r>
        <w:rPr>
          <w:spacing w:val="13"/>
          <w:sz w:val="20"/>
        </w:rPr>
        <w:t> </w:t>
      </w:r>
      <w:r>
        <w:rPr>
          <w:sz w:val="20"/>
        </w:rPr>
        <w:t>tax</w:t>
      </w:r>
      <w:r>
        <w:rPr>
          <w:spacing w:val="10"/>
          <w:sz w:val="20"/>
        </w:rPr>
        <w:t> </w:t>
      </w:r>
      <w:r>
        <w:rPr>
          <w:spacing w:val="-2"/>
          <w:sz w:val="20"/>
        </w:rPr>
        <w:t>reform:</w:t>
      </w:r>
    </w:p>
    <w:p>
      <w:pPr>
        <w:spacing w:before="0"/>
        <w:ind w:left="1212" w:right="0" w:firstLine="0"/>
        <w:jc w:val="left"/>
        <w:rPr>
          <w:sz w:val="20"/>
        </w:rPr>
      </w:pPr>
      <w:r>
        <w:rPr>
          <w:i/>
          <w:sz w:val="20"/>
        </w:rPr>
        <w:t>Journal</w:t>
      </w:r>
      <w:r>
        <w:rPr>
          <w:i/>
          <w:spacing w:val="-5"/>
          <w:sz w:val="20"/>
        </w:rPr>
        <w:t> </w:t>
      </w:r>
      <w:r>
        <w:rPr>
          <w:i/>
          <w:sz w:val="20"/>
        </w:rPr>
        <w:t>of</w:t>
      </w:r>
      <w:r>
        <w:rPr>
          <w:i/>
          <w:spacing w:val="-3"/>
          <w:sz w:val="20"/>
        </w:rPr>
        <w:t> </w:t>
      </w:r>
      <w:r>
        <w:rPr>
          <w:i/>
          <w:sz w:val="20"/>
        </w:rPr>
        <w:t>Accounting</w:t>
      </w:r>
      <w:r>
        <w:rPr>
          <w:i/>
          <w:spacing w:val="-2"/>
          <w:sz w:val="20"/>
        </w:rPr>
        <w:t> </w:t>
      </w:r>
      <w:r>
        <w:rPr>
          <w:i/>
          <w:sz w:val="20"/>
        </w:rPr>
        <w:t>and</w:t>
      </w:r>
      <w:r>
        <w:rPr>
          <w:i/>
          <w:spacing w:val="-3"/>
          <w:sz w:val="20"/>
        </w:rPr>
        <w:t> </w:t>
      </w:r>
      <w:r>
        <w:rPr>
          <w:i/>
          <w:sz w:val="20"/>
        </w:rPr>
        <w:t>Public</w:t>
      </w:r>
      <w:r>
        <w:rPr>
          <w:i/>
          <w:spacing w:val="-4"/>
          <w:sz w:val="20"/>
        </w:rPr>
        <w:t> </w:t>
      </w:r>
      <w:r>
        <w:rPr>
          <w:i/>
          <w:sz w:val="20"/>
        </w:rPr>
        <w:t>Polic</w:t>
      </w:r>
      <w:r>
        <w:rPr>
          <w:sz w:val="20"/>
        </w:rPr>
        <w:t>y,</w:t>
      </w:r>
      <w:r>
        <w:rPr>
          <w:spacing w:val="-3"/>
          <w:sz w:val="20"/>
        </w:rPr>
        <w:t> </w:t>
      </w:r>
      <w:r>
        <w:rPr>
          <w:sz w:val="20"/>
        </w:rPr>
        <w:t>26</w:t>
      </w:r>
      <w:r>
        <w:rPr>
          <w:spacing w:val="-3"/>
          <w:sz w:val="20"/>
        </w:rPr>
        <w:t> </w:t>
      </w:r>
      <w:r>
        <w:rPr>
          <w:sz w:val="20"/>
        </w:rPr>
        <w:t>(6),</w:t>
      </w:r>
      <w:r>
        <w:rPr>
          <w:spacing w:val="-3"/>
          <w:sz w:val="20"/>
        </w:rPr>
        <w:t> </w:t>
      </w:r>
      <w:r>
        <w:rPr>
          <w:sz w:val="20"/>
        </w:rPr>
        <w:t>689</w:t>
      </w:r>
      <w:r>
        <w:rPr>
          <w:spacing w:val="-1"/>
          <w:sz w:val="20"/>
        </w:rPr>
        <w:t> </w:t>
      </w:r>
      <w:r>
        <w:rPr>
          <w:sz w:val="20"/>
        </w:rPr>
        <w:t>-</w:t>
      </w:r>
      <w:r>
        <w:rPr>
          <w:spacing w:val="-5"/>
          <w:sz w:val="20"/>
        </w:rPr>
        <w:t> 704</w:t>
      </w:r>
    </w:p>
    <w:p>
      <w:pPr>
        <w:spacing w:before="0"/>
        <w:ind w:left="1212" w:right="360" w:hanging="852"/>
        <w:jc w:val="both"/>
        <w:rPr>
          <w:sz w:val="20"/>
        </w:rPr>
      </w:pPr>
      <w:r>
        <w:rPr>
          <w:sz w:val="20"/>
        </w:rPr>
        <w:t>Santana, S., &amp; Rezende, A. J. (2016). Corporate tax avoidance and firm value: Evidence from Brazil. </w:t>
      </w:r>
      <w:r>
        <w:rPr>
          <w:i/>
          <w:sz w:val="20"/>
        </w:rPr>
        <w:t>SSRN</w:t>
      </w:r>
      <w:r>
        <w:rPr>
          <w:sz w:val="20"/>
        </w:rPr>
        <w:t>. </w:t>
      </w:r>
      <w:hyperlink r:id="rId21">
        <w:r>
          <w:rPr>
            <w:color w:val="0462C1"/>
            <w:spacing w:val="-2"/>
            <w:sz w:val="20"/>
            <w:u w:val="single" w:color="0462C1"/>
          </w:rPr>
          <w:t>http://dx.doi.org/10.2139/ssrn.2803993</w:t>
        </w:r>
      </w:hyperlink>
    </w:p>
    <w:p>
      <w:pPr>
        <w:spacing w:before="0"/>
        <w:ind w:left="1212" w:right="354" w:hanging="852"/>
        <w:jc w:val="both"/>
        <w:rPr>
          <w:sz w:val="20"/>
        </w:rPr>
      </w:pPr>
      <w:r>
        <w:rPr>
          <w:sz w:val="20"/>
        </w:rPr>
        <w:t>Monday, U. M., Uwah, U., &amp; Emenyi, E. (2025). Determinants of tax aggressiveness among quoted</w:t>
      </w:r>
      <w:r>
        <w:rPr>
          <w:spacing w:val="40"/>
          <w:sz w:val="20"/>
        </w:rPr>
        <w:t> </w:t>
      </w:r>
      <w:r>
        <w:rPr>
          <w:sz w:val="20"/>
        </w:rPr>
        <w:t>construction/real estate companies in Nigeria. </w:t>
      </w:r>
      <w:r>
        <w:rPr>
          <w:i/>
          <w:sz w:val="20"/>
        </w:rPr>
        <w:t>Journal of Accounting and Financial Management, 11</w:t>
      </w:r>
      <w:r>
        <w:rPr>
          <w:sz w:val="20"/>
        </w:rPr>
        <w:t>(1), 143-162. </w:t>
      </w:r>
      <w:hyperlink r:id="rId22">
        <w:r>
          <w:rPr>
            <w:color w:val="0462C1"/>
            <w:sz w:val="20"/>
            <w:u w:val="single" w:color="0462C1"/>
          </w:rPr>
          <w:t>https://doi.10.56201/jafm.vol.no1.2025.pg143.162</w:t>
        </w:r>
      </w:hyperlink>
    </w:p>
    <w:p>
      <w:pPr>
        <w:spacing w:before="0"/>
        <w:ind w:left="1212" w:right="357" w:hanging="852"/>
        <w:jc w:val="both"/>
        <w:rPr>
          <w:i/>
          <w:sz w:val="20"/>
        </w:rPr>
      </w:pPr>
      <w:r>
        <w:rPr>
          <w:sz w:val="20"/>
        </w:rPr>
        <w:t>Umeh, J. C., Okegbe, T. U. &amp; Eziejiofor, R. A. (2020). Corporate tax savings strategy and financial performance of listed non-financial firms in Nigeria</w:t>
      </w:r>
      <w:r>
        <w:rPr>
          <w:i/>
          <w:sz w:val="20"/>
        </w:rPr>
        <w:t>. International Journal of Economics, Commerce and Management, 8</w:t>
      </w:r>
      <w:r>
        <w:rPr>
          <w:sz w:val="20"/>
        </w:rPr>
        <w:t>(10), 98-112</w:t>
      </w:r>
      <w:r>
        <w:rPr>
          <w:i/>
          <w:sz w:val="20"/>
        </w:rPr>
        <w:t>.</w:t>
      </w:r>
    </w:p>
    <w:p>
      <w:pPr>
        <w:spacing w:before="0"/>
        <w:ind w:left="1212" w:right="373" w:hanging="852"/>
        <w:jc w:val="both"/>
        <w:rPr>
          <w:sz w:val="20"/>
        </w:rPr>
      </w:pPr>
      <w:r>
        <w:rPr>
          <w:sz w:val="20"/>
        </w:rPr>
        <w:t>Usman, O. T., Okaiwele I. M., &amp; Asuquo, N. B (2020). Corporate tax planning, board compensation and firm value in Nigeria.</w:t>
      </w:r>
      <w:r>
        <w:rPr>
          <w:spacing w:val="40"/>
          <w:sz w:val="20"/>
        </w:rPr>
        <w:t> </w:t>
      </w:r>
      <w:r>
        <w:rPr>
          <w:i/>
          <w:sz w:val="20"/>
        </w:rPr>
        <w:t>Accounting and Taxation Review, </w:t>
      </w:r>
      <w:r>
        <w:rPr>
          <w:sz w:val="20"/>
        </w:rPr>
        <w:t>4(3), 11 -</w:t>
      </w:r>
      <w:r>
        <w:rPr>
          <w:spacing w:val="80"/>
          <w:sz w:val="20"/>
        </w:rPr>
        <w:t>   </w:t>
      </w:r>
      <w:r>
        <w:rPr>
          <w:sz w:val="20"/>
        </w:rPr>
        <w:t>28</w:t>
      </w:r>
    </w:p>
    <w:p>
      <w:pPr>
        <w:spacing w:before="0"/>
        <w:ind w:left="1212" w:right="355" w:hanging="852"/>
        <w:jc w:val="both"/>
        <w:rPr>
          <w:sz w:val="20"/>
        </w:rPr>
      </w:pPr>
      <w:r>
        <w:rPr>
          <w:sz w:val="20"/>
        </w:rPr>
        <w:t>Vu, T. A &amp; Le, V. H. (2021). The effect of tax planning on firm value.</w:t>
      </w:r>
      <w:r>
        <w:rPr>
          <w:spacing w:val="40"/>
          <w:sz w:val="20"/>
        </w:rPr>
        <w:t> </w:t>
      </w:r>
      <w:r>
        <w:rPr>
          <w:sz w:val="20"/>
        </w:rPr>
        <w:t>A case study in Vietnam.</w:t>
      </w:r>
      <w:r>
        <w:rPr>
          <w:spacing w:val="40"/>
          <w:sz w:val="20"/>
        </w:rPr>
        <w:t> </w:t>
      </w:r>
      <w:r>
        <w:rPr>
          <w:i/>
          <w:sz w:val="20"/>
        </w:rPr>
        <w:t>The Journal of Asian Finance, Economics and Business, 8</w:t>
      </w:r>
      <w:r>
        <w:rPr>
          <w:sz w:val="20"/>
        </w:rPr>
        <w:t>(2), 973 – 979.</w:t>
      </w:r>
    </w:p>
    <w:sectPr>
      <w:pgSz w:w="12240" w:h="15840"/>
      <w:pgMar w:header="855" w:footer="1365" w:top="1380" w:bottom="156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74816">
              <wp:simplePos x="0" y="0"/>
              <wp:positionH relativeFrom="page">
                <wp:posOffset>3742054</wp:posOffset>
              </wp:positionH>
              <wp:positionV relativeFrom="page">
                <wp:posOffset>9051747</wp:posOffset>
              </wp:positionV>
              <wp:extent cx="30162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65735"/>
                      </a:xfrm>
                      <a:prstGeom prst="rect">
                        <a:avLst/>
                      </a:prstGeom>
                    </wps:spPr>
                    <wps:txbx>
                      <w:txbxContent>
                        <w:p>
                          <w:pPr>
                            <w:pStyle w:val="BodyText"/>
                            <w:spacing w:line="245" w:lineRule="exact"/>
                            <w:ind w:left="60"/>
                            <w:jc w:val="left"/>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159</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649994pt;margin-top:712.736023pt;width:23.75pt;height:13.05pt;mso-position-horizontal-relative:page;mso-position-vertical-relative:page;z-index:-16241664" type="#_x0000_t202" id="docshape1" filled="false" stroked="false">
              <v:textbox inset="0,0,0,0">
                <w:txbxContent>
                  <w:p>
                    <w:pPr>
                      <w:pStyle w:val="BodyText"/>
                      <w:spacing w:line="245" w:lineRule="exact"/>
                      <w:ind w:left="60"/>
                      <w:jc w:val="left"/>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159</w:t>
                    </w:r>
                    <w:r>
                      <w:rPr>
                        <w:rFonts w:ascii="Calibri"/>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76352">
              <wp:simplePos x="0" y="0"/>
              <wp:positionH relativeFrom="page">
                <wp:posOffset>3742054</wp:posOffset>
              </wp:positionH>
              <wp:positionV relativeFrom="page">
                <wp:posOffset>9051747</wp:posOffset>
              </wp:positionV>
              <wp:extent cx="301625"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01625" cy="165735"/>
                      </a:xfrm>
                      <a:prstGeom prst="rect">
                        <a:avLst/>
                      </a:prstGeom>
                    </wps:spPr>
                    <wps:txbx>
                      <w:txbxContent>
                        <w:p>
                          <w:pPr>
                            <w:pStyle w:val="BodyText"/>
                            <w:spacing w:line="245" w:lineRule="exact"/>
                            <w:ind w:left="60"/>
                            <w:jc w:val="left"/>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160</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294.649994pt;margin-top:712.736023pt;width:23.75pt;height:13.05pt;mso-position-horizontal-relative:page;mso-position-vertical-relative:page;z-index:-16240128" type="#_x0000_t202" id="docshape10" filled="false" stroked="false">
              <v:textbox inset="0,0,0,0">
                <w:txbxContent>
                  <w:p>
                    <w:pPr>
                      <w:pStyle w:val="BodyText"/>
                      <w:spacing w:line="245" w:lineRule="exact"/>
                      <w:ind w:left="60"/>
                      <w:jc w:val="left"/>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160</w:t>
                    </w:r>
                    <w:r>
                      <w:rPr>
                        <w:rFonts w:ascii="Calibri"/>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77888">
              <wp:simplePos x="0" y="0"/>
              <wp:positionH relativeFrom="page">
                <wp:posOffset>3742054</wp:posOffset>
              </wp:positionH>
              <wp:positionV relativeFrom="page">
                <wp:posOffset>9051747</wp:posOffset>
              </wp:positionV>
              <wp:extent cx="301625" cy="1657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01625" cy="165735"/>
                      </a:xfrm>
                      <a:prstGeom prst="rect">
                        <a:avLst/>
                      </a:prstGeom>
                    </wps:spPr>
                    <wps:txbx>
                      <w:txbxContent>
                        <w:p>
                          <w:pPr>
                            <w:pStyle w:val="BodyText"/>
                            <w:spacing w:line="245" w:lineRule="exact"/>
                            <w:ind w:left="60"/>
                            <w:jc w:val="left"/>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169</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294.649994pt;margin-top:712.736023pt;width:23.75pt;height:13.05pt;mso-position-horizontal-relative:page;mso-position-vertical-relative:page;z-index:-16238592" type="#_x0000_t202" id="docshape22" filled="false" stroked="false">
              <v:textbox inset="0,0,0,0">
                <w:txbxContent>
                  <w:p>
                    <w:pPr>
                      <w:pStyle w:val="BodyText"/>
                      <w:spacing w:line="245" w:lineRule="exact"/>
                      <w:ind w:left="60"/>
                      <w:jc w:val="left"/>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169</w:t>
                    </w:r>
                    <w:r>
                      <w:rPr>
                        <w:rFonts w:ascii="Calibri"/>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79424">
              <wp:simplePos x="0" y="0"/>
              <wp:positionH relativeFrom="page">
                <wp:posOffset>3742054</wp:posOffset>
              </wp:positionH>
              <wp:positionV relativeFrom="page">
                <wp:posOffset>9051747</wp:posOffset>
              </wp:positionV>
              <wp:extent cx="301625" cy="1657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01625" cy="165735"/>
                      </a:xfrm>
                      <a:prstGeom prst="rect">
                        <a:avLst/>
                      </a:prstGeom>
                    </wps:spPr>
                    <wps:txbx>
                      <w:txbxContent>
                        <w:p>
                          <w:pPr>
                            <w:pStyle w:val="BodyText"/>
                            <w:spacing w:line="245" w:lineRule="exact"/>
                            <w:ind w:left="60"/>
                            <w:jc w:val="left"/>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171</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294.649994pt;margin-top:712.736023pt;width:23.75pt;height:13.05pt;mso-position-horizontal-relative:page;mso-position-vertical-relative:page;z-index:-16237056" type="#_x0000_t202" id="docshape25" filled="false" stroked="false">
              <v:textbox inset="0,0,0,0">
                <w:txbxContent>
                  <w:p>
                    <w:pPr>
                      <w:pStyle w:val="BodyText"/>
                      <w:spacing w:line="245" w:lineRule="exact"/>
                      <w:ind w:left="60"/>
                      <w:jc w:val="left"/>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171</w:t>
                    </w:r>
                    <w:r>
                      <w:rPr>
                        <w:rFonts w:ascii="Calibri"/>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80960">
              <wp:simplePos x="0" y="0"/>
              <wp:positionH relativeFrom="page">
                <wp:posOffset>3742054</wp:posOffset>
              </wp:positionH>
              <wp:positionV relativeFrom="page">
                <wp:posOffset>9051747</wp:posOffset>
              </wp:positionV>
              <wp:extent cx="301625" cy="1657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01625" cy="165735"/>
                      </a:xfrm>
                      <a:prstGeom prst="rect">
                        <a:avLst/>
                      </a:prstGeom>
                    </wps:spPr>
                    <wps:txbx>
                      <w:txbxContent>
                        <w:p>
                          <w:pPr>
                            <w:pStyle w:val="BodyText"/>
                            <w:spacing w:line="245" w:lineRule="exact"/>
                            <w:ind w:left="60"/>
                            <w:jc w:val="left"/>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172</w:t>
                          </w:r>
                          <w:r>
                            <w:rPr>
                              <w:rFonts w:ascii="Calibri"/>
                              <w:spacing w:val="-5"/>
                            </w:rPr>
                            <w:fldChar w:fldCharType="end"/>
                          </w:r>
                        </w:p>
                      </w:txbxContent>
                    </wps:txbx>
                    <wps:bodyPr wrap="square" lIns="0" tIns="0" rIns="0" bIns="0" rtlCol="0">
                      <a:noAutofit/>
                    </wps:bodyPr>
                  </wps:wsp>
                </a:graphicData>
              </a:graphic>
            </wp:anchor>
          </w:drawing>
        </mc:Choice>
        <mc:Fallback>
          <w:pict>
            <v:shape style="position:absolute;margin-left:294.649994pt;margin-top:712.736023pt;width:23.75pt;height:13.05pt;mso-position-horizontal-relative:page;mso-position-vertical-relative:page;z-index:-16235520" type="#_x0000_t202" id="docshape28" filled="false" stroked="false">
              <v:textbox inset="0,0,0,0">
                <w:txbxContent>
                  <w:p>
                    <w:pPr>
                      <w:pStyle w:val="BodyText"/>
                      <w:spacing w:line="245" w:lineRule="exact"/>
                      <w:ind w:left="60"/>
                      <w:jc w:val="left"/>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172</w:t>
                    </w:r>
                    <w:r>
                      <w:rPr>
                        <w:rFonts w:ascii="Calibri"/>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75328">
              <wp:simplePos x="0" y="0"/>
              <wp:positionH relativeFrom="page">
                <wp:posOffset>1130935</wp:posOffset>
              </wp:positionH>
              <wp:positionV relativeFrom="page">
                <wp:posOffset>552450</wp:posOffset>
              </wp:positionV>
              <wp:extent cx="5476875" cy="3206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76875" cy="320675"/>
                      </a:xfrm>
                      <a:custGeom>
                        <a:avLst/>
                        <a:gdLst/>
                        <a:ahLst/>
                        <a:cxnLst/>
                        <a:rect l="l" t="t" r="r" b="b"/>
                        <a:pathLst>
                          <a:path w="5476875" h="320675">
                            <a:moveTo>
                              <a:pt x="0" y="320675"/>
                            </a:moveTo>
                            <a:lnTo>
                              <a:pt x="5476874" y="320675"/>
                            </a:lnTo>
                            <a:lnTo>
                              <a:pt x="5476874" y="0"/>
                            </a:lnTo>
                            <a:lnTo>
                              <a:pt x="0" y="0"/>
                            </a:lnTo>
                            <a:lnTo>
                              <a:pt x="0" y="320675"/>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9.050003pt;margin-top:43.5pt;width:431.25pt;height:25.25pt;mso-position-horizontal-relative:page;mso-position-vertical-relative:page;z-index:-16241152" id="docshape8" filled="false" stroked="true" strokeweight="1.5pt" strokecolor="#000000">
              <v:stroke dashstyle="solid"/>
              <w10:wrap type="none"/>
            </v:rect>
          </w:pict>
        </mc:Fallback>
      </mc:AlternateContent>
    </w:r>
    <w:r>
      <w:rPr>
        <w:sz w:val="20"/>
      </w:rPr>
      <mc:AlternateContent>
        <mc:Choice Requires="wps">
          <w:drawing>
            <wp:anchor distT="0" distB="0" distL="0" distR="0" allowOverlap="1" layoutInCell="1" locked="0" behindDoc="1" simplePos="0" relativeHeight="487075840">
              <wp:simplePos x="0" y="0"/>
              <wp:positionH relativeFrom="page">
                <wp:posOffset>1599946</wp:posOffset>
              </wp:positionH>
              <wp:positionV relativeFrom="page">
                <wp:posOffset>590830</wp:posOffset>
              </wp:positionV>
              <wp:extent cx="4561840" cy="1809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561840" cy="180975"/>
                      </a:xfrm>
                      <a:prstGeom prst="rect">
                        <a:avLst/>
                      </a:prstGeom>
                    </wps:spPr>
                    <wps:txbx>
                      <w:txbxContent>
                        <w:p>
                          <w:pPr>
                            <w:spacing w:before="11"/>
                            <w:ind w:left="20" w:right="0" w:firstLine="0"/>
                            <w:jc w:val="left"/>
                            <w:rPr>
                              <w:b/>
                              <w:i/>
                              <w:sz w:val="22"/>
                            </w:rPr>
                          </w:pPr>
                          <w:r>
                            <w:rPr>
                              <w:b/>
                              <w:sz w:val="22"/>
                            </w:rPr>
                            <w:t>Paul</w:t>
                          </w:r>
                          <w:r>
                            <w:rPr>
                              <w:b/>
                              <w:spacing w:val="-2"/>
                              <w:sz w:val="22"/>
                            </w:rPr>
                            <w:t> </w:t>
                          </w:r>
                          <w:r>
                            <w:rPr>
                              <w:b/>
                              <w:i/>
                              <w:sz w:val="22"/>
                            </w:rPr>
                            <w:t>et</w:t>
                          </w:r>
                          <w:r>
                            <w:rPr>
                              <w:b/>
                              <w:i/>
                              <w:spacing w:val="-1"/>
                              <w:sz w:val="22"/>
                            </w:rPr>
                            <w:t> </w:t>
                          </w:r>
                          <w:r>
                            <w:rPr>
                              <w:b/>
                              <w:i/>
                              <w:sz w:val="22"/>
                            </w:rPr>
                            <w:t>al.</w:t>
                          </w:r>
                          <w:r>
                            <w:rPr>
                              <w:b/>
                              <w:i/>
                              <w:spacing w:val="-4"/>
                              <w:sz w:val="22"/>
                            </w:rPr>
                            <w:t> </w:t>
                          </w:r>
                          <w:r>
                            <w:rPr>
                              <w:b/>
                              <w:sz w:val="22"/>
                            </w:rPr>
                            <w:t>…..</w:t>
                          </w:r>
                          <w:r>
                            <w:rPr>
                              <w:b/>
                              <w:spacing w:val="-3"/>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2"/>
                              <w:sz w:val="22"/>
                            </w:rPr>
                            <w:t> </w:t>
                          </w:r>
                          <w:r>
                            <w:rPr>
                              <w:b/>
                              <w:i/>
                              <w:sz w:val="22"/>
                            </w:rPr>
                            <w:t>and</w:t>
                          </w:r>
                          <w:r>
                            <w:rPr>
                              <w:b/>
                              <w:i/>
                              <w:spacing w:val="-3"/>
                              <w:sz w:val="22"/>
                            </w:rPr>
                            <w:t> </w:t>
                          </w:r>
                          <w:r>
                            <w:rPr>
                              <w:b/>
                              <w:i/>
                              <w:sz w:val="22"/>
                            </w:rPr>
                            <w:t>Econs</w:t>
                          </w:r>
                          <w:r>
                            <w:rPr>
                              <w:b/>
                              <w:i/>
                              <w:spacing w:val="-2"/>
                              <w:sz w:val="22"/>
                            </w:rPr>
                            <w:t> </w:t>
                          </w:r>
                          <w:r>
                            <w:rPr>
                              <w:b/>
                              <w:i/>
                              <w:sz w:val="22"/>
                            </w:rPr>
                            <w:t>Res.</w:t>
                          </w:r>
                          <w:r>
                            <w:rPr>
                              <w:b/>
                              <w:i/>
                              <w:spacing w:val="-2"/>
                              <w:sz w:val="22"/>
                            </w:rPr>
                            <w:t> </w:t>
                          </w:r>
                          <w:r>
                            <w:rPr>
                              <w:b/>
                              <w:i/>
                              <w:sz w:val="22"/>
                            </w:rPr>
                            <w:t>13(1):159-173,</w:t>
                          </w:r>
                          <w:r>
                            <w:rPr>
                              <w:b/>
                              <w:i/>
                              <w:spacing w:val="-5"/>
                              <w:sz w:val="22"/>
                            </w:rPr>
                            <w:t> </w:t>
                          </w:r>
                          <w:r>
                            <w:rPr>
                              <w:b/>
                              <w:i/>
                              <w:spacing w:val="-4"/>
                              <w:sz w:val="22"/>
                            </w:rPr>
                            <w:t>2025</w:t>
                          </w:r>
                        </w:p>
                      </w:txbxContent>
                    </wps:txbx>
                    <wps:bodyPr wrap="square" lIns="0" tIns="0" rIns="0" bIns="0" rtlCol="0">
                      <a:noAutofit/>
                    </wps:bodyPr>
                  </wps:wsp>
                </a:graphicData>
              </a:graphic>
            </wp:anchor>
          </w:drawing>
        </mc:Choice>
        <mc:Fallback>
          <w:pict>
            <v:shape style="position:absolute;margin-left:125.980003pt;margin-top:46.52211pt;width:359.2pt;height:14.25pt;mso-position-horizontal-relative:page;mso-position-vertical-relative:page;z-index:-16240640" type="#_x0000_t202" id="docshape9" filled="false" stroked="false">
              <v:textbox inset="0,0,0,0">
                <w:txbxContent>
                  <w:p>
                    <w:pPr>
                      <w:spacing w:before="11"/>
                      <w:ind w:left="20" w:right="0" w:firstLine="0"/>
                      <w:jc w:val="left"/>
                      <w:rPr>
                        <w:b/>
                        <w:i/>
                        <w:sz w:val="22"/>
                      </w:rPr>
                    </w:pPr>
                    <w:r>
                      <w:rPr>
                        <w:b/>
                        <w:sz w:val="22"/>
                      </w:rPr>
                      <w:t>Paul</w:t>
                    </w:r>
                    <w:r>
                      <w:rPr>
                        <w:b/>
                        <w:spacing w:val="-2"/>
                        <w:sz w:val="22"/>
                      </w:rPr>
                      <w:t> </w:t>
                    </w:r>
                    <w:r>
                      <w:rPr>
                        <w:b/>
                        <w:i/>
                        <w:sz w:val="22"/>
                      </w:rPr>
                      <w:t>et</w:t>
                    </w:r>
                    <w:r>
                      <w:rPr>
                        <w:b/>
                        <w:i/>
                        <w:spacing w:val="-1"/>
                        <w:sz w:val="22"/>
                      </w:rPr>
                      <w:t> </w:t>
                    </w:r>
                    <w:r>
                      <w:rPr>
                        <w:b/>
                        <w:i/>
                        <w:sz w:val="22"/>
                      </w:rPr>
                      <w:t>al.</w:t>
                    </w:r>
                    <w:r>
                      <w:rPr>
                        <w:b/>
                        <w:i/>
                        <w:spacing w:val="-4"/>
                        <w:sz w:val="22"/>
                      </w:rPr>
                      <w:t> </w:t>
                    </w:r>
                    <w:r>
                      <w:rPr>
                        <w:b/>
                        <w:sz w:val="22"/>
                      </w:rPr>
                      <w:t>…..</w:t>
                    </w:r>
                    <w:r>
                      <w:rPr>
                        <w:b/>
                        <w:spacing w:val="-3"/>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2"/>
                        <w:sz w:val="22"/>
                      </w:rPr>
                      <w:t> </w:t>
                    </w:r>
                    <w:r>
                      <w:rPr>
                        <w:b/>
                        <w:i/>
                        <w:sz w:val="22"/>
                      </w:rPr>
                      <w:t>and</w:t>
                    </w:r>
                    <w:r>
                      <w:rPr>
                        <w:b/>
                        <w:i/>
                        <w:spacing w:val="-3"/>
                        <w:sz w:val="22"/>
                      </w:rPr>
                      <w:t> </w:t>
                    </w:r>
                    <w:r>
                      <w:rPr>
                        <w:b/>
                        <w:i/>
                        <w:sz w:val="22"/>
                      </w:rPr>
                      <w:t>Econs</w:t>
                    </w:r>
                    <w:r>
                      <w:rPr>
                        <w:b/>
                        <w:i/>
                        <w:spacing w:val="-2"/>
                        <w:sz w:val="22"/>
                      </w:rPr>
                      <w:t> </w:t>
                    </w:r>
                    <w:r>
                      <w:rPr>
                        <w:b/>
                        <w:i/>
                        <w:sz w:val="22"/>
                      </w:rPr>
                      <w:t>Res.</w:t>
                    </w:r>
                    <w:r>
                      <w:rPr>
                        <w:b/>
                        <w:i/>
                        <w:spacing w:val="-2"/>
                        <w:sz w:val="22"/>
                      </w:rPr>
                      <w:t> </w:t>
                    </w:r>
                    <w:r>
                      <w:rPr>
                        <w:b/>
                        <w:i/>
                        <w:sz w:val="22"/>
                      </w:rPr>
                      <w:t>13(1):159-173,</w:t>
                    </w:r>
                    <w:r>
                      <w:rPr>
                        <w:b/>
                        <w:i/>
                        <w:spacing w:val="-5"/>
                        <w:sz w:val="22"/>
                      </w:rPr>
                      <w:t> </w:t>
                    </w:r>
                    <w:r>
                      <w:rPr>
                        <w:b/>
                        <w:i/>
                        <w:spacing w:val="-4"/>
                        <w:sz w:val="22"/>
                      </w:rPr>
                      <w:t>2025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76864">
              <wp:simplePos x="0" y="0"/>
              <wp:positionH relativeFrom="page">
                <wp:posOffset>1083310</wp:posOffset>
              </wp:positionH>
              <wp:positionV relativeFrom="page">
                <wp:posOffset>571500</wp:posOffset>
              </wp:positionV>
              <wp:extent cx="5476875" cy="32067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476875" cy="320675"/>
                      </a:xfrm>
                      <a:custGeom>
                        <a:avLst/>
                        <a:gdLst/>
                        <a:ahLst/>
                        <a:cxnLst/>
                        <a:rect l="l" t="t" r="r" b="b"/>
                        <a:pathLst>
                          <a:path w="5476875" h="320675">
                            <a:moveTo>
                              <a:pt x="0" y="320675"/>
                            </a:moveTo>
                            <a:lnTo>
                              <a:pt x="5476874" y="320675"/>
                            </a:lnTo>
                            <a:lnTo>
                              <a:pt x="5476874" y="0"/>
                            </a:lnTo>
                            <a:lnTo>
                              <a:pt x="0" y="0"/>
                            </a:lnTo>
                            <a:lnTo>
                              <a:pt x="0" y="320675"/>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5.300003pt;margin-top:45pt;width:431.25pt;height:25.25pt;mso-position-horizontal-relative:page;mso-position-vertical-relative:page;z-index:-16239616" id="docshape20" filled="false" stroked="true" strokeweight="1.5pt" strokecolor="#000000">
              <v:stroke dashstyle="solid"/>
              <w10:wrap type="none"/>
            </v:rect>
          </w:pict>
        </mc:Fallback>
      </mc:AlternateContent>
    </w:r>
    <w:r>
      <w:rPr>
        <w:sz w:val="20"/>
      </w:rPr>
      <mc:AlternateContent>
        <mc:Choice Requires="wps">
          <w:drawing>
            <wp:anchor distT="0" distB="0" distL="0" distR="0" allowOverlap="1" layoutInCell="1" locked="0" behindDoc="1" simplePos="0" relativeHeight="487077376">
              <wp:simplePos x="0" y="0"/>
              <wp:positionH relativeFrom="page">
                <wp:posOffset>1580133</wp:posOffset>
              </wp:positionH>
              <wp:positionV relativeFrom="page">
                <wp:posOffset>599974</wp:posOffset>
              </wp:positionV>
              <wp:extent cx="4561840" cy="1809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561840" cy="180975"/>
                      </a:xfrm>
                      <a:prstGeom prst="rect">
                        <a:avLst/>
                      </a:prstGeom>
                    </wps:spPr>
                    <wps:txbx>
                      <w:txbxContent>
                        <w:p>
                          <w:pPr>
                            <w:spacing w:before="11"/>
                            <w:ind w:left="20" w:right="0" w:firstLine="0"/>
                            <w:jc w:val="left"/>
                            <w:rPr>
                              <w:b/>
                              <w:i/>
                              <w:sz w:val="22"/>
                            </w:rPr>
                          </w:pPr>
                          <w:r>
                            <w:rPr>
                              <w:b/>
                              <w:sz w:val="22"/>
                            </w:rPr>
                            <w:t>Paul</w:t>
                          </w:r>
                          <w:r>
                            <w:rPr>
                              <w:b/>
                              <w:spacing w:val="-2"/>
                              <w:sz w:val="22"/>
                            </w:rPr>
                            <w:t> </w:t>
                          </w:r>
                          <w:r>
                            <w:rPr>
                              <w:b/>
                              <w:i/>
                              <w:sz w:val="22"/>
                            </w:rPr>
                            <w:t>et</w:t>
                          </w:r>
                          <w:r>
                            <w:rPr>
                              <w:b/>
                              <w:i/>
                              <w:spacing w:val="-1"/>
                              <w:sz w:val="22"/>
                            </w:rPr>
                            <w:t> </w:t>
                          </w:r>
                          <w:r>
                            <w:rPr>
                              <w:b/>
                              <w:i/>
                              <w:sz w:val="22"/>
                            </w:rPr>
                            <w:t>al.</w:t>
                          </w:r>
                          <w:r>
                            <w:rPr>
                              <w:b/>
                              <w:i/>
                              <w:spacing w:val="-4"/>
                              <w:sz w:val="22"/>
                            </w:rPr>
                            <w:t> </w:t>
                          </w:r>
                          <w:r>
                            <w:rPr>
                              <w:b/>
                              <w:sz w:val="22"/>
                            </w:rPr>
                            <w:t>…..</w:t>
                          </w:r>
                          <w:r>
                            <w:rPr>
                              <w:b/>
                              <w:spacing w:val="-3"/>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2"/>
                              <w:sz w:val="22"/>
                            </w:rPr>
                            <w:t> </w:t>
                          </w:r>
                          <w:r>
                            <w:rPr>
                              <w:b/>
                              <w:i/>
                              <w:sz w:val="22"/>
                            </w:rPr>
                            <w:t>and</w:t>
                          </w:r>
                          <w:r>
                            <w:rPr>
                              <w:b/>
                              <w:i/>
                              <w:spacing w:val="-3"/>
                              <w:sz w:val="22"/>
                            </w:rPr>
                            <w:t> </w:t>
                          </w:r>
                          <w:r>
                            <w:rPr>
                              <w:b/>
                              <w:i/>
                              <w:sz w:val="22"/>
                            </w:rPr>
                            <w:t>Econs</w:t>
                          </w:r>
                          <w:r>
                            <w:rPr>
                              <w:b/>
                              <w:i/>
                              <w:spacing w:val="-2"/>
                              <w:sz w:val="22"/>
                            </w:rPr>
                            <w:t> </w:t>
                          </w:r>
                          <w:r>
                            <w:rPr>
                              <w:b/>
                              <w:i/>
                              <w:sz w:val="22"/>
                            </w:rPr>
                            <w:t>Res.</w:t>
                          </w:r>
                          <w:r>
                            <w:rPr>
                              <w:b/>
                              <w:i/>
                              <w:spacing w:val="-2"/>
                              <w:sz w:val="22"/>
                            </w:rPr>
                            <w:t> </w:t>
                          </w:r>
                          <w:r>
                            <w:rPr>
                              <w:b/>
                              <w:i/>
                              <w:sz w:val="22"/>
                            </w:rPr>
                            <w:t>13(1):159-173,</w:t>
                          </w:r>
                          <w:r>
                            <w:rPr>
                              <w:b/>
                              <w:i/>
                              <w:spacing w:val="-5"/>
                              <w:sz w:val="22"/>
                            </w:rPr>
                            <w:t> </w:t>
                          </w:r>
                          <w:r>
                            <w:rPr>
                              <w:b/>
                              <w:i/>
                              <w:spacing w:val="-4"/>
                              <w:sz w:val="22"/>
                            </w:rPr>
                            <w:t>2025</w:t>
                          </w:r>
                        </w:p>
                      </w:txbxContent>
                    </wps:txbx>
                    <wps:bodyPr wrap="square" lIns="0" tIns="0" rIns="0" bIns="0" rtlCol="0">
                      <a:noAutofit/>
                    </wps:bodyPr>
                  </wps:wsp>
                </a:graphicData>
              </a:graphic>
            </wp:anchor>
          </w:drawing>
        </mc:Choice>
        <mc:Fallback>
          <w:pict>
            <v:shape style="position:absolute;margin-left:124.419998pt;margin-top:47.242111pt;width:359.2pt;height:14.25pt;mso-position-horizontal-relative:page;mso-position-vertical-relative:page;z-index:-16239104" type="#_x0000_t202" id="docshape21" filled="false" stroked="false">
              <v:textbox inset="0,0,0,0">
                <w:txbxContent>
                  <w:p>
                    <w:pPr>
                      <w:spacing w:before="11"/>
                      <w:ind w:left="20" w:right="0" w:firstLine="0"/>
                      <w:jc w:val="left"/>
                      <w:rPr>
                        <w:b/>
                        <w:i/>
                        <w:sz w:val="22"/>
                      </w:rPr>
                    </w:pPr>
                    <w:r>
                      <w:rPr>
                        <w:b/>
                        <w:sz w:val="22"/>
                      </w:rPr>
                      <w:t>Paul</w:t>
                    </w:r>
                    <w:r>
                      <w:rPr>
                        <w:b/>
                        <w:spacing w:val="-2"/>
                        <w:sz w:val="22"/>
                      </w:rPr>
                      <w:t> </w:t>
                    </w:r>
                    <w:r>
                      <w:rPr>
                        <w:b/>
                        <w:i/>
                        <w:sz w:val="22"/>
                      </w:rPr>
                      <w:t>et</w:t>
                    </w:r>
                    <w:r>
                      <w:rPr>
                        <w:b/>
                        <w:i/>
                        <w:spacing w:val="-1"/>
                        <w:sz w:val="22"/>
                      </w:rPr>
                      <w:t> </w:t>
                    </w:r>
                    <w:r>
                      <w:rPr>
                        <w:b/>
                        <w:i/>
                        <w:sz w:val="22"/>
                      </w:rPr>
                      <w:t>al.</w:t>
                    </w:r>
                    <w:r>
                      <w:rPr>
                        <w:b/>
                        <w:i/>
                        <w:spacing w:val="-4"/>
                        <w:sz w:val="22"/>
                      </w:rPr>
                      <w:t> </w:t>
                    </w:r>
                    <w:r>
                      <w:rPr>
                        <w:b/>
                        <w:sz w:val="22"/>
                      </w:rPr>
                      <w:t>…..</w:t>
                    </w:r>
                    <w:r>
                      <w:rPr>
                        <w:b/>
                        <w:spacing w:val="-3"/>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2"/>
                        <w:sz w:val="22"/>
                      </w:rPr>
                      <w:t> </w:t>
                    </w:r>
                    <w:r>
                      <w:rPr>
                        <w:b/>
                        <w:i/>
                        <w:sz w:val="22"/>
                      </w:rPr>
                      <w:t>and</w:t>
                    </w:r>
                    <w:r>
                      <w:rPr>
                        <w:b/>
                        <w:i/>
                        <w:spacing w:val="-3"/>
                        <w:sz w:val="22"/>
                      </w:rPr>
                      <w:t> </w:t>
                    </w:r>
                    <w:r>
                      <w:rPr>
                        <w:b/>
                        <w:i/>
                        <w:sz w:val="22"/>
                      </w:rPr>
                      <w:t>Econs</w:t>
                    </w:r>
                    <w:r>
                      <w:rPr>
                        <w:b/>
                        <w:i/>
                        <w:spacing w:val="-2"/>
                        <w:sz w:val="22"/>
                      </w:rPr>
                      <w:t> </w:t>
                    </w:r>
                    <w:r>
                      <w:rPr>
                        <w:b/>
                        <w:i/>
                        <w:sz w:val="22"/>
                      </w:rPr>
                      <w:t>Res.</w:t>
                    </w:r>
                    <w:r>
                      <w:rPr>
                        <w:b/>
                        <w:i/>
                        <w:spacing w:val="-2"/>
                        <w:sz w:val="22"/>
                      </w:rPr>
                      <w:t> </w:t>
                    </w:r>
                    <w:r>
                      <w:rPr>
                        <w:b/>
                        <w:i/>
                        <w:sz w:val="22"/>
                      </w:rPr>
                      <w:t>13(1):159-173,</w:t>
                    </w:r>
                    <w:r>
                      <w:rPr>
                        <w:b/>
                        <w:i/>
                        <w:spacing w:val="-5"/>
                        <w:sz w:val="22"/>
                      </w:rPr>
                      <w:t> </w:t>
                    </w:r>
                    <w:r>
                      <w:rPr>
                        <w:b/>
                        <w:i/>
                        <w:spacing w:val="-4"/>
                        <w:sz w:val="22"/>
                      </w:rPr>
                      <w:t>2025</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78400">
              <wp:simplePos x="0" y="0"/>
              <wp:positionH relativeFrom="page">
                <wp:posOffset>1064260</wp:posOffset>
              </wp:positionH>
              <wp:positionV relativeFrom="page">
                <wp:posOffset>561975</wp:posOffset>
              </wp:positionV>
              <wp:extent cx="5476875" cy="32067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476875" cy="320675"/>
                      </a:xfrm>
                      <a:custGeom>
                        <a:avLst/>
                        <a:gdLst/>
                        <a:ahLst/>
                        <a:cxnLst/>
                        <a:rect l="l" t="t" r="r" b="b"/>
                        <a:pathLst>
                          <a:path w="5476875" h="320675">
                            <a:moveTo>
                              <a:pt x="0" y="320675"/>
                            </a:moveTo>
                            <a:lnTo>
                              <a:pt x="5476874" y="320675"/>
                            </a:lnTo>
                            <a:lnTo>
                              <a:pt x="5476874" y="0"/>
                            </a:lnTo>
                            <a:lnTo>
                              <a:pt x="0" y="0"/>
                            </a:lnTo>
                            <a:lnTo>
                              <a:pt x="0" y="320675"/>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83.800003pt;margin-top:44.25pt;width:431.25pt;height:25.25pt;mso-position-horizontal-relative:page;mso-position-vertical-relative:page;z-index:-16238080" id="docshape23" filled="false" stroked="true" strokeweight="1.5pt" strokecolor="#000000">
              <v:stroke dashstyle="solid"/>
              <w10:wrap type="none"/>
            </v:rect>
          </w:pict>
        </mc:Fallback>
      </mc:AlternateContent>
    </w:r>
    <w:r>
      <w:rPr>
        <w:sz w:val="20"/>
      </w:rPr>
      <mc:AlternateContent>
        <mc:Choice Requires="wps">
          <w:drawing>
            <wp:anchor distT="0" distB="0" distL="0" distR="0" allowOverlap="1" layoutInCell="1" locked="0" behindDoc="1" simplePos="0" relativeHeight="487078912">
              <wp:simplePos x="0" y="0"/>
              <wp:positionH relativeFrom="page">
                <wp:posOffset>1523746</wp:posOffset>
              </wp:positionH>
              <wp:positionV relativeFrom="page">
                <wp:posOffset>609118</wp:posOffset>
              </wp:positionV>
              <wp:extent cx="4561840" cy="1809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61840" cy="180975"/>
                      </a:xfrm>
                      <a:prstGeom prst="rect">
                        <a:avLst/>
                      </a:prstGeom>
                    </wps:spPr>
                    <wps:txbx>
                      <w:txbxContent>
                        <w:p>
                          <w:pPr>
                            <w:spacing w:before="11"/>
                            <w:ind w:left="20" w:right="0" w:firstLine="0"/>
                            <w:jc w:val="left"/>
                            <w:rPr>
                              <w:b/>
                              <w:i/>
                              <w:sz w:val="22"/>
                            </w:rPr>
                          </w:pPr>
                          <w:r>
                            <w:rPr>
                              <w:b/>
                              <w:sz w:val="22"/>
                            </w:rPr>
                            <w:t>Paul</w:t>
                          </w:r>
                          <w:r>
                            <w:rPr>
                              <w:b/>
                              <w:spacing w:val="-2"/>
                              <w:sz w:val="22"/>
                            </w:rPr>
                            <w:t> </w:t>
                          </w:r>
                          <w:r>
                            <w:rPr>
                              <w:b/>
                              <w:i/>
                              <w:sz w:val="22"/>
                            </w:rPr>
                            <w:t>et</w:t>
                          </w:r>
                          <w:r>
                            <w:rPr>
                              <w:b/>
                              <w:i/>
                              <w:spacing w:val="-1"/>
                              <w:sz w:val="22"/>
                            </w:rPr>
                            <w:t> </w:t>
                          </w:r>
                          <w:r>
                            <w:rPr>
                              <w:b/>
                              <w:i/>
                              <w:sz w:val="22"/>
                            </w:rPr>
                            <w:t>al.</w:t>
                          </w:r>
                          <w:r>
                            <w:rPr>
                              <w:b/>
                              <w:i/>
                              <w:spacing w:val="-4"/>
                              <w:sz w:val="22"/>
                            </w:rPr>
                            <w:t> </w:t>
                          </w:r>
                          <w:r>
                            <w:rPr>
                              <w:b/>
                              <w:sz w:val="22"/>
                            </w:rPr>
                            <w:t>…..</w:t>
                          </w:r>
                          <w:r>
                            <w:rPr>
                              <w:b/>
                              <w:spacing w:val="-3"/>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2"/>
                              <w:sz w:val="22"/>
                            </w:rPr>
                            <w:t> </w:t>
                          </w:r>
                          <w:r>
                            <w:rPr>
                              <w:b/>
                              <w:i/>
                              <w:sz w:val="22"/>
                            </w:rPr>
                            <w:t>and</w:t>
                          </w:r>
                          <w:r>
                            <w:rPr>
                              <w:b/>
                              <w:i/>
                              <w:spacing w:val="-3"/>
                              <w:sz w:val="22"/>
                            </w:rPr>
                            <w:t> </w:t>
                          </w:r>
                          <w:r>
                            <w:rPr>
                              <w:b/>
                              <w:i/>
                              <w:sz w:val="22"/>
                            </w:rPr>
                            <w:t>Econs</w:t>
                          </w:r>
                          <w:r>
                            <w:rPr>
                              <w:b/>
                              <w:i/>
                              <w:spacing w:val="-2"/>
                              <w:sz w:val="22"/>
                            </w:rPr>
                            <w:t> </w:t>
                          </w:r>
                          <w:r>
                            <w:rPr>
                              <w:b/>
                              <w:i/>
                              <w:sz w:val="22"/>
                            </w:rPr>
                            <w:t>Res.</w:t>
                          </w:r>
                          <w:r>
                            <w:rPr>
                              <w:b/>
                              <w:i/>
                              <w:spacing w:val="-2"/>
                              <w:sz w:val="22"/>
                            </w:rPr>
                            <w:t> </w:t>
                          </w:r>
                          <w:r>
                            <w:rPr>
                              <w:b/>
                              <w:i/>
                              <w:sz w:val="22"/>
                            </w:rPr>
                            <w:t>13(1):159-173,</w:t>
                          </w:r>
                          <w:r>
                            <w:rPr>
                              <w:b/>
                              <w:i/>
                              <w:spacing w:val="-5"/>
                              <w:sz w:val="22"/>
                            </w:rPr>
                            <w:t> </w:t>
                          </w:r>
                          <w:r>
                            <w:rPr>
                              <w:b/>
                              <w:i/>
                              <w:spacing w:val="-4"/>
                              <w:sz w:val="22"/>
                            </w:rPr>
                            <w:t>2025</w:t>
                          </w:r>
                        </w:p>
                      </w:txbxContent>
                    </wps:txbx>
                    <wps:bodyPr wrap="square" lIns="0" tIns="0" rIns="0" bIns="0" rtlCol="0">
                      <a:noAutofit/>
                    </wps:bodyPr>
                  </wps:wsp>
                </a:graphicData>
              </a:graphic>
            </wp:anchor>
          </w:drawing>
        </mc:Choice>
        <mc:Fallback>
          <w:pict>
            <v:shape style="position:absolute;margin-left:119.980003pt;margin-top:47.962109pt;width:359.2pt;height:14.25pt;mso-position-horizontal-relative:page;mso-position-vertical-relative:page;z-index:-16237568" type="#_x0000_t202" id="docshape24" filled="false" stroked="false">
              <v:textbox inset="0,0,0,0">
                <w:txbxContent>
                  <w:p>
                    <w:pPr>
                      <w:spacing w:before="11"/>
                      <w:ind w:left="20" w:right="0" w:firstLine="0"/>
                      <w:jc w:val="left"/>
                      <w:rPr>
                        <w:b/>
                        <w:i/>
                        <w:sz w:val="22"/>
                      </w:rPr>
                    </w:pPr>
                    <w:r>
                      <w:rPr>
                        <w:b/>
                        <w:sz w:val="22"/>
                      </w:rPr>
                      <w:t>Paul</w:t>
                    </w:r>
                    <w:r>
                      <w:rPr>
                        <w:b/>
                        <w:spacing w:val="-2"/>
                        <w:sz w:val="22"/>
                      </w:rPr>
                      <w:t> </w:t>
                    </w:r>
                    <w:r>
                      <w:rPr>
                        <w:b/>
                        <w:i/>
                        <w:sz w:val="22"/>
                      </w:rPr>
                      <w:t>et</w:t>
                    </w:r>
                    <w:r>
                      <w:rPr>
                        <w:b/>
                        <w:i/>
                        <w:spacing w:val="-1"/>
                        <w:sz w:val="22"/>
                      </w:rPr>
                      <w:t> </w:t>
                    </w:r>
                    <w:r>
                      <w:rPr>
                        <w:b/>
                        <w:i/>
                        <w:sz w:val="22"/>
                      </w:rPr>
                      <w:t>al.</w:t>
                    </w:r>
                    <w:r>
                      <w:rPr>
                        <w:b/>
                        <w:i/>
                        <w:spacing w:val="-4"/>
                        <w:sz w:val="22"/>
                      </w:rPr>
                      <w:t> </w:t>
                    </w:r>
                    <w:r>
                      <w:rPr>
                        <w:b/>
                        <w:sz w:val="22"/>
                      </w:rPr>
                      <w:t>…..</w:t>
                    </w:r>
                    <w:r>
                      <w:rPr>
                        <w:b/>
                        <w:spacing w:val="-3"/>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2"/>
                        <w:sz w:val="22"/>
                      </w:rPr>
                      <w:t> </w:t>
                    </w:r>
                    <w:r>
                      <w:rPr>
                        <w:b/>
                        <w:i/>
                        <w:sz w:val="22"/>
                      </w:rPr>
                      <w:t>and</w:t>
                    </w:r>
                    <w:r>
                      <w:rPr>
                        <w:b/>
                        <w:i/>
                        <w:spacing w:val="-3"/>
                        <w:sz w:val="22"/>
                      </w:rPr>
                      <w:t> </w:t>
                    </w:r>
                    <w:r>
                      <w:rPr>
                        <w:b/>
                        <w:i/>
                        <w:sz w:val="22"/>
                      </w:rPr>
                      <w:t>Econs</w:t>
                    </w:r>
                    <w:r>
                      <w:rPr>
                        <w:b/>
                        <w:i/>
                        <w:spacing w:val="-2"/>
                        <w:sz w:val="22"/>
                      </w:rPr>
                      <w:t> </w:t>
                    </w:r>
                    <w:r>
                      <w:rPr>
                        <w:b/>
                        <w:i/>
                        <w:sz w:val="22"/>
                      </w:rPr>
                      <w:t>Res.</w:t>
                    </w:r>
                    <w:r>
                      <w:rPr>
                        <w:b/>
                        <w:i/>
                        <w:spacing w:val="-2"/>
                        <w:sz w:val="22"/>
                      </w:rPr>
                      <w:t> </w:t>
                    </w:r>
                    <w:r>
                      <w:rPr>
                        <w:b/>
                        <w:i/>
                        <w:sz w:val="22"/>
                      </w:rPr>
                      <w:t>13(1):159-173,</w:t>
                    </w:r>
                    <w:r>
                      <w:rPr>
                        <w:b/>
                        <w:i/>
                        <w:spacing w:val="-5"/>
                        <w:sz w:val="22"/>
                      </w:rPr>
                      <w:t> </w:t>
                    </w:r>
                    <w:r>
                      <w:rPr>
                        <w:b/>
                        <w:i/>
                        <w:spacing w:val="-4"/>
                        <w:sz w:val="22"/>
                      </w:rPr>
                      <w:t>2025</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079936">
              <wp:simplePos x="0" y="0"/>
              <wp:positionH relativeFrom="page">
                <wp:posOffset>1149985</wp:posOffset>
              </wp:positionH>
              <wp:positionV relativeFrom="page">
                <wp:posOffset>552450</wp:posOffset>
              </wp:positionV>
              <wp:extent cx="5476875" cy="32067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476875" cy="320675"/>
                      </a:xfrm>
                      <a:custGeom>
                        <a:avLst/>
                        <a:gdLst/>
                        <a:ahLst/>
                        <a:cxnLst/>
                        <a:rect l="l" t="t" r="r" b="b"/>
                        <a:pathLst>
                          <a:path w="5476875" h="320675">
                            <a:moveTo>
                              <a:pt x="0" y="320675"/>
                            </a:moveTo>
                            <a:lnTo>
                              <a:pt x="5476874" y="320675"/>
                            </a:lnTo>
                            <a:lnTo>
                              <a:pt x="5476874" y="0"/>
                            </a:lnTo>
                            <a:lnTo>
                              <a:pt x="0" y="0"/>
                            </a:lnTo>
                            <a:lnTo>
                              <a:pt x="0" y="320675"/>
                            </a:lnTo>
                            <a:close/>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90.550003pt;margin-top:43.5pt;width:431.25pt;height:25.25pt;mso-position-horizontal-relative:page;mso-position-vertical-relative:page;z-index:-16236544" id="docshape26" filled="false" stroked="true" strokeweight="1.5pt" strokecolor="#000000">
              <v:stroke dashstyle="solid"/>
              <w10:wrap type="none"/>
            </v:rect>
          </w:pict>
        </mc:Fallback>
      </mc:AlternateContent>
    </w:r>
    <w:r>
      <w:rPr>
        <w:sz w:val="20"/>
      </w:rPr>
      <mc:AlternateContent>
        <mc:Choice Requires="wps">
          <w:drawing>
            <wp:anchor distT="0" distB="0" distL="0" distR="0" allowOverlap="1" layoutInCell="1" locked="0" behindDoc="1" simplePos="0" relativeHeight="487080448">
              <wp:simplePos x="0" y="0"/>
              <wp:positionH relativeFrom="page">
                <wp:posOffset>1609089</wp:posOffset>
              </wp:positionH>
              <wp:positionV relativeFrom="page">
                <wp:posOffset>599974</wp:posOffset>
              </wp:positionV>
              <wp:extent cx="4561840" cy="1809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561840" cy="180975"/>
                      </a:xfrm>
                      <a:prstGeom prst="rect">
                        <a:avLst/>
                      </a:prstGeom>
                    </wps:spPr>
                    <wps:txbx>
                      <w:txbxContent>
                        <w:p>
                          <w:pPr>
                            <w:spacing w:before="11"/>
                            <w:ind w:left="20" w:right="0" w:firstLine="0"/>
                            <w:jc w:val="left"/>
                            <w:rPr>
                              <w:b/>
                              <w:i/>
                              <w:sz w:val="22"/>
                            </w:rPr>
                          </w:pPr>
                          <w:r>
                            <w:rPr>
                              <w:b/>
                              <w:sz w:val="22"/>
                            </w:rPr>
                            <w:t>Paul</w:t>
                          </w:r>
                          <w:r>
                            <w:rPr>
                              <w:b/>
                              <w:spacing w:val="-2"/>
                              <w:sz w:val="22"/>
                            </w:rPr>
                            <w:t> </w:t>
                          </w:r>
                          <w:r>
                            <w:rPr>
                              <w:b/>
                              <w:i/>
                              <w:sz w:val="22"/>
                            </w:rPr>
                            <w:t>et</w:t>
                          </w:r>
                          <w:r>
                            <w:rPr>
                              <w:b/>
                              <w:i/>
                              <w:spacing w:val="-1"/>
                              <w:sz w:val="22"/>
                            </w:rPr>
                            <w:t> </w:t>
                          </w:r>
                          <w:r>
                            <w:rPr>
                              <w:b/>
                              <w:i/>
                              <w:sz w:val="22"/>
                            </w:rPr>
                            <w:t>al.</w:t>
                          </w:r>
                          <w:r>
                            <w:rPr>
                              <w:b/>
                              <w:i/>
                              <w:spacing w:val="-4"/>
                              <w:sz w:val="22"/>
                            </w:rPr>
                            <w:t> </w:t>
                          </w:r>
                          <w:r>
                            <w:rPr>
                              <w:b/>
                              <w:sz w:val="22"/>
                            </w:rPr>
                            <w:t>…..</w:t>
                          </w:r>
                          <w:r>
                            <w:rPr>
                              <w:b/>
                              <w:spacing w:val="-3"/>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2"/>
                              <w:sz w:val="22"/>
                            </w:rPr>
                            <w:t> </w:t>
                          </w:r>
                          <w:r>
                            <w:rPr>
                              <w:b/>
                              <w:i/>
                              <w:sz w:val="22"/>
                            </w:rPr>
                            <w:t>and</w:t>
                          </w:r>
                          <w:r>
                            <w:rPr>
                              <w:b/>
                              <w:i/>
                              <w:spacing w:val="-3"/>
                              <w:sz w:val="22"/>
                            </w:rPr>
                            <w:t> </w:t>
                          </w:r>
                          <w:r>
                            <w:rPr>
                              <w:b/>
                              <w:i/>
                              <w:sz w:val="22"/>
                            </w:rPr>
                            <w:t>Econs</w:t>
                          </w:r>
                          <w:r>
                            <w:rPr>
                              <w:b/>
                              <w:i/>
                              <w:spacing w:val="-2"/>
                              <w:sz w:val="22"/>
                            </w:rPr>
                            <w:t> </w:t>
                          </w:r>
                          <w:r>
                            <w:rPr>
                              <w:b/>
                              <w:i/>
                              <w:sz w:val="22"/>
                            </w:rPr>
                            <w:t>Res.</w:t>
                          </w:r>
                          <w:r>
                            <w:rPr>
                              <w:b/>
                              <w:i/>
                              <w:spacing w:val="-2"/>
                              <w:sz w:val="22"/>
                            </w:rPr>
                            <w:t> </w:t>
                          </w:r>
                          <w:r>
                            <w:rPr>
                              <w:b/>
                              <w:i/>
                              <w:sz w:val="22"/>
                            </w:rPr>
                            <w:t>13(1):159-173,</w:t>
                          </w:r>
                          <w:r>
                            <w:rPr>
                              <w:b/>
                              <w:i/>
                              <w:spacing w:val="-5"/>
                              <w:sz w:val="22"/>
                            </w:rPr>
                            <w:t> </w:t>
                          </w:r>
                          <w:r>
                            <w:rPr>
                              <w:b/>
                              <w:i/>
                              <w:spacing w:val="-4"/>
                              <w:sz w:val="22"/>
                            </w:rPr>
                            <w:t>2025</w:t>
                          </w:r>
                        </w:p>
                      </w:txbxContent>
                    </wps:txbx>
                    <wps:bodyPr wrap="square" lIns="0" tIns="0" rIns="0" bIns="0" rtlCol="0">
                      <a:noAutofit/>
                    </wps:bodyPr>
                  </wps:wsp>
                </a:graphicData>
              </a:graphic>
            </wp:anchor>
          </w:drawing>
        </mc:Choice>
        <mc:Fallback>
          <w:pict>
            <v:shape style="position:absolute;margin-left:126.699997pt;margin-top:47.242111pt;width:359.2pt;height:14.25pt;mso-position-horizontal-relative:page;mso-position-vertical-relative:page;z-index:-16236032" type="#_x0000_t202" id="docshape27" filled="false" stroked="false">
              <v:textbox inset="0,0,0,0">
                <w:txbxContent>
                  <w:p>
                    <w:pPr>
                      <w:spacing w:before="11"/>
                      <w:ind w:left="20" w:right="0" w:firstLine="0"/>
                      <w:jc w:val="left"/>
                      <w:rPr>
                        <w:b/>
                        <w:i/>
                        <w:sz w:val="22"/>
                      </w:rPr>
                    </w:pPr>
                    <w:r>
                      <w:rPr>
                        <w:b/>
                        <w:sz w:val="22"/>
                      </w:rPr>
                      <w:t>Paul</w:t>
                    </w:r>
                    <w:r>
                      <w:rPr>
                        <w:b/>
                        <w:spacing w:val="-2"/>
                        <w:sz w:val="22"/>
                      </w:rPr>
                      <w:t> </w:t>
                    </w:r>
                    <w:r>
                      <w:rPr>
                        <w:b/>
                        <w:i/>
                        <w:sz w:val="22"/>
                      </w:rPr>
                      <w:t>et</w:t>
                    </w:r>
                    <w:r>
                      <w:rPr>
                        <w:b/>
                        <w:i/>
                        <w:spacing w:val="-1"/>
                        <w:sz w:val="22"/>
                      </w:rPr>
                      <w:t> </w:t>
                    </w:r>
                    <w:r>
                      <w:rPr>
                        <w:b/>
                        <w:i/>
                        <w:sz w:val="22"/>
                      </w:rPr>
                      <w:t>al.</w:t>
                    </w:r>
                    <w:r>
                      <w:rPr>
                        <w:b/>
                        <w:i/>
                        <w:spacing w:val="-4"/>
                        <w:sz w:val="22"/>
                      </w:rPr>
                      <w:t> </w:t>
                    </w:r>
                    <w:r>
                      <w:rPr>
                        <w:b/>
                        <w:sz w:val="22"/>
                      </w:rPr>
                      <w:t>…..</w:t>
                    </w:r>
                    <w:r>
                      <w:rPr>
                        <w:b/>
                        <w:spacing w:val="-3"/>
                        <w:sz w:val="22"/>
                      </w:rPr>
                      <w:t> </w:t>
                    </w:r>
                    <w:r>
                      <w:rPr>
                        <w:b/>
                        <w:i/>
                        <w:sz w:val="22"/>
                      </w:rPr>
                      <w:t>Int.</w:t>
                    </w:r>
                    <w:r>
                      <w:rPr>
                        <w:b/>
                        <w:i/>
                        <w:spacing w:val="-2"/>
                        <w:sz w:val="22"/>
                      </w:rPr>
                      <w:t> </w:t>
                    </w:r>
                    <w:r>
                      <w:rPr>
                        <w:b/>
                        <w:i/>
                        <w:sz w:val="22"/>
                      </w:rPr>
                      <w:t>J.</w:t>
                    </w:r>
                    <w:r>
                      <w:rPr>
                        <w:b/>
                        <w:i/>
                        <w:spacing w:val="47"/>
                        <w:sz w:val="22"/>
                      </w:rPr>
                      <w:t> </w:t>
                    </w:r>
                    <w:r>
                      <w:rPr>
                        <w:b/>
                        <w:i/>
                        <w:sz w:val="22"/>
                      </w:rPr>
                      <w:t>Innovative</w:t>
                    </w:r>
                    <w:r>
                      <w:rPr>
                        <w:b/>
                        <w:i/>
                        <w:spacing w:val="-2"/>
                        <w:sz w:val="22"/>
                      </w:rPr>
                      <w:t> </w:t>
                    </w:r>
                    <w:r>
                      <w:rPr>
                        <w:b/>
                        <w:i/>
                        <w:sz w:val="22"/>
                      </w:rPr>
                      <w:t>Finance</w:t>
                    </w:r>
                    <w:r>
                      <w:rPr>
                        <w:b/>
                        <w:i/>
                        <w:spacing w:val="-2"/>
                        <w:sz w:val="22"/>
                      </w:rPr>
                      <w:t> </w:t>
                    </w:r>
                    <w:r>
                      <w:rPr>
                        <w:b/>
                        <w:i/>
                        <w:sz w:val="22"/>
                      </w:rPr>
                      <w:t>and</w:t>
                    </w:r>
                    <w:r>
                      <w:rPr>
                        <w:b/>
                        <w:i/>
                        <w:spacing w:val="-3"/>
                        <w:sz w:val="22"/>
                      </w:rPr>
                      <w:t> </w:t>
                    </w:r>
                    <w:r>
                      <w:rPr>
                        <w:b/>
                        <w:i/>
                        <w:sz w:val="22"/>
                      </w:rPr>
                      <w:t>Econs</w:t>
                    </w:r>
                    <w:r>
                      <w:rPr>
                        <w:b/>
                        <w:i/>
                        <w:spacing w:val="-2"/>
                        <w:sz w:val="22"/>
                      </w:rPr>
                      <w:t> </w:t>
                    </w:r>
                    <w:r>
                      <w:rPr>
                        <w:b/>
                        <w:i/>
                        <w:sz w:val="22"/>
                      </w:rPr>
                      <w:t>Res.</w:t>
                    </w:r>
                    <w:r>
                      <w:rPr>
                        <w:b/>
                        <w:i/>
                        <w:spacing w:val="-2"/>
                        <w:sz w:val="22"/>
                      </w:rPr>
                      <w:t> </w:t>
                    </w:r>
                    <w:r>
                      <w:rPr>
                        <w:b/>
                        <w:i/>
                        <w:sz w:val="22"/>
                      </w:rPr>
                      <w:t>13(1):159-173,</w:t>
                    </w:r>
                    <w:r>
                      <w:rPr>
                        <w:b/>
                        <w:i/>
                        <w:spacing w:val="-5"/>
                        <w:sz w:val="22"/>
                      </w:rPr>
                      <w:t> </w:t>
                    </w:r>
                    <w:r>
                      <w:rPr>
                        <w:b/>
                        <w:i/>
                        <w:spacing w:val="-4"/>
                        <w:sz w:val="22"/>
                      </w:rPr>
                      <w:t>2025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1022" w:hanging="663"/>
        <w:jc w:val="left"/>
      </w:pPr>
      <w:rPr>
        <w:rFonts w:hint="default"/>
        <w:lang w:val="en-US" w:eastAsia="en-US" w:bidi="ar-SA"/>
      </w:rPr>
    </w:lvl>
    <w:lvl w:ilvl="1">
      <w:start w:val="2"/>
      <w:numFmt w:val="decimal"/>
      <w:lvlText w:val="%1.%2"/>
      <w:lvlJc w:val="left"/>
      <w:pPr>
        <w:ind w:left="1022" w:hanging="663"/>
        <w:jc w:val="left"/>
      </w:pPr>
      <w:rPr>
        <w:rFonts w:hint="default" w:ascii="Times New Roman" w:hAnsi="Times New Roman" w:eastAsia="Times New Roman" w:cs="Times New Roman"/>
        <w:b/>
        <w:bCs/>
        <w:i w:val="0"/>
        <w:iCs w:val="0"/>
        <w:spacing w:val="0"/>
        <w:w w:val="100"/>
        <w:sz w:val="22"/>
        <w:szCs w:val="22"/>
        <w:lang w:val="en-US" w:eastAsia="en-US" w:bidi="ar-SA"/>
      </w:rPr>
    </w:lvl>
    <w:lvl w:ilvl="2">
      <w:start w:val="0"/>
      <w:numFmt w:val="bullet"/>
      <w:lvlText w:val="•"/>
      <w:lvlJc w:val="left"/>
      <w:pPr>
        <w:ind w:left="2832" w:hanging="663"/>
      </w:pPr>
      <w:rPr>
        <w:rFonts w:hint="default"/>
        <w:lang w:val="en-US" w:eastAsia="en-US" w:bidi="ar-SA"/>
      </w:rPr>
    </w:lvl>
    <w:lvl w:ilvl="3">
      <w:start w:val="0"/>
      <w:numFmt w:val="bullet"/>
      <w:lvlText w:val="•"/>
      <w:lvlJc w:val="left"/>
      <w:pPr>
        <w:ind w:left="3738" w:hanging="663"/>
      </w:pPr>
      <w:rPr>
        <w:rFonts w:hint="default"/>
        <w:lang w:val="en-US" w:eastAsia="en-US" w:bidi="ar-SA"/>
      </w:rPr>
    </w:lvl>
    <w:lvl w:ilvl="4">
      <w:start w:val="0"/>
      <w:numFmt w:val="bullet"/>
      <w:lvlText w:val="•"/>
      <w:lvlJc w:val="left"/>
      <w:pPr>
        <w:ind w:left="4644" w:hanging="663"/>
      </w:pPr>
      <w:rPr>
        <w:rFonts w:hint="default"/>
        <w:lang w:val="en-US" w:eastAsia="en-US" w:bidi="ar-SA"/>
      </w:rPr>
    </w:lvl>
    <w:lvl w:ilvl="5">
      <w:start w:val="0"/>
      <w:numFmt w:val="bullet"/>
      <w:lvlText w:val="•"/>
      <w:lvlJc w:val="left"/>
      <w:pPr>
        <w:ind w:left="5550" w:hanging="663"/>
      </w:pPr>
      <w:rPr>
        <w:rFonts w:hint="default"/>
        <w:lang w:val="en-US" w:eastAsia="en-US" w:bidi="ar-SA"/>
      </w:rPr>
    </w:lvl>
    <w:lvl w:ilvl="6">
      <w:start w:val="0"/>
      <w:numFmt w:val="bullet"/>
      <w:lvlText w:val="•"/>
      <w:lvlJc w:val="left"/>
      <w:pPr>
        <w:ind w:left="6456" w:hanging="663"/>
      </w:pPr>
      <w:rPr>
        <w:rFonts w:hint="default"/>
        <w:lang w:val="en-US" w:eastAsia="en-US" w:bidi="ar-SA"/>
      </w:rPr>
    </w:lvl>
    <w:lvl w:ilvl="7">
      <w:start w:val="0"/>
      <w:numFmt w:val="bullet"/>
      <w:lvlText w:val="•"/>
      <w:lvlJc w:val="left"/>
      <w:pPr>
        <w:ind w:left="7362" w:hanging="663"/>
      </w:pPr>
      <w:rPr>
        <w:rFonts w:hint="default"/>
        <w:lang w:val="en-US" w:eastAsia="en-US" w:bidi="ar-SA"/>
      </w:rPr>
    </w:lvl>
    <w:lvl w:ilvl="8">
      <w:start w:val="0"/>
      <w:numFmt w:val="bullet"/>
      <w:lvlText w:val="•"/>
      <w:lvlJc w:val="left"/>
      <w:pPr>
        <w:ind w:left="8268" w:hanging="663"/>
      </w:pPr>
      <w:rPr>
        <w:rFonts w:hint="default"/>
        <w:lang w:val="en-US" w:eastAsia="en-US" w:bidi="ar-SA"/>
      </w:rPr>
    </w:lvl>
  </w:abstractNum>
  <w:abstractNum w:abstractNumId="1">
    <w:multiLevelType w:val="hybridMultilevel"/>
    <w:lvl w:ilvl="0">
      <w:start w:val="1"/>
      <w:numFmt w:val="decimal"/>
      <w:lvlText w:val="%1."/>
      <w:lvlJc w:val="left"/>
      <w:pPr>
        <w:ind w:left="1080" w:hanging="72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980" w:hanging="720"/>
      </w:pPr>
      <w:rPr>
        <w:rFonts w:hint="default"/>
        <w:lang w:val="en-US" w:eastAsia="en-US" w:bidi="ar-SA"/>
      </w:rPr>
    </w:lvl>
    <w:lvl w:ilvl="2">
      <w:start w:val="0"/>
      <w:numFmt w:val="bullet"/>
      <w:lvlText w:val="•"/>
      <w:lvlJc w:val="left"/>
      <w:pPr>
        <w:ind w:left="2880" w:hanging="720"/>
      </w:pPr>
      <w:rPr>
        <w:rFonts w:hint="default"/>
        <w:lang w:val="en-US" w:eastAsia="en-US" w:bidi="ar-SA"/>
      </w:rPr>
    </w:lvl>
    <w:lvl w:ilvl="3">
      <w:start w:val="0"/>
      <w:numFmt w:val="bullet"/>
      <w:lvlText w:val="•"/>
      <w:lvlJc w:val="left"/>
      <w:pPr>
        <w:ind w:left="3780" w:hanging="720"/>
      </w:pPr>
      <w:rPr>
        <w:rFonts w:hint="default"/>
        <w:lang w:val="en-US" w:eastAsia="en-US" w:bidi="ar-SA"/>
      </w:rPr>
    </w:lvl>
    <w:lvl w:ilvl="4">
      <w:start w:val="0"/>
      <w:numFmt w:val="bullet"/>
      <w:lvlText w:val="•"/>
      <w:lvlJc w:val="left"/>
      <w:pPr>
        <w:ind w:left="4680" w:hanging="720"/>
      </w:pPr>
      <w:rPr>
        <w:rFonts w:hint="default"/>
        <w:lang w:val="en-US" w:eastAsia="en-US" w:bidi="ar-SA"/>
      </w:rPr>
    </w:lvl>
    <w:lvl w:ilvl="5">
      <w:start w:val="0"/>
      <w:numFmt w:val="bullet"/>
      <w:lvlText w:val="•"/>
      <w:lvlJc w:val="left"/>
      <w:pPr>
        <w:ind w:left="5580" w:hanging="720"/>
      </w:pPr>
      <w:rPr>
        <w:rFonts w:hint="default"/>
        <w:lang w:val="en-US" w:eastAsia="en-US" w:bidi="ar-SA"/>
      </w:rPr>
    </w:lvl>
    <w:lvl w:ilvl="6">
      <w:start w:val="0"/>
      <w:numFmt w:val="bullet"/>
      <w:lvlText w:val="•"/>
      <w:lvlJc w:val="left"/>
      <w:pPr>
        <w:ind w:left="6480" w:hanging="720"/>
      </w:pPr>
      <w:rPr>
        <w:rFonts w:hint="default"/>
        <w:lang w:val="en-US" w:eastAsia="en-US" w:bidi="ar-SA"/>
      </w:rPr>
    </w:lvl>
    <w:lvl w:ilvl="7">
      <w:start w:val="0"/>
      <w:numFmt w:val="bullet"/>
      <w:lvlText w:val="•"/>
      <w:lvlJc w:val="left"/>
      <w:pPr>
        <w:ind w:left="7380" w:hanging="720"/>
      </w:pPr>
      <w:rPr>
        <w:rFonts w:hint="default"/>
        <w:lang w:val="en-US" w:eastAsia="en-US" w:bidi="ar-SA"/>
      </w:rPr>
    </w:lvl>
    <w:lvl w:ilvl="8">
      <w:start w:val="0"/>
      <w:numFmt w:val="bullet"/>
      <w:lvlText w:val="•"/>
      <w:lvlJc w:val="left"/>
      <w:pPr>
        <w:ind w:left="8280" w:hanging="720"/>
      </w:pPr>
      <w:rPr>
        <w:rFonts w:hint="default"/>
        <w:lang w:val="en-US" w:eastAsia="en-US" w:bidi="ar-SA"/>
      </w:rPr>
    </w:lvl>
  </w:abstractNum>
  <w:abstractNum w:abstractNumId="0">
    <w:multiLevelType w:val="hybridMultilevel"/>
    <w:lvl w:ilvl="0">
      <w:start w:val="1"/>
      <w:numFmt w:val="decimal"/>
      <w:lvlText w:val="%1."/>
      <w:lvlJc w:val="left"/>
      <w:pPr>
        <w:ind w:left="720" w:hanging="416"/>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656" w:hanging="416"/>
      </w:pPr>
      <w:rPr>
        <w:rFonts w:hint="default"/>
        <w:lang w:val="en-US" w:eastAsia="en-US" w:bidi="ar-SA"/>
      </w:rPr>
    </w:lvl>
    <w:lvl w:ilvl="2">
      <w:start w:val="0"/>
      <w:numFmt w:val="bullet"/>
      <w:lvlText w:val="•"/>
      <w:lvlJc w:val="left"/>
      <w:pPr>
        <w:ind w:left="2592" w:hanging="416"/>
      </w:pPr>
      <w:rPr>
        <w:rFonts w:hint="default"/>
        <w:lang w:val="en-US" w:eastAsia="en-US" w:bidi="ar-SA"/>
      </w:rPr>
    </w:lvl>
    <w:lvl w:ilvl="3">
      <w:start w:val="0"/>
      <w:numFmt w:val="bullet"/>
      <w:lvlText w:val="•"/>
      <w:lvlJc w:val="left"/>
      <w:pPr>
        <w:ind w:left="3528" w:hanging="416"/>
      </w:pPr>
      <w:rPr>
        <w:rFonts w:hint="default"/>
        <w:lang w:val="en-US" w:eastAsia="en-US" w:bidi="ar-SA"/>
      </w:rPr>
    </w:lvl>
    <w:lvl w:ilvl="4">
      <w:start w:val="0"/>
      <w:numFmt w:val="bullet"/>
      <w:lvlText w:val="•"/>
      <w:lvlJc w:val="left"/>
      <w:pPr>
        <w:ind w:left="4464" w:hanging="416"/>
      </w:pPr>
      <w:rPr>
        <w:rFonts w:hint="default"/>
        <w:lang w:val="en-US" w:eastAsia="en-US" w:bidi="ar-SA"/>
      </w:rPr>
    </w:lvl>
    <w:lvl w:ilvl="5">
      <w:start w:val="0"/>
      <w:numFmt w:val="bullet"/>
      <w:lvlText w:val="•"/>
      <w:lvlJc w:val="left"/>
      <w:pPr>
        <w:ind w:left="5400" w:hanging="416"/>
      </w:pPr>
      <w:rPr>
        <w:rFonts w:hint="default"/>
        <w:lang w:val="en-US" w:eastAsia="en-US" w:bidi="ar-SA"/>
      </w:rPr>
    </w:lvl>
    <w:lvl w:ilvl="6">
      <w:start w:val="0"/>
      <w:numFmt w:val="bullet"/>
      <w:lvlText w:val="•"/>
      <w:lvlJc w:val="left"/>
      <w:pPr>
        <w:ind w:left="6336" w:hanging="416"/>
      </w:pPr>
      <w:rPr>
        <w:rFonts w:hint="default"/>
        <w:lang w:val="en-US" w:eastAsia="en-US" w:bidi="ar-SA"/>
      </w:rPr>
    </w:lvl>
    <w:lvl w:ilvl="7">
      <w:start w:val="0"/>
      <w:numFmt w:val="bullet"/>
      <w:lvlText w:val="•"/>
      <w:lvlJc w:val="left"/>
      <w:pPr>
        <w:ind w:left="7272" w:hanging="416"/>
      </w:pPr>
      <w:rPr>
        <w:rFonts w:hint="default"/>
        <w:lang w:val="en-US" w:eastAsia="en-US" w:bidi="ar-SA"/>
      </w:rPr>
    </w:lvl>
    <w:lvl w:ilvl="8">
      <w:start w:val="0"/>
      <w:numFmt w:val="bullet"/>
      <w:lvlText w:val="•"/>
      <w:lvlJc w:val="left"/>
      <w:pPr>
        <w:ind w:left="8208" w:hanging="41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360"/>
      <w:jc w:val="both"/>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line="250" w:lineRule="exact"/>
      <w:ind w:left="360"/>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spacing w:line="250" w:lineRule="exact"/>
      <w:ind w:left="360"/>
      <w:jc w:val="both"/>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1"/>
      <w:ind w:left="724" w:right="726"/>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720" w:right="352"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21"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eahipublications.org/" TargetMode="External"/><Relationship Id="rId8" Type="http://schemas.openxmlformats.org/officeDocument/2006/relationships/hyperlink" Target="mailto:glorina4reel@gmail.com" TargetMode="External"/><Relationship Id="rId9" Type="http://schemas.openxmlformats.org/officeDocument/2006/relationships/hyperlink" Target="mailto:uwakmfonabasisimeon9@gmail.com" TargetMode="External"/><Relationship Id="rId10" Type="http://schemas.openxmlformats.org/officeDocument/2006/relationships/hyperlink" Target="mailto:Emenyi007@yahoo.com" TargetMode="Externa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hyperlink" Target="http://dx.doi.org/10.2139/ssrn.2803993" TargetMode="External"/><Relationship Id="rId22" Type="http://schemas.openxmlformats.org/officeDocument/2006/relationships/hyperlink" Target="https://doi.10.56201/jafm.vol.no1.2025.pg143.162"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OROKA</dc:creator>
  <dcterms:created xsi:type="dcterms:W3CDTF">2025-03-27T19:54:11Z</dcterms:created>
  <dcterms:modified xsi:type="dcterms:W3CDTF">2025-03-27T19:54:11Z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2025-02-02T00:00:00Z</vt:filetime>
  </property>
  <property fmtid="{D5CDD505-2E9C-101B-9397-08002B2CF9AE}" pid="3" name="Creator">
    <vt:lpwstr>Microsoft® Word 2013</vt:lpwstr>
  </property>
  <property fmtid="{D5CDD505-2E9C-101B-9397-08002B2CF9AE}" pid="4" name="LastSaved">
    <vt:filetime>2025-03-27T00:00:00Z</vt:filetime>
  </property>
  <property fmtid="{D5CDD505-2E9C-101B-9397-08002B2CF9AE}" pid="5" name="Producer">
    <vt:lpwstr>Microsoft® Word 2013</vt:lpwstr>
  </property>
</Properties>
</file>