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61" w:lineRule="auto"/>
        <w:rPr>
          <w:position w:val="7"/>
          <w:sz w:val="13"/>
        </w:rPr>
      </w:pPr>
      <w:r>
        <w:rPr>
          <w:position w:val="7"/>
          <w:sz w:val="13"/>
        </w:rPr>
        <mc:AlternateContent>
          <mc:Choice Requires="wps">
            <w:drawing>
              <wp:anchor distT="0" distB="0" distL="0" distR="0" allowOverlap="1" layoutInCell="1" locked="0" behindDoc="0" simplePos="0" relativeHeight="15729152">
                <wp:simplePos x="0" y="0"/>
                <wp:positionH relativeFrom="page">
                  <wp:posOffset>0</wp:posOffset>
                </wp:positionH>
                <wp:positionV relativeFrom="page">
                  <wp:posOffset>977264</wp:posOffset>
                </wp:positionV>
                <wp:extent cx="951230" cy="2159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951230" cy="215900"/>
                        </a:xfrm>
                        <a:custGeom>
                          <a:avLst/>
                          <a:gdLst/>
                          <a:ahLst/>
                          <a:cxnLst/>
                          <a:rect l="l" t="t" r="r" b="b"/>
                          <a:pathLst>
                            <a:path w="951230" h="215900">
                              <a:moveTo>
                                <a:pt x="951230" y="0"/>
                              </a:moveTo>
                              <a:lnTo>
                                <a:pt x="0" y="0"/>
                              </a:lnTo>
                              <a:lnTo>
                                <a:pt x="0" y="215900"/>
                              </a:lnTo>
                              <a:lnTo>
                                <a:pt x="951230" y="215900"/>
                              </a:lnTo>
                              <a:lnTo>
                                <a:pt x="95123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rect style="position:absolute;margin-left:0pt;margin-top:76.949997pt;width:74.9pt;height:17pt;mso-position-horizontal-relative:page;mso-position-vertical-relative:page;z-index:15729152" id="docshape5" filled="true" fillcolor="#4f81bc" stroked="false">
                <v:fill type="solid"/>
                <w10:wrap type="none"/>
              </v:rect>
            </w:pict>
          </mc:Fallback>
        </mc:AlternateContent>
      </w:r>
      <w:bookmarkStart w:name="NIGERIA’S TAX REVENUE MOBILIZATION: LESS" w:id="1"/>
      <w:bookmarkEnd w:id="1"/>
      <w:r>
        <w:rPr>
          <w:b w:val="0"/>
        </w:rPr>
      </w:r>
      <w:bookmarkStart w:name="A. Nigeria’s Tax Revenue Mobilization an" w:id="2"/>
      <w:bookmarkEnd w:id="2"/>
      <w:r>
        <w:rPr>
          <w:b w:val="0"/>
        </w:rPr>
      </w:r>
      <w:r>
        <w:rPr/>
        <w:t>NIGERIA’S</w:t>
      </w:r>
      <w:r>
        <w:rPr>
          <w:spacing w:val="-25"/>
        </w:rPr>
        <w:t> </w:t>
      </w:r>
      <w:r>
        <w:rPr/>
        <w:t>TAX</w:t>
      </w:r>
      <w:r>
        <w:rPr>
          <w:spacing w:val="-25"/>
        </w:rPr>
        <w:t> </w:t>
      </w:r>
      <w:r>
        <w:rPr/>
        <w:t>REVENUE</w:t>
      </w:r>
      <w:r>
        <w:rPr>
          <w:spacing w:val="-25"/>
        </w:rPr>
        <w:t> </w:t>
      </w:r>
      <w:r>
        <w:rPr/>
        <w:t>MOBILIZATION:</w:t>
      </w:r>
      <w:r>
        <w:rPr>
          <w:spacing w:val="-25"/>
        </w:rPr>
        <w:t> </w:t>
      </w:r>
      <w:r>
        <w:rPr/>
        <w:t>LESSONS FROM SUCCESSFUL REVENUE REFORM EPISODES</w:t>
      </w:r>
      <w:hyperlink w:history="true" w:anchor="_bookmark0">
        <w:r>
          <w:rPr>
            <w:position w:val="7"/>
            <w:sz w:val="13"/>
          </w:rPr>
          <w:t>1</w:t>
        </w:r>
      </w:hyperlink>
    </w:p>
    <w:p>
      <w:pPr>
        <w:pStyle w:val="Heading1"/>
        <w:numPr>
          <w:ilvl w:val="0"/>
          <w:numId w:val="1"/>
        </w:numPr>
        <w:tabs>
          <w:tab w:pos="648" w:val="left" w:leader="none"/>
        </w:tabs>
        <w:spacing w:line="240" w:lineRule="auto" w:before="165" w:after="0"/>
        <w:ind w:left="648" w:right="0" w:hanging="468"/>
        <w:jc w:val="left"/>
      </w:pPr>
      <w:r>
        <w:rPr>
          <w:color w:val="4A82AC"/>
        </w:rPr>
        <w:t>Nigeria’s</w:t>
      </w:r>
      <w:r>
        <w:rPr>
          <w:color w:val="4A82AC"/>
          <w:spacing w:val="-10"/>
        </w:rPr>
        <w:t> </w:t>
      </w:r>
      <w:r>
        <w:rPr>
          <w:color w:val="4A82AC"/>
        </w:rPr>
        <w:t>Tax</w:t>
      </w:r>
      <w:r>
        <w:rPr>
          <w:color w:val="4A82AC"/>
          <w:spacing w:val="-9"/>
        </w:rPr>
        <w:t> </w:t>
      </w:r>
      <w:r>
        <w:rPr>
          <w:color w:val="4A82AC"/>
        </w:rPr>
        <w:t>Revenue</w:t>
      </w:r>
      <w:r>
        <w:rPr>
          <w:color w:val="4A82AC"/>
          <w:spacing w:val="-9"/>
        </w:rPr>
        <w:t> </w:t>
      </w:r>
      <w:r>
        <w:rPr>
          <w:color w:val="4A82AC"/>
        </w:rPr>
        <w:t>Mobilization</w:t>
      </w:r>
      <w:r>
        <w:rPr>
          <w:color w:val="4A82AC"/>
          <w:spacing w:val="-10"/>
        </w:rPr>
        <w:t> </w:t>
      </w:r>
      <w:r>
        <w:rPr>
          <w:color w:val="4A82AC"/>
        </w:rPr>
        <w:t>and</w:t>
      </w:r>
      <w:r>
        <w:rPr>
          <w:color w:val="4A82AC"/>
          <w:spacing w:val="-7"/>
        </w:rPr>
        <w:t> </w:t>
      </w:r>
      <w:r>
        <w:rPr>
          <w:color w:val="4A82AC"/>
        </w:rPr>
        <w:t>Tax</w:t>
      </w:r>
      <w:r>
        <w:rPr>
          <w:color w:val="4A82AC"/>
          <w:spacing w:val="-10"/>
        </w:rPr>
        <w:t> </w:t>
      </w:r>
      <w:r>
        <w:rPr>
          <w:color w:val="4A82AC"/>
          <w:spacing w:val="-2"/>
        </w:rPr>
        <w:t>Capacity</w:t>
      </w:r>
    </w:p>
    <w:p>
      <w:pPr>
        <w:pStyle w:val="ListParagraph"/>
        <w:numPr>
          <w:ilvl w:val="1"/>
          <w:numId w:val="1"/>
        </w:numPr>
        <w:tabs>
          <w:tab w:pos="899" w:val="left" w:leader="none"/>
        </w:tabs>
        <w:spacing w:line="256" w:lineRule="auto" w:before="248" w:after="0"/>
        <w:ind w:left="179" w:right="402" w:firstLine="0"/>
        <w:jc w:val="left"/>
        <w:rPr>
          <w:sz w:val="21"/>
        </w:rPr>
      </w:pPr>
      <w:r>
        <w:rPr>
          <w:b/>
          <w:sz w:val="21"/>
        </w:rPr>
        <w:t>Nigeria has one of the lowest revenue-to-GDP ratios in the world, which makes its fiscal position vulnerable to shocks. </w:t>
      </w:r>
      <w:r>
        <w:rPr>
          <w:sz w:val="21"/>
        </w:rPr>
        <w:t>General government revenue in Nigeria was 7.3 percent of GDP</w:t>
      </w:r>
      <w:r>
        <w:rPr>
          <w:spacing w:val="-3"/>
          <w:sz w:val="21"/>
        </w:rPr>
        <w:t> </w:t>
      </w:r>
      <w:r>
        <w:rPr>
          <w:sz w:val="21"/>
        </w:rPr>
        <w:t>for</w:t>
      </w:r>
      <w:r>
        <w:rPr>
          <w:spacing w:val="-1"/>
          <w:sz w:val="21"/>
        </w:rPr>
        <w:t> </w:t>
      </w:r>
      <w:r>
        <w:rPr>
          <w:sz w:val="21"/>
        </w:rPr>
        <w:t>2021—less</w:t>
      </w:r>
      <w:r>
        <w:rPr>
          <w:spacing w:val="-3"/>
          <w:sz w:val="21"/>
        </w:rPr>
        <w:t> </w:t>
      </w:r>
      <w:r>
        <w:rPr>
          <w:sz w:val="21"/>
        </w:rPr>
        <w:t>than</w:t>
      </w:r>
      <w:r>
        <w:rPr>
          <w:spacing w:val="-2"/>
          <w:sz w:val="21"/>
        </w:rPr>
        <w:t> </w:t>
      </w:r>
      <w:r>
        <w:rPr>
          <w:sz w:val="21"/>
        </w:rPr>
        <w:t>half</w:t>
      </w:r>
      <w:r>
        <w:rPr>
          <w:spacing w:val="-4"/>
          <w:sz w:val="21"/>
        </w:rPr>
        <w:t> </w:t>
      </w:r>
      <w:r>
        <w:rPr>
          <w:sz w:val="21"/>
        </w:rPr>
        <w:t>of</w:t>
      </w:r>
      <w:r>
        <w:rPr>
          <w:spacing w:val="-4"/>
          <w:sz w:val="21"/>
        </w:rPr>
        <w:t> </w:t>
      </w:r>
      <w:r>
        <w:rPr>
          <w:sz w:val="21"/>
        </w:rPr>
        <w:t>the</w:t>
      </w:r>
      <w:r>
        <w:rPr>
          <w:spacing w:val="-5"/>
          <w:sz w:val="21"/>
        </w:rPr>
        <w:t> </w:t>
      </w:r>
      <w:r>
        <w:rPr>
          <w:sz w:val="21"/>
        </w:rPr>
        <w:t>average</w:t>
      </w:r>
      <w:r>
        <w:rPr>
          <w:spacing w:val="-2"/>
          <w:sz w:val="21"/>
        </w:rPr>
        <w:t> </w:t>
      </w:r>
      <w:r>
        <w:rPr>
          <w:sz w:val="21"/>
        </w:rPr>
        <w:t>in</w:t>
      </w:r>
      <w:r>
        <w:rPr>
          <w:spacing w:val="-4"/>
          <w:sz w:val="21"/>
        </w:rPr>
        <w:t> </w:t>
      </w:r>
      <w:r>
        <w:rPr>
          <w:sz w:val="21"/>
        </w:rPr>
        <w:t>countries</w:t>
      </w:r>
      <w:r>
        <w:rPr>
          <w:spacing w:val="-3"/>
          <w:sz w:val="21"/>
        </w:rPr>
        <w:t> </w:t>
      </w:r>
      <w:r>
        <w:rPr>
          <w:sz w:val="21"/>
        </w:rPr>
        <w:t>belonging</w:t>
      </w:r>
      <w:r>
        <w:rPr>
          <w:spacing w:val="-2"/>
          <w:sz w:val="21"/>
        </w:rPr>
        <w:t> </w:t>
      </w:r>
      <w:r>
        <w:rPr>
          <w:sz w:val="21"/>
        </w:rPr>
        <w:t>to</w:t>
      </w:r>
      <w:r>
        <w:rPr>
          <w:spacing w:val="-1"/>
          <w:sz w:val="21"/>
        </w:rPr>
        <w:t> </w:t>
      </w:r>
      <w:r>
        <w:rPr>
          <w:sz w:val="21"/>
        </w:rPr>
        <w:t>the</w:t>
      </w:r>
      <w:r>
        <w:rPr>
          <w:spacing w:val="-5"/>
          <w:sz w:val="21"/>
        </w:rPr>
        <w:t> </w:t>
      </w:r>
      <w:r>
        <w:rPr>
          <w:sz w:val="21"/>
        </w:rPr>
        <w:t>Economic</w:t>
      </w:r>
      <w:r>
        <w:rPr>
          <w:spacing w:val="-4"/>
          <w:sz w:val="21"/>
        </w:rPr>
        <w:t> </w:t>
      </w:r>
      <w:r>
        <w:rPr>
          <w:sz w:val="21"/>
        </w:rPr>
        <w:t>Community</w:t>
      </w:r>
      <w:r>
        <w:rPr>
          <w:spacing w:val="-4"/>
          <w:sz w:val="21"/>
        </w:rPr>
        <w:t> </w:t>
      </w:r>
      <w:r>
        <w:rPr>
          <w:sz w:val="21"/>
        </w:rPr>
        <w:t>of West African States (ECOWAS) and</w:t>
      </w:r>
      <w:r>
        <w:rPr>
          <w:spacing w:val="-1"/>
          <w:sz w:val="21"/>
        </w:rPr>
        <w:t> </w:t>
      </w:r>
      <w:r>
        <w:rPr>
          <w:sz w:val="21"/>
        </w:rPr>
        <w:t>nearly a</w:t>
      </w:r>
      <w:r>
        <w:rPr>
          <w:spacing w:val="-1"/>
          <w:sz w:val="21"/>
        </w:rPr>
        <w:t> </w:t>
      </w:r>
      <w:r>
        <w:rPr>
          <w:sz w:val="21"/>
        </w:rPr>
        <w:t>third</w:t>
      </w:r>
      <w:r>
        <w:rPr>
          <w:spacing w:val="-1"/>
          <w:sz w:val="21"/>
        </w:rPr>
        <w:t> </w:t>
      </w:r>
      <w:r>
        <w:rPr>
          <w:sz w:val="21"/>
        </w:rPr>
        <w:t>of</w:t>
      </w:r>
      <w:r>
        <w:rPr>
          <w:spacing w:val="-1"/>
          <w:sz w:val="21"/>
        </w:rPr>
        <w:t> </w:t>
      </w:r>
      <w:r>
        <w:rPr>
          <w:sz w:val="21"/>
        </w:rPr>
        <w:t>the</w:t>
      </w:r>
      <w:r>
        <w:rPr>
          <w:spacing w:val="-2"/>
          <w:sz w:val="21"/>
        </w:rPr>
        <w:t> </w:t>
      </w:r>
      <w:r>
        <w:rPr>
          <w:sz w:val="21"/>
        </w:rPr>
        <w:t>average of</w:t>
      </w:r>
      <w:r>
        <w:rPr>
          <w:spacing w:val="-1"/>
          <w:sz w:val="21"/>
        </w:rPr>
        <w:t> </w:t>
      </w:r>
      <w:r>
        <w:rPr>
          <w:sz w:val="21"/>
        </w:rPr>
        <w:t>countries in Sub-Saharan Africa (SSA)—and ranked as 191st out of 193 countries in the world (Figure 1). Nigeria’s fiscal revenue also shows a declining trend, mainly due to declining oil revenue over the past decade (Figure 2).</w:t>
      </w:r>
      <w:hyperlink w:history="true" w:anchor="_bookmark1">
        <w:r>
          <w:rPr>
            <w:position w:val="7"/>
            <w:sz w:val="13"/>
          </w:rPr>
          <w:t>2</w:t>
        </w:r>
      </w:hyperlink>
      <w:r>
        <w:rPr>
          <w:spacing w:val="40"/>
          <w:position w:val="7"/>
          <w:sz w:val="13"/>
        </w:rPr>
        <w:t> </w:t>
      </w:r>
      <w:r>
        <w:rPr>
          <w:sz w:val="21"/>
        </w:rPr>
        <w:t>Non-oil revenue has stagnated at around 4-5 percent of GDP in the past decade. Nigeria’s very</w:t>
      </w:r>
      <w:r>
        <w:rPr>
          <w:spacing w:val="40"/>
          <w:sz w:val="21"/>
        </w:rPr>
        <w:t> </w:t>
      </w:r>
      <w:r>
        <w:rPr>
          <w:sz w:val="21"/>
        </w:rPr>
        <w:t>low tax revenue and continued reliance on volatile (downward-trend) oil revenue pose a threat to fiscal sustainability. This paper focuses on non-oil tax revenue—for which policies are under direct control of the authorities—, excluding oil revenue showing large volatility by external oil price </w:t>
      </w:r>
      <w:r>
        <w:rPr>
          <w:spacing w:val="-2"/>
          <w:sz w:val="21"/>
        </w:rPr>
        <w:t>shock.</w:t>
      </w:r>
    </w:p>
    <w:p>
      <w:pPr>
        <w:pStyle w:val="BodyText"/>
        <w:rPr>
          <w:sz w:val="18"/>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87"/>
        <w:gridCol w:w="4387"/>
      </w:tblGrid>
      <w:tr>
        <w:trPr>
          <w:trHeight w:val="3808" w:hRule="atLeast"/>
        </w:trPr>
        <w:tc>
          <w:tcPr>
            <w:tcW w:w="4387" w:type="dxa"/>
          </w:tcPr>
          <w:p>
            <w:pPr>
              <w:pStyle w:val="TableParagraph"/>
              <w:spacing w:line="240" w:lineRule="auto" w:before="42"/>
              <w:ind w:left="12" w:right="6"/>
              <w:rPr>
                <w:b/>
                <w:sz w:val="21"/>
              </w:rPr>
            </w:pPr>
            <w:r>
              <w:rPr>
                <w:b/>
                <w:color w:val="4A82AC"/>
                <w:sz w:val="21"/>
              </w:rPr>
              <w:t>Figure</w:t>
            </w:r>
            <w:r>
              <w:rPr>
                <w:b/>
                <w:color w:val="4A82AC"/>
                <w:spacing w:val="-6"/>
                <w:sz w:val="21"/>
              </w:rPr>
              <w:t> </w:t>
            </w:r>
            <w:r>
              <w:rPr>
                <w:b/>
                <w:color w:val="4A82AC"/>
                <w:sz w:val="21"/>
              </w:rPr>
              <w:t>1.</w:t>
            </w:r>
            <w:r>
              <w:rPr>
                <w:b/>
                <w:color w:val="4A82AC"/>
                <w:spacing w:val="-5"/>
                <w:sz w:val="21"/>
              </w:rPr>
              <w:t> </w:t>
            </w:r>
            <w:r>
              <w:rPr>
                <w:b/>
                <w:color w:val="4A82AC"/>
                <w:sz w:val="21"/>
              </w:rPr>
              <w:t>Revenue:</w:t>
            </w:r>
            <w:r>
              <w:rPr>
                <w:b/>
                <w:color w:val="4A82AC"/>
                <w:spacing w:val="-6"/>
                <w:sz w:val="21"/>
              </w:rPr>
              <w:t> </w:t>
            </w:r>
            <w:r>
              <w:rPr>
                <w:b/>
                <w:color w:val="4A82AC"/>
                <w:sz w:val="21"/>
              </w:rPr>
              <w:t>Nigeria</w:t>
            </w:r>
            <w:r>
              <w:rPr>
                <w:b/>
                <w:color w:val="4A82AC"/>
                <w:spacing w:val="-6"/>
                <w:sz w:val="21"/>
              </w:rPr>
              <w:t> </w:t>
            </w:r>
            <w:r>
              <w:rPr>
                <w:b/>
                <w:color w:val="4A82AC"/>
                <w:sz w:val="21"/>
              </w:rPr>
              <w:t>and</w:t>
            </w:r>
            <w:r>
              <w:rPr>
                <w:b/>
                <w:color w:val="4A82AC"/>
                <w:spacing w:val="-4"/>
                <w:sz w:val="21"/>
              </w:rPr>
              <w:t> Peers</w:t>
            </w:r>
          </w:p>
          <w:p>
            <w:pPr>
              <w:pStyle w:val="TableParagraph"/>
              <w:spacing w:line="240" w:lineRule="auto" w:before="13"/>
              <w:ind w:left="12" w:right="2"/>
              <w:rPr>
                <w:sz w:val="21"/>
              </w:rPr>
            </w:pPr>
            <w:r>
              <w:rPr>
                <w:color w:val="4A82AC"/>
                <w:sz w:val="21"/>
              </w:rPr>
              <w:t>(Percent</w:t>
            </w:r>
            <w:r>
              <w:rPr>
                <w:color w:val="4A82AC"/>
                <w:spacing w:val="-7"/>
                <w:sz w:val="21"/>
              </w:rPr>
              <w:t> </w:t>
            </w:r>
            <w:r>
              <w:rPr>
                <w:color w:val="4A82AC"/>
                <w:sz w:val="21"/>
              </w:rPr>
              <w:t>of</w:t>
            </w:r>
            <w:r>
              <w:rPr>
                <w:color w:val="4A82AC"/>
                <w:spacing w:val="-1"/>
                <w:sz w:val="21"/>
              </w:rPr>
              <w:t> </w:t>
            </w:r>
            <w:r>
              <w:rPr>
                <w:color w:val="4A82AC"/>
                <w:spacing w:val="-4"/>
                <w:sz w:val="21"/>
              </w:rPr>
              <w:t>GDP)</w:t>
            </w:r>
          </w:p>
          <w:p>
            <w:pPr>
              <w:pStyle w:val="TableParagraph"/>
              <w:spacing w:line="240" w:lineRule="auto" w:before="4"/>
              <w:ind w:left="0"/>
              <w:jc w:val="left"/>
              <w:rPr>
                <w:sz w:val="7"/>
              </w:rPr>
            </w:pPr>
          </w:p>
          <w:p>
            <w:pPr>
              <w:pStyle w:val="TableParagraph"/>
              <w:spacing w:line="240" w:lineRule="auto" w:before="0"/>
              <w:ind w:left="326"/>
              <w:jc w:val="left"/>
              <w:rPr>
                <w:sz w:val="20"/>
              </w:rPr>
            </w:pPr>
            <w:r>
              <w:rPr>
                <w:sz w:val="20"/>
              </w:rPr>
              <w:drawing>
                <wp:inline distT="0" distB="0" distL="0" distR="0">
                  <wp:extent cx="2295513" cy="1447800"/>
                  <wp:effectExtent l="0" t="0" r="0" b="0"/>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2295513" cy="1447800"/>
                          </a:xfrm>
                          <a:prstGeom prst="rect">
                            <a:avLst/>
                          </a:prstGeom>
                        </pic:spPr>
                      </pic:pic>
                    </a:graphicData>
                  </a:graphic>
                </wp:inline>
              </w:drawing>
            </w:r>
            <w:r>
              <w:rPr>
                <w:sz w:val="20"/>
              </w:rPr>
            </w:r>
          </w:p>
          <w:p>
            <w:pPr>
              <w:pStyle w:val="TableParagraph"/>
              <w:spacing w:line="226" w:lineRule="exact" w:before="226"/>
              <w:ind w:left="107"/>
              <w:jc w:val="left"/>
              <w:rPr>
                <w:sz w:val="19"/>
              </w:rPr>
            </w:pPr>
            <w:r>
              <w:rPr>
                <w:sz w:val="19"/>
              </w:rPr>
              <w:t>Source:</w:t>
            </w:r>
            <w:r>
              <w:rPr>
                <w:spacing w:val="-5"/>
                <w:sz w:val="19"/>
              </w:rPr>
              <w:t> </w:t>
            </w:r>
            <w:r>
              <w:rPr>
                <w:sz w:val="19"/>
              </w:rPr>
              <w:t>IMF</w:t>
            </w:r>
            <w:r>
              <w:rPr>
                <w:spacing w:val="-4"/>
                <w:sz w:val="19"/>
              </w:rPr>
              <w:t> </w:t>
            </w:r>
            <w:r>
              <w:rPr>
                <w:sz w:val="19"/>
              </w:rPr>
              <w:t>WEO</w:t>
            </w:r>
            <w:r>
              <w:rPr>
                <w:spacing w:val="-6"/>
                <w:sz w:val="19"/>
              </w:rPr>
              <w:t> </w:t>
            </w:r>
            <w:r>
              <w:rPr>
                <w:spacing w:val="-2"/>
                <w:sz w:val="19"/>
              </w:rPr>
              <w:t>database</w:t>
            </w:r>
          </w:p>
          <w:p>
            <w:pPr>
              <w:pStyle w:val="TableParagraph"/>
              <w:spacing w:line="226" w:lineRule="exact" w:before="0"/>
              <w:ind w:left="107"/>
              <w:jc w:val="left"/>
              <w:rPr>
                <w:sz w:val="19"/>
              </w:rPr>
            </w:pPr>
            <w:r>
              <w:rPr>
                <w:sz w:val="19"/>
              </w:rPr>
              <w:t>Note:</w:t>
            </w:r>
            <w:r>
              <w:rPr>
                <w:spacing w:val="-8"/>
                <w:sz w:val="19"/>
              </w:rPr>
              <w:t> </w:t>
            </w:r>
            <w:r>
              <w:rPr>
                <w:sz w:val="19"/>
              </w:rPr>
              <w:t>General</w:t>
            </w:r>
            <w:r>
              <w:rPr>
                <w:spacing w:val="-7"/>
                <w:sz w:val="19"/>
              </w:rPr>
              <w:t> </w:t>
            </w:r>
            <w:r>
              <w:rPr>
                <w:sz w:val="19"/>
              </w:rPr>
              <w:t>government</w:t>
            </w:r>
            <w:r>
              <w:rPr>
                <w:spacing w:val="-6"/>
                <w:sz w:val="19"/>
              </w:rPr>
              <w:t> </w:t>
            </w:r>
            <w:r>
              <w:rPr>
                <w:sz w:val="19"/>
              </w:rPr>
              <w:t>revenue</w:t>
            </w:r>
            <w:r>
              <w:rPr>
                <w:spacing w:val="-8"/>
                <w:sz w:val="19"/>
              </w:rPr>
              <w:t> </w:t>
            </w:r>
            <w:r>
              <w:rPr>
                <w:sz w:val="19"/>
              </w:rPr>
              <w:t>in</w:t>
            </w:r>
            <w:r>
              <w:rPr>
                <w:spacing w:val="-6"/>
                <w:sz w:val="19"/>
              </w:rPr>
              <w:t> </w:t>
            </w:r>
            <w:r>
              <w:rPr>
                <w:spacing w:val="-4"/>
                <w:sz w:val="19"/>
              </w:rPr>
              <w:t>2021</w:t>
            </w:r>
          </w:p>
        </w:tc>
        <w:tc>
          <w:tcPr>
            <w:tcW w:w="4387" w:type="dxa"/>
          </w:tcPr>
          <w:p>
            <w:pPr>
              <w:pStyle w:val="TableParagraph"/>
              <w:spacing w:line="240" w:lineRule="auto" w:before="85"/>
              <w:ind w:left="12"/>
              <w:rPr>
                <w:b/>
                <w:sz w:val="21"/>
              </w:rPr>
            </w:pPr>
            <w:r>
              <w:rPr>
                <w:b/>
                <w:color w:val="4A82AC"/>
                <w:sz w:val="21"/>
              </w:rPr>
              <w:t>Figure</w:t>
            </w:r>
            <w:r>
              <w:rPr>
                <w:b/>
                <w:color w:val="4A82AC"/>
                <w:spacing w:val="-7"/>
                <w:sz w:val="21"/>
              </w:rPr>
              <w:t> </w:t>
            </w:r>
            <w:r>
              <w:rPr>
                <w:b/>
                <w:color w:val="4A82AC"/>
                <w:sz w:val="21"/>
              </w:rPr>
              <w:t>2.</w:t>
            </w:r>
            <w:r>
              <w:rPr>
                <w:b/>
                <w:color w:val="4A82AC"/>
                <w:spacing w:val="-8"/>
                <w:sz w:val="21"/>
              </w:rPr>
              <w:t> </w:t>
            </w:r>
            <w:r>
              <w:rPr>
                <w:b/>
                <w:color w:val="4A82AC"/>
                <w:sz w:val="21"/>
              </w:rPr>
              <w:t>Nigeria’s</w:t>
            </w:r>
            <w:r>
              <w:rPr>
                <w:b/>
                <w:color w:val="4A82AC"/>
                <w:spacing w:val="-5"/>
                <w:sz w:val="21"/>
              </w:rPr>
              <w:t> </w:t>
            </w:r>
            <w:r>
              <w:rPr>
                <w:b/>
                <w:color w:val="4A82AC"/>
                <w:sz w:val="21"/>
              </w:rPr>
              <w:t>Revenue</w:t>
            </w:r>
            <w:r>
              <w:rPr>
                <w:b/>
                <w:color w:val="4A82AC"/>
                <w:spacing w:val="-5"/>
                <w:sz w:val="21"/>
              </w:rPr>
              <w:t> </w:t>
            </w:r>
            <w:r>
              <w:rPr>
                <w:b/>
                <w:color w:val="4A82AC"/>
                <w:spacing w:val="-2"/>
                <w:sz w:val="21"/>
              </w:rPr>
              <w:t>Trends</w:t>
            </w:r>
          </w:p>
          <w:p>
            <w:pPr>
              <w:pStyle w:val="TableParagraph"/>
              <w:spacing w:line="240" w:lineRule="auto" w:before="13"/>
              <w:ind w:left="12" w:right="6"/>
              <w:rPr>
                <w:sz w:val="21"/>
              </w:rPr>
            </w:pPr>
            <w:r>
              <w:rPr>
                <w:color w:val="4A82AC"/>
                <w:sz w:val="21"/>
              </w:rPr>
              <w:t>(Percent</w:t>
            </w:r>
            <w:r>
              <w:rPr>
                <w:color w:val="4A82AC"/>
                <w:spacing w:val="-7"/>
                <w:sz w:val="21"/>
              </w:rPr>
              <w:t> </w:t>
            </w:r>
            <w:r>
              <w:rPr>
                <w:color w:val="4A82AC"/>
                <w:sz w:val="21"/>
              </w:rPr>
              <w:t>of</w:t>
            </w:r>
            <w:r>
              <w:rPr>
                <w:color w:val="4A82AC"/>
                <w:spacing w:val="-1"/>
                <w:sz w:val="21"/>
              </w:rPr>
              <w:t> </w:t>
            </w:r>
            <w:r>
              <w:rPr>
                <w:color w:val="4A82AC"/>
                <w:spacing w:val="-4"/>
                <w:sz w:val="21"/>
              </w:rPr>
              <w:t>GDP)</w:t>
            </w:r>
          </w:p>
          <w:p>
            <w:pPr>
              <w:pStyle w:val="TableParagraph"/>
              <w:spacing w:line="240" w:lineRule="auto" w:before="1"/>
              <w:ind w:left="0"/>
              <w:jc w:val="left"/>
              <w:rPr>
                <w:sz w:val="20"/>
              </w:rPr>
            </w:pPr>
          </w:p>
          <w:p>
            <w:pPr>
              <w:pStyle w:val="TableParagraph"/>
              <w:spacing w:line="240" w:lineRule="auto" w:before="0"/>
              <w:ind w:left="438"/>
              <w:jc w:val="left"/>
              <w:rPr>
                <w:sz w:val="20"/>
              </w:rPr>
            </w:pPr>
            <w:r>
              <w:rPr>
                <w:sz w:val="20"/>
              </w:rPr>
              <w:drawing>
                <wp:inline distT="0" distB="0" distL="0" distR="0">
                  <wp:extent cx="2133782" cy="1447800"/>
                  <wp:effectExtent l="0" t="0" r="0" b="0"/>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2133782" cy="1447800"/>
                          </a:xfrm>
                          <a:prstGeom prst="rect">
                            <a:avLst/>
                          </a:prstGeom>
                        </pic:spPr>
                      </pic:pic>
                    </a:graphicData>
                  </a:graphic>
                </wp:inline>
              </w:drawing>
            </w:r>
            <w:r>
              <w:rPr>
                <w:sz w:val="20"/>
              </w:rPr>
            </w:r>
          </w:p>
          <w:p>
            <w:pPr>
              <w:pStyle w:val="TableParagraph"/>
              <w:spacing w:line="240" w:lineRule="auto" w:before="255"/>
              <w:ind w:left="107"/>
              <w:jc w:val="left"/>
              <w:rPr>
                <w:sz w:val="19"/>
              </w:rPr>
            </w:pPr>
            <w:r>
              <w:rPr>
                <w:sz w:val="19"/>
              </w:rPr>
              <w:t>Source:</w:t>
            </w:r>
            <w:r>
              <w:rPr>
                <w:spacing w:val="-5"/>
                <w:sz w:val="19"/>
              </w:rPr>
              <w:t> </w:t>
            </w:r>
            <w:r>
              <w:rPr>
                <w:sz w:val="19"/>
              </w:rPr>
              <w:t>IMF</w:t>
            </w:r>
            <w:r>
              <w:rPr>
                <w:spacing w:val="-4"/>
                <w:sz w:val="19"/>
              </w:rPr>
              <w:t> </w:t>
            </w:r>
            <w:r>
              <w:rPr>
                <w:sz w:val="19"/>
              </w:rPr>
              <w:t>WEO</w:t>
            </w:r>
            <w:r>
              <w:rPr>
                <w:spacing w:val="-6"/>
                <w:sz w:val="19"/>
              </w:rPr>
              <w:t> </w:t>
            </w:r>
            <w:r>
              <w:rPr>
                <w:spacing w:val="-2"/>
                <w:sz w:val="19"/>
              </w:rPr>
              <w:t>database</w:t>
            </w:r>
          </w:p>
        </w:tc>
      </w:tr>
    </w:tbl>
    <w:p>
      <w:pPr>
        <w:pStyle w:val="BodyText"/>
        <w:spacing w:before="274"/>
      </w:pPr>
    </w:p>
    <w:p>
      <w:pPr>
        <w:pStyle w:val="ListParagraph"/>
        <w:numPr>
          <w:ilvl w:val="1"/>
          <w:numId w:val="1"/>
        </w:numPr>
        <w:tabs>
          <w:tab w:pos="899" w:val="left" w:leader="none"/>
        </w:tabs>
        <w:spacing w:line="256" w:lineRule="auto" w:before="0" w:after="0"/>
        <w:ind w:left="180" w:right="547" w:firstLine="0"/>
        <w:jc w:val="left"/>
        <w:rPr>
          <w:sz w:val="21"/>
        </w:rPr>
      </w:pPr>
      <w:r>
        <w:rPr>
          <w:b/>
          <w:sz w:val="21"/>
        </w:rPr>
        <w:t>Nigeria’s</w:t>
      </w:r>
      <w:r>
        <w:rPr>
          <w:b/>
          <w:spacing w:val="-1"/>
          <w:sz w:val="21"/>
        </w:rPr>
        <w:t> </w:t>
      </w:r>
      <w:r>
        <w:rPr>
          <w:b/>
          <w:sz w:val="21"/>
        </w:rPr>
        <w:t>low</w:t>
      </w:r>
      <w:r>
        <w:rPr>
          <w:b/>
          <w:spacing w:val="-2"/>
          <w:sz w:val="21"/>
        </w:rPr>
        <w:t> </w:t>
      </w:r>
      <w:r>
        <w:rPr>
          <w:b/>
          <w:sz w:val="21"/>
        </w:rPr>
        <w:t>tax</w:t>
      </w:r>
      <w:r>
        <w:rPr>
          <w:b/>
          <w:spacing w:val="-1"/>
          <w:sz w:val="21"/>
        </w:rPr>
        <w:t> </w:t>
      </w:r>
      <w:r>
        <w:rPr>
          <w:b/>
          <w:sz w:val="21"/>
        </w:rPr>
        <w:t>revenue</w:t>
      </w:r>
      <w:r>
        <w:rPr>
          <w:b/>
          <w:spacing w:val="-1"/>
          <w:sz w:val="21"/>
        </w:rPr>
        <w:t> </w:t>
      </w:r>
      <w:r>
        <w:rPr>
          <w:b/>
          <w:sz w:val="21"/>
        </w:rPr>
        <w:t>has</w:t>
      </w:r>
      <w:r>
        <w:rPr>
          <w:b/>
          <w:spacing w:val="-4"/>
          <w:sz w:val="21"/>
        </w:rPr>
        <w:t> </w:t>
      </w:r>
      <w:r>
        <w:rPr>
          <w:b/>
          <w:sz w:val="21"/>
        </w:rPr>
        <w:t>been</w:t>
      </w:r>
      <w:r>
        <w:rPr>
          <w:b/>
          <w:spacing w:val="-5"/>
          <w:sz w:val="21"/>
        </w:rPr>
        <w:t> </w:t>
      </w:r>
      <w:r>
        <w:rPr>
          <w:b/>
          <w:sz w:val="21"/>
        </w:rPr>
        <w:t>mainly</w:t>
      </w:r>
      <w:r>
        <w:rPr>
          <w:b/>
          <w:spacing w:val="-5"/>
          <w:sz w:val="21"/>
        </w:rPr>
        <w:t> </w:t>
      </w:r>
      <w:r>
        <w:rPr>
          <w:b/>
          <w:sz w:val="21"/>
        </w:rPr>
        <w:t>driven</w:t>
      </w:r>
      <w:r>
        <w:rPr>
          <w:b/>
          <w:spacing w:val="-5"/>
          <w:sz w:val="21"/>
        </w:rPr>
        <w:t> </w:t>
      </w:r>
      <w:r>
        <w:rPr>
          <w:b/>
          <w:sz w:val="21"/>
        </w:rPr>
        <w:t>by</w:t>
      </w:r>
      <w:r>
        <w:rPr>
          <w:b/>
          <w:spacing w:val="-2"/>
          <w:sz w:val="21"/>
        </w:rPr>
        <w:t> </w:t>
      </w:r>
      <w:r>
        <w:rPr>
          <w:b/>
          <w:sz w:val="21"/>
        </w:rPr>
        <w:t>the</w:t>
      </w:r>
      <w:r>
        <w:rPr>
          <w:b/>
          <w:spacing w:val="-1"/>
          <w:sz w:val="21"/>
        </w:rPr>
        <w:t> </w:t>
      </w:r>
      <w:r>
        <w:rPr>
          <w:b/>
          <w:sz w:val="21"/>
        </w:rPr>
        <w:t>narrow</w:t>
      </w:r>
      <w:r>
        <w:rPr>
          <w:b/>
          <w:spacing w:val="-5"/>
          <w:sz w:val="21"/>
        </w:rPr>
        <w:t> </w:t>
      </w:r>
      <w:r>
        <w:rPr>
          <w:b/>
          <w:sz w:val="21"/>
        </w:rPr>
        <w:t>bases</w:t>
      </w:r>
      <w:r>
        <w:rPr>
          <w:b/>
          <w:spacing w:val="-4"/>
          <w:sz w:val="21"/>
        </w:rPr>
        <w:t> </w:t>
      </w:r>
      <w:r>
        <w:rPr>
          <w:b/>
          <w:sz w:val="21"/>
        </w:rPr>
        <w:t>of</w:t>
      </w:r>
      <w:r>
        <w:rPr>
          <w:b/>
          <w:spacing w:val="-1"/>
          <w:sz w:val="21"/>
        </w:rPr>
        <w:t> </w:t>
      </w:r>
      <w:r>
        <w:rPr>
          <w:b/>
          <w:sz w:val="21"/>
        </w:rPr>
        <w:t>its</w:t>
      </w:r>
      <w:r>
        <w:rPr>
          <w:b/>
          <w:spacing w:val="-1"/>
          <w:sz w:val="21"/>
        </w:rPr>
        <w:t> </w:t>
      </w:r>
      <w:r>
        <w:rPr>
          <w:b/>
          <w:sz w:val="21"/>
        </w:rPr>
        <w:t>indirect taxes, low tax compliance, large amount of tax exemptions as well as low rates. </w:t>
      </w:r>
      <w:r>
        <w:rPr>
          <w:sz w:val="21"/>
        </w:rPr>
        <w:t>Tax compliance and tax morale are still very low. Nigeria’s VAT collection efficiency (C-efficiency ratio)—the ratio of actual revenues to potential revenue</w:t>
      </w:r>
      <w:hyperlink w:history="true" w:anchor="_bookmark2">
        <w:r>
          <w:rPr>
            <w:position w:val="7"/>
            <w:sz w:val="13"/>
          </w:rPr>
          <w:t>3</w:t>
        </w:r>
      </w:hyperlink>
      <w:r>
        <w:rPr>
          <w:sz w:val="21"/>
        </w:rPr>
        <w:t>—is the lowest among peer African</w:t>
      </w:r>
    </w:p>
    <w:p>
      <w:pPr>
        <w:pStyle w:val="BodyText"/>
        <w:spacing w:before="5"/>
        <w:rPr>
          <w:sz w:val="15"/>
        </w:rPr>
      </w:pPr>
      <w:r>
        <w:rPr>
          <w:sz w:val="15"/>
        </w:rPr>
        <mc:AlternateContent>
          <mc:Choice Requires="wps">
            <w:drawing>
              <wp:anchor distT="0" distB="0" distL="0" distR="0" allowOverlap="1" layoutInCell="1" locked="0" behindDoc="1" simplePos="0" relativeHeight="487587840">
                <wp:simplePos x="0" y="0"/>
                <wp:positionH relativeFrom="page">
                  <wp:posOffset>1028700</wp:posOffset>
                </wp:positionH>
                <wp:positionV relativeFrom="paragraph">
                  <wp:posOffset>145306</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1pt;margin-top:11.441469pt;width:144pt;height:.48pt;mso-position-horizontal-relative:page;mso-position-vertical-relative:paragraph;z-index:-15728640;mso-wrap-distance-left:0;mso-wrap-distance-right:0" id="docshape6" filled="true" fillcolor="#000000" stroked="false">
                <v:fill type="solid"/>
                <w10:wrap type="topAndBottom"/>
              </v:rect>
            </w:pict>
          </mc:Fallback>
        </mc:AlternateContent>
      </w:r>
    </w:p>
    <w:p>
      <w:pPr>
        <w:spacing w:before="87"/>
        <w:ind w:left="180" w:right="0" w:firstLine="0"/>
        <w:jc w:val="left"/>
        <w:rPr>
          <w:sz w:val="18"/>
        </w:rPr>
      </w:pPr>
      <w:bookmarkStart w:name="_bookmark0" w:id="3"/>
      <w:bookmarkEnd w:id="3"/>
      <w:r>
        <w:rPr/>
      </w:r>
      <w:r>
        <w:rPr>
          <w:position w:val="7"/>
          <w:sz w:val="13"/>
        </w:rPr>
        <w:t>1</w:t>
      </w:r>
      <w:r>
        <w:rPr>
          <w:spacing w:val="11"/>
          <w:position w:val="7"/>
          <w:sz w:val="13"/>
        </w:rPr>
        <w:t> </w:t>
      </w:r>
      <w:r>
        <w:rPr>
          <w:sz w:val="18"/>
        </w:rPr>
        <w:t>Prepared</w:t>
      </w:r>
      <w:r>
        <w:rPr>
          <w:spacing w:val="-3"/>
          <w:sz w:val="18"/>
        </w:rPr>
        <w:t> </w:t>
      </w:r>
      <w:r>
        <w:rPr>
          <w:sz w:val="18"/>
        </w:rPr>
        <w:t>by</w:t>
      </w:r>
      <w:r>
        <w:rPr>
          <w:spacing w:val="-2"/>
          <w:sz w:val="18"/>
        </w:rPr>
        <w:t> </w:t>
      </w:r>
      <w:r>
        <w:rPr>
          <w:sz w:val="18"/>
        </w:rPr>
        <w:t>Il</w:t>
      </w:r>
      <w:r>
        <w:rPr>
          <w:spacing w:val="-3"/>
          <w:sz w:val="18"/>
        </w:rPr>
        <w:t> </w:t>
      </w:r>
      <w:r>
        <w:rPr>
          <w:sz w:val="18"/>
        </w:rPr>
        <w:t>Jung</w:t>
      </w:r>
      <w:r>
        <w:rPr>
          <w:spacing w:val="-2"/>
          <w:sz w:val="18"/>
        </w:rPr>
        <w:t> (FAD).</w:t>
      </w:r>
    </w:p>
    <w:p>
      <w:pPr>
        <w:spacing w:before="105"/>
        <w:ind w:left="179" w:right="416" w:firstLine="0"/>
        <w:jc w:val="left"/>
        <w:rPr>
          <w:sz w:val="18"/>
        </w:rPr>
      </w:pPr>
      <w:bookmarkStart w:name="_bookmark1" w:id="4"/>
      <w:bookmarkEnd w:id="4"/>
      <w:r>
        <w:rPr/>
      </w:r>
      <w:r>
        <w:rPr>
          <w:position w:val="7"/>
          <w:sz w:val="13"/>
        </w:rPr>
        <w:t>2</w:t>
      </w:r>
      <w:r>
        <w:rPr>
          <w:spacing w:val="20"/>
          <w:position w:val="7"/>
          <w:sz w:val="13"/>
        </w:rPr>
        <w:t> </w:t>
      </w:r>
      <w:r>
        <w:rPr>
          <w:sz w:val="18"/>
        </w:rPr>
        <w:t>After the oil shock in 2015, Nigeria’s already low revenue decreased further to the lowest level in the world. Despite</w:t>
      </w:r>
      <w:r>
        <w:rPr>
          <w:spacing w:val="-2"/>
          <w:sz w:val="18"/>
        </w:rPr>
        <w:t> </w:t>
      </w:r>
      <w:r>
        <w:rPr>
          <w:sz w:val="18"/>
        </w:rPr>
        <w:t>the</w:t>
      </w:r>
      <w:r>
        <w:rPr>
          <w:spacing w:val="-2"/>
          <w:sz w:val="18"/>
        </w:rPr>
        <w:t> </w:t>
      </w:r>
      <w:r>
        <w:rPr>
          <w:sz w:val="18"/>
        </w:rPr>
        <w:t>recent</w:t>
      </w:r>
      <w:r>
        <w:rPr>
          <w:spacing w:val="-2"/>
          <w:sz w:val="18"/>
        </w:rPr>
        <w:t> </w:t>
      </w:r>
      <w:r>
        <w:rPr>
          <w:sz w:val="18"/>
        </w:rPr>
        <w:t>rebound</w:t>
      </w:r>
      <w:r>
        <w:rPr>
          <w:spacing w:val="-2"/>
          <w:sz w:val="18"/>
        </w:rPr>
        <w:t> </w:t>
      </w:r>
      <w:r>
        <w:rPr>
          <w:sz w:val="18"/>
        </w:rPr>
        <w:t>in</w:t>
      </w:r>
      <w:r>
        <w:rPr>
          <w:spacing w:val="-2"/>
          <w:sz w:val="18"/>
        </w:rPr>
        <w:t> </w:t>
      </w:r>
      <w:r>
        <w:rPr>
          <w:sz w:val="18"/>
        </w:rPr>
        <w:t>international</w:t>
      </w:r>
      <w:r>
        <w:rPr>
          <w:spacing w:val="-2"/>
          <w:sz w:val="18"/>
        </w:rPr>
        <w:t> </w:t>
      </w:r>
      <w:r>
        <w:rPr>
          <w:sz w:val="18"/>
        </w:rPr>
        <w:t>oil</w:t>
      </w:r>
      <w:r>
        <w:rPr>
          <w:spacing w:val="-2"/>
          <w:sz w:val="18"/>
        </w:rPr>
        <w:t> </w:t>
      </w:r>
      <w:r>
        <w:rPr>
          <w:sz w:val="18"/>
        </w:rPr>
        <w:t>prices,</w:t>
      </w:r>
      <w:r>
        <w:rPr>
          <w:spacing w:val="-2"/>
          <w:sz w:val="18"/>
        </w:rPr>
        <w:t> </w:t>
      </w:r>
      <w:r>
        <w:rPr>
          <w:sz w:val="18"/>
        </w:rPr>
        <w:t>Nigeria’s</w:t>
      </w:r>
      <w:r>
        <w:rPr>
          <w:spacing w:val="-2"/>
          <w:sz w:val="18"/>
        </w:rPr>
        <w:t> </w:t>
      </w:r>
      <w:r>
        <w:rPr>
          <w:sz w:val="18"/>
        </w:rPr>
        <w:t>oil</w:t>
      </w:r>
      <w:r>
        <w:rPr>
          <w:spacing w:val="-2"/>
          <w:sz w:val="18"/>
        </w:rPr>
        <w:t> </w:t>
      </w:r>
      <w:r>
        <w:rPr>
          <w:sz w:val="18"/>
        </w:rPr>
        <w:t>revenue</w:t>
      </w:r>
      <w:r>
        <w:rPr>
          <w:spacing w:val="-2"/>
          <w:sz w:val="18"/>
        </w:rPr>
        <w:t> </w:t>
      </w:r>
      <w:r>
        <w:rPr>
          <w:sz w:val="18"/>
        </w:rPr>
        <w:t>is</w:t>
      </w:r>
      <w:r>
        <w:rPr>
          <w:spacing w:val="-2"/>
          <w:sz w:val="18"/>
        </w:rPr>
        <w:t> </w:t>
      </w:r>
      <w:r>
        <w:rPr>
          <w:sz w:val="18"/>
        </w:rPr>
        <w:t>still</w:t>
      </w:r>
      <w:r>
        <w:rPr>
          <w:spacing w:val="-2"/>
          <w:sz w:val="18"/>
        </w:rPr>
        <w:t> </w:t>
      </w:r>
      <w:r>
        <w:rPr>
          <w:sz w:val="18"/>
        </w:rPr>
        <w:t>very</w:t>
      </w:r>
      <w:r>
        <w:rPr>
          <w:spacing w:val="-2"/>
          <w:sz w:val="18"/>
        </w:rPr>
        <w:t> </w:t>
      </w:r>
      <w:r>
        <w:rPr>
          <w:sz w:val="18"/>
        </w:rPr>
        <w:t>low,</w:t>
      </w:r>
      <w:r>
        <w:rPr>
          <w:spacing w:val="-2"/>
          <w:sz w:val="18"/>
        </w:rPr>
        <w:t> </w:t>
      </w:r>
      <w:r>
        <w:rPr>
          <w:sz w:val="18"/>
        </w:rPr>
        <w:t>due</w:t>
      </w:r>
      <w:r>
        <w:rPr>
          <w:spacing w:val="-2"/>
          <w:sz w:val="18"/>
        </w:rPr>
        <w:t> </w:t>
      </w:r>
      <w:r>
        <w:rPr>
          <w:sz w:val="18"/>
        </w:rPr>
        <w:t>to</w:t>
      </w:r>
      <w:r>
        <w:rPr>
          <w:spacing w:val="-2"/>
          <w:sz w:val="18"/>
        </w:rPr>
        <w:t> </w:t>
      </w:r>
      <w:r>
        <w:rPr>
          <w:sz w:val="18"/>
        </w:rPr>
        <w:t>the</w:t>
      </w:r>
      <w:r>
        <w:rPr>
          <w:spacing w:val="-2"/>
          <w:sz w:val="18"/>
        </w:rPr>
        <w:t> </w:t>
      </w:r>
      <w:r>
        <w:rPr>
          <w:sz w:val="18"/>
        </w:rPr>
        <w:t>huge</w:t>
      </w:r>
      <w:r>
        <w:rPr>
          <w:spacing w:val="-2"/>
          <w:sz w:val="18"/>
        </w:rPr>
        <w:t> </w:t>
      </w:r>
      <w:r>
        <w:rPr>
          <w:sz w:val="18"/>
        </w:rPr>
        <w:t>amount of implicit</w:t>
      </w:r>
      <w:r>
        <w:rPr>
          <w:spacing w:val="-4"/>
          <w:sz w:val="18"/>
        </w:rPr>
        <w:t> </w:t>
      </w:r>
      <w:r>
        <w:rPr>
          <w:sz w:val="18"/>
        </w:rPr>
        <w:t>fuel</w:t>
      </w:r>
      <w:r>
        <w:rPr>
          <w:spacing w:val="-1"/>
          <w:sz w:val="18"/>
        </w:rPr>
        <w:t> </w:t>
      </w:r>
      <w:r>
        <w:rPr>
          <w:sz w:val="18"/>
        </w:rPr>
        <w:t>subsidies (i.e.,</w:t>
      </w:r>
      <w:r>
        <w:rPr>
          <w:spacing w:val="-1"/>
          <w:sz w:val="18"/>
        </w:rPr>
        <w:t> </w:t>
      </w:r>
      <w:r>
        <w:rPr>
          <w:sz w:val="18"/>
        </w:rPr>
        <w:t>deductions by</w:t>
      </w:r>
      <w:r>
        <w:rPr>
          <w:spacing w:val="-1"/>
          <w:sz w:val="18"/>
        </w:rPr>
        <w:t> </w:t>
      </w:r>
      <w:r>
        <w:rPr>
          <w:sz w:val="18"/>
        </w:rPr>
        <w:t>NNPC</w:t>
      </w:r>
      <w:r>
        <w:rPr>
          <w:spacing w:val="-1"/>
          <w:sz w:val="18"/>
        </w:rPr>
        <w:t> </w:t>
      </w:r>
      <w:r>
        <w:rPr>
          <w:sz w:val="18"/>
        </w:rPr>
        <w:t>from gross</w:t>
      </w:r>
      <w:r>
        <w:rPr>
          <w:spacing w:val="-2"/>
          <w:sz w:val="18"/>
        </w:rPr>
        <w:t> </w:t>
      </w:r>
      <w:r>
        <w:rPr>
          <w:sz w:val="18"/>
        </w:rPr>
        <w:t>oil</w:t>
      </w:r>
      <w:r>
        <w:rPr>
          <w:spacing w:val="-1"/>
          <w:sz w:val="18"/>
        </w:rPr>
        <w:t> </w:t>
      </w:r>
      <w:r>
        <w:rPr>
          <w:sz w:val="18"/>
        </w:rPr>
        <w:t>revenue),</w:t>
      </w:r>
      <w:r>
        <w:rPr>
          <w:spacing w:val="-1"/>
          <w:sz w:val="18"/>
        </w:rPr>
        <w:t> </w:t>
      </w:r>
      <w:r>
        <w:rPr>
          <w:sz w:val="18"/>
        </w:rPr>
        <w:t>continued</w:t>
      </w:r>
      <w:r>
        <w:rPr>
          <w:spacing w:val="-1"/>
          <w:sz w:val="18"/>
        </w:rPr>
        <w:t> </w:t>
      </w:r>
      <w:r>
        <w:rPr>
          <w:sz w:val="18"/>
        </w:rPr>
        <w:t>contraction</w:t>
      </w:r>
      <w:r>
        <w:rPr>
          <w:spacing w:val="-1"/>
          <w:sz w:val="18"/>
        </w:rPr>
        <w:t> </w:t>
      </w:r>
      <w:r>
        <w:rPr>
          <w:sz w:val="18"/>
        </w:rPr>
        <w:t>in</w:t>
      </w:r>
      <w:r>
        <w:rPr>
          <w:spacing w:val="-1"/>
          <w:sz w:val="18"/>
        </w:rPr>
        <w:t> </w:t>
      </w:r>
      <w:r>
        <w:rPr>
          <w:sz w:val="18"/>
        </w:rPr>
        <w:t>oil</w:t>
      </w:r>
      <w:r>
        <w:rPr>
          <w:spacing w:val="-1"/>
          <w:sz w:val="18"/>
        </w:rPr>
        <w:t> </w:t>
      </w:r>
      <w:r>
        <w:rPr>
          <w:sz w:val="18"/>
        </w:rPr>
        <w:t>production, and oil theft.</w:t>
      </w:r>
    </w:p>
    <w:p>
      <w:pPr>
        <w:spacing w:before="106"/>
        <w:ind w:left="180" w:right="0" w:firstLine="0"/>
        <w:jc w:val="left"/>
        <w:rPr>
          <w:sz w:val="18"/>
        </w:rPr>
      </w:pPr>
      <w:bookmarkStart w:name="_bookmark2" w:id="5"/>
      <w:bookmarkEnd w:id="5"/>
      <w:r>
        <w:rPr/>
      </w:r>
      <w:r>
        <w:rPr>
          <w:position w:val="7"/>
          <w:sz w:val="13"/>
        </w:rPr>
        <w:t>3</w:t>
      </w:r>
      <w:r>
        <w:rPr>
          <w:spacing w:val="11"/>
          <w:position w:val="7"/>
          <w:sz w:val="13"/>
        </w:rPr>
        <w:t> </w:t>
      </w:r>
      <w:r>
        <w:rPr>
          <w:sz w:val="18"/>
        </w:rPr>
        <w:t>VAT</w:t>
      </w:r>
      <w:r>
        <w:rPr>
          <w:spacing w:val="-3"/>
          <w:sz w:val="18"/>
        </w:rPr>
        <w:t> </w:t>
      </w:r>
      <w:r>
        <w:rPr>
          <w:sz w:val="18"/>
        </w:rPr>
        <w:t>C-efficiency</w:t>
      </w:r>
      <w:r>
        <w:rPr>
          <w:spacing w:val="-2"/>
          <w:sz w:val="18"/>
        </w:rPr>
        <w:t> </w:t>
      </w:r>
      <w:r>
        <w:rPr>
          <w:sz w:val="18"/>
        </w:rPr>
        <w:t>ratio</w:t>
      </w:r>
      <w:r>
        <w:rPr>
          <w:spacing w:val="-2"/>
          <w:sz w:val="18"/>
        </w:rPr>
        <w:t> </w:t>
      </w:r>
      <w:r>
        <w:rPr>
          <w:sz w:val="18"/>
        </w:rPr>
        <w:t>is</w:t>
      </w:r>
      <w:r>
        <w:rPr>
          <w:spacing w:val="-1"/>
          <w:sz w:val="18"/>
        </w:rPr>
        <w:t> </w:t>
      </w:r>
      <w:r>
        <w:rPr>
          <w:sz w:val="18"/>
        </w:rPr>
        <w:t>defined</w:t>
      </w:r>
      <w:r>
        <w:rPr>
          <w:spacing w:val="-3"/>
          <w:sz w:val="18"/>
        </w:rPr>
        <w:t> </w:t>
      </w:r>
      <w:r>
        <w:rPr>
          <w:sz w:val="18"/>
        </w:rPr>
        <w:t>as</w:t>
      </w:r>
      <w:r>
        <w:rPr>
          <w:spacing w:val="-2"/>
          <w:sz w:val="18"/>
        </w:rPr>
        <w:t> </w:t>
      </w:r>
      <w:r>
        <w:rPr>
          <w:sz w:val="18"/>
        </w:rPr>
        <w:t>VAT</w:t>
      </w:r>
      <w:r>
        <w:rPr>
          <w:spacing w:val="-2"/>
          <w:sz w:val="18"/>
        </w:rPr>
        <w:t> </w:t>
      </w:r>
      <w:r>
        <w:rPr>
          <w:sz w:val="18"/>
        </w:rPr>
        <w:t>revenue</w:t>
      </w:r>
      <w:r>
        <w:rPr>
          <w:spacing w:val="-3"/>
          <w:sz w:val="18"/>
        </w:rPr>
        <w:t> </w:t>
      </w:r>
      <w:r>
        <w:rPr>
          <w:sz w:val="18"/>
        </w:rPr>
        <w:t>divided</w:t>
      </w:r>
      <w:r>
        <w:rPr>
          <w:spacing w:val="-2"/>
          <w:sz w:val="18"/>
        </w:rPr>
        <w:t> </w:t>
      </w:r>
      <w:r>
        <w:rPr>
          <w:sz w:val="18"/>
        </w:rPr>
        <w:t>by</w:t>
      </w:r>
      <w:r>
        <w:rPr>
          <w:spacing w:val="-1"/>
          <w:sz w:val="18"/>
        </w:rPr>
        <w:t> </w:t>
      </w:r>
      <w:r>
        <w:rPr>
          <w:sz w:val="18"/>
        </w:rPr>
        <w:t>the</w:t>
      </w:r>
      <w:r>
        <w:rPr>
          <w:spacing w:val="-3"/>
          <w:sz w:val="18"/>
        </w:rPr>
        <w:t> </w:t>
      </w:r>
      <w:r>
        <w:rPr>
          <w:sz w:val="18"/>
        </w:rPr>
        <w:t>product</w:t>
      </w:r>
      <w:r>
        <w:rPr>
          <w:spacing w:val="-2"/>
          <w:sz w:val="18"/>
        </w:rPr>
        <w:t> </w:t>
      </w:r>
      <w:r>
        <w:rPr>
          <w:sz w:val="18"/>
        </w:rPr>
        <w:t>of</w:t>
      </w:r>
      <w:r>
        <w:rPr>
          <w:spacing w:val="-1"/>
          <w:sz w:val="18"/>
        </w:rPr>
        <w:t> </w:t>
      </w:r>
      <w:r>
        <w:rPr>
          <w:sz w:val="18"/>
        </w:rPr>
        <w:t>VAT</w:t>
      </w:r>
      <w:r>
        <w:rPr>
          <w:spacing w:val="-2"/>
          <w:sz w:val="18"/>
        </w:rPr>
        <w:t> </w:t>
      </w:r>
      <w:r>
        <w:rPr>
          <w:sz w:val="18"/>
        </w:rPr>
        <w:t>rate</w:t>
      </w:r>
      <w:r>
        <w:rPr>
          <w:spacing w:val="-3"/>
          <w:sz w:val="18"/>
        </w:rPr>
        <w:t> </w:t>
      </w:r>
      <w:r>
        <w:rPr>
          <w:sz w:val="18"/>
        </w:rPr>
        <w:t>and</w:t>
      </w:r>
      <w:r>
        <w:rPr>
          <w:spacing w:val="-3"/>
          <w:sz w:val="18"/>
        </w:rPr>
        <w:t> </w:t>
      </w:r>
      <w:r>
        <w:rPr>
          <w:sz w:val="18"/>
        </w:rPr>
        <w:t>private</w:t>
      </w:r>
      <w:r>
        <w:rPr>
          <w:spacing w:val="-2"/>
          <w:sz w:val="18"/>
        </w:rPr>
        <w:t> consumption.</w:t>
      </w:r>
    </w:p>
    <w:p>
      <w:pPr>
        <w:spacing w:after="0"/>
        <w:jc w:val="left"/>
        <w:rPr>
          <w:sz w:val="18"/>
        </w:rPr>
        <w:sectPr>
          <w:headerReference w:type="default" r:id="rId5"/>
          <w:footerReference w:type="default" r:id="rId6"/>
          <w:type w:val="continuous"/>
          <w:pgSz w:w="12240" w:h="15840"/>
          <w:pgMar w:header="677" w:footer="774" w:top="1300" w:bottom="960" w:left="1440" w:right="1080"/>
          <w:pgNumType w:start="28"/>
        </w:sectPr>
      </w:pPr>
    </w:p>
    <w:p>
      <w:pPr>
        <w:pStyle w:val="BodyText"/>
        <w:spacing w:line="256" w:lineRule="auto" w:before="143"/>
        <w:ind w:left="180" w:right="416"/>
      </w:pPr>
      <w:r>
        <w:rPr/>
        <w:t>countries (Figure 4). According to recent surveys (McCulloch, 2020; 2019), almost half of the respondents agreed with the statement, “I would not pay my taxes if I would not be caught” (Figure</w:t>
      </w:r>
      <w:r>
        <w:rPr>
          <w:spacing w:val="-2"/>
        </w:rPr>
        <w:t> </w:t>
      </w:r>
      <w:r>
        <w:rPr/>
        <w:t>5).</w:t>
      </w:r>
      <w:r>
        <w:rPr>
          <w:spacing w:val="-3"/>
        </w:rPr>
        <w:t> </w:t>
      </w:r>
      <w:r>
        <w:rPr/>
        <w:t>Furthermore,</w:t>
      </w:r>
      <w:r>
        <w:rPr>
          <w:spacing w:val="-5"/>
        </w:rPr>
        <w:t> </w:t>
      </w:r>
      <w:r>
        <w:rPr/>
        <w:t>Nigeria</w:t>
      </w:r>
      <w:r>
        <w:rPr>
          <w:spacing w:val="-2"/>
        </w:rPr>
        <w:t> </w:t>
      </w:r>
      <w:r>
        <w:rPr/>
        <w:t>offers</w:t>
      </w:r>
      <w:r>
        <w:rPr>
          <w:spacing w:val="-3"/>
        </w:rPr>
        <w:t> </w:t>
      </w:r>
      <w:r>
        <w:rPr/>
        <w:t>large</w:t>
      </w:r>
      <w:r>
        <w:rPr>
          <w:spacing w:val="-2"/>
        </w:rPr>
        <w:t> </w:t>
      </w:r>
      <w:r>
        <w:rPr/>
        <w:t>amount</w:t>
      </w:r>
      <w:r>
        <w:rPr>
          <w:spacing w:val="-4"/>
        </w:rPr>
        <w:t> </w:t>
      </w:r>
      <w:r>
        <w:rPr/>
        <w:t>of</w:t>
      </w:r>
      <w:r>
        <w:rPr>
          <w:spacing w:val="-4"/>
        </w:rPr>
        <w:t> </w:t>
      </w:r>
      <w:r>
        <w:rPr/>
        <w:t>tax</w:t>
      </w:r>
      <w:r>
        <w:rPr>
          <w:spacing w:val="-3"/>
        </w:rPr>
        <w:t> </w:t>
      </w:r>
      <w:r>
        <w:rPr/>
        <w:t>incentives</w:t>
      </w:r>
      <w:r>
        <w:rPr>
          <w:spacing w:val="-6"/>
        </w:rPr>
        <w:t> </w:t>
      </w:r>
      <w:r>
        <w:rPr/>
        <w:t>(tax</w:t>
      </w:r>
      <w:r>
        <w:rPr>
          <w:spacing w:val="-6"/>
        </w:rPr>
        <w:t> </w:t>
      </w:r>
      <w:r>
        <w:rPr/>
        <w:t>expenditures)—including tax holidays, generous allowances, and exemptions—which has eroded the revenue base.</w:t>
      </w:r>
    </w:p>
    <w:p>
      <w:pPr>
        <w:pStyle w:val="BodyText"/>
        <w:spacing w:line="256" w:lineRule="auto" w:before="4"/>
        <w:ind w:left="180" w:right="416"/>
      </w:pPr>
      <w:r>
        <w:rPr/>
        <w:t>According</w:t>
      </w:r>
      <w:r>
        <w:rPr>
          <w:spacing w:val="-3"/>
        </w:rPr>
        <w:t> </w:t>
      </w:r>
      <w:r>
        <w:rPr/>
        <w:t>to</w:t>
      </w:r>
      <w:r>
        <w:rPr>
          <w:spacing w:val="-3"/>
        </w:rPr>
        <w:t> </w:t>
      </w:r>
      <w:r>
        <w:rPr/>
        <w:t>the</w:t>
      </w:r>
      <w:r>
        <w:rPr>
          <w:spacing w:val="-1"/>
        </w:rPr>
        <w:t> </w:t>
      </w:r>
      <w:r>
        <w:rPr/>
        <w:t>2021</w:t>
      </w:r>
      <w:r>
        <w:rPr>
          <w:spacing w:val="-2"/>
        </w:rPr>
        <w:t> </w:t>
      </w:r>
      <w:r>
        <w:rPr/>
        <w:t>Tax</w:t>
      </w:r>
      <w:r>
        <w:rPr>
          <w:spacing w:val="-5"/>
        </w:rPr>
        <w:t> </w:t>
      </w:r>
      <w:r>
        <w:rPr/>
        <w:t>Expenditure</w:t>
      </w:r>
      <w:r>
        <w:rPr>
          <w:spacing w:val="-1"/>
        </w:rPr>
        <w:t> </w:t>
      </w:r>
      <w:r>
        <w:rPr/>
        <w:t>Statement</w:t>
      </w:r>
      <w:r>
        <w:rPr>
          <w:spacing w:val="-3"/>
        </w:rPr>
        <w:t> </w:t>
      </w:r>
      <w:r>
        <w:rPr/>
        <w:t>(TES),</w:t>
      </w:r>
      <w:r>
        <w:rPr>
          <w:spacing w:val="-2"/>
        </w:rPr>
        <w:t> </w:t>
      </w:r>
      <w:r>
        <w:rPr/>
        <w:t>the</w:t>
      </w:r>
      <w:r>
        <w:rPr>
          <w:spacing w:val="-4"/>
        </w:rPr>
        <w:t> </w:t>
      </w:r>
      <w:r>
        <w:rPr/>
        <w:t>revenue</w:t>
      </w:r>
      <w:r>
        <w:rPr>
          <w:spacing w:val="-4"/>
        </w:rPr>
        <w:t> </w:t>
      </w:r>
      <w:r>
        <w:rPr/>
        <w:t>foregone</w:t>
      </w:r>
      <w:r>
        <w:rPr>
          <w:spacing w:val="-4"/>
        </w:rPr>
        <w:t> </w:t>
      </w:r>
      <w:r>
        <w:rPr/>
        <w:t>by</w:t>
      </w:r>
      <w:r>
        <w:rPr>
          <w:spacing w:val="-3"/>
        </w:rPr>
        <w:t> </w:t>
      </w:r>
      <w:r>
        <w:rPr/>
        <w:t>tax</w:t>
      </w:r>
      <w:r>
        <w:rPr>
          <w:spacing w:val="-2"/>
        </w:rPr>
        <w:t> </w:t>
      </w:r>
      <w:r>
        <w:rPr/>
        <w:t>expenditures was estimated at around 4 percent of GDP (N6.8 trillion) in 2021, which made Nigeria one of the costliest tax expenditure countries in SSA (Figure 6). Nigeria’s indirect taxes (i.e., VAT and excise) have the lowest rates—around half of the average of ECOWAS countries (Figure 3)—with their narrow bases, which significantly undermine tax revenues.</w:t>
      </w:r>
    </w:p>
    <w:p>
      <w:pPr>
        <w:pStyle w:val="BodyText"/>
        <w:spacing w:before="26" w:after="1"/>
        <w:rPr>
          <w:sz w:val="20"/>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6"/>
        <w:gridCol w:w="4639"/>
      </w:tblGrid>
      <w:tr>
        <w:trPr>
          <w:trHeight w:val="3757" w:hRule="atLeast"/>
        </w:trPr>
        <w:tc>
          <w:tcPr>
            <w:tcW w:w="4406" w:type="dxa"/>
          </w:tcPr>
          <w:p>
            <w:pPr>
              <w:pStyle w:val="TableParagraph"/>
              <w:spacing w:line="206" w:lineRule="auto" w:before="156"/>
              <w:ind w:left="64" w:right="54"/>
              <w:rPr>
                <w:b/>
                <w:sz w:val="21"/>
              </w:rPr>
            </w:pPr>
            <w:r>
              <w:rPr>
                <w:b/>
                <w:color w:val="4A82AC"/>
                <w:sz w:val="21"/>
              </w:rPr>
              <w:t>Figure</w:t>
            </w:r>
            <w:r>
              <w:rPr>
                <w:b/>
                <w:color w:val="4A82AC"/>
                <w:spacing w:val="-7"/>
                <w:sz w:val="21"/>
              </w:rPr>
              <w:t> </w:t>
            </w:r>
            <w:r>
              <w:rPr>
                <w:b/>
                <w:color w:val="4A82AC"/>
                <w:sz w:val="21"/>
              </w:rPr>
              <w:t>3.</w:t>
            </w:r>
            <w:r>
              <w:rPr>
                <w:b/>
                <w:color w:val="4A82AC"/>
                <w:spacing w:val="-8"/>
                <w:sz w:val="21"/>
              </w:rPr>
              <w:t> </w:t>
            </w:r>
            <w:r>
              <w:rPr>
                <w:b/>
                <w:color w:val="4A82AC"/>
                <w:sz w:val="21"/>
              </w:rPr>
              <w:t>Tax</w:t>
            </w:r>
            <w:r>
              <w:rPr>
                <w:b/>
                <w:color w:val="4A82AC"/>
                <w:spacing w:val="-5"/>
                <w:sz w:val="21"/>
              </w:rPr>
              <w:t> </w:t>
            </w:r>
            <w:r>
              <w:rPr>
                <w:b/>
                <w:color w:val="4A82AC"/>
                <w:sz w:val="21"/>
              </w:rPr>
              <w:t>Rates:</w:t>
            </w:r>
            <w:r>
              <w:rPr>
                <w:b/>
                <w:color w:val="4A82AC"/>
                <w:spacing w:val="-8"/>
                <w:sz w:val="21"/>
              </w:rPr>
              <w:t> </w:t>
            </w:r>
            <w:r>
              <w:rPr>
                <w:b/>
                <w:color w:val="4A82AC"/>
                <w:sz w:val="21"/>
              </w:rPr>
              <w:t>Nigeria</w:t>
            </w:r>
            <w:r>
              <w:rPr>
                <w:b/>
                <w:color w:val="4A82AC"/>
                <w:spacing w:val="-7"/>
                <w:sz w:val="21"/>
              </w:rPr>
              <w:t> </w:t>
            </w:r>
            <w:r>
              <w:rPr>
                <w:b/>
                <w:color w:val="4A82AC"/>
                <w:sz w:val="21"/>
              </w:rPr>
              <w:t>and</w:t>
            </w:r>
            <w:r>
              <w:rPr>
                <w:b/>
                <w:color w:val="4A82AC"/>
                <w:spacing w:val="-5"/>
                <w:sz w:val="21"/>
              </w:rPr>
              <w:t> </w:t>
            </w:r>
            <w:r>
              <w:rPr>
                <w:b/>
                <w:color w:val="4A82AC"/>
                <w:sz w:val="21"/>
              </w:rPr>
              <w:t>ECOWAS </w:t>
            </w:r>
            <w:r>
              <w:rPr>
                <w:b/>
                <w:color w:val="4A82AC"/>
                <w:spacing w:val="-2"/>
                <w:sz w:val="21"/>
              </w:rPr>
              <w:t>Countries</w:t>
            </w:r>
          </w:p>
          <w:p>
            <w:pPr>
              <w:pStyle w:val="TableParagraph"/>
              <w:spacing w:line="240" w:lineRule="auto" w:before="3"/>
              <w:ind w:left="64"/>
              <w:rPr>
                <w:sz w:val="21"/>
              </w:rPr>
            </w:pPr>
            <w:r>
              <w:rPr>
                <w:color w:val="4A82AC"/>
                <w:spacing w:val="-2"/>
                <w:sz w:val="21"/>
              </w:rPr>
              <w:t>(Percent)</w:t>
            </w:r>
          </w:p>
          <w:p>
            <w:pPr>
              <w:pStyle w:val="TableParagraph"/>
              <w:spacing w:line="240" w:lineRule="auto" w:before="7"/>
              <w:ind w:left="0"/>
              <w:jc w:val="left"/>
              <w:rPr>
                <w:sz w:val="10"/>
              </w:rPr>
            </w:pPr>
          </w:p>
          <w:p>
            <w:pPr>
              <w:pStyle w:val="TableParagraph"/>
              <w:spacing w:line="240" w:lineRule="auto" w:before="0"/>
              <w:ind w:left="223"/>
              <w:jc w:val="left"/>
              <w:rPr>
                <w:sz w:val="20"/>
              </w:rPr>
            </w:pPr>
            <w:r>
              <w:rPr>
                <w:sz w:val="20"/>
              </w:rPr>
              <w:drawing>
                <wp:inline distT="0" distB="0" distL="0" distR="0">
                  <wp:extent cx="2499867" cy="1573529"/>
                  <wp:effectExtent l="0" t="0" r="0" b="0"/>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2499867" cy="1573529"/>
                          </a:xfrm>
                          <a:prstGeom prst="rect">
                            <a:avLst/>
                          </a:prstGeom>
                        </pic:spPr>
                      </pic:pic>
                    </a:graphicData>
                  </a:graphic>
                </wp:inline>
              </w:drawing>
            </w:r>
            <w:r>
              <w:rPr>
                <w:sz w:val="20"/>
              </w:rPr>
            </w:r>
          </w:p>
          <w:p>
            <w:pPr>
              <w:pStyle w:val="TableParagraph"/>
              <w:spacing w:line="240" w:lineRule="auto" w:before="7"/>
              <w:ind w:left="0"/>
              <w:jc w:val="left"/>
              <w:rPr>
                <w:sz w:val="16"/>
              </w:rPr>
            </w:pPr>
          </w:p>
        </w:tc>
        <w:tc>
          <w:tcPr>
            <w:tcW w:w="4639" w:type="dxa"/>
          </w:tcPr>
          <w:p>
            <w:pPr>
              <w:pStyle w:val="TableParagraph"/>
              <w:spacing w:line="240" w:lineRule="auto" w:before="121"/>
              <w:ind w:left="140" w:right="134"/>
              <w:rPr>
                <w:b/>
                <w:sz w:val="21"/>
              </w:rPr>
            </w:pPr>
            <w:r>
              <w:rPr>
                <w:b/>
                <w:color w:val="4A82AC"/>
                <w:sz w:val="21"/>
              </w:rPr>
              <w:t>Figure</w:t>
            </w:r>
            <w:r>
              <w:rPr>
                <w:b/>
                <w:color w:val="4A82AC"/>
                <w:spacing w:val="-7"/>
                <w:sz w:val="21"/>
              </w:rPr>
              <w:t> </w:t>
            </w:r>
            <w:r>
              <w:rPr>
                <w:b/>
                <w:color w:val="4A82AC"/>
                <w:sz w:val="21"/>
              </w:rPr>
              <w:t>4.</w:t>
            </w:r>
            <w:r>
              <w:rPr>
                <w:b/>
                <w:color w:val="4A82AC"/>
                <w:spacing w:val="-8"/>
                <w:sz w:val="21"/>
              </w:rPr>
              <w:t> </w:t>
            </w:r>
            <w:r>
              <w:rPr>
                <w:b/>
                <w:color w:val="4A82AC"/>
                <w:sz w:val="21"/>
              </w:rPr>
              <w:t>VAT</w:t>
            </w:r>
            <w:r>
              <w:rPr>
                <w:b/>
                <w:color w:val="4A82AC"/>
                <w:spacing w:val="-6"/>
                <w:sz w:val="21"/>
              </w:rPr>
              <w:t> </w:t>
            </w:r>
            <w:r>
              <w:rPr>
                <w:b/>
                <w:color w:val="4A82AC"/>
                <w:sz w:val="21"/>
              </w:rPr>
              <w:t>C-Efficiency</w:t>
            </w:r>
            <w:r>
              <w:rPr>
                <w:b/>
                <w:color w:val="4A82AC"/>
                <w:spacing w:val="-7"/>
                <w:sz w:val="21"/>
              </w:rPr>
              <w:t> </w:t>
            </w:r>
            <w:r>
              <w:rPr>
                <w:b/>
                <w:color w:val="4A82AC"/>
                <w:sz w:val="21"/>
              </w:rPr>
              <w:t>Ratios:</w:t>
            </w:r>
            <w:r>
              <w:rPr>
                <w:b/>
                <w:color w:val="4A82AC"/>
                <w:spacing w:val="-8"/>
                <w:sz w:val="21"/>
              </w:rPr>
              <w:t> </w:t>
            </w:r>
            <w:r>
              <w:rPr>
                <w:b/>
                <w:color w:val="4A82AC"/>
                <w:sz w:val="21"/>
              </w:rPr>
              <w:t>Nigeria and Peers</w:t>
            </w:r>
          </w:p>
          <w:p>
            <w:pPr>
              <w:pStyle w:val="TableParagraph"/>
              <w:spacing w:line="277" w:lineRule="exact" w:before="0"/>
              <w:ind w:left="141" w:right="134"/>
              <w:rPr>
                <w:sz w:val="21"/>
              </w:rPr>
            </w:pPr>
            <w:r>
              <w:rPr>
                <w:color w:val="4A82AC"/>
                <w:spacing w:val="-2"/>
                <w:sz w:val="21"/>
              </w:rPr>
              <w:t>(Percent)</w:t>
            </w:r>
          </w:p>
          <w:p>
            <w:pPr>
              <w:pStyle w:val="TableParagraph"/>
              <w:spacing w:line="240" w:lineRule="auto" w:before="7"/>
              <w:ind w:left="0"/>
              <w:jc w:val="left"/>
              <w:rPr>
                <w:sz w:val="9"/>
              </w:rPr>
            </w:pPr>
          </w:p>
          <w:p>
            <w:pPr>
              <w:pStyle w:val="TableParagraph"/>
              <w:spacing w:line="240" w:lineRule="auto" w:before="0"/>
              <w:ind w:left="196"/>
              <w:jc w:val="left"/>
              <w:rPr>
                <w:sz w:val="20"/>
              </w:rPr>
            </w:pPr>
            <w:r>
              <w:rPr>
                <w:sz w:val="20"/>
              </w:rPr>
              <w:drawing>
                <wp:inline distT="0" distB="0" distL="0" distR="0">
                  <wp:extent cx="2636880" cy="160782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0" cstate="print"/>
                          <a:stretch>
                            <a:fillRect/>
                          </a:stretch>
                        </pic:blipFill>
                        <pic:spPr>
                          <a:xfrm>
                            <a:off x="0" y="0"/>
                            <a:ext cx="2636880" cy="1607820"/>
                          </a:xfrm>
                          <a:prstGeom prst="rect">
                            <a:avLst/>
                          </a:prstGeom>
                        </pic:spPr>
                      </pic:pic>
                    </a:graphicData>
                  </a:graphic>
                </wp:inline>
              </w:drawing>
            </w:r>
            <w:r>
              <w:rPr>
                <w:sz w:val="20"/>
              </w:rPr>
            </w:r>
          </w:p>
        </w:tc>
      </w:tr>
      <w:tr>
        <w:trPr>
          <w:trHeight w:val="4617" w:hRule="atLeast"/>
        </w:trPr>
        <w:tc>
          <w:tcPr>
            <w:tcW w:w="4406" w:type="dxa"/>
          </w:tcPr>
          <w:p>
            <w:pPr>
              <w:pStyle w:val="TableParagraph"/>
              <w:spacing w:line="240" w:lineRule="auto" w:before="237"/>
              <w:ind w:left="0"/>
              <w:jc w:val="left"/>
              <w:rPr>
                <w:sz w:val="21"/>
              </w:rPr>
            </w:pPr>
          </w:p>
          <w:p>
            <w:pPr>
              <w:pStyle w:val="TableParagraph"/>
              <w:spacing w:line="240" w:lineRule="auto" w:before="0"/>
              <w:ind w:left="64" w:right="58"/>
              <w:rPr>
                <w:b/>
                <w:sz w:val="21"/>
              </w:rPr>
            </w:pPr>
            <w:r>
              <w:rPr>
                <w:b/>
                <w:color w:val="4A82AC"/>
                <w:sz w:val="21"/>
              </w:rPr>
              <w:t>Figure</w:t>
            </w:r>
            <w:r>
              <w:rPr>
                <w:b/>
                <w:color w:val="4A82AC"/>
                <w:spacing w:val="-7"/>
                <w:sz w:val="21"/>
              </w:rPr>
              <w:t> </w:t>
            </w:r>
            <w:r>
              <w:rPr>
                <w:b/>
                <w:color w:val="4A82AC"/>
                <w:sz w:val="21"/>
              </w:rPr>
              <w:t>5.</w:t>
            </w:r>
            <w:r>
              <w:rPr>
                <w:b/>
                <w:color w:val="4A82AC"/>
                <w:spacing w:val="-8"/>
                <w:sz w:val="21"/>
              </w:rPr>
              <w:t> </w:t>
            </w:r>
            <w:r>
              <w:rPr>
                <w:b/>
                <w:color w:val="4A82AC"/>
                <w:sz w:val="21"/>
              </w:rPr>
              <w:t>Nigeria:</w:t>
            </w:r>
            <w:r>
              <w:rPr>
                <w:b/>
                <w:color w:val="4A82AC"/>
                <w:spacing w:val="-5"/>
                <w:sz w:val="21"/>
              </w:rPr>
              <w:t> </w:t>
            </w:r>
            <w:r>
              <w:rPr>
                <w:b/>
                <w:color w:val="4A82AC"/>
                <w:sz w:val="21"/>
              </w:rPr>
              <w:t>Results</w:t>
            </w:r>
            <w:r>
              <w:rPr>
                <w:b/>
                <w:color w:val="4A82AC"/>
                <w:spacing w:val="-5"/>
                <w:sz w:val="21"/>
              </w:rPr>
              <w:t> </w:t>
            </w:r>
            <w:r>
              <w:rPr>
                <w:b/>
                <w:color w:val="4A82AC"/>
                <w:sz w:val="21"/>
              </w:rPr>
              <w:t>of</w:t>
            </w:r>
            <w:r>
              <w:rPr>
                <w:b/>
                <w:color w:val="4A82AC"/>
                <w:spacing w:val="-8"/>
                <w:sz w:val="21"/>
              </w:rPr>
              <w:t> </w:t>
            </w:r>
            <w:r>
              <w:rPr>
                <w:b/>
                <w:color w:val="4A82AC"/>
                <w:sz w:val="21"/>
              </w:rPr>
              <w:t>Tax</w:t>
            </w:r>
            <w:r>
              <w:rPr>
                <w:b/>
                <w:color w:val="4A82AC"/>
                <w:spacing w:val="-7"/>
                <w:sz w:val="21"/>
              </w:rPr>
              <w:t> </w:t>
            </w:r>
            <w:r>
              <w:rPr>
                <w:b/>
                <w:color w:val="4A82AC"/>
                <w:sz w:val="21"/>
              </w:rPr>
              <w:t>Morale </w:t>
            </w:r>
            <w:r>
              <w:rPr>
                <w:b/>
                <w:color w:val="4A82AC"/>
                <w:spacing w:val="-2"/>
                <w:sz w:val="21"/>
              </w:rPr>
              <w:t>Survey</w:t>
            </w:r>
          </w:p>
          <w:p>
            <w:pPr>
              <w:pStyle w:val="TableParagraph"/>
              <w:spacing w:line="240" w:lineRule="auto" w:before="1"/>
              <w:ind w:left="64"/>
              <w:rPr>
                <w:sz w:val="21"/>
              </w:rPr>
            </w:pPr>
            <w:r>
              <w:rPr>
                <w:color w:val="4A82AC"/>
                <w:spacing w:val="-2"/>
                <w:sz w:val="21"/>
              </w:rPr>
              <w:t>(Percent)</w:t>
            </w:r>
          </w:p>
          <w:p>
            <w:pPr>
              <w:pStyle w:val="TableParagraph"/>
              <w:spacing w:line="240" w:lineRule="auto" w:before="1"/>
              <w:ind w:left="0"/>
              <w:jc w:val="left"/>
              <w:rPr>
                <w:sz w:val="16"/>
              </w:rPr>
            </w:pPr>
          </w:p>
          <w:p>
            <w:pPr>
              <w:pStyle w:val="TableParagraph"/>
              <w:spacing w:line="240" w:lineRule="auto" w:before="0"/>
              <w:ind w:left="183"/>
              <w:jc w:val="left"/>
              <w:rPr>
                <w:sz w:val="20"/>
              </w:rPr>
            </w:pPr>
            <w:r>
              <w:rPr>
                <w:sz w:val="20"/>
              </w:rPr>
              <w:drawing>
                <wp:inline distT="0" distB="0" distL="0" distR="0">
                  <wp:extent cx="2575626" cy="1801653"/>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2575626" cy="1801653"/>
                          </a:xfrm>
                          <a:prstGeom prst="rect">
                            <a:avLst/>
                          </a:prstGeom>
                        </pic:spPr>
                      </pic:pic>
                    </a:graphicData>
                  </a:graphic>
                </wp:inline>
              </w:drawing>
            </w:r>
            <w:r>
              <w:rPr>
                <w:sz w:val="20"/>
              </w:rPr>
            </w:r>
          </w:p>
          <w:p>
            <w:pPr>
              <w:pStyle w:val="TableParagraph"/>
              <w:spacing w:line="240" w:lineRule="auto" w:before="10"/>
              <w:ind w:left="0"/>
              <w:jc w:val="left"/>
              <w:rPr>
                <w:sz w:val="15"/>
              </w:rPr>
            </w:pPr>
          </w:p>
        </w:tc>
        <w:tc>
          <w:tcPr>
            <w:tcW w:w="4639" w:type="dxa"/>
          </w:tcPr>
          <w:p>
            <w:pPr>
              <w:pStyle w:val="TableParagraph"/>
              <w:spacing w:line="240" w:lineRule="auto" w:before="237"/>
              <w:ind w:left="0"/>
              <w:jc w:val="left"/>
              <w:rPr>
                <w:sz w:val="21"/>
              </w:rPr>
            </w:pPr>
          </w:p>
          <w:p>
            <w:pPr>
              <w:pStyle w:val="TableParagraph"/>
              <w:spacing w:line="279" w:lineRule="exact" w:before="0"/>
              <w:ind w:left="2"/>
              <w:rPr>
                <w:b/>
                <w:sz w:val="21"/>
              </w:rPr>
            </w:pPr>
            <w:r>
              <w:rPr>
                <w:b/>
                <w:color w:val="4A82AC"/>
                <w:sz w:val="21"/>
              </w:rPr>
              <w:t>Figure</w:t>
            </w:r>
            <w:r>
              <w:rPr>
                <w:b/>
                <w:color w:val="4A82AC"/>
                <w:spacing w:val="-6"/>
                <w:sz w:val="21"/>
              </w:rPr>
              <w:t> </w:t>
            </w:r>
            <w:r>
              <w:rPr>
                <w:b/>
                <w:color w:val="4A82AC"/>
                <w:sz w:val="21"/>
              </w:rPr>
              <w:t>6.</w:t>
            </w:r>
            <w:r>
              <w:rPr>
                <w:b/>
                <w:color w:val="4A82AC"/>
                <w:spacing w:val="-7"/>
                <w:sz w:val="21"/>
              </w:rPr>
              <w:t> </w:t>
            </w:r>
            <w:r>
              <w:rPr>
                <w:b/>
                <w:color w:val="4A82AC"/>
                <w:sz w:val="21"/>
              </w:rPr>
              <w:t>Tax</w:t>
            </w:r>
            <w:r>
              <w:rPr>
                <w:b/>
                <w:color w:val="4A82AC"/>
                <w:spacing w:val="-6"/>
                <w:sz w:val="21"/>
              </w:rPr>
              <w:t> </w:t>
            </w:r>
            <w:r>
              <w:rPr>
                <w:b/>
                <w:color w:val="4A82AC"/>
                <w:sz w:val="21"/>
              </w:rPr>
              <w:t>Expenditure:</w:t>
            </w:r>
            <w:r>
              <w:rPr>
                <w:b/>
                <w:color w:val="4A82AC"/>
                <w:spacing w:val="-7"/>
                <w:sz w:val="21"/>
              </w:rPr>
              <w:t> </w:t>
            </w:r>
            <w:r>
              <w:rPr>
                <w:b/>
                <w:color w:val="4A82AC"/>
                <w:sz w:val="21"/>
              </w:rPr>
              <w:t>Nigeria</w:t>
            </w:r>
            <w:r>
              <w:rPr>
                <w:b/>
                <w:color w:val="4A82AC"/>
                <w:spacing w:val="-6"/>
                <w:sz w:val="21"/>
              </w:rPr>
              <w:t> </w:t>
            </w:r>
            <w:r>
              <w:rPr>
                <w:b/>
                <w:color w:val="4A82AC"/>
                <w:sz w:val="21"/>
              </w:rPr>
              <w:t>and</w:t>
            </w:r>
            <w:r>
              <w:rPr>
                <w:b/>
                <w:color w:val="4A82AC"/>
                <w:spacing w:val="-4"/>
                <w:sz w:val="21"/>
              </w:rPr>
              <w:t> Peers</w:t>
            </w:r>
          </w:p>
          <w:p>
            <w:pPr>
              <w:pStyle w:val="TableParagraph"/>
              <w:spacing w:line="279" w:lineRule="exact" w:before="0"/>
              <w:ind w:left="140" w:right="136"/>
              <w:rPr>
                <w:sz w:val="21"/>
              </w:rPr>
            </w:pPr>
            <w:r>
              <w:rPr>
                <w:color w:val="4A82AC"/>
                <w:sz w:val="21"/>
              </w:rPr>
              <w:t>(Percent</w:t>
            </w:r>
            <w:r>
              <w:rPr>
                <w:color w:val="4A82AC"/>
                <w:spacing w:val="-7"/>
                <w:sz w:val="21"/>
              </w:rPr>
              <w:t> </w:t>
            </w:r>
            <w:r>
              <w:rPr>
                <w:color w:val="4A82AC"/>
                <w:sz w:val="21"/>
              </w:rPr>
              <w:t>of</w:t>
            </w:r>
            <w:r>
              <w:rPr>
                <w:color w:val="4A82AC"/>
                <w:spacing w:val="-1"/>
                <w:sz w:val="21"/>
              </w:rPr>
              <w:t> </w:t>
            </w:r>
            <w:r>
              <w:rPr>
                <w:color w:val="4A82AC"/>
                <w:spacing w:val="-4"/>
                <w:sz w:val="21"/>
              </w:rPr>
              <w:t>GDP)</w:t>
            </w:r>
          </w:p>
          <w:p>
            <w:pPr>
              <w:pStyle w:val="TableParagraph"/>
              <w:spacing w:line="240" w:lineRule="auto" w:before="136"/>
              <w:ind w:left="0"/>
              <w:jc w:val="left"/>
              <w:rPr>
                <w:sz w:val="20"/>
              </w:rPr>
            </w:pPr>
          </w:p>
          <w:p>
            <w:pPr>
              <w:pStyle w:val="TableParagraph"/>
              <w:spacing w:line="240" w:lineRule="auto" w:before="0"/>
              <w:ind w:left="420"/>
              <w:jc w:val="left"/>
              <w:rPr>
                <w:sz w:val="20"/>
              </w:rPr>
            </w:pPr>
            <w:r>
              <w:rPr>
                <w:sz w:val="20"/>
              </w:rPr>
              <w:drawing>
                <wp:inline distT="0" distB="0" distL="0" distR="0">
                  <wp:extent cx="2413314" cy="190500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2" cstate="print"/>
                          <a:stretch>
                            <a:fillRect/>
                          </a:stretch>
                        </pic:blipFill>
                        <pic:spPr>
                          <a:xfrm>
                            <a:off x="0" y="0"/>
                            <a:ext cx="2413314" cy="1905000"/>
                          </a:xfrm>
                          <a:prstGeom prst="rect">
                            <a:avLst/>
                          </a:prstGeom>
                        </pic:spPr>
                      </pic:pic>
                    </a:graphicData>
                  </a:graphic>
                </wp:inline>
              </w:drawing>
            </w:r>
            <w:r>
              <w:rPr>
                <w:sz w:val="20"/>
              </w:rPr>
            </w:r>
          </w:p>
        </w:tc>
      </w:tr>
    </w:tbl>
    <w:p>
      <w:pPr>
        <w:pStyle w:val="ListParagraph"/>
        <w:numPr>
          <w:ilvl w:val="1"/>
          <w:numId w:val="1"/>
        </w:numPr>
        <w:tabs>
          <w:tab w:pos="900" w:val="left" w:leader="none"/>
        </w:tabs>
        <w:spacing w:line="256" w:lineRule="auto" w:before="200" w:after="0"/>
        <w:ind w:left="180" w:right="399" w:firstLine="0"/>
        <w:jc w:val="left"/>
        <w:rPr>
          <w:sz w:val="21"/>
        </w:rPr>
      </w:pPr>
      <w:r>
        <w:rPr>
          <w:b/>
          <w:sz w:val="21"/>
        </w:rPr>
        <w:t>The authorities have adopted a national plan aiming to raise the revenue-to-GDP ratio to 15 percent by 2025. </w:t>
      </w:r>
      <w:r>
        <w:rPr>
          <w:sz w:val="21"/>
        </w:rPr>
        <w:t>The authorities recognize the limited fiscal space and have developed</w:t>
      </w:r>
      <w:r>
        <w:rPr>
          <w:spacing w:val="-2"/>
          <w:sz w:val="21"/>
        </w:rPr>
        <w:t> </w:t>
      </w:r>
      <w:r>
        <w:rPr>
          <w:sz w:val="21"/>
        </w:rPr>
        <w:t>and</w:t>
      </w:r>
      <w:r>
        <w:rPr>
          <w:spacing w:val="-4"/>
          <w:sz w:val="21"/>
        </w:rPr>
        <w:t> </w:t>
      </w:r>
      <w:r>
        <w:rPr>
          <w:sz w:val="21"/>
        </w:rPr>
        <w:t>updated</w:t>
      </w:r>
      <w:r>
        <w:rPr>
          <w:spacing w:val="-4"/>
          <w:sz w:val="21"/>
        </w:rPr>
        <w:t> </w:t>
      </w:r>
      <w:r>
        <w:rPr>
          <w:sz w:val="21"/>
        </w:rPr>
        <w:t>a</w:t>
      </w:r>
      <w:r>
        <w:rPr>
          <w:spacing w:val="-4"/>
          <w:sz w:val="21"/>
        </w:rPr>
        <w:t> </w:t>
      </w:r>
      <w:r>
        <w:rPr>
          <w:sz w:val="21"/>
        </w:rPr>
        <w:t>“Strategic</w:t>
      </w:r>
      <w:r>
        <w:rPr>
          <w:spacing w:val="-4"/>
          <w:sz w:val="21"/>
        </w:rPr>
        <w:t> </w:t>
      </w:r>
      <w:r>
        <w:rPr>
          <w:sz w:val="21"/>
        </w:rPr>
        <w:t>Revenue</w:t>
      </w:r>
      <w:r>
        <w:rPr>
          <w:spacing w:val="-2"/>
          <w:sz w:val="21"/>
        </w:rPr>
        <w:t> </w:t>
      </w:r>
      <w:r>
        <w:rPr>
          <w:sz w:val="21"/>
        </w:rPr>
        <w:t>Growth</w:t>
      </w:r>
      <w:r>
        <w:rPr>
          <w:spacing w:val="-2"/>
          <w:sz w:val="21"/>
        </w:rPr>
        <w:t> </w:t>
      </w:r>
      <w:r>
        <w:rPr>
          <w:sz w:val="21"/>
        </w:rPr>
        <w:t>Initiative</w:t>
      </w:r>
      <w:r>
        <w:rPr>
          <w:spacing w:val="-2"/>
          <w:sz w:val="21"/>
        </w:rPr>
        <w:t> </w:t>
      </w:r>
      <w:r>
        <w:rPr>
          <w:sz w:val="21"/>
        </w:rPr>
        <w:t>(SRGI)”</w:t>
      </w:r>
      <w:r>
        <w:rPr>
          <w:spacing w:val="-2"/>
          <w:sz w:val="21"/>
        </w:rPr>
        <w:t> </w:t>
      </w:r>
      <w:r>
        <w:rPr>
          <w:sz w:val="21"/>
        </w:rPr>
        <w:t>with</w:t>
      </w:r>
      <w:r>
        <w:rPr>
          <w:spacing w:val="-4"/>
          <w:sz w:val="21"/>
        </w:rPr>
        <w:t> </w:t>
      </w:r>
      <w:r>
        <w:rPr>
          <w:sz w:val="21"/>
        </w:rPr>
        <w:t>four</w:t>
      </w:r>
      <w:r>
        <w:rPr>
          <w:spacing w:val="-4"/>
          <w:sz w:val="21"/>
        </w:rPr>
        <w:t> </w:t>
      </w:r>
      <w:r>
        <w:rPr>
          <w:sz w:val="21"/>
        </w:rPr>
        <w:t>main</w:t>
      </w:r>
      <w:r>
        <w:rPr>
          <w:spacing w:val="-4"/>
          <w:sz w:val="21"/>
        </w:rPr>
        <w:t> </w:t>
      </w:r>
      <w:r>
        <w:rPr>
          <w:sz w:val="21"/>
        </w:rPr>
        <w:t>objectives:</w:t>
      </w:r>
      <w:r>
        <w:rPr>
          <w:spacing w:val="-3"/>
          <w:sz w:val="21"/>
        </w:rPr>
        <w:t> </w:t>
      </w:r>
      <w:r>
        <w:rPr>
          <w:sz w:val="21"/>
        </w:rPr>
        <w:t>(i) raising revenue-to-GDP ratio to 15 percent by 2025; (ii) expanding the tax base; (iii) countering tax</w:t>
      </w:r>
    </w:p>
    <w:p>
      <w:pPr>
        <w:pStyle w:val="ListParagraph"/>
        <w:spacing w:after="0" w:line="256" w:lineRule="auto"/>
        <w:jc w:val="left"/>
        <w:rPr>
          <w:sz w:val="21"/>
        </w:rPr>
        <w:sectPr>
          <w:pgSz w:w="12240" w:h="15840"/>
          <w:pgMar w:header="677" w:footer="774" w:top="1300" w:bottom="960" w:left="1440" w:right="1080"/>
        </w:sectPr>
      </w:pPr>
    </w:p>
    <w:p>
      <w:pPr>
        <w:pStyle w:val="BodyText"/>
        <w:spacing w:line="256" w:lineRule="auto" w:before="143"/>
        <w:ind w:left="180" w:right="416"/>
      </w:pPr>
      <w:r>
        <w:rPr/>
        <w:t>evasion</w:t>
      </w:r>
      <w:r>
        <w:rPr>
          <w:spacing w:val="-2"/>
        </w:rPr>
        <w:t> </w:t>
      </w:r>
      <w:r>
        <w:rPr/>
        <w:t>and</w:t>
      </w:r>
      <w:r>
        <w:rPr>
          <w:spacing w:val="-2"/>
        </w:rPr>
        <w:t> </w:t>
      </w:r>
      <w:r>
        <w:rPr/>
        <w:t>encouraging</w:t>
      </w:r>
      <w:r>
        <w:rPr>
          <w:spacing w:val="-4"/>
        </w:rPr>
        <w:t> </w:t>
      </w:r>
      <w:r>
        <w:rPr/>
        <w:t>the</w:t>
      </w:r>
      <w:r>
        <w:rPr>
          <w:spacing w:val="-5"/>
        </w:rPr>
        <w:t> </w:t>
      </w:r>
      <w:r>
        <w:rPr/>
        <w:t>payment</w:t>
      </w:r>
      <w:r>
        <w:rPr>
          <w:spacing w:val="-4"/>
        </w:rPr>
        <w:t> </w:t>
      </w:r>
      <w:r>
        <w:rPr/>
        <w:t>of</w:t>
      </w:r>
      <w:r>
        <w:rPr>
          <w:spacing w:val="-1"/>
        </w:rPr>
        <w:t> </w:t>
      </w:r>
      <w:r>
        <w:rPr/>
        <w:t>taxes</w:t>
      </w:r>
      <w:r>
        <w:rPr>
          <w:spacing w:val="-3"/>
        </w:rPr>
        <w:t> </w:t>
      </w:r>
      <w:r>
        <w:rPr/>
        <w:t>by</w:t>
      </w:r>
      <w:r>
        <w:rPr>
          <w:spacing w:val="-1"/>
        </w:rPr>
        <w:t> </w:t>
      </w:r>
      <w:r>
        <w:rPr/>
        <w:t>citizens;</w:t>
      </w:r>
      <w:r>
        <w:rPr>
          <w:spacing w:val="-5"/>
        </w:rPr>
        <w:t> </w:t>
      </w:r>
      <w:r>
        <w:rPr/>
        <w:t>and</w:t>
      </w:r>
      <w:r>
        <w:rPr>
          <w:spacing w:val="-2"/>
        </w:rPr>
        <w:t> </w:t>
      </w:r>
      <w:r>
        <w:rPr/>
        <w:t>(iv)</w:t>
      </w:r>
      <w:r>
        <w:rPr>
          <w:spacing w:val="-1"/>
        </w:rPr>
        <w:t> </w:t>
      </w:r>
      <w:r>
        <w:rPr/>
        <w:t>enhancing</w:t>
      </w:r>
      <w:r>
        <w:rPr>
          <w:spacing w:val="-4"/>
        </w:rPr>
        <w:t> </w:t>
      </w:r>
      <w:r>
        <w:rPr/>
        <w:t>transparency</w:t>
      </w:r>
      <w:r>
        <w:rPr>
          <w:spacing w:val="-1"/>
        </w:rPr>
        <w:t> </w:t>
      </w:r>
      <w:r>
        <w:rPr/>
        <w:t>in</w:t>
      </w:r>
      <w:r>
        <w:rPr>
          <w:spacing w:val="-2"/>
        </w:rPr>
        <w:t> </w:t>
      </w:r>
      <w:r>
        <w:rPr/>
        <w:t>the tax system.</w:t>
      </w:r>
      <w:r>
        <w:rPr>
          <w:spacing w:val="-1"/>
        </w:rPr>
        <w:t> </w:t>
      </w:r>
      <w:r>
        <w:rPr/>
        <w:t>The</w:t>
      </w:r>
      <w:r>
        <w:rPr>
          <w:spacing w:val="-1"/>
        </w:rPr>
        <w:t> </w:t>
      </w:r>
      <w:r>
        <w:rPr/>
        <w:t>SRGI</w:t>
      </w:r>
      <w:r>
        <w:rPr>
          <w:spacing w:val="-2"/>
        </w:rPr>
        <w:t> </w:t>
      </w:r>
      <w:r>
        <w:rPr/>
        <w:t>has several important tax</w:t>
      </w:r>
      <w:r>
        <w:rPr>
          <w:spacing w:val="-2"/>
        </w:rPr>
        <w:t> </w:t>
      </w:r>
      <w:r>
        <w:rPr/>
        <w:t>and customs administration measures, but it does not include any specific plan for raising tax rates. Given Nigeria’s very low level of tax revenues, administration measures alone will not be sufficient to raise needed resources. Bolder tax policy measures—including raising indirect tax rates to the level comparable to ECOWAS countries and rationalizing numerous tax incentives—will need to be adopted.</w:t>
      </w:r>
    </w:p>
    <w:p>
      <w:pPr>
        <w:pStyle w:val="ListParagraph"/>
        <w:numPr>
          <w:ilvl w:val="1"/>
          <w:numId w:val="1"/>
        </w:numPr>
        <w:tabs>
          <w:tab w:pos="900" w:val="left" w:leader="none"/>
        </w:tabs>
        <w:spacing w:line="256" w:lineRule="auto" w:before="246" w:after="0"/>
        <w:ind w:left="179" w:right="467" w:firstLine="0"/>
        <w:jc w:val="left"/>
        <w:rPr>
          <w:sz w:val="21"/>
        </w:rPr>
      </w:pPr>
      <w:r>
        <w:rPr>
          <w:b/>
          <w:sz w:val="21"/>
        </w:rPr>
        <w:t>Nigeria has a potential to further increase revenue if priority tax reforms were accompanied. </w:t>
      </w:r>
      <w:r>
        <w:rPr>
          <w:sz w:val="21"/>
        </w:rPr>
        <w:t>According to empirical studies (Gaspar et all, 2016), there is a tipping point between tax capacity and growth, and the minimum revenue-to-GDP ratio associated with a significant acceleration in growth/development is 12½ to 13 percent. Other literature found that Nigeria’s tax capacity (or tax frontier)</w:t>
      </w:r>
      <w:hyperlink w:history="true" w:anchor="_bookmark3">
        <w:r>
          <w:rPr>
            <w:position w:val="7"/>
            <w:sz w:val="13"/>
          </w:rPr>
          <w:t>4</w:t>
        </w:r>
      </w:hyperlink>
      <w:r>
        <w:rPr>
          <w:spacing w:val="28"/>
          <w:position w:val="7"/>
          <w:sz w:val="13"/>
        </w:rPr>
        <w:t> </w:t>
      </w:r>
      <w:r>
        <w:rPr>
          <w:sz w:val="21"/>
        </w:rPr>
        <w:t>is estimated to be about 8-11 percent of GDP (IMF, 2018a; Fenochietto and Pessino, 2013)</w:t>
      </w:r>
      <w:hyperlink w:history="true" w:anchor="_bookmark4">
        <w:r>
          <w:rPr>
            <w:position w:val="7"/>
            <w:sz w:val="13"/>
          </w:rPr>
          <w:t>5</w:t>
        </w:r>
      </w:hyperlink>
      <w:r>
        <w:rPr>
          <w:sz w:val="21"/>
        </w:rPr>
        <w:t>. Nigeria’s</w:t>
      </w:r>
      <w:r>
        <w:rPr>
          <w:spacing w:val="-1"/>
          <w:sz w:val="21"/>
        </w:rPr>
        <w:t> </w:t>
      </w:r>
      <w:r>
        <w:rPr>
          <w:sz w:val="21"/>
        </w:rPr>
        <w:t>current revenue is well</w:t>
      </w:r>
      <w:r>
        <w:rPr>
          <w:spacing w:val="-1"/>
          <w:sz w:val="21"/>
        </w:rPr>
        <w:t> </w:t>
      </w:r>
      <w:r>
        <w:rPr>
          <w:sz w:val="21"/>
        </w:rPr>
        <w:t>below this tipping point and tax revenue</w:t>
      </w:r>
      <w:r>
        <w:rPr>
          <w:spacing w:val="-5"/>
          <w:sz w:val="21"/>
        </w:rPr>
        <w:t> </w:t>
      </w:r>
      <w:r>
        <w:rPr>
          <w:sz w:val="21"/>
        </w:rPr>
        <w:t>(4.5</w:t>
      </w:r>
      <w:r>
        <w:rPr>
          <w:spacing w:val="-3"/>
          <w:sz w:val="21"/>
        </w:rPr>
        <w:t> </w:t>
      </w:r>
      <w:r>
        <w:rPr>
          <w:sz w:val="21"/>
        </w:rPr>
        <w:t>percent</w:t>
      </w:r>
      <w:r>
        <w:rPr>
          <w:spacing w:val="-2"/>
          <w:sz w:val="21"/>
        </w:rPr>
        <w:t> </w:t>
      </w:r>
      <w:r>
        <w:rPr>
          <w:sz w:val="21"/>
        </w:rPr>
        <w:t>of</w:t>
      </w:r>
      <w:r>
        <w:rPr>
          <w:spacing w:val="-1"/>
          <w:sz w:val="21"/>
        </w:rPr>
        <w:t> </w:t>
      </w:r>
      <w:r>
        <w:rPr>
          <w:sz w:val="21"/>
        </w:rPr>
        <w:t>GDP</w:t>
      </w:r>
      <w:r>
        <w:rPr>
          <w:spacing w:val="-3"/>
          <w:sz w:val="21"/>
        </w:rPr>
        <w:t> </w:t>
      </w:r>
      <w:r>
        <w:rPr>
          <w:sz w:val="21"/>
        </w:rPr>
        <w:t>in</w:t>
      </w:r>
      <w:r>
        <w:rPr>
          <w:spacing w:val="-2"/>
          <w:sz w:val="21"/>
        </w:rPr>
        <w:t> </w:t>
      </w:r>
      <w:r>
        <w:rPr>
          <w:sz w:val="21"/>
        </w:rPr>
        <w:t>2021)</w:t>
      </w:r>
      <w:r>
        <w:rPr>
          <w:spacing w:val="-1"/>
          <w:sz w:val="21"/>
        </w:rPr>
        <w:t> </w:t>
      </w:r>
      <w:r>
        <w:rPr>
          <w:sz w:val="21"/>
        </w:rPr>
        <w:t>is</w:t>
      </w:r>
      <w:r>
        <w:rPr>
          <w:spacing w:val="-3"/>
          <w:sz w:val="21"/>
        </w:rPr>
        <w:t> </w:t>
      </w:r>
      <w:r>
        <w:rPr>
          <w:sz w:val="21"/>
        </w:rPr>
        <w:t>also</w:t>
      </w:r>
      <w:r>
        <w:rPr>
          <w:spacing w:val="-1"/>
          <w:sz w:val="21"/>
        </w:rPr>
        <w:t> </w:t>
      </w:r>
      <w:r>
        <w:rPr>
          <w:sz w:val="21"/>
        </w:rPr>
        <w:t>well</w:t>
      </w:r>
      <w:r>
        <w:rPr>
          <w:spacing w:val="-3"/>
          <w:sz w:val="21"/>
        </w:rPr>
        <w:t> </w:t>
      </w:r>
      <w:r>
        <w:rPr>
          <w:sz w:val="21"/>
        </w:rPr>
        <w:t>below</w:t>
      </w:r>
      <w:r>
        <w:rPr>
          <w:spacing w:val="-4"/>
          <w:sz w:val="21"/>
        </w:rPr>
        <w:t> </w:t>
      </w:r>
      <w:r>
        <w:rPr>
          <w:sz w:val="21"/>
        </w:rPr>
        <w:t>the</w:t>
      </w:r>
      <w:r>
        <w:rPr>
          <w:spacing w:val="-2"/>
          <w:sz w:val="21"/>
        </w:rPr>
        <w:t> </w:t>
      </w:r>
      <w:r>
        <w:rPr>
          <w:sz w:val="21"/>
        </w:rPr>
        <w:t>capacity</w:t>
      </w:r>
      <w:r>
        <w:rPr>
          <w:spacing w:val="-4"/>
          <w:sz w:val="21"/>
        </w:rPr>
        <w:t> </w:t>
      </w:r>
      <w:r>
        <w:rPr>
          <w:sz w:val="21"/>
        </w:rPr>
        <w:t>(Figure</w:t>
      </w:r>
      <w:r>
        <w:rPr>
          <w:spacing w:val="-2"/>
          <w:sz w:val="21"/>
        </w:rPr>
        <w:t> </w:t>
      </w:r>
      <w:r>
        <w:rPr>
          <w:sz w:val="21"/>
        </w:rPr>
        <w:t>7),</w:t>
      </w:r>
      <w:r>
        <w:rPr>
          <w:spacing w:val="-5"/>
          <w:sz w:val="21"/>
        </w:rPr>
        <w:t> </w:t>
      </w:r>
      <w:r>
        <w:rPr>
          <w:sz w:val="21"/>
        </w:rPr>
        <w:t>which</w:t>
      </w:r>
      <w:r>
        <w:rPr>
          <w:spacing w:val="-2"/>
          <w:sz w:val="21"/>
        </w:rPr>
        <w:t> </w:t>
      </w:r>
      <w:r>
        <w:rPr>
          <w:sz w:val="21"/>
        </w:rPr>
        <w:t>implies</w:t>
      </w:r>
      <w:r>
        <w:rPr>
          <w:spacing w:val="-3"/>
          <w:sz w:val="21"/>
        </w:rPr>
        <w:t> </w:t>
      </w:r>
      <w:r>
        <w:rPr>
          <w:sz w:val="21"/>
        </w:rPr>
        <w:t>there is a potential to further increase revenue. To fill Nigeria’s tax gap (or tax potential), an effective strategy leveraging on the SRGI and findings of recent IMF TA missions is urgently needed. For this, it is helpful to identify lessons from successful revenue reform experiences in peer SSA countries, and to this end, section B draws lessons from past large revenue mobilization episodes elsewhere. Section C presents implications for Nigeria’s tax reform path going forward.</w:t>
      </w:r>
    </w:p>
    <w:p>
      <w:pPr>
        <w:pStyle w:val="BodyText"/>
        <w:spacing w:before="4"/>
        <w:rPr>
          <w:sz w:val="16"/>
        </w:rPr>
      </w:pPr>
      <w:r>
        <w:rPr>
          <w:sz w:val="16"/>
        </w:rPr>
        <mc:AlternateContent>
          <mc:Choice Requires="wps">
            <w:drawing>
              <wp:anchor distT="0" distB="0" distL="0" distR="0" allowOverlap="1" layoutInCell="1" locked="0" behindDoc="1" simplePos="0" relativeHeight="487588864">
                <wp:simplePos x="0" y="0"/>
                <wp:positionH relativeFrom="page">
                  <wp:posOffset>973836</wp:posOffset>
                </wp:positionH>
                <wp:positionV relativeFrom="paragraph">
                  <wp:posOffset>153078</wp:posOffset>
                </wp:positionV>
                <wp:extent cx="5920740" cy="309118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5920740" cy="3091180"/>
                          <a:chExt cx="5920740" cy="3091180"/>
                        </a:xfrm>
                      </wpg:grpSpPr>
                      <pic:pic>
                        <pic:nvPicPr>
                          <pic:cNvPr id="18" name="Image 18"/>
                          <pic:cNvPicPr/>
                        </pic:nvPicPr>
                        <pic:blipFill>
                          <a:blip r:embed="rId15" cstate="print"/>
                          <a:stretch>
                            <a:fillRect/>
                          </a:stretch>
                        </pic:blipFill>
                        <pic:spPr>
                          <a:xfrm>
                            <a:off x="316224" y="345773"/>
                            <a:ext cx="5305751" cy="2006927"/>
                          </a:xfrm>
                          <a:prstGeom prst="rect">
                            <a:avLst/>
                          </a:prstGeom>
                        </pic:spPr>
                      </pic:pic>
                      <wps:wsp>
                        <wps:cNvPr id="19" name="Textbox 19"/>
                        <wps:cNvSpPr txBox="1"/>
                        <wps:spPr>
                          <a:xfrm>
                            <a:off x="3047" y="3047"/>
                            <a:ext cx="5915025" cy="3084830"/>
                          </a:xfrm>
                          <a:prstGeom prst="rect">
                            <a:avLst/>
                          </a:prstGeom>
                          <a:ln w="6096">
                            <a:solidFill>
                              <a:srgbClr val="000000"/>
                            </a:solidFill>
                            <a:prstDash val="solid"/>
                          </a:ln>
                        </wps:spPr>
                        <wps:txbx>
                          <w:txbxContent>
                            <w:p>
                              <w:pPr>
                                <w:spacing w:line="226" w:lineRule="exact" w:before="0"/>
                                <w:ind w:left="1" w:right="1" w:firstLine="0"/>
                                <w:jc w:val="center"/>
                                <w:rPr>
                                  <w:b/>
                                  <w:sz w:val="21"/>
                                </w:rPr>
                              </w:pPr>
                              <w:r>
                                <w:rPr>
                                  <w:b/>
                                  <w:color w:val="4A82AC"/>
                                  <w:sz w:val="21"/>
                                </w:rPr>
                                <w:t>Figure</w:t>
                              </w:r>
                              <w:r>
                                <w:rPr>
                                  <w:b/>
                                  <w:color w:val="4A82AC"/>
                                  <w:spacing w:val="-9"/>
                                  <w:sz w:val="21"/>
                                </w:rPr>
                                <w:t> </w:t>
                              </w:r>
                              <w:r>
                                <w:rPr>
                                  <w:b/>
                                  <w:color w:val="4A82AC"/>
                                  <w:sz w:val="21"/>
                                </w:rPr>
                                <w:t>7.</w:t>
                              </w:r>
                              <w:r>
                                <w:rPr>
                                  <w:b/>
                                  <w:color w:val="4A82AC"/>
                                  <w:spacing w:val="-7"/>
                                  <w:sz w:val="21"/>
                                </w:rPr>
                                <w:t> </w:t>
                              </w:r>
                              <w:r>
                                <w:rPr>
                                  <w:b/>
                                  <w:color w:val="4A82AC"/>
                                  <w:sz w:val="21"/>
                                </w:rPr>
                                <w:t>Nigeria’s</w:t>
                              </w:r>
                              <w:r>
                                <w:rPr>
                                  <w:b/>
                                  <w:color w:val="4A82AC"/>
                                  <w:spacing w:val="-5"/>
                                  <w:sz w:val="21"/>
                                </w:rPr>
                                <w:t> </w:t>
                              </w:r>
                              <w:r>
                                <w:rPr>
                                  <w:b/>
                                  <w:color w:val="4A82AC"/>
                                  <w:sz w:val="21"/>
                                </w:rPr>
                                <w:t>Tax</w:t>
                              </w:r>
                              <w:r>
                                <w:rPr>
                                  <w:b/>
                                  <w:color w:val="4A82AC"/>
                                  <w:spacing w:val="-5"/>
                                  <w:sz w:val="21"/>
                                </w:rPr>
                                <w:t> </w:t>
                              </w:r>
                              <w:r>
                                <w:rPr>
                                  <w:b/>
                                  <w:color w:val="4A82AC"/>
                                  <w:sz w:val="21"/>
                                </w:rPr>
                                <w:t>Potential:</w:t>
                              </w:r>
                              <w:r>
                                <w:rPr>
                                  <w:b/>
                                  <w:color w:val="4A82AC"/>
                                  <w:spacing w:val="-4"/>
                                  <w:sz w:val="21"/>
                                </w:rPr>
                                <w:t> </w:t>
                              </w:r>
                              <w:r>
                                <w:rPr>
                                  <w:b/>
                                  <w:color w:val="4A82AC"/>
                                  <w:sz w:val="21"/>
                                </w:rPr>
                                <w:t>Estimates</w:t>
                              </w:r>
                              <w:r>
                                <w:rPr>
                                  <w:b/>
                                  <w:color w:val="4A82AC"/>
                                  <w:spacing w:val="-7"/>
                                  <w:sz w:val="21"/>
                                </w:rPr>
                                <w:t> </w:t>
                              </w:r>
                              <w:r>
                                <w:rPr>
                                  <w:b/>
                                  <w:color w:val="4A82AC"/>
                                  <w:sz w:val="21"/>
                                </w:rPr>
                                <w:t>of</w:t>
                              </w:r>
                              <w:r>
                                <w:rPr>
                                  <w:b/>
                                  <w:color w:val="4A82AC"/>
                                  <w:spacing w:val="-7"/>
                                  <w:sz w:val="21"/>
                                </w:rPr>
                                <w:t> </w:t>
                              </w:r>
                              <w:r>
                                <w:rPr>
                                  <w:b/>
                                  <w:color w:val="4A82AC"/>
                                  <w:sz w:val="21"/>
                                </w:rPr>
                                <w:t>Tax</w:t>
                              </w:r>
                              <w:r>
                                <w:rPr>
                                  <w:b/>
                                  <w:color w:val="4A82AC"/>
                                  <w:spacing w:val="-5"/>
                                  <w:sz w:val="21"/>
                                </w:rPr>
                                <w:t> </w:t>
                              </w:r>
                              <w:r>
                                <w:rPr>
                                  <w:b/>
                                  <w:color w:val="4A82AC"/>
                                  <w:sz w:val="21"/>
                                </w:rPr>
                                <w:t>Frontier</w:t>
                              </w:r>
                              <w:r>
                                <w:rPr>
                                  <w:b/>
                                  <w:color w:val="4A82AC"/>
                                  <w:spacing w:val="-5"/>
                                  <w:sz w:val="21"/>
                                </w:rPr>
                                <w:t> </w:t>
                              </w:r>
                              <w:r>
                                <w:rPr>
                                  <w:b/>
                                  <w:color w:val="4A82AC"/>
                                  <w:sz w:val="21"/>
                                </w:rPr>
                                <w:t>for</w:t>
                              </w:r>
                              <w:r>
                                <w:rPr>
                                  <w:b/>
                                  <w:color w:val="4A82AC"/>
                                  <w:spacing w:val="-6"/>
                                  <w:sz w:val="21"/>
                                </w:rPr>
                                <w:t> </w:t>
                              </w:r>
                              <w:r>
                                <w:rPr>
                                  <w:b/>
                                  <w:color w:val="4A82AC"/>
                                  <w:sz w:val="21"/>
                                </w:rPr>
                                <w:t>SSA</w:t>
                              </w:r>
                              <w:r>
                                <w:rPr>
                                  <w:b/>
                                  <w:color w:val="4A82AC"/>
                                  <w:spacing w:val="-4"/>
                                  <w:sz w:val="21"/>
                                </w:rPr>
                                <w:t> </w:t>
                              </w:r>
                              <w:r>
                                <w:rPr>
                                  <w:b/>
                                  <w:color w:val="4A82AC"/>
                                  <w:spacing w:val="-2"/>
                                  <w:sz w:val="21"/>
                                </w:rPr>
                                <w:t>Countries</w:t>
                              </w:r>
                            </w:p>
                            <w:p>
                              <w:pPr>
                                <w:spacing w:line="239" w:lineRule="exact" w:before="0"/>
                                <w:ind w:left="0" w:right="1" w:firstLine="0"/>
                                <w:jc w:val="center"/>
                                <w:rPr>
                                  <w:sz w:val="21"/>
                                </w:rPr>
                              </w:pPr>
                              <w:r>
                                <w:rPr>
                                  <w:color w:val="4A82AC"/>
                                  <w:sz w:val="21"/>
                                </w:rPr>
                                <w:t>(Percent</w:t>
                              </w:r>
                              <w:r>
                                <w:rPr>
                                  <w:color w:val="4A82AC"/>
                                  <w:spacing w:val="-7"/>
                                  <w:sz w:val="21"/>
                                </w:rPr>
                                <w:t> </w:t>
                              </w:r>
                              <w:r>
                                <w:rPr>
                                  <w:color w:val="4A82AC"/>
                                  <w:sz w:val="21"/>
                                </w:rPr>
                                <w:t>of</w:t>
                              </w:r>
                              <w:r>
                                <w:rPr>
                                  <w:color w:val="4A82AC"/>
                                  <w:spacing w:val="-1"/>
                                  <w:sz w:val="21"/>
                                </w:rPr>
                                <w:t> </w:t>
                              </w:r>
                              <w:r>
                                <w:rPr>
                                  <w:color w:val="4A82AC"/>
                                  <w:spacing w:val="-4"/>
                                  <w:sz w:val="21"/>
                                </w:rPr>
                                <w:t>GDP)</w:t>
                              </w: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70"/>
                                <w:rPr>
                                  <w:sz w:val="21"/>
                                </w:rPr>
                              </w:pPr>
                            </w:p>
                            <w:p>
                              <w:pPr>
                                <w:spacing w:line="219" w:lineRule="exact" w:before="1"/>
                                <w:ind w:left="549" w:right="0" w:firstLine="0"/>
                                <w:jc w:val="left"/>
                                <w:rPr>
                                  <w:sz w:val="18"/>
                                </w:rPr>
                              </w:pPr>
                              <w:r>
                                <w:rPr>
                                  <w:sz w:val="18"/>
                                </w:rPr>
                                <w:t>Source:</w:t>
                              </w:r>
                              <w:r>
                                <w:rPr>
                                  <w:spacing w:val="-5"/>
                                  <w:sz w:val="18"/>
                                </w:rPr>
                                <w:t> </w:t>
                              </w:r>
                              <w:r>
                                <w:rPr>
                                  <w:sz w:val="18"/>
                                </w:rPr>
                                <w:t>IMF</w:t>
                              </w:r>
                              <w:r>
                                <w:rPr>
                                  <w:spacing w:val="-5"/>
                                  <w:sz w:val="18"/>
                                </w:rPr>
                                <w:t> </w:t>
                              </w:r>
                              <w:r>
                                <w:rPr>
                                  <w:sz w:val="18"/>
                                </w:rPr>
                                <w:t>Sub-Saharan</w:t>
                              </w:r>
                              <w:r>
                                <w:rPr>
                                  <w:spacing w:val="-2"/>
                                  <w:sz w:val="18"/>
                                </w:rPr>
                                <w:t> </w:t>
                              </w:r>
                              <w:r>
                                <w:rPr>
                                  <w:sz w:val="18"/>
                                </w:rPr>
                                <w:t>Africa</w:t>
                              </w:r>
                              <w:r>
                                <w:rPr>
                                  <w:spacing w:val="-4"/>
                                  <w:sz w:val="18"/>
                                </w:rPr>
                                <w:t> </w:t>
                              </w:r>
                              <w:r>
                                <w:rPr>
                                  <w:sz w:val="18"/>
                                </w:rPr>
                                <w:t>Regional</w:t>
                              </w:r>
                              <w:r>
                                <w:rPr>
                                  <w:spacing w:val="-5"/>
                                  <w:sz w:val="18"/>
                                </w:rPr>
                                <w:t> </w:t>
                              </w:r>
                              <w:r>
                                <w:rPr>
                                  <w:sz w:val="18"/>
                                </w:rPr>
                                <w:t>Economic</w:t>
                              </w:r>
                              <w:r>
                                <w:rPr>
                                  <w:spacing w:val="-5"/>
                                  <w:sz w:val="18"/>
                                </w:rPr>
                                <w:t> </w:t>
                              </w:r>
                              <w:r>
                                <w:rPr>
                                  <w:sz w:val="18"/>
                                </w:rPr>
                                <w:t>Outlook</w:t>
                              </w:r>
                              <w:r>
                                <w:rPr>
                                  <w:spacing w:val="-4"/>
                                  <w:sz w:val="18"/>
                                </w:rPr>
                                <w:t> </w:t>
                              </w:r>
                              <w:r>
                                <w:rPr>
                                  <w:sz w:val="18"/>
                                </w:rPr>
                                <w:t>(2018),</w:t>
                              </w:r>
                              <w:r>
                                <w:rPr>
                                  <w:spacing w:val="-4"/>
                                  <w:sz w:val="18"/>
                                </w:rPr>
                                <w:t> </w:t>
                              </w:r>
                              <w:r>
                                <w:rPr>
                                  <w:sz w:val="18"/>
                                </w:rPr>
                                <w:t>WEO</w:t>
                              </w:r>
                              <w:r>
                                <w:rPr>
                                  <w:spacing w:val="-2"/>
                                  <w:sz w:val="18"/>
                                </w:rPr>
                                <w:t> database</w:t>
                              </w:r>
                            </w:p>
                            <w:p>
                              <w:pPr>
                                <w:spacing w:line="201" w:lineRule="auto" w:before="11"/>
                                <w:ind w:left="1041" w:right="107" w:hanging="493"/>
                                <w:jc w:val="left"/>
                                <w:rPr>
                                  <w:sz w:val="18"/>
                                </w:rPr>
                              </w:pPr>
                              <w:r>
                                <w:rPr>
                                  <w:sz w:val="18"/>
                                </w:rPr>
                                <w:t>Note:</w:t>
                              </w:r>
                              <w:r>
                                <w:rPr>
                                  <w:spacing w:val="-3"/>
                                  <w:sz w:val="18"/>
                                </w:rPr>
                                <w:t> </w:t>
                              </w:r>
                              <w:r>
                                <w:rPr>
                                  <w:sz w:val="18"/>
                                </w:rPr>
                                <w:t>Tax</w:t>
                              </w:r>
                              <w:r>
                                <w:rPr>
                                  <w:spacing w:val="-3"/>
                                  <w:sz w:val="18"/>
                                </w:rPr>
                                <w:t> </w:t>
                              </w:r>
                              <w:r>
                                <w:rPr>
                                  <w:sz w:val="18"/>
                                </w:rPr>
                                <w:t>frontier</w:t>
                              </w:r>
                              <w:r>
                                <w:rPr>
                                  <w:spacing w:val="-3"/>
                                  <w:sz w:val="18"/>
                                </w:rPr>
                                <w:t> </w:t>
                              </w:r>
                              <w:r>
                                <w:rPr>
                                  <w:sz w:val="18"/>
                                </w:rPr>
                                <w:t>(or</w:t>
                              </w:r>
                              <w:r>
                                <w:rPr>
                                  <w:spacing w:val="-3"/>
                                  <w:sz w:val="18"/>
                                </w:rPr>
                                <w:t> </w:t>
                              </w:r>
                              <w:r>
                                <w:rPr>
                                  <w:sz w:val="18"/>
                                </w:rPr>
                                <w:t>tax</w:t>
                              </w:r>
                              <w:r>
                                <w:rPr>
                                  <w:spacing w:val="-3"/>
                                  <w:sz w:val="18"/>
                                </w:rPr>
                                <w:t> </w:t>
                              </w:r>
                              <w:r>
                                <w:rPr>
                                  <w:sz w:val="18"/>
                                </w:rPr>
                                <w:t>capacity)</w:t>
                              </w:r>
                              <w:r>
                                <w:rPr>
                                  <w:spacing w:val="-2"/>
                                  <w:sz w:val="18"/>
                                </w:rPr>
                                <w:t> </w:t>
                              </w:r>
                              <w:r>
                                <w:rPr>
                                  <w:sz w:val="18"/>
                                </w:rPr>
                                <w:t>is</w:t>
                              </w:r>
                              <w:r>
                                <w:rPr>
                                  <w:spacing w:val="-2"/>
                                  <w:sz w:val="18"/>
                                </w:rPr>
                                <w:t> </w:t>
                              </w:r>
                              <w:r>
                                <w:rPr>
                                  <w:sz w:val="18"/>
                                </w:rPr>
                                <w:t>defined</w:t>
                              </w:r>
                              <w:r>
                                <w:rPr>
                                  <w:spacing w:val="-3"/>
                                  <w:sz w:val="18"/>
                                </w:rPr>
                                <w:t> </w:t>
                              </w:r>
                              <w:r>
                                <w:rPr>
                                  <w:sz w:val="18"/>
                                </w:rPr>
                                <w:t>as</w:t>
                              </w:r>
                              <w:r>
                                <w:rPr>
                                  <w:spacing w:val="-2"/>
                                  <w:sz w:val="18"/>
                                </w:rPr>
                                <w:t> </w:t>
                              </w:r>
                              <w:r>
                                <w:rPr>
                                  <w:sz w:val="18"/>
                                </w:rPr>
                                <w:t>the</w:t>
                              </w:r>
                              <w:r>
                                <w:rPr>
                                  <w:spacing w:val="-3"/>
                                  <w:sz w:val="18"/>
                                </w:rPr>
                                <w:t> </w:t>
                              </w:r>
                              <w:r>
                                <w:rPr>
                                  <w:sz w:val="18"/>
                                </w:rPr>
                                <w:t>highest</w:t>
                              </w:r>
                              <w:r>
                                <w:rPr>
                                  <w:spacing w:val="-3"/>
                                  <w:sz w:val="18"/>
                                </w:rPr>
                                <w:t> </w:t>
                              </w:r>
                              <w:r>
                                <w:rPr>
                                  <w:sz w:val="18"/>
                                </w:rPr>
                                <w:t>level</w:t>
                              </w:r>
                              <w:r>
                                <w:rPr>
                                  <w:spacing w:val="-3"/>
                                  <w:sz w:val="18"/>
                                </w:rPr>
                                <w:t> </w:t>
                              </w:r>
                              <w:r>
                                <w:rPr>
                                  <w:sz w:val="18"/>
                                </w:rPr>
                                <w:t>of</w:t>
                              </w:r>
                              <w:r>
                                <w:rPr>
                                  <w:spacing w:val="-1"/>
                                  <w:sz w:val="18"/>
                                </w:rPr>
                                <w:t> </w:t>
                              </w:r>
                              <w:r>
                                <w:rPr>
                                  <w:sz w:val="18"/>
                                </w:rPr>
                                <w:t>tax</w:t>
                              </w:r>
                              <w:r>
                                <w:rPr>
                                  <w:spacing w:val="-3"/>
                                  <w:sz w:val="18"/>
                                </w:rPr>
                                <w:t> </w:t>
                              </w:r>
                              <w:r>
                                <w:rPr>
                                  <w:sz w:val="18"/>
                                </w:rPr>
                                <w:t>revenue</w:t>
                              </w:r>
                              <w:r>
                                <w:rPr>
                                  <w:spacing w:val="-3"/>
                                  <w:sz w:val="18"/>
                                </w:rPr>
                                <w:t> </w:t>
                              </w:r>
                              <w:r>
                                <w:rPr>
                                  <w:sz w:val="18"/>
                                </w:rPr>
                                <w:t>that</w:t>
                              </w:r>
                              <w:r>
                                <w:rPr>
                                  <w:spacing w:val="-3"/>
                                  <w:sz w:val="18"/>
                                </w:rPr>
                                <w:t> </w:t>
                              </w:r>
                              <w:r>
                                <w:rPr>
                                  <w:sz w:val="18"/>
                                </w:rPr>
                                <w:t>a country</w:t>
                              </w:r>
                              <w:r>
                                <w:rPr>
                                  <w:spacing w:val="-3"/>
                                  <w:sz w:val="18"/>
                                </w:rPr>
                                <w:t> </w:t>
                              </w:r>
                              <w:r>
                                <w:rPr>
                                  <w:sz w:val="18"/>
                                </w:rPr>
                                <w:t>can</w:t>
                              </w:r>
                              <w:r>
                                <w:rPr>
                                  <w:spacing w:val="-3"/>
                                  <w:sz w:val="18"/>
                                </w:rPr>
                                <w:t> </w:t>
                              </w:r>
                              <w:r>
                                <w:rPr>
                                  <w:sz w:val="18"/>
                                </w:rPr>
                                <w:t>be expected to achieve given certain economic and institutional conditions.</w:t>
                              </w:r>
                            </w:p>
                            <w:p>
                              <w:pPr>
                                <w:spacing w:line="207" w:lineRule="exact" w:before="0"/>
                                <w:ind w:left="1041" w:right="0" w:firstLine="0"/>
                                <w:jc w:val="left"/>
                                <w:rPr>
                                  <w:sz w:val="18"/>
                                </w:rPr>
                              </w:pPr>
                              <w:r>
                                <w:rPr>
                                  <w:sz w:val="18"/>
                                </w:rPr>
                                <w:t>Tax</w:t>
                              </w:r>
                              <w:r>
                                <w:rPr>
                                  <w:spacing w:val="-3"/>
                                  <w:sz w:val="18"/>
                                </w:rPr>
                                <w:t> </w:t>
                              </w:r>
                              <w:r>
                                <w:rPr>
                                  <w:sz w:val="18"/>
                                </w:rPr>
                                <w:t>revenue</w:t>
                              </w:r>
                              <w:r>
                                <w:rPr>
                                  <w:spacing w:val="-2"/>
                                  <w:sz w:val="18"/>
                                </w:rPr>
                                <w:t> </w:t>
                              </w:r>
                              <w:r>
                                <w:rPr>
                                  <w:sz w:val="18"/>
                                </w:rPr>
                                <w:t>is</w:t>
                              </w:r>
                              <w:r>
                                <w:rPr>
                                  <w:spacing w:val="-1"/>
                                  <w:sz w:val="18"/>
                                </w:rPr>
                                <w:t> </w:t>
                              </w:r>
                              <w:r>
                                <w:rPr>
                                  <w:sz w:val="18"/>
                                </w:rPr>
                                <w:t>2021</w:t>
                              </w:r>
                              <w:r>
                                <w:rPr>
                                  <w:spacing w:val="-3"/>
                                  <w:sz w:val="18"/>
                                </w:rPr>
                                <w:t> </w:t>
                              </w:r>
                              <w:r>
                                <w:rPr>
                                  <w:sz w:val="18"/>
                                </w:rPr>
                                <w:t>data,</w:t>
                              </w:r>
                              <w:r>
                                <w:rPr>
                                  <w:spacing w:val="-2"/>
                                  <w:sz w:val="18"/>
                                </w:rPr>
                                <w:t> </w:t>
                              </w:r>
                              <w:r>
                                <w:rPr>
                                  <w:sz w:val="18"/>
                                </w:rPr>
                                <w:t>and</w:t>
                              </w:r>
                              <w:r>
                                <w:rPr>
                                  <w:spacing w:val="-2"/>
                                  <w:sz w:val="18"/>
                                </w:rPr>
                                <w:t> </w:t>
                              </w:r>
                              <w:r>
                                <w:rPr>
                                  <w:sz w:val="18"/>
                                </w:rPr>
                                <w:t>tax</w:t>
                              </w:r>
                              <w:r>
                                <w:rPr>
                                  <w:spacing w:val="-2"/>
                                  <w:sz w:val="18"/>
                                </w:rPr>
                                <w:t> </w:t>
                              </w:r>
                              <w:r>
                                <w:rPr>
                                  <w:sz w:val="18"/>
                                </w:rPr>
                                <w:t>frontier</w:t>
                              </w:r>
                              <w:r>
                                <w:rPr>
                                  <w:spacing w:val="-3"/>
                                  <w:sz w:val="18"/>
                                </w:rPr>
                                <w:t> </w:t>
                              </w:r>
                              <w:r>
                                <w:rPr>
                                  <w:sz w:val="18"/>
                                </w:rPr>
                                <w:t>estimates</w:t>
                              </w:r>
                              <w:r>
                                <w:rPr>
                                  <w:spacing w:val="-1"/>
                                  <w:sz w:val="18"/>
                                </w:rPr>
                                <w:t> </w:t>
                              </w:r>
                              <w:r>
                                <w:rPr>
                                  <w:sz w:val="18"/>
                                </w:rPr>
                                <w:t>are</w:t>
                              </w:r>
                              <w:r>
                                <w:rPr>
                                  <w:spacing w:val="-2"/>
                                  <w:sz w:val="18"/>
                                </w:rPr>
                                <w:t> </w:t>
                              </w:r>
                              <w:r>
                                <w:rPr>
                                  <w:sz w:val="18"/>
                                </w:rPr>
                                <w:t>based</w:t>
                              </w:r>
                              <w:r>
                                <w:rPr>
                                  <w:spacing w:val="-3"/>
                                  <w:sz w:val="18"/>
                                </w:rPr>
                                <w:t> </w:t>
                              </w:r>
                              <w:r>
                                <w:rPr>
                                  <w:sz w:val="18"/>
                                </w:rPr>
                                <w:t>on</w:t>
                              </w:r>
                              <w:r>
                                <w:rPr>
                                  <w:spacing w:val="-2"/>
                                  <w:sz w:val="18"/>
                                </w:rPr>
                                <w:t> </w:t>
                              </w:r>
                              <w:r>
                                <w:rPr>
                                  <w:sz w:val="18"/>
                                </w:rPr>
                                <w:t>SSA</w:t>
                              </w:r>
                              <w:r>
                                <w:rPr>
                                  <w:spacing w:val="-2"/>
                                  <w:sz w:val="18"/>
                                </w:rPr>
                                <w:t> </w:t>
                              </w:r>
                              <w:r>
                                <w:rPr>
                                  <w:sz w:val="18"/>
                                </w:rPr>
                                <w:t>sample</w:t>
                              </w:r>
                              <w:r>
                                <w:rPr>
                                  <w:spacing w:val="-3"/>
                                  <w:sz w:val="18"/>
                                </w:rPr>
                                <w:t> </w:t>
                              </w:r>
                              <w:r>
                                <w:rPr>
                                  <w:sz w:val="18"/>
                                </w:rPr>
                                <w:t>of</w:t>
                              </w:r>
                              <w:r>
                                <w:rPr>
                                  <w:spacing w:val="-3"/>
                                  <w:sz w:val="18"/>
                                </w:rPr>
                                <w:t> </w:t>
                              </w:r>
                              <w:r>
                                <w:rPr>
                                  <w:sz w:val="18"/>
                                </w:rPr>
                                <w:t>IMF REO </w:t>
                              </w:r>
                              <w:r>
                                <w:rPr>
                                  <w:spacing w:val="-2"/>
                                  <w:sz w:val="18"/>
                                </w:rPr>
                                <w:t>(2018).</w:t>
                              </w:r>
                            </w:p>
                          </w:txbxContent>
                        </wps:txbx>
                        <wps:bodyPr wrap="square" lIns="0" tIns="0" rIns="0" bIns="0" rtlCol="0">
                          <a:noAutofit/>
                        </wps:bodyPr>
                      </wps:wsp>
                    </wpg:wgp>
                  </a:graphicData>
                </a:graphic>
              </wp:anchor>
            </w:drawing>
          </mc:Choice>
          <mc:Fallback>
            <w:pict>
              <v:group style="position:absolute;margin-left:76.680pt;margin-top:12.053457pt;width:466.2pt;height:243.4pt;mso-position-horizontal-relative:page;mso-position-vertical-relative:paragraph;z-index:-15727616;mso-wrap-distance-left:0;mso-wrap-distance-right:0" id="docshapegroup11" coordorigin="1534,241" coordsize="9324,4868">
                <v:shape style="position:absolute;left:2031;top:785;width:8356;height:3161" type="#_x0000_t75" id="docshape12" stroked="false">
                  <v:imagedata r:id="rId15" o:title=""/>
                </v:shape>
                <v:shape style="position:absolute;left:1538;top:245;width:9315;height:4858" type="#_x0000_t202" id="docshape13" filled="false" stroked="true" strokeweight=".48pt" strokecolor="#000000">
                  <v:textbox inset="0,0,0,0">
                    <w:txbxContent>
                      <w:p>
                        <w:pPr>
                          <w:spacing w:line="226" w:lineRule="exact" w:before="0"/>
                          <w:ind w:left="1" w:right="1" w:firstLine="0"/>
                          <w:jc w:val="center"/>
                          <w:rPr>
                            <w:b/>
                            <w:sz w:val="21"/>
                          </w:rPr>
                        </w:pPr>
                        <w:r>
                          <w:rPr>
                            <w:b/>
                            <w:color w:val="4A82AC"/>
                            <w:sz w:val="21"/>
                          </w:rPr>
                          <w:t>Figure</w:t>
                        </w:r>
                        <w:r>
                          <w:rPr>
                            <w:b/>
                            <w:color w:val="4A82AC"/>
                            <w:spacing w:val="-9"/>
                            <w:sz w:val="21"/>
                          </w:rPr>
                          <w:t> </w:t>
                        </w:r>
                        <w:r>
                          <w:rPr>
                            <w:b/>
                            <w:color w:val="4A82AC"/>
                            <w:sz w:val="21"/>
                          </w:rPr>
                          <w:t>7.</w:t>
                        </w:r>
                        <w:r>
                          <w:rPr>
                            <w:b/>
                            <w:color w:val="4A82AC"/>
                            <w:spacing w:val="-7"/>
                            <w:sz w:val="21"/>
                          </w:rPr>
                          <w:t> </w:t>
                        </w:r>
                        <w:r>
                          <w:rPr>
                            <w:b/>
                            <w:color w:val="4A82AC"/>
                            <w:sz w:val="21"/>
                          </w:rPr>
                          <w:t>Nigeria’s</w:t>
                        </w:r>
                        <w:r>
                          <w:rPr>
                            <w:b/>
                            <w:color w:val="4A82AC"/>
                            <w:spacing w:val="-5"/>
                            <w:sz w:val="21"/>
                          </w:rPr>
                          <w:t> </w:t>
                        </w:r>
                        <w:r>
                          <w:rPr>
                            <w:b/>
                            <w:color w:val="4A82AC"/>
                            <w:sz w:val="21"/>
                          </w:rPr>
                          <w:t>Tax</w:t>
                        </w:r>
                        <w:r>
                          <w:rPr>
                            <w:b/>
                            <w:color w:val="4A82AC"/>
                            <w:spacing w:val="-5"/>
                            <w:sz w:val="21"/>
                          </w:rPr>
                          <w:t> </w:t>
                        </w:r>
                        <w:r>
                          <w:rPr>
                            <w:b/>
                            <w:color w:val="4A82AC"/>
                            <w:sz w:val="21"/>
                          </w:rPr>
                          <w:t>Potential:</w:t>
                        </w:r>
                        <w:r>
                          <w:rPr>
                            <w:b/>
                            <w:color w:val="4A82AC"/>
                            <w:spacing w:val="-4"/>
                            <w:sz w:val="21"/>
                          </w:rPr>
                          <w:t> </w:t>
                        </w:r>
                        <w:r>
                          <w:rPr>
                            <w:b/>
                            <w:color w:val="4A82AC"/>
                            <w:sz w:val="21"/>
                          </w:rPr>
                          <w:t>Estimates</w:t>
                        </w:r>
                        <w:r>
                          <w:rPr>
                            <w:b/>
                            <w:color w:val="4A82AC"/>
                            <w:spacing w:val="-7"/>
                            <w:sz w:val="21"/>
                          </w:rPr>
                          <w:t> </w:t>
                        </w:r>
                        <w:r>
                          <w:rPr>
                            <w:b/>
                            <w:color w:val="4A82AC"/>
                            <w:sz w:val="21"/>
                          </w:rPr>
                          <w:t>of</w:t>
                        </w:r>
                        <w:r>
                          <w:rPr>
                            <w:b/>
                            <w:color w:val="4A82AC"/>
                            <w:spacing w:val="-7"/>
                            <w:sz w:val="21"/>
                          </w:rPr>
                          <w:t> </w:t>
                        </w:r>
                        <w:r>
                          <w:rPr>
                            <w:b/>
                            <w:color w:val="4A82AC"/>
                            <w:sz w:val="21"/>
                          </w:rPr>
                          <w:t>Tax</w:t>
                        </w:r>
                        <w:r>
                          <w:rPr>
                            <w:b/>
                            <w:color w:val="4A82AC"/>
                            <w:spacing w:val="-5"/>
                            <w:sz w:val="21"/>
                          </w:rPr>
                          <w:t> </w:t>
                        </w:r>
                        <w:r>
                          <w:rPr>
                            <w:b/>
                            <w:color w:val="4A82AC"/>
                            <w:sz w:val="21"/>
                          </w:rPr>
                          <w:t>Frontier</w:t>
                        </w:r>
                        <w:r>
                          <w:rPr>
                            <w:b/>
                            <w:color w:val="4A82AC"/>
                            <w:spacing w:val="-5"/>
                            <w:sz w:val="21"/>
                          </w:rPr>
                          <w:t> </w:t>
                        </w:r>
                        <w:r>
                          <w:rPr>
                            <w:b/>
                            <w:color w:val="4A82AC"/>
                            <w:sz w:val="21"/>
                          </w:rPr>
                          <w:t>for</w:t>
                        </w:r>
                        <w:r>
                          <w:rPr>
                            <w:b/>
                            <w:color w:val="4A82AC"/>
                            <w:spacing w:val="-6"/>
                            <w:sz w:val="21"/>
                          </w:rPr>
                          <w:t> </w:t>
                        </w:r>
                        <w:r>
                          <w:rPr>
                            <w:b/>
                            <w:color w:val="4A82AC"/>
                            <w:sz w:val="21"/>
                          </w:rPr>
                          <w:t>SSA</w:t>
                        </w:r>
                        <w:r>
                          <w:rPr>
                            <w:b/>
                            <w:color w:val="4A82AC"/>
                            <w:spacing w:val="-4"/>
                            <w:sz w:val="21"/>
                          </w:rPr>
                          <w:t> </w:t>
                        </w:r>
                        <w:r>
                          <w:rPr>
                            <w:b/>
                            <w:color w:val="4A82AC"/>
                            <w:spacing w:val="-2"/>
                            <w:sz w:val="21"/>
                          </w:rPr>
                          <w:t>Countries</w:t>
                        </w:r>
                      </w:p>
                      <w:p>
                        <w:pPr>
                          <w:spacing w:line="239" w:lineRule="exact" w:before="0"/>
                          <w:ind w:left="0" w:right="1" w:firstLine="0"/>
                          <w:jc w:val="center"/>
                          <w:rPr>
                            <w:sz w:val="21"/>
                          </w:rPr>
                        </w:pPr>
                        <w:r>
                          <w:rPr>
                            <w:color w:val="4A82AC"/>
                            <w:sz w:val="21"/>
                          </w:rPr>
                          <w:t>(Percent</w:t>
                        </w:r>
                        <w:r>
                          <w:rPr>
                            <w:color w:val="4A82AC"/>
                            <w:spacing w:val="-7"/>
                            <w:sz w:val="21"/>
                          </w:rPr>
                          <w:t> </w:t>
                        </w:r>
                        <w:r>
                          <w:rPr>
                            <w:color w:val="4A82AC"/>
                            <w:sz w:val="21"/>
                          </w:rPr>
                          <w:t>of</w:t>
                        </w:r>
                        <w:r>
                          <w:rPr>
                            <w:color w:val="4A82AC"/>
                            <w:spacing w:val="-1"/>
                            <w:sz w:val="21"/>
                          </w:rPr>
                          <w:t> </w:t>
                        </w:r>
                        <w:r>
                          <w:rPr>
                            <w:color w:val="4A82AC"/>
                            <w:spacing w:val="-4"/>
                            <w:sz w:val="21"/>
                          </w:rPr>
                          <w:t>GDP)</w:t>
                        </w: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70"/>
                          <w:rPr>
                            <w:sz w:val="21"/>
                          </w:rPr>
                        </w:pPr>
                      </w:p>
                      <w:p>
                        <w:pPr>
                          <w:spacing w:line="219" w:lineRule="exact" w:before="1"/>
                          <w:ind w:left="549" w:right="0" w:firstLine="0"/>
                          <w:jc w:val="left"/>
                          <w:rPr>
                            <w:sz w:val="18"/>
                          </w:rPr>
                        </w:pPr>
                        <w:r>
                          <w:rPr>
                            <w:sz w:val="18"/>
                          </w:rPr>
                          <w:t>Source:</w:t>
                        </w:r>
                        <w:r>
                          <w:rPr>
                            <w:spacing w:val="-5"/>
                            <w:sz w:val="18"/>
                          </w:rPr>
                          <w:t> </w:t>
                        </w:r>
                        <w:r>
                          <w:rPr>
                            <w:sz w:val="18"/>
                          </w:rPr>
                          <w:t>IMF</w:t>
                        </w:r>
                        <w:r>
                          <w:rPr>
                            <w:spacing w:val="-5"/>
                            <w:sz w:val="18"/>
                          </w:rPr>
                          <w:t> </w:t>
                        </w:r>
                        <w:r>
                          <w:rPr>
                            <w:sz w:val="18"/>
                          </w:rPr>
                          <w:t>Sub-Saharan</w:t>
                        </w:r>
                        <w:r>
                          <w:rPr>
                            <w:spacing w:val="-2"/>
                            <w:sz w:val="18"/>
                          </w:rPr>
                          <w:t> </w:t>
                        </w:r>
                        <w:r>
                          <w:rPr>
                            <w:sz w:val="18"/>
                          </w:rPr>
                          <w:t>Africa</w:t>
                        </w:r>
                        <w:r>
                          <w:rPr>
                            <w:spacing w:val="-4"/>
                            <w:sz w:val="18"/>
                          </w:rPr>
                          <w:t> </w:t>
                        </w:r>
                        <w:r>
                          <w:rPr>
                            <w:sz w:val="18"/>
                          </w:rPr>
                          <w:t>Regional</w:t>
                        </w:r>
                        <w:r>
                          <w:rPr>
                            <w:spacing w:val="-5"/>
                            <w:sz w:val="18"/>
                          </w:rPr>
                          <w:t> </w:t>
                        </w:r>
                        <w:r>
                          <w:rPr>
                            <w:sz w:val="18"/>
                          </w:rPr>
                          <w:t>Economic</w:t>
                        </w:r>
                        <w:r>
                          <w:rPr>
                            <w:spacing w:val="-5"/>
                            <w:sz w:val="18"/>
                          </w:rPr>
                          <w:t> </w:t>
                        </w:r>
                        <w:r>
                          <w:rPr>
                            <w:sz w:val="18"/>
                          </w:rPr>
                          <w:t>Outlook</w:t>
                        </w:r>
                        <w:r>
                          <w:rPr>
                            <w:spacing w:val="-4"/>
                            <w:sz w:val="18"/>
                          </w:rPr>
                          <w:t> </w:t>
                        </w:r>
                        <w:r>
                          <w:rPr>
                            <w:sz w:val="18"/>
                          </w:rPr>
                          <w:t>(2018),</w:t>
                        </w:r>
                        <w:r>
                          <w:rPr>
                            <w:spacing w:val="-4"/>
                            <w:sz w:val="18"/>
                          </w:rPr>
                          <w:t> </w:t>
                        </w:r>
                        <w:r>
                          <w:rPr>
                            <w:sz w:val="18"/>
                          </w:rPr>
                          <w:t>WEO</w:t>
                        </w:r>
                        <w:r>
                          <w:rPr>
                            <w:spacing w:val="-2"/>
                            <w:sz w:val="18"/>
                          </w:rPr>
                          <w:t> database</w:t>
                        </w:r>
                      </w:p>
                      <w:p>
                        <w:pPr>
                          <w:spacing w:line="201" w:lineRule="auto" w:before="11"/>
                          <w:ind w:left="1041" w:right="107" w:hanging="493"/>
                          <w:jc w:val="left"/>
                          <w:rPr>
                            <w:sz w:val="18"/>
                          </w:rPr>
                        </w:pPr>
                        <w:r>
                          <w:rPr>
                            <w:sz w:val="18"/>
                          </w:rPr>
                          <w:t>Note:</w:t>
                        </w:r>
                        <w:r>
                          <w:rPr>
                            <w:spacing w:val="-3"/>
                            <w:sz w:val="18"/>
                          </w:rPr>
                          <w:t> </w:t>
                        </w:r>
                        <w:r>
                          <w:rPr>
                            <w:sz w:val="18"/>
                          </w:rPr>
                          <w:t>Tax</w:t>
                        </w:r>
                        <w:r>
                          <w:rPr>
                            <w:spacing w:val="-3"/>
                            <w:sz w:val="18"/>
                          </w:rPr>
                          <w:t> </w:t>
                        </w:r>
                        <w:r>
                          <w:rPr>
                            <w:sz w:val="18"/>
                          </w:rPr>
                          <w:t>frontier</w:t>
                        </w:r>
                        <w:r>
                          <w:rPr>
                            <w:spacing w:val="-3"/>
                            <w:sz w:val="18"/>
                          </w:rPr>
                          <w:t> </w:t>
                        </w:r>
                        <w:r>
                          <w:rPr>
                            <w:sz w:val="18"/>
                          </w:rPr>
                          <w:t>(or</w:t>
                        </w:r>
                        <w:r>
                          <w:rPr>
                            <w:spacing w:val="-3"/>
                            <w:sz w:val="18"/>
                          </w:rPr>
                          <w:t> </w:t>
                        </w:r>
                        <w:r>
                          <w:rPr>
                            <w:sz w:val="18"/>
                          </w:rPr>
                          <w:t>tax</w:t>
                        </w:r>
                        <w:r>
                          <w:rPr>
                            <w:spacing w:val="-3"/>
                            <w:sz w:val="18"/>
                          </w:rPr>
                          <w:t> </w:t>
                        </w:r>
                        <w:r>
                          <w:rPr>
                            <w:sz w:val="18"/>
                          </w:rPr>
                          <w:t>capacity)</w:t>
                        </w:r>
                        <w:r>
                          <w:rPr>
                            <w:spacing w:val="-2"/>
                            <w:sz w:val="18"/>
                          </w:rPr>
                          <w:t> </w:t>
                        </w:r>
                        <w:r>
                          <w:rPr>
                            <w:sz w:val="18"/>
                          </w:rPr>
                          <w:t>is</w:t>
                        </w:r>
                        <w:r>
                          <w:rPr>
                            <w:spacing w:val="-2"/>
                            <w:sz w:val="18"/>
                          </w:rPr>
                          <w:t> </w:t>
                        </w:r>
                        <w:r>
                          <w:rPr>
                            <w:sz w:val="18"/>
                          </w:rPr>
                          <w:t>defined</w:t>
                        </w:r>
                        <w:r>
                          <w:rPr>
                            <w:spacing w:val="-3"/>
                            <w:sz w:val="18"/>
                          </w:rPr>
                          <w:t> </w:t>
                        </w:r>
                        <w:r>
                          <w:rPr>
                            <w:sz w:val="18"/>
                          </w:rPr>
                          <w:t>as</w:t>
                        </w:r>
                        <w:r>
                          <w:rPr>
                            <w:spacing w:val="-2"/>
                            <w:sz w:val="18"/>
                          </w:rPr>
                          <w:t> </w:t>
                        </w:r>
                        <w:r>
                          <w:rPr>
                            <w:sz w:val="18"/>
                          </w:rPr>
                          <w:t>the</w:t>
                        </w:r>
                        <w:r>
                          <w:rPr>
                            <w:spacing w:val="-3"/>
                            <w:sz w:val="18"/>
                          </w:rPr>
                          <w:t> </w:t>
                        </w:r>
                        <w:r>
                          <w:rPr>
                            <w:sz w:val="18"/>
                          </w:rPr>
                          <w:t>highest</w:t>
                        </w:r>
                        <w:r>
                          <w:rPr>
                            <w:spacing w:val="-3"/>
                            <w:sz w:val="18"/>
                          </w:rPr>
                          <w:t> </w:t>
                        </w:r>
                        <w:r>
                          <w:rPr>
                            <w:sz w:val="18"/>
                          </w:rPr>
                          <w:t>level</w:t>
                        </w:r>
                        <w:r>
                          <w:rPr>
                            <w:spacing w:val="-3"/>
                            <w:sz w:val="18"/>
                          </w:rPr>
                          <w:t> </w:t>
                        </w:r>
                        <w:r>
                          <w:rPr>
                            <w:sz w:val="18"/>
                          </w:rPr>
                          <w:t>of</w:t>
                        </w:r>
                        <w:r>
                          <w:rPr>
                            <w:spacing w:val="-1"/>
                            <w:sz w:val="18"/>
                          </w:rPr>
                          <w:t> </w:t>
                        </w:r>
                        <w:r>
                          <w:rPr>
                            <w:sz w:val="18"/>
                          </w:rPr>
                          <w:t>tax</w:t>
                        </w:r>
                        <w:r>
                          <w:rPr>
                            <w:spacing w:val="-3"/>
                            <w:sz w:val="18"/>
                          </w:rPr>
                          <w:t> </w:t>
                        </w:r>
                        <w:r>
                          <w:rPr>
                            <w:sz w:val="18"/>
                          </w:rPr>
                          <w:t>revenue</w:t>
                        </w:r>
                        <w:r>
                          <w:rPr>
                            <w:spacing w:val="-3"/>
                            <w:sz w:val="18"/>
                          </w:rPr>
                          <w:t> </w:t>
                        </w:r>
                        <w:r>
                          <w:rPr>
                            <w:sz w:val="18"/>
                          </w:rPr>
                          <w:t>that</w:t>
                        </w:r>
                        <w:r>
                          <w:rPr>
                            <w:spacing w:val="-3"/>
                            <w:sz w:val="18"/>
                          </w:rPr>
                          <w:t> </w:t>
                        </w:r>
                        <w:r>
                          <w:rPr>
                            <w:sz w:val="18"/>
                          </w:rPr>
                          <w:t>a country</w:t>
                        </w:r>
                        <w:r>
                          <w:rPr>
                            <w:spacing w:val="-3"/>
                            <w:sz w:val="18"/>
                          </w:rPr>
                          <w:t> </w:t>
                        </w:r>
                        <w:r>
                          <w:rPr>
                            <w:sz w:val="18"/>
                          </w:rPr>
                          <w:t>can</w:t>
                        </w:r>
                        <w:r>
                          <w:rPr>
                            <w:spacing w:val="-3"/>
                            <w:sz w:val="18"/>
                          </w:rPr>
                          <w:t> </w:t>
                        </w:r>
                        <w:r>
                          <w:rPr>
                            <w:sz w:val="18"/>
                          </w:rPr>
                          <w:t>be expected to achieve given certain economic and institutional conditions.</w:t>
                        </w:r>
                      </w:p>
                      <w:p>
                        <w:pPr>
                          <w:spacing w:line="207" w:lineRule="exact" w:before="0"/>
                          <w:ind w:left="1041" w:right="0" w:firstLine="0"/>
                          <w:jc w:val="left"/>
                          <w:rPr>
                            <w:sz w:val="18"/>
                          </w:rPr>
                        </w:pPr>
                        <w:r>
                          <w:rPr>
                            <w:sz w:val="18"/>
                          </w:rPr>
                          <w:t>Tax</w:t>
                        </w:r>
                        <w:r>
                          <w:rPr>
                            <w:spacing w:val="-3"/>
                            <w:sz w:val="18"/>
                          </w:rPr>
                          <w:t> </w:t>
                        </w:r>
                        <w:r>
                          <w:rPr>
                            <w:sz w:val="18"/>
                          </w:rPr>
                          <w:t>revenue</w:t>
                        </w:r>
                        <w:r>
                          <w:rPr>
                            <w:spacing w:val="-2"/>
                            <w:sz w:val="18"/>
                          </w:rPr>
                          <w:t> </w:t>
                        </w:r>
                        <w:r>
                          <w:rPr>
                            <w:sz w:val="18"/>
                          </w:rPr>
                          <w:t>is</w:t>
                        </w:r>
                        <w:r>
                          <w:rPr>
                            <w:spacing w:val="-1"/>
                            <w:sz w:val="18"/>
                          </w:rPr>
                          <w:t> </w:t>
                        </w:r>
                        <w:r>
                          <w:rPr>
                            <w:sz w:val="18"/>
                          </w:rPr>
                          <w:t>2021</w:t>
                        </w:r>
                        <w:r>
                          <w:rPr>
                            <w:spacing w:val="-3"/>
                            <w:sz w:val="18"/>
                          </w:rPr>
                          <w:t> </w:t>
                        </w:r>
                        <w:r>
                          <w:rPr>
                            <w:sz w:val="18"/>
                          </w:rPr>
                          <w:t>data,</w:t>
                        </w:r>
                        <w:r>
                          <w:rPr>
                            <w:spacing w:val="-2"/>
                            <w:sz w:val="18"/>
                          </w:rPr>
                          <w:t> </w:t>
                        </w:r>
                        <w:r>
                          <w:rPr>
                            <w:sz w:val="18"/>
                          </w:rPr>
                          <w:t>and</w:t>
                        </w:r>
                        <w:r>
                          <w:rPr>
                            <w:spacing w:val="-2"/>
                            <w:sz w:val="18"/>
                          </w:rPr>
                          <w:t> </w:t>
                        </w:r>
                        <w:r>
                          <w:rPr>
                            <w:sz w:val="18"/>
                          </w:rPr>
                          <w:t>tax</w:t>
                        </w:r>
                        <w:r>
                          <w:rPr>
                            <w:spacing w:val="-2"/>
                            <w:sz w:val="18"/>
                          </w:rPr>
                          <w:t> </w:t>
                        </w:r>
                        <w:r>
                          <w:rPr>
                            <w:sz w:val="18"/>
                          </w:rPr>
                          <w:t>frontier</w:t>
                        </w:r>
                        <w:r>
                          <w:rPr>
                            <w:spacing w:val="-3"/>
                            <w:sz w:val="18"/>
                          </w:rPr>
                          <w:t> </w:t>
                        </w:r>
                        <w:r>
                          <w:rPr>
                            <w:sz w:val="18"/>
                          </w:rPr>
                          <w:t>estimates</w:t>
                        </w:r>
                        <w:r>
                          <w:rPr>
                            <w:spacing w:val="-1"/>
                            <w:sz w:val="18"/>
                          </w:rPr>
                          <w:t> </w:t>
                        </w:r>
                        <w:r>
                          <w:rPr>
                            <w:sz w:val="18"/>
                          </w:rPr>
                          <w:t>are</w:t>
                        </w:r>
                        <w:r>
                          <w:rPr>
                            <w:spacing w:val="-2"/>
                            <w:sz w:val="18"/>
                          </w:rPr>
                          <w:t> </w:t>
                        </w:r>
                        <w:r>
                          <w:rPr>
                            <w:sz w:val="18"/>
                          </w:rPr>
                          <w:t>based</w:t>
                        </w:r>
                        <w:r>
                          <w:rPr>
                            <w:spacing w:val="-3"/>
                            <w:sz w:val="18"/>
                          </w:rPr>
                          <w:t> </w:t>
                        </w:r>
                        <w:r>
                          <w:rPr>
                            <w:sz w:val="18"/>
                          </w:rPr>
                          <w:t>on</w:t>
                        </w:r>
                        <w:r>
                          <w:rPr>
                            <w:spacing w:val="-2"/>
                            <w:sz w:val="18"/>
                          </w:rPr>
                          <w:t> </w:t>
                        </w:r>
                        <w:r>
                          <w:rPr>
                            <w:sz w:val="18"/>
                          </w:rPr>
                          <w:t>SSA</w:t>
                        </w:r>
                        <w:r>
                          <w:rPr>
                            <w:spacing w:val="-2"/>
                            <w:sz w:val="18"/>
                          </w:rPr>
                          <w:t> </w:t>
                        </w:r>
                        <w:r>
                          <w:rPr>
                            <w:sz w:val="18"/>
                          </w:rPr>
                          <w:t>sample</w:t>
                        </w:r>
                        <w:r>
                          <w:rPr>
                            <w:spacing w:val="-3"/>
                            <w:sz w:val="18"/>
                          </w:rPr>
                          <w:t> </w:t>
                        </w:r>
                        <w:r>
                          <w:rPr>
                            <w:sz w:val="18"/>
                          </w:rPr>
                          <w:t>of</w:t>
                        </w:r>
                        <w:r>
                          <w:rPr>
                            <w:spacing w:val="-3"/>
                            <w:sz w:val="18"/>
                          </w:rPr>
                          <w:t> </w:t>
                        </w:r>
                        <w:r>
                          <w:rPr>
                            <w:sz w:val="18"/>
                          </w:rPr>
                          <w:t>IMF REO </w:t>
                        </w:r>
                        <w:r>
                          <w:rPr>
                            <w:spacing w:val="-2"/>
                            <w:sz w:val="18"/>
                          </w:rPr>
                          <w:t>(2018).</w:t>
                        </w:r>
                      </w:p>
                    </w:txbxContent>
                  </v:textbox>
                  <v:stroke dashstyle="solid"/>
                  <w10:wrap type="none"/>
                </v:shape>
                <w10:wrap type="topAndBottom"/>
              </v:group>
            </w:pict>
          </mc:Fallback>
        </mc:AlternateContent>
      </w:r>
    </w:p>
    <w:p>
      <w:pPr>
        <w:pStyle w:val="BodyText"/>
        <w:rPr>
          <w:sz w:val="20"/>
        </w:rPr>
      </w:pPr>
    </w:p>
    <w:p>
      <w:pPr>
        <w:pStyle w:val="BodyText"/>
        <w:spacing w:before="221"/>
        <w:rPr>
          <w:sz w:val="20"/>
        </w:rPr>
      </w:pPr>
      <w:r>
        <w:rPr>
          <w:sz w:val="20"/>
        </w:rPr>
        <mc:AlternateContent>
          <mc:Choice Requires="wps">
            <w:drawing>
              <wp:anchor distT="0" distB="0" distL="0" distR="0" allowOverlap="1" layoutInCell="1" locked="0" behindDoc="1" simplePos="0" relativeHeight="487589376">
                <wp:simplePos x="0" y="0"/>
                <wp:positionH relativeFrom="page">
                  <wp:posOffset>1028700</wp:posOffset>
                </wp:positionH>
                <wp:positionV relativeFrom="paragraph">
                  <wp:posOffset>324862</wp:posOffset>
                </wp:positionV>
                <wp:extent cx="1828800" cy="635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1pt;margin-top:25.57972pt;width:144pt;height:.48pt;mso-position-horizontal-relative:page;mso-position-vertical-relative:paragraph;z-index:-15727104;mso-wrap-distance-left:0;mso-wrap-distance-right:0" id="docshape14" filled="true" fillcolor="#000000" stroked="false">
                <v:fill type="solid"/>
                <w10:wrap type="topAndBottom"/>
              </v:rect>
            </w:pict>
          </mc:Fallback>
        </mc:AlternateContent>
      </w:r>
    </w:p>
    <w:p>
      <w:pPr>
        <w:spacing w:before="87"/>
        <w:ind w:left="180" w:right="416" w:hanging="1"/>
        <w:jc w:val="left"/>
        <w:rPr>
          <w:sz w:val="18"/>
        </w:rPr>
      </w:pPr>
      <w:bookmarkStart w:name="_bookmark3" w:id="6"/>
      <w:bookmarkEnd w:id="6"/>
      <w:r>
        <w:rPr/>
      </w:r>
      <w:r>
        <w:rPr>
          <w:position w:val="7"/>
          <w:sz w:val="13"/>
        </w:rPr>
        <w:t>4</w:t>
      </w:r>
      <w:r>
        <w:rPr>
          <w:spacing w:val="15"/>
          <w:position w:val="7"/>
          <w:sz w:val="13"/>
        </w:rPr>
        <w:t> </w:t>
      </w:r>
      <w:r>
        <w:rPr>
          <w:sz w:val="18"/>
        </w:rPr>
        <w:t>The “tax frontier” (or “tax capacity”) is defined as the highest level of tax revenue (usually measured in percent of GDP)</w:t>
      </w:r>
      <w:r>
        <w:rPr>
          <w:spacing w:val="-2"/>
          <w:sz w:val="18"/>
        </w:rPr>
        <w:t> </w:t>
      </w:r>
      <w:r>
        <w:rPr>
          <w:sz w:val="18"/>
        </w:rPr>
        <w:t>that</w:t>
      </w:r>
      <w:r>
        <w:rPr>
          <w:spacing w:val="-3"/>
          <w:sz w:val="18"/>
        </w:rPr>
        <w:t> </w:t>
      </w:r>
      <w:r>
        <w:rPr>
          <w:sz w:val="18"/>
        </w:rPr>
        <w:t>a</w:t>
      </w:r>
      <w:r>
        <w:rPr>
          <w:spacing w:val="-3"/>
          <w:sz w:val="18"/>
        </w:rPr>
        <w:t> </w:t>
      </w:r>
      <w:r>
        <w:rPr>
          <w:sz w:val="18"/>
        </w:rPr>
        <w:t>country</w:t>
      </w:r>
      <w:r>
        <w:rPr>
          <w:spacing w:val="-3"/>
          <w:sz w:val="18"/>
        </w:rPr>
        <w:t> </w:t>
      </w:r>
      <w:r>
        <w:rPr>
          <w:sz w:val="18"/>
        </w:rPr>
        <w:t>can</w:t>
      </w:r>
      <w:r>
        <w:rPr>
          <w:spacing w:val="-3"/>
          <w:sz w:val="18"/>
        </w:rPr>
        <w:t> </w:t>
      </w:r>
      <w:r>
        <w:rPr>
          <w:sz w:val="18"/>
        </w:rPr>
        <w:t>be</w:t>
      </w:r>
      <w:r>
        <w:rPr>
          <w:spacing w:val="-3"/>
          <w:sz w:val="18"/>
        </w:rPr>
        <w:t> </w:t>
      </w:r>
      <w:r>
        <w:rPr>
          <w:sz w:val="18"/>
        </w:rPr>
        <w:t>expected</w:t>
      </w:r>
      <w:r>
        <w:rPr>
          <w:spacing w:val="-3"/>
          <w:sz w:val="18"/>
        </w:rPr>
        <w:t> </w:t>
      </w:r>
      <w:r>
        <w:rPr>
          <w:sz w:val="18"/>
        </w:rPr>
        <w:t>to</w:t>
      </w:r>
      <w:r>
        <w:rPr>
          <w:spacing w:val="-2"/>
          <w:sz w:val="18"/>
        </w:rPr>
        <w:t> </w:t>
      </w:r>
      <w:r>
        <w:rPr>
          <w:sz w:val="18"/>
        </w:rPr>
        <w:t>achieve</w:t>
      </w:r>
      <w:r>
        <w:rPr>
          <w:spacing w:val="-3"/>
          <w:sz w:val="18"/>
        </w:rPr>
        <w:t> </w:t>
      </w:r>
      <w:r>
        <w:rPr>
          <w:sz w:val="18"/>
        </w:rPr>
        <w:t>given</w:t>
      </w:r>
      <w:r>
        <w:rPr>
          <w:spacing w:val="-3"/>
          <w:sz w:val="18"/>
        </w:rPr>
        <w:t> </w:t>
      </w:r>
      <w:r>
        <w:rPr>
          <w:sz w:val="18"/>
        </w:rPr>
        <w:t>certain</w:t>
      </w:r>
      <w:r>
        <w:rPr>
          <w:spacing w:val="-3"/>
          <w:sz w:val="18"/>
        </w:rPr>
        <w:t> </w:t>
      </w:r>
      <w:r>
        <w:rPr>
          <w:sz w:val="18"/>
        </w:rPr>
        <w:t>macroeconomic</w:t>
      </w:r>
      <w:r>
        <w:rPr>
          <w:spacing w:val="-2"/>
          <w:sz w:val="18"/>
        </w:rPr>
        <w:t> </w:t>
      </w:r>
      <w:r>
        <w:rPr>
          <w:sz w:val="18"/>
        </w:rPr>
        <w:t>and</w:t>
      </w:r>
      <w:r>
        <w:rPr>
          <w:spacing w:val="-3"/>
          <w:sz w:val="18"/>
        </w:rPr>
        <w:t> </w:t>
      </w:r>
      <w:r>
        <w:rPr>
          <w:sz w:val="18"/>
        </w:rPr>
        <w:t>institutional</w:t>
      </w:r>
      <w:r>
        <w:rPr>
          <w:spacing w:val="-3"/>
          <w:sz w:val="18"/>
        </w:rPr>
        <w:t> </w:t>
      </w:r>
      <w:r>
        <w:rPr>
          <w:sz w:val="18"/>
        </w:rPr>
        <w:t>conditions.</w:t>
      </w:r>
      <w:r>
        <w:rPr>
          <w:spacing w:val="-3"/>
          <w:sz w:val="18"/>
        </w:rPr>
        <w:t> </w:t>
      </w:r>
      <w:r>
        <w:rPr>
          <w:sz w:val="18"/>
        </w:rPr>
        <w:t>The</w:t>
      </w:r>
      <w:r>
        <w:rPr>
          <w:spacing w:val="-3"/>
          <w:sz w:val="18"/>
        </w:rPr>
        <w:t> </w:t>
      </w:r>
      <w:r>
        <w:rPr>
          <w:sz w:val="18"/>
        </w:rPr>
        <w:t>“tax gap” (or “tax potential”) is defined as the distance between actual tax revenue and tax frontier (IMF REO, 2018).</w:t>
      </w:r>
    </w:p>
    <w:p>
      <w:pPr>
        <w:spacing w:before="106"/>
        <w:ind w:left="179" w:right="416" w:firstLine="0"/>
        <w:jc w:val="left"/>
        <w:rPr>
          <w:sz w:val="18"/>
        </w:rPr>
      </w:pPr>
      <w:bookmarkStart w:name="_bookmark4" w:id="7"/>
      <w:bookmarkEnd w:id="7"/>
      <w:r>
        <w:rPr/>
      </w:r>
      <w:r>
        <w:rPr>
          <w:position w:val="7"/>
          <w:sz w:val="13"/>
        </w:rPr>
        <w:t>5</w:t>
      </w:r>
      <w:r>
        <w:rPr>
          <w:spacing w:val="12"/>
          <w:position w:val="7"/>
          <w:sz w:val="13"/>
        </w:rPr>
        <w:t> </w:t>
      </w:r>
      <w:r>
        <w:rPr>
          <w:sz w:val="18"/>
        </w:rPr>
        <w:t>According</w:t>
      </w:r>
      <w:r>
        <w:rPr>
          <w:spacing w:val="-2"/>
          <w:sz w:val="18"/>
        </w:rPr>
        <w:t> </w:t>
      </w:r>
      <w:r>
        <w:rPr>
          <w:sz w:val="18"/>
        </w:rPr>
        <w:t>to</w:t>
      </w:r>
      <w:r>
        <w:rPr>
          <w:spacing w:val="-1"/>
          <w:sz w:val="18"/>
        </w:rPr>
        <w:t> </w:t>
      </w:r>
      <w:r>
        <w:rPr>
          <w:sz w:val="18"/>
        </w:rPr>
        <w:t>IMF</w:t>
      </w:r>
      <w:r>
        <w:rPr>
          <w:spacing w:val="-1"/>
          <w:sz w:val="18"/>
        </w:rPr>
        <w:t> </w:t>
      </w:r>
      <w:r>
        <w:rPr>
          <w:sz w:val="18"/>
        </w:rPr>
        <w:t>(2018a),</w:t>
      </w:r>
      <w:r>
        <w:rPr>
          <w:spacing w:val="-2"/>
          <w:sz w:val="18"/>
        </w:rPr>
        <w:t> </w:t>
      </w:r>
      <w:r>
        <w:rPr>
          <w:sz w:val="18"/>
        </w:rPr>
        <w:t>Nigeria’s</w:t>
      </w:r>
      <w:r>
        <w:rPr>
          <w:spacing w:val="-1"/>
          <w:sz w:val="18"/>
        </w:rPr>
        <w:t> </w:t>
      </w:r>
      <w:r>
        <w:rPr>
          <w:sz w:val="18"/>
        </w:rPr>
        <w:t>tax</w:t>
      </w:r>
      <w:r>
        <w:rPr>
          <w:spacing w:val="-2"/>
          <w:sz w:val="18"/>
        </w:rPr>
        <w:t> </w:t>
      </w:r>
      <w:r>
        <w:rPr>
          <w:sz w:val="18"/>
        </w:rPr>
        <w:t>frontier</w:t>
      </w:r>
      <w:r>
        <w:rPr>
          <w:spacing w:val="-2"/>
          <w:sz w:val="18"/>
        </w:rPr>
        <w:t> </w:t>
      </w:r>
      <w:r>
        <w:rPr>
          <w:sz w:val="18"/>
        </w:rPr>
        <w:t>(or</w:t>
      </w:r>
      <w:r>
        <w:rPr>
          <w:spacing w:val="-2"/>
          <w:sz w:val="18"/>
        </w:rPr>
        <w:t> </w:t>
      </w:r>
      <w:r>
        <w:rPr>
          <w:sz w:val="18"/>
        </w:rPr>
        <w:t>tax</w:t>
      </w:r>
      <w:r>
        <w:rPr>
          <w:spacing w:val="-2"/>
          <w:sz w:val="18"/>
        </w:rPr>
        <w:t> </w:t>
      </w:r>
      <w:r>
        <w:rPr>
          <w:sz w:val="18"/>
        </w:rPr>
        <w:t>capacity)</w:t>
      </w:r>
      <w:r>
        <w:rPr>
          <w:spacing w:val="-1"/>
          <w:sz w:val="18"/>
        </w:rPr>
        <w:t> </w:t>
      </w:r>
      <w:r>
        <w:rPr>
          <w:sz w:val="18"/>
        </w:rPr>
        <w:t>is</w:t>
      </w:r>
      <w:r>
        <w:rPr>
          <w:spacing w:val="-1"/>
          <w:sz w:val="18"/>
        </w:rPr>
        <w:t> </w:t>
      </w:r>
      <w:r>
        <w:rPr>
          <w:sz w:val="18"/>
        </w:rPr>
        <w:t>estimated</w:t>
      </w:r>
      <w:r>
        <w:rPr>
          <w:spacing w:val="-2"/>
          <w:sz w:val="18"/>
        </w:rPr>
        <w:t> </w:t>
      </w:r>
      <w:r>
        <w:rPr>
          <w:sz w:val="18"/>
        </w:rPr>
        <w:t>to</w:t>
      </w:r>
      <w:r>
        <w:rPr>
          <w:spacing w:val="-1"/>
          <w:sz w:val="18"/>
        </w:rPr>
        <w:t> </w:t>
      </w:r>
      <w:r>
        <w:rPr>
          <w:sz w:val="18"/>
        </w:rPr>
        <w:t>be</w:t>
      </w:r>
      <w:r>
        <w:rPr>
          <w:spacing w:val="-2"/>
          <w:sz w:val="18"/>
        </w:rPr>
        <w:t> </w:t>
      </w:r>
      <w:r>
        <w:rPr>
          <w:sz w:val="18"/>
        </w:rPr>
        <w:t>8.1</w:t>
      </w:r>
      <w:r>
        <w:rPr>
          <w:spacing w:val="-2"/>
          <w:sz w:val="18"/>
        </w:rPr>
        <w:t> </w:t>
      </w:r>
      <w:r>
        <w:rPr>
          <w:sz w:val="18"/>
        </w:rPr>
        <w:t>percent</w:t>
      </w:r>
      <w:r>
        <w:rPr>
          <w:spacing w:val="-2"/>
          <w:sz w:val="18"/>
        </w:rPr>
        <w:t> </w:t>
      </w:r>
      <w:r>
        <w:rPr>
          <w:sz w:val="18"/>
        </w:rPr>
        <w:t>of</w:t>
      </w:r>
      <w:r>
        <w:rPr>
          <w:spacing w:val="-1"/>
          <w:sz w:val="18"/>
        </w:rPr>
        <w:t> </w:t>
      </w:r>
      <w:r>
        <w:rPr>
          <w:sz w:val="18"/>
        </w:rPr>
        <w:t>GDP</w:t>
      </w:r>
      <w:r>
        <w:rPr>
          <w:spacing w:val="-4"/>
          <w:sz w:val="18"/>
        </w:rPr>
        <w:t> </w:t>
      </w:r>
      <w:r>
        <w:rPr>
          <w:sz w:val="18"/>
        </w:rPr>
        <w:t>for</w:t>
      </w:r>
      <w:r>
        <w:rPr>
          <w:spacing w:val="-2"/>
          <w:sz w:val="18"/>
        </w:rPr>
        <w:t> </w:t>
      </w:r>
      <w:r>
        <w:rPr>
          <w:sz w:val="18"/>
        </w:rPr>
        <w:t>SSA sample, 10.7 percent of GDP for EMDE sample, and 11.1 percent of GDP for all country sample.</w:t>
      </w:r>
    </w:p>
    <w:p>
      <w:pPr>
        <w:spacing w:after="0"/>
        <w:jc w:val="left"/>
        <w:rPr>
          <w:sz w:val="18"/>
        </w:rPr>
        <w:sectPr>
          <w:headerReference w:type="default" r:id="rId13"/>
          <w:footerReference w:type="default" r:id="rId14"/>
          <w:pgSz w:w="12240" w:h="15840"/>
          <w:pgMar w:header="677" w:footer="774" w:top="1300" w:bottom="960" w:left="1440" w:right="1080"/>
        </w:sectPr>
      </w:pPr>
    </w:p>
    <w:p>
      <w:pPr>
        <w:pStyle w:val="Heading1"/>
        <w:numPr>
          <w:ilvl w:val="0"/>
          <w:numId w:val="1"/>
        </w:numPr>
        <w:tabs>
          <w:tab w:pos="631" w:val="left" w:leader="none"/>
        </w:tabs>
        <w:spacing w:line="240" w:lineRule="auto" w:before="89" w:after="0"/>
        <w:ind w:left="631" w:right="0" w:hanging="451"/>
        <w:jc w:val="left"/>
      </w:pPr>
      <w:bookmarkStart w:name="B. Lessons from Successful Revenue Refor" w:id="8"/>
      <w:bookmarkEnd w:id="8"/>
      <w:r>
        <w:rPr>
          <w:b w:val="0"/>
        </w:rPr>
      </w:r>
      <w:r>
        <w:rPr>
          <w:color w:val="4A82AC"/>
        </w:rPr>
        <w:t>Lessons</w:t>
      </w:r>
      <w:r>
        <w:rPr>
          <w:color w:val="4A82AC"/>
          <w:spacing w:val="-8"/>
        </w:rPr>
        <w:t> </w:t>
      </w:r>
      <w:r>
        <w:rPr>
          <w:color w:val="4A82AC"/>
        </w:rPr>
        <w:t>from</w:t>
      </w:r>
      <w:r>
        <w:rPr>
          <w:color w:val="4A82AC"/>
          <w:spacing w:val="-9"/>
        </w:rPr>
        <w:t> </w:t>
      </w:r>
      <w:r>
        <w:rPr>
          <w:color w:val="4A82AC"/>
        </w:rPr>
        <w:t>Successful</w:t>
      </w:r>
      <w:r>
        <w:rPr>
          <w:color w:val="4A82AC"/>
          <w:spacing w:val="-7"/>
        </w:rPr>
        <w:t> </w:t>
      </w:r>
      <w:r>
        <w:rPr>
          <w:color w:val="4A82AC"/>
        </w:rPr>
        <w:t>Revenue</w:t>
      </w:r>
      <w:r>
        <w:rPr>
          <w:color w:val="4A82AC"/>
          <w:spacing w:val="-9"/>
        </w:rPr>
        <w:t> </w:t>
      </w:r>
      <w:r>
        <w:rPr>
          <w:color w:val="4A82AC"/>
        </w:rPr>
        <w:t>Reform</w:t>
      </w:r>
      <w:r>
        <w:rPr>
          <w:color w:val="4A82AC"/>
          <w:spacing w:val="-9"/>
        </w:rPr>
        <w:t> </w:t>
      </w:r>
      <w:r>
        <w:rPr>
          <w:color w:val="4A82AC"/>
        </w:rPr>
        <w:t>Episodes</w:t>
      </w:r>
      <w:r>
        <w:rPr>
          <w:color w:val="4A82AC"/>
          <w:spacing w:val="-8"/>
        </w:rPr>
        <w:t> </w:t>
      </w:r>
      <w:r>
        <w:rPr>
          <w:color w:val="4A82AC"/>
        </w:rPr>
        <w:t>in</w:t>
      </w:r>
      <w:r>
        <w:rPr>
          <w:color w:val="4A82AC"/>
          <w:spacing w:val="-9"/>
        </w:rPr>
        <w:t> </w:t>
      </w:r>
      <w:r>
        <w:rPr>
          <w:color w:val="4A82AC"/>
          <w:spacing w:val="-5"/>
        </w:rPr>
        <w:t>SSA</w:t>
      </w:r>
    </w:p>
    <w:p>
      <w:pPr>
        <w:pStyle w:val="ListParagraph"/>
        <w:numPr>
          <w:ilvl w:val="0"/>
          <w:numId w:val="2"/>
        </w:numPr>
        <w:tabs>
          <w:tab w:pos="899" w:val="left" w:leader="none"/>
        </w:tabs>
        <w:spacing w:line="256" w:lineRule="auto" w:before="128" w:after="0"/>
        <w:ind w:left="179" w:right="524" w:firstLine="0"/>
        <w:jc w:val="left"/>
        <w:rPr>
          <w:sz w:val="21"/>
        </w:rPr>
      </w:pPr>
      <w:r>
        <w:rPr>
          <w:b/>
          <w:sz w:val="21"/>
        </w:rPr>
        <w:t>We have identified four cases of large and sustained revenue mobilizations in SSA</w:t>
      </w:r>
      <w:hyperlink w:history="true" w:anchor="_bookmark5">
        <w:r>
          <w:rPr>
            <w:b/>
            <w:position w:val="7"/>
            <w:sz w:val="13"/>
          </w:rPr>
          <w:t>6</w:t>
        </w:r>
      </w:hyperlink>
      <w:r>
        <w:rPr>
          <w:b/>
          <w:sz w:val="21"/>
        </w:rPr>
        <w:t>, which could provide possible roadmaps for Nigeria. </w:t>
      </w:r>
      <w:r>
        <w:rPr>
          <w:sz w:val="21"/>
        </w:rPr>
        <w:t>This paper focuses on the profile of non- resource tax revenues during the post global financial crisis (GFC, 2010-2021)—which seems to differ</w:t>
      </w:r>
      <w:r>
        <w:rPr>
          <w:spacing w:val="-4"/>
          <w:sz w:val="21"/>
        </w:rPr>
        <w:t> </w:t>
      </w:r>
      <w:r>
        <w:rPr>
          <w:sz w:val="21"/>
        </w:rPr>
        <w:t>from</w:t>
      </w:r>
      <w:r>
        <w:rPr>
          <w:spacing w:val="-2"/>
          <w:sz w:val="21"/>
        </w:rPr>
        <w:t> </w:t>
      </w:r>
      <w:r>
        <w:rPr>
          <w:sz w:val="21"/>
        </w:rPr>
        <w:t>the</w:t>
      </w:r>
      <w:r>
        <w:rPr>
          <w:spacing w:val="-3"/>
          <w:sz w:val="21"/>
        </w:rPr>
        <w:t> </w:t>
      </w:r>
      <w:r>
        <w:rPr>
          <w:sz w:val="21"/>
        </w:rPr>
        <w:t>literature</w:t>
      </w:r>
      <w:r>
        <w:rPr>
          <w:spacing w:val="-5"/>
          <w:sz w:val="21"/>
        </w:rPr>
        <w:t> </w:t>
      </w:r>
      <w:r>
        <w:rPr>
          <w:sz w:val="21"/>
        </w:rPr>
        <w:t>covering</w:t>
      </w:r>
      <w:r>
        <w:rPr>
          <w:spacing w:val="-4"/>
          <w:sz w:val="21"/>
        </w:rPr>
        <w:t> </w:t>
      </w:r>
      <w:r>
        <w:rPr>
          <w:sz w:val="21"/>
        </w:rPr>
        <w:t>the</w:t>
      </w:r>
      <w:r>
        <w:rPr>
          <w:spacing w:val="-5"/>
          <w:sz w:val="21"/>
        </w:rPr>
        <w:t> </w:t>
      </w:r>
      <w:r>
        <w:rPr>
          <w:sz w:val="21"/>
        </w:rPr>
        <w:t>period</w:t>
      </w:r>
      <w:r>
        <w:rPr>
          <w:spacing w:val="-2"/>
          <w:sz w:val="21"/>
        </w:rPr>
        <w:t> </w:t>
      </w:r>
      <w:r>
        <w:rPr>
          <w:sz w:val="21"/>
        </w:rPr>
        <w:t>before/around</w:t>
      </w:r>
      <w:r>
        <w:rPr>
          <w:spacing w:val="-2"/>
          <w:sz w:val="21"/>
        </w:rPr>
        <w:t> </w:t>
      </w:r>
      <w:r>
        <w:rPr>
          <w:sz w:val="21"/>
        </w:rPr>
        <w:t>GFC</w:t>
      </w:r>
      <w:r>
        <w:rPr>
          <w:spacing w:val="-4"/>
          <w:sz w:val="21"/>
        </w:rPr>
        <w:t> </w:t>
      </w:r>
      <w:r>
        <w:rPr>
          <w:sz w:val="21"/>
        </w:rPr>
        <w:t>(2000-2015)</w:t>
      </w:r>
      <w:r>
        <w:rPr>
          <w:spacing w:val="-1"/>
          <w:sz w:val="21"/>
        </w:rPr>
        <w:t> </w:t>
      </w:r>
      <w:r>
        <w:rPr>
          <w:sz w:val="21"/>
        </w:rPr>
        <w:t>(Akitoby</w:t>
      </w:r>
      <w:r>
        <w:rPr>
          <w:spacing w:val="-1"/>
          <w:sz w:val="21"/>
        </w:rPr>
        <w:t> </w:t>
      </w:r>
      <w:r>
        <w:rPr>
          <w:sz w:val="21"/>
        </w:rPr>
        <w:t>et</w:t>
      </w:r>
      <w:r>
        <w:rPr>
          <w:spacing w:val="-4"/>
          <w:sz w:val="21"/>
        </w:rPr>
        <w:t> </w:t>
      </w:r>
      <w:r>
        <w:rPr>
          <w:sz w:val="21"/>
        </w:rPr>
        <w:t>al,</w:t>
      </w:r>
      <w:r>
        <w:rPr>
          <w:spacing w:val="-3"/>
          <w:sz w:val="21"/>
        </w:rPr>
        <w:t> </w:t>
      </w:r>
      <w:r>
        <w:rPr>
          <w:sz w:val="21"/>
        </w:rPr>
        <w:t>2018; IMF, 2018a). A successful episode is defined as a minimum increase in tax revenue of 2.5 percentage point of GDP over a five-year period (i.e., average 0.5 percentage point increase per year over five years)</w:t>
      </w:r>
      <w:hyperlink w:history="true" w:anchor="_bookmark6">
        <w:r>
          <w:rPr>
            <w:position w:val="7"/>
            <w:sz w:val="13"/>
          </w:rPr>
          <w:t>7</w:t>
        </w:r>
      </w:hyperlink>
      <w:r>
        <w:rPr>
          <w:sz w:val="21"/>
        </w:rPr>
        <w:t>. For the post-GFC period (2010-2021), only 12 episodes are identified in 40 SSA countries</w:t>
      </w:r>
      <w:r>
        <w:rPr>
          <w:spacing w:val="-1"/>
          <w:sz w:val="21"/>
        </w:rPr>
        <w:t> </w:t>
      </w:r>
      <w:r>
        <w:rPr>
          <w:sz w:val="21"/>
        </w:rPr>
        <w:t>(Table 1).</w:t>
      </w:r>
      <w:r>
        <w:rPr>
          <w:spacing w:val="-1"/>
          <w:sz w:val="21"/>
        </w:rPr>
        <w:t> </w:t>
      </w:r>
      <w:r>
        <w:rPr>
          <w:sz w:val="21"/>
        </w:rPr>
        <w:t>The episodes</w:t>
      </w:r>
      <w:r>
        <w:rPr>
          <w:spacing w:val="-4"/>
          <w:sz w:val="21"/>
        </w:rPr>
        <w:t> </w:t>
      </w:r>
      <w:r>
        <w:rPr>
          <w:sz w:val="21"/>
        </w:rPr>
        <w:t>are</w:t>
      </w:r>
      <w:r>
        <w:rPr>
          <w:spacing w:val="-3"/>
          <w:sz w:val="21"/>
        </w:rPr>
        <w:t> </w:t>
      </w:r>
      <w:r>
        <w:rPr>
          <w:sz w:val="21"/>
        </w:rPr>
        <w:t>further narrowed</w:t>
      </w:r>
      <w:r>
        <w:rPr>
          <w:spacing w:val="-2"/>
          <w:sz w:val="21"/>
        </w:rPr>
        <w:t> </w:t>
      </w:r>
      <w:r>
        <w:rPr>
          <w:sz w:val="21"/>
        </w:rPr>
        <w:t>down by two additional</w:t>
      </w:r>
      <w:r>
        <w:rPr>
          <w:spacing w:val="-1"/>
          <w:sz w:val="21"/>
        </w:rPr>
        <w:t> </w:t>
      </w:r>
      <w:r>
        <w:rPr>
          <w:sz w:val="21"/>
        </w:rPr>
        <w:t>criteria:</w:t>
      </w:r>
      <w:r>
        <w:rPr>
          <w:spacing w:val="-3"/>
          <w:sz w:val="21"/>
        </w:rPr>
        <w:t> </w:t>
      </w:r>
      <w:r>
        <w:rPr>
          <w:sz w:val="21"/>
        </w:rPr>
        <w:t>(i) the episodes should be sustained with no substantial decline for five years after the episode</w:t>
      </w:r>
      <w:hyperlink w:history="true" w:anchor="_bookmark7">
        <w:r>
          <w:rPr>
            <w:position w:val="7"/>
            <w:sz w:val="13"/>
          </w:rPr>
          <w:t>8</w:t>
        </w:r>
      </w:hyperlink>
      <w:r>
        <w:rPr>
          <w:spacing w:val="27"/>
          <w:position w:val="7"/>
          <w:sz w:val="13"/>
        </w:rPr>
        <w:t> </w:t>
      </w:r>
      <w:r>
        <w:rPr>
          <w:sz w:val="21"/>
        </w:rPr>
        <w:t>and (ii) the episodes in fragile states are excluded, since they may not be applicable to other countries given their unique social and economic environments</w:t>
      </w:r>
      <w:hyperlink w:history="true" w:anchor="_bookmark8">
        <w:r>
          <w:rPr>
            <w:position w:val="7"/>
            <w:sz w:val="13"/>
          </w:rPr>
          <w:t>9</w:t>
        </w:r>
      </w:hyperlink>
      <w:r>
        <w:rPr>
          <w:sz w:val="21"/>
        </w:rPr>
        <w:t>. Then, only four episodes are identified: Mauritania, Rwanda, The Gambia, and Uganda.</w:t>
      </w:r>
    </w:p>
    <w:p>
      <w:pPr>
        <w:pStyle w:val="BodyText"/>
        <w:rPr>
          <w:sz w:val="9"/>
        </w:r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15"/>
        <w:gridCol w:w="1250"/>
        <w:gridCol w:w="1171"/>
        <w:gridCol w:w="989"/>
        <w:gridCol w:w="720"/>
        <w:gridCol w:w="1171"/>
        <w:gridCol w:w="1080"/>
        <w:gridCol w:w="989"/>
        <w:gridCol w:w="279"/>
      </w:tblGrid>
      <w:tr>
        <w:trPr>
          <w:trHeight w:val="429" w:hRule="atLeast"/>
        </w:trPr>
        <w:tc>
          <w:tcPr>
            <w:tcW w:w="9264" w:type="dxa"/>
            <w:gridSpan w:val="9"/>
            <w:tcBorders>
              <w:bottom w:val="nil"/>
            </w:tcBorders>
          </w:tcPr>
          <w:p>
            <w:pPr>
              <w:pStyle w:val="TableParagraph"/>
              <w:spacing w:line="240" w:lineRule="auto" w:before="80"/>
              <w:ind w:left="530"/>
              <w:jc w:val="left"/>
              <w:rPr>
                <w:b/>
                <w:sz w:val="21"/>
              </w:rPr>
            </w:pPr>
            <w:r>
              <w:rPr>
                <w:b/>
                <w:color w:val="4A82AC"/>
                <w:sz w:val="21"/>
              </w:rPr>
              <w:t>Table</w:t>
            </w:r>
            <w:r>
              <w:rPr>
                <w:b/>
                <w:color w:val="4A82AC"/>
                <w:spacing w:val="-8"/>
                <w:sz w:val="21"/>
              </w:rPr>
              <w:t> </w:t>
            </w:r>
            <w:r>
              <w:rPr>
                <w:b/>
                <w:color w:val="4A82AC"/>
                <w:sz w:val="21"/>
              </w:rPr>
              <w:t>1.</w:t>
            </w:r>
            <w:r>
              <w:rPr>
                <w:b/>
                <w:color w:val="4A82AC"/>
                <w:spacing w:val="-8"/>
                <w:sz w:val="21"/>
              </w:rPr>
              <w:t> </w:t>
            </w:r>
            <w:r>
              <w:rPr>
                <w:b/>
                <w:color w:val="4A82AC"/>
                <w:sz w:val="21"/>
              </w:rPr>
              <w:t>Nigeria:</w:t>
            </w:r>
            <w:r>
              <w:rPr>
                <w:b/>
                <w:color w:val="4A82AC"/>
                <w:spacing w:val="-6"/>
                <w:sz w:val="21"/>
              </w:rPr>
              <w:t> </w:t>
            </w:r>
            <w:r>
              <w:rPr>
                <w:b/>
                <w:color w:val="4A82AC"/>
                <w:sz w:val="21"/>
              </w:rPr>
              <w:t>Identified</w:t>
            </w:r>
            <w:r>
              <w:rPr>
                <w:b/>
                <w:color w:val="4A82AC"/>
                <w:spacing w:val="-7"/>
                <w:sz w:val="21"/>
              </w:rPr>
              <w:t> </w:t>
            </w:r>
            <w:r>
              <w:rPr>
                <w:b/>
                <w:color w:val="4A82AC"/>
                <w:sz w:val="21"/>
              </w:rPr>
              <w:t>Episodes</w:t>
            </w:r>
            <w:r>
              <w:rPr>
                <w:b/>
                <w:color w:val="4A82AC"/>
                <w:spacing w:val="-6"/>
                <w:sz w:val="21"/>
              </w:rPr>
              <w:t> </w:t>
            </w:r>
            <w:r>
              <w:rPr>
                <w:b/>
                <w:color w:val="4A82AC"/>
                <w:sz w:val="21"/>
              </w:rPr>
              <w:t>of</w:t>
            </w:r>
            <w:r>
              <w:rPr>
                <w:b/>
                <w:color w:val="4A82AC"/>
                <w:spacing w:val="-6"/>
                <w:sz w:val="21"/>
              </w:rPr>
              <w:t> </w:t>
            </w:r>
            <w:r>
              <w:rPr>
                <w:b/>
                <w:color w:val="4A82AC"/>
                <w:sz w:val="21"/>
              </w:rPr>
              <w:t>Successful</w:t>
            </w:r>
            <w:r>
              <w:rPr>
                <w:b/>
                <w:color w:val="4A82AC"/>
                <w:spacing w:val="-6"/>
                <w:sz w:val="21"/>
              </w:rPr>
              <w:t> </w:t>
            </w:r>
            <w:r>
              <w:rPr>
                <w:b/>
                <w:color w:val="4A82AC"/>
                <w:sz w:val="21"/>
              </w:rPr>
              <w:t>Tax</w:t>
            </w:r>
            <w:r>
              <w:rPr>
                <w:b/>
                <w:color w:val="4A82AC"/>
                <w:spacing w:val="-6"/>
                <w:sz w:val="21"/>
              </w:rPr>
              <w:t> </w:t>
            </w:r>
            <w:r>
              <w:rPr>
                <w:b/>
                <w:color w:val="4A82AC"/>
                <w:sz w:val="21"/>
              </w:rPr>
              <w:t>Revenue</w:t>
            </w:r>
            <w:r>
              <w:rPr>
                <w:b/>
                <w:color w:val="4A82AC"/>
                <w:spacing w:val="-5"/>
                <w:sz w:val="21"/>
              </w:rPr>
              <w:t> </w:t>
            </w:r>
            <w:r>
              <w:rPr>
                <w:b/>
                <w:color w:val="4A82AC"/>
                <w:sz w:val="21"/>
              </w:rPr>
              <w:t>Mobilization</w:t>
            </w:r>
            <w:r>
              <w:rPr>
                <w:b/>
                <w:color w:val="4A82AC"/>
                <w:spacing w:val="-7"/>
                <w:sz w:val="21"/>
              </w:rPr>
              <w:t> </w:t>
            </w:r>
            <w:r>
              <w:rPr>
                <w:b/>
                <w:color w:val="4A82AC"/>
                <w:sz w:val="21"/>
              </w:rPr>
              <w:t>in</w:t>
            </w:r>
            <w:r>
              <w:rPr>
                <w:b/>
                <w:color w:val="4A82AC"/>
                <w:spacing w:val="-6"/>
                <w:sz w:val="21"/>
              </w:rPr>
              <w:t> </w:t>
            </w:r>
            <w:r>
              <w:rPr>
                <w:b/>
                <w:color w:val="4A82AC"/>
                <w:spacing w:val="-5"/>
                <w:sz w:val="21"/>
              </w:rPr>
              <w:t>SSA</w:t>
            </w:r>
          </w:p>
        </w:tc>
      </w:tr>
      <w:tr>
        <w:trPr>
          <w:trHeight w:val="150" w:hRule="atLeast"/>
        </w:trPr>
        <w:tc>
          <w:tcPr>
            <w:tcW w:w="1615" w:type="dxa"/>
            <w:vMerge w:val="restart"/>
            <w:tcBorders>
              <w:top w:val="thickThinMediumGap" w:sz="3" w:space="0" w:color="FFFFFF"/>
              <w:bottom w:val="double" w:sz="4" w:space="0" w:color="000000"/>
              <w:right w:val="double" w:sz="4" w:space="0" w:color="000000"/>
            </w:tcBorders>
          </w:tcPr>
          <w:p>
            <w:pPr>
              <w:pStyle w:val="TableParagraph"/>
              <w:spacing w:line="240" w:lineRule="auto" w:before="0"/>
              <w:ind w:left="0"/>
              <w:jc w:val="left"/>
              <w:rPr>
                <w:rFonts w:ascii="Times New Roman"/>
                <w:sz w:val="18"/>
              </w:rPr>
            </w:pPr>
          </w:p>
        </w:tc>
        <w:tc>
          <w:tcPr>
            <w:tcW w:w="1250" w:type="dxa"/>
            <w:vMerge w:val="restart"/>
            <w:tcBorders>
              <w:top w:val="thickThinMediumGap" w:sz="3" w:space="0" w:color="FFFFFF"/>
              <w:left w:val="double" w:sz="4" w:space="0" w:color="000000"/>
              <w:bottom w:val="double" w:sz="4" w:space="0" w:color="000000"/>
              <w:right w:val="single" w:sz="4" w:space="0" w:color="000000"/>
            </w:tcBorders>
          </w:tcPr>
          <w:p>
            <w:pPr>
              <w:pStyle w:val="TableParagraph"/>
              <w:spacing w:line="170" w:lineRule="auto" w:before="93"/>
              <w:ind w:left="407" w:right="252" w:hanging="147"/>
              <w:jc w:val="left"/>
              <w:rPr>
                <w:sz w:val="17"/>
              </w:rPr>
            </w:pPr>
            <w:r>
              <w:rPr>
                <w:spacing w:val="-2"/>
                <w:sz w:val="17"/>
              </w:rPr>
              <w:t>Episode</w:t>
            </w:r>
            <w:r>
              <w:rPr>
                <w:spacing w:val="-2"/>
                <w:position w:val="6"/>
                <w:sz w:val="11"/>
              </w:rPr>
              <w:t>1</w:t>
            </w:r>
            <w:r>
              <w:rPr>
                <w:spacing w:val="-2"/>
                <w:sz w:val="17"/>
              </w:rPr>
              <w:t>/ (year)</w:t>
            </w:r>
          </w:p>
        </w:tc>
        <w:tc>
          <w:tcPr>
            <w:tcW w:w="1171" w:type="dxa"/>
            <w:vMerge w:val="restart"/>
            <w:tcBorders>
              <w:top w:val="thickThinMediumGap" w:sz="3" w:space="0" w:color="FFFFFF"/>
              <w:left w:val="single" w:sz="4" w:space="0" w:color="000000"/>
              <w:bottom w:val="double" w:sz="4" w:space="0" w:color="000000"/>
              <w:right w:val="single" w:sz="4" w:space="0" w:color="000000"/>
            </w:tcBorders>
          </w:tcPr>
          <w:p>
            <w:pPr>
              <w:pStyle w:val="TableParagraph"/>
              <w:spacing w:line="170" w:lineRule="auto" w:before="14"/>
              <w:ind w:left="127" w:right="111" w:hanging="1"/>
              <w:rPr>
                <w:sz w:val="17"/>
              </w:rPr>
            </w:pPr>
            <w:r>
              <w:rPr>
                <w:sz w:val="17"/>
              </w:rPr>
              <w:t>Tax</w:t>
            </w:r>
            <w:r>
              <w:rPr>
                <w:spacing w:val="-12"/>
                <w:sz w:val="17"/>
              </w:rPr>
              <w:t> </w:t>
            </w:r>
            <w:r>
              <w:rPr>
                <w:sz w:val="17"/>
              </w:rPr>
              <w:t>revenue </w:t>
            </w:r>
            <w:r>
              <w:rPr>
                <w:spacing w:val="-2"/>
                <w:sz w:val="17"/>
              </w:rPr>
              <w:t>increase</w:t>
            </w:r>
            <w:r>
              <w:rPr>
                <w:spacing w:val="40"/>
                <w:sz w:val="17"/>
              </w:rPr>
              <w:t> </w:t>
            </w:r>
            <w:r>
              <w:rPr>
                <w:sz w:val="17"/>
              </w:rPr>
              <w:t>(%p</w:t>
            </w:r>
            <w:r>
              <w:rPr>
                <w:spacing w:val="-12"/>
                <w:sz w:val="17"/>
              </w:rPr>
              <w:t> </w:t>
            </w:r>
            <w:r>
              <w:rPr>
                <w:sz w:val="17"/>
              </w:rPr>
              <w:t>of</w:t>
            </w:r>
            <w:r>
              <w:rPr>
                <w:spacing w:val="-12"/>
                <w:sz w:val="17"/>
              </w:rPr>
              <w:t> </w:t>
            </w:r>
            <w:r>
              <w:rPr>
                <w:sz w:val="17"/>
              </w:rPr>
              <w:t>GDP)</w:t>
            </w:r>
          </w:p>
        </w:tc>
        <w:tc>
          <w:tcPr>
            <w:tcW w:w="989" w:type="dxa"/>
            <w:vMerge w:val="restart"/>
            <w:tcBorders>
              <w:top w:val="thickThinMediumGap" w:sz="3" w:space="0" w:color="FFFFFF"/>
              <w:left w:val="single" w:sz="4" w:space="0" w:color="000000"/>
              <w:bottom w:val="double" w:sz="4" w:space="0" w:color="000000"/>
              <w:right w:val="single" w:sz="4" w:space="0" w:color="000000"/>
            </w:tcBorders>
          </w:tcPr>
          <w:p>
            <w:pPr>
              <w:pStyle w:val="TableParagraph"/>
              <w:spacing w:line="193" w:lineRule="exact" w:before="40"/>
              <w:ind w:left="17" w:right="3"/>
              <w:rPr>
                <w:sz w:val="17"/>
              </w:rPr>
            </w:pPr>
            <w:r>
              <w:rPr>
                <w:spacing w:val="-2"/>
                <w:sz w:val="17"/>
              </w:rPr>
              <w:t>Sustained</w:t>
            </w:r>
          </w:p>
          <w:p>
            <w:pPr>
              <w:pStyle w:val="TableParagraph"/>
              <w:spacing w:line="193" w:lineRule="exact" w:before="0"/>
              <w:ind w:left="17"/>
              <w:rPr>
                <w:position w:val="-5"/>
                <w:sz w:val="17"/>
              </w:rPr>
            </w:pPr>
            <w:r>
              <w:rPr>
                <w:spacing w:val="-5"/>
                <w:sz w:val="11"/>
              </w:rPr>
              <w:t>2</w:t>
            </w:r>
            <w:r>
              <w:rPr>
                <w:spacing w:val="-5"/>
                <w:position w:val="-5"/>
                <w:sz w:val="17"/>
              </w:rPr>
              <w:t>/</w:t>
            </w:r>
          </w:p>
        </w:tc>
        <w:tc>
          <w:tcPr>
            <w:tcW w:w="720" w:type="dxa"/>
            <w:vMerge w:val="restart"/>
            <w:tcBorders>
              <w:top w:val="thickThinMediumGap" w:sz="3" w:space="0" w:color="FFFFFF"/>
              <w:left w:val="single" w:sz="4" w:space="0" w:color="000000"/>
              <w:bottom w:val="double" w:sz="4" w:space="0" w:color="000000"/>
              <w:right w:val="single" w:sz="4" w:space="0" w:color="000000"/>
            </w:tcBorders>
          </w:tcPr>
          <w:p>
            <w:pPr>
              <w:pStyle w:val="TableParagraph"/>
              <w:spacing w:line="170" w:lineRule="auto" w:before="93"/>
              <w:ind w:left="180" w:right="94" w:hanging="70"/>
              <w:jc w:val="left"/>
              <w:rPr>
                <w:sz w:val="17"/>
              </w:rPr>
            </w:pPr>
            <w:r>
              <w:rPr>
                <w:spacing w:val="-2"/>
                <w:sz w:val="17"/>
              </w:rPr>
              <w:t>Fragile state</w:t>
            </w:r>
          </w:p>
        </w:tc>
        <w:tc>
          <w:tcPr>
            <w:tcW w:w="1171" w:type="dxa"/>
            <w:vMerge w:val="restart"/>
            <w:tcBorders>
              <w:top w:val="thickThinMediumGap" w:sz="3" w:space="0" w:color="FFFFFF"/>
              <w:left w:val="single" w:sz="4" w:space="0" w:color="000000"/>
              <w:bottom w:val="double" w:sz="4" w:space="0" w:color="000000"/>
              <w:right w:val="single" w:sz="4" w:space="0" w:color="000000"/>
            </w:tcBorders>
          </w:tcPr>
          <w:p>
            <w:pPr>
              <w:pStyle w:val="TableParagraph"/>
              <w:spacing w:line="193" w:lineRule="exact" w:before="40"/>
              <w:ind w:right="6"/>
              <w:rPr>
                <w:sz w:val="17"/>
              </w:rPr>
            </w:pPr>
            <w:r>
              <w:rPr>
                <w:spacing w:val="-5"/>
                <w:sz w:val="17"/>
              </w:rPr>
              <w:t>IMF</w:t>
            </w:r>
          </w:p>
          <w:p>
            <w:pPr>
              <w:pStyle w:val="TableParagraph"/>
              <w:spacing w:line="193" w:lineRule="exact" w:before="0"/>
              <w:rPr>
                <w:sz w:val="17"/>
              </w:rPr>
            </w:pPr>
            <w:r>
              <w:rPr>
                <w:spacing w:val="-2"/>
                <w:sz w:val="17"/>
              </w:rPr>
              <w:t>program</w:t>
            </w:r>
          </w:p>
        </w:tc>
        <w:tc>
          <w:tcPr>
            <w:tcW w:w="2069" w:type="dxa"/>
            <w:gridSpan w:val="2"/>
            <w:tcBorders>
              <w:top w:val="thickThinMediumGap" w:sz="3" w:space="0" w:color="FFFFFF"/>
              <w:left w:val="single" w:sz="4" w:space="0" w:color="000000"/>
              <w:bottom w:val="single" w:sz="4" w:space="0" w:color="000000"/>
              <w:right w:val="nil"/>
            </w:tcBorders>
          </w:tcPr>
          <w:p>
            <w:pPr>
              <w:pStyle w:val="TableParagraph"/>
              <w:spacing w:line="131" w:lineRule="exact" w:before="0"/>
              <w:ind w:left="586"/>
              <w:jc w:val="left"/>
              <w:rPr>
                <w:sz w:val="17"/>
              </w:rPr>
            </w:pPr>
            <w:r>
              <w:rPr>
                <w:sz w:val="17"/>
              </w:rPr>
              <w:t>Real</w:t>
            </w:r>
            <w:r>
              <w:rPr>
                <w:spacing w:val="-3"/>
                <w:sz w:val="17"/>
              </w:rPr>
              <w:t> </w:t>
            </w:r>
            <w:r>
              <w:rPr>
                <w:spacing w:val="-2"/>
                <w:sz w:val="17"/>
              </w:rPr>
              <w:t>growth</w:t>
            </w:r>
          </w:p>
        </w:tc>
        <w:tc>
          <w:tcPr>
            <w:tcW w:w="279" w:type="dxa"/>
            <w:vMerge w:val="restart"/>
            <w:tcBorders>
              <w:top w:val="single" w:sz="6" w:space="0" w:color="FFFFFF"/>
              <w:left w:val="nil"/>
              <w:bottom w:val="nil"/>
            </w:tcBorders>
          </w:tcPr>
          <w:p>
            <w:pPr>
              <w:pStyle w:val="TableParagraph"/>
              <w:spacing w:line="240" w:lineRule="auto" w:before="0"/>
              <w:ind w:left="0"/>
              <w:jc w:val="left"/>
              <w:rPr>
                <w:rFonts w:ascii="Times New Roman"/>
                <w:sz w:val="18"/>
              </w:rPr>
            </w:pPr>
          </w:p>
        </w:tc>
      </w:tr>
      <w:tr>
        <w:trPr>
          <w:trHeight w:val="339" w:hRule="atLeast"/>
        </w:trPr>
        <w:tc>
          <w:tcPr>
            <w:tcW w:w="1615" w:type="dxa"/>
            <w:vMerge/>
            <w:tcBorders>
              <w:top w:val="nil"/>
              <w:bottom w:val="double" w:sz="4" w:space="0" w:color="000000"/>
              <w:right w:val="double" w:sz="4" w:space="0" w:color="000000"/>
            </w:tcBorders>
          </w:tcPr>
          <w:p>
            <w:pPr>
              <w:rPr>
                <w:sz w:val="2"/>
                <w:szCs w:val="2"/>
              </w:rPr>
            </w:pPr>
          </w:p>
        </w:tc>
        <w:tc>
          <w:tcPr>
            <w:tcW w:w="1250" w:type="dxa"/>
            <w:vMerge/>
            <w:tcBorders>
              <w:top w:val="nil"/>
              <w:left w:val="double" w:sz="4" w:space="0" w:color="000000"/>
              <w:bottom w:val="double" w:sz="4" w:space="0" w:color="000000"/>
              <w:right w:val="single" w:sz="4" w:space="0" w:color="000000"/>
            </w:tcBorders>
          </w:tcPr>
          <w:p>
            <w:pPr>
              <w:rPr>
                <w:sz w:val="2"/>
                <w:szCs w:val="2"/>
              </w:rPr>
            </w:pPr>
          </w:p>
        </w:tc>
        <w:tc>
          <w:tcPr>
            <w:tcW w:w="1171" w:type="dxa"/>
            <w:vMerge/>
            <w:tcBorders>
              <w:top w:val="nil"/>
              <w:left w:val="single" w:sz="4" w:space="0" w:color="000000"/>
              <w:bottom w:val="double" w:sz="4" w:space="0" w:color="000000"/>
              <w:right w:val="single" w:sz="4" w:space="0" w:color="000000"/>
            </w:tcBorders>
          </w:tcPr>
          <w:p>
            <w:pPr>
              <w:rPr>
                <w:sz w:val="2"/>
                <w:szCs w:val="2"/>
              </w:rPr>
            </w:pPr>
          </w:p>
        </w:tc>
        <w:tc>
          <w:tcPr>
            <w:tcW w:w="989" w:type="dxa"/>
            <w:vMerge/>
            <w:tcBorders>
              <w:top w:val="nil"/>
              <w:left w:val="single" w:sz="4" w:space="0" w:color="000000"/>
              <w:bottom w:val="double" w:sz="4" w:space="0" w:color="000000"/>
              <w:right w:val="single" w:sz="4" w:space="0" w:color="000000"/>
            </w:tcBorders>
          </w:tcPr>
          <w:p>
            <w:pPr>
              <w:rPr>
                <w:sz w:val="2"/>
                <w:szCs w:val="2"/>
              </w:rPr>
            </w:pPr>
          </w:p>
        </w:tc>
        <w:tc>
          <w:tcPr>
            <w:tcW w:w="720" w:type="dxa"/>
            <w:vMerge/>
            <w:tcBorders>
              <w:top w:val="nil"/>
              <w:left w:val="single" w:sz="4" w:space="0" w:color="000000"/>
              <w:bottom w:val="double" w:sz="4" w:space="0" w:color="000000"/>
              <w:right w:val="single" w:sz="4" w:space="0" w:color="000000"/>
            </w:tcBorders>
          </w:tcPr>
          <w:p>
            <w:pPr>
              <w:rPr>
                <w:sz w:val="2"/>
                <w:szCs w:val="2"/>
              </w:rPr>
            </w:pPr>
          </w:p>
        </w:tc>
        <w:tc>
          <w:tcPr>
            <w:tcW w:w="1171" w:type="dxa"/>
            <w:vMerge/>
            <w:tcBorders>
              <w:top w:val="nil"/>
              <w:left w:val="single" w:sz="4" w:space="0" w:color="000000"/>
              <w:bottom w:val="double" w:sz="4" w:space="0" w:color="000000"/>
              <w:right w:val="single" w:sz="4" w:space="0" w:color="000000"/>
            </w:tcBorders>
          </w:tcPr>
          <w:p>
            <w:pPr>
              <w:rPr>
                <w:sz w:val="2"/>
                <w:szCs w:val="2"/>
              </w:rPr>
            </w:pPr>
          </w:p>
        </w:tc>
        <w:tc>
          <w:tcPr>
            <w:tcW w:w="1080" w:type="dxa"/>
            <w:tcBorders>
              <w:top w:val="single" w:sz="4" w:space="0" w:color="000000"/>
              <w:left w:val="single" w:sz="4" w:space="0" w:color="000000"/>
              <w:bottom w:val="double" w:sz="4" w:space="0" w:color="000000"/>
              <w:right w:val="single" w:sz="4" w:space="0" w:color="000000"/>
            </w:tcBorders>
          </w:tcPr>
          <w:p>
            <w:pPr>
              <w:pStyle w:val="TableParagraph"/>
              <w:spacing w:line="143" w:lineRule="exact" w:before="0"/>
              <w:ind w:left="166"/>
              <w:jc w:val="left"/>
              <w:rPr>
                <w:sz w:val="17"/>
              </w:rPr>
            </w:pPr>
            <w:r>
              <w:rPr>
                <w:spacing w:val="-2"/>
                <w:sz w:val="17"/>
              </w:rPr>
              <w:t>Preceding</w:t>
            </w:r>
          </w:p>
          <w:p>
            <w:pPr>
              <w:pStyle w:val="TableParagraph"/>
              <w:spacing w:line="177" w:lineRule="exact" w:before="0"/>
              <w:ind w:left="278"/>
              <w:jc w:val="left"/>
              <w:rPr>
                <w:sz w:val="17"/>
              </w:rPr>
            </w:pPr>
            <w:r>
              <w:rPr>
                <w:sz w:val="17"/>
              </w:rPr>
              <w:t>5Y</w:t>
            </w:r>
            <w:r>
              <w:rPr>
                <w:spacing w:val="-3"/>
                <w:sz w:val="17"/>
              </w:rPr>
              <w:t> </w:t>
            </w:r>
            <w:r>
              <w:rPr>
                <w:spacing w:val="-4"/>
                <w:sz w:val="17"/>
              </w:rPr>
              <w:t>ave.</w:t>
            </w:r>
          </w:p>
        </w:tc>
        <w:tc>
          <w:tcPr>
            <w:tcW w:w="989" w:type="dxa"/>
            <w:tcBorders>
              <w:top w:val="single" w:sz="4" w:space="0" w:color="000000"/>
              <w:left w:val="single" w:sz="4" w:space="0" w:color="000000"/>
              <w:bottom w:val="double" w:sz="4" w:space="0" w:color="000000"/>
              <w:right w:val="nil"/>
            </w:tcBorders>
          </w:tcPr>
          <w:p>
            <w:pPr>
              <w:pStyle w:val="TableParagraph"/>
              <w:spacing w:line="143" w:lineRule="exact" w:before="0"/>
              <w:ind w:left="142"/>
              <w:jc w:val="left"/>
              <w:rPr>
                <w:sz w:val="17"/>
              </w:rPr>
            </w:pPr>
            <w:r>
              <w:rPr>
                <w:sz w:val="17"/>
              </w:rPr>
              <w:t>5Y</w:t>
            </w:r>
            <w:r>
              <w:rPr>
                <w:spacing w:val="-4"/>
                <w:sz w:val="17"/>
              </w:rPr>
              <w:t> </w:t>
            </w:r>
            <w:r>
              <w:rPr>
                <w:sz w:val="17"/>
              </w:rPr>
              <w:t>ave.</w:t>
            </w:r>
            <w:r>
              <w:rPr>
                <w:spacing w:val="-2"/>
                <w:sz w:val="17"/>
              </w:rPr>
              <w:t> </w:t>
            </w:r>
            <w:r>
              <w:rPr>
                <w:spacing w:val="-5"/>
                <w:sz w:val="17"/>
              </w:rPr>
              <w:t>in</w:t>
            </w:r>
          </w:p>
          <w:p>
            <w:pPr>
              <w:pStyle w:val="TableParagraph"/>
              <w:spacing w:line="177" w:lineRule="exact" w:before="0"/>
              <w:ind w:left="202"/>
              <w:jc w:val="left"/>
              <w:rPr>
                <w:sz w:val="17"/>
              </w:rPr>
            </w:pPr>
            <w:r>
              <w:rPr>
                <w:spacing w:val="-2"/>
                <w:sz w:val="17"/>
              </w:rPr>
              <w:t>episode</w:t>
            </w:r>
          </w:p>
        </w:tc>
        <w:tc>
          <w:tcPr>
            <w:tcW w:w="279" w:type="dxa"/>
            <w:vMerge/>
            <w:tcBorders>
              <w:top w:val="nil"/>
              <w:left w:val="nil"/>
              <w:bottom w:val="nil"/>
            </w:tcBorders>
          </w:tcPr>
          <w:p>
            <w:pPr>
              <w:rPr>
                <w:sz w:val="2"/>
                <w:szCs w:val="2"/>
              </w:rPr>
            </w:pPr>
          </w:p>
        </w:tc>
      </w:tr>
      <w:tr>
        <w:trPr>
          <w:trHeight w:val="239" w:hRule="atLeast"/>
        </w:trPr>
        <w:tc>
          <w:tcPr>
            <w:tcW w:w="1615" w:type="dxa"/>
            <w:tcBorders>
              <w:top w:val="double" w:sz="4" w:space="0" w:color="000000"/>
              <w:bottom w:val="single" w:sz="4" w:space="0" w:color="000000"/>
              <w:right w:val="double" w:sz="4" w:space="0" w:color="000000"/>
            </w:tcBorders>
          </w:tcPr>
          <w:p>
            <w:pPr>
              <w:pStyle w:val="TableParagraph"/>
              <w:ind w:left="215"/>
              <w:jc w:val="left"/>
              <w:rPr>
                <w:sz w:val="17"/>
              </w:rPr>
            </w:pPr>
            <w:r>
              <w:rPr>
                <w:spacing w:val="-2"/>
                <w:sz w:val="17"/>
              </w:rPr>
              <w:t>Burundi</w:t>
            </w:r>
          </w:p>
        </w:tc>
        <w:tc>
          <w:tcPr>
            <w:tcW w:w="1250" w:type="dxa"/>
            <w:tcBorders>
              <w:top w:val="double" w:sz="4" w:space="0" w:color="000000"/>
              <w:left w:val="double" w:sz="4" w:space="0" w:color="000000"/>
              <w:bottom w:val="single" w:sz="4" w:space="0" w:color="000000"/>
              <w:right w:val="single" w:sz="4" w:space="0" w:color="000000"/>
            </w:tcBorders>
          </w:tcPr>
          <w:p>
            <w:pPr>
              <w:pStyle w:val="TableParagraph"/>
              <w:ind w:left="7" w:right="7"/>
              <w:rPr>
                <w:sz w:val="17"/>
              </w:rPr>
            </w:pPr>
            <w:r>
              <w:rPr>
                <w:spacing w:val="-2"/>
                <w:sz w:val="17"/>
              </w:rPr>
              <w:t>2015-</w:t>
            </w:r>
            <w:r>
              <w:rPr>
                <w:spacing w:val="-4"/>
                <w:sz w:val="17"/>
              </w:rPr>
              <w:t>2019</w:t>
            </w:r>
          </w:p>
        </w:tc>
        <w:tc>
          <w:tcPr>
            <w:tcW w:w="1171" w:type="dxa"/>
            <w:tcBorders>
              <w:top w:val="double" w:sz="4" w:space="0" w:color="000000"/>
              <w:left w:val="single" w:sz="4" w:space="0" w:color="000000"/>
              <w:bottom w:val="single" w:sz="4" w:space="0" w:color="000000"/>
              <w:right w:val="single" w:sz="4" w:space="0" w:color="000000"/>
            </w:tcBorders>
          </w:tcPr>
          <w:p>
            <w:pPr>
              <w:pStyle w:val="TableParagraph"/>
              <w:ind w:right="7"/>
              <w:rPr>
                <w:sz w:val="17"/>
              </w:rPr>
            </w:pPr>
            <w:r>
              <w:rPr>
                <w:spacing w:val="-5"/>
                <w:sz w:val="17"/>
              </w:rPr>
              <w:t>4.8</w:t>
            </w:r>
          </w:p>
        </w:tc>
        <w:tc>
          <w:tcPr>
            <w:tcW w:w="989" w:type="dxa"/>
            <w:tcBorders>
              <w:top w:val="double" w:sz="4" w:space="0" w:color="000000"/>
              <w:left w:val="single" w:sz="4" w:space="0" w:color="000000"/>
              <w:bottom w:val="single" w:sz="4" w:space="0" w:color="000000"/>
              <w:right w:val="single" w:sz="4" w:space="0" w:color="000000"/>
            </w:tcBorders>
          </w:tcPr>
          <w:p>
            <w:pPr>
              <w:pStyle w:val="TableParagraph"/>
              <w:ind w:right="1"/>
              <w:rPr>
                <w:sz w:val="17"/>
              </w:rPr>
            </w:pPr>
            <w:r>
              <w:rPr>
                <w:spacing w:val="-10"/>
                <w:sz w:val="17"/>
              </w:rPr>
              <w:t>S</w:t>
            </w:r>
          </w:p>
        </w:tc>
        <w:tc>
          <w:tcPr>
            <w:tcW w:w="720" w:type="dxa"/>
            <w:tcBorders>
              <w:top w:val="double" w:sz="4" w:space="0" w:color="000000"/>
              <w:left w:val="single" w:sz="4" w:space="0" w:color="000000"/>
              <w:bottom w:val="single" w:sz="4" w:space="0" w:color="000000"/>
              <w:right w:val="single" w:sz="4" w:space="0" w:color="000000"/>
            </w:tcBorders>
          </w:tcPr>
          <w:p>
            <w:pPr>
              <w:pStyle w:val="TableParagraph"/>
              <w:rPr>
                <w:sz w:val="17"/>
              </w:rPr>
            </w:pPr>
            <w:r>
              <w:rPr>
                <w:spacing w:val="-10"/>
                <w:sz w:val="17"/>
              </w:rPr>
              <w:t>1</w:t>
            </w:r>
          </w:p>
        </w:tc>
        <w:tc>
          <w:tcPr>
            <w:tcW w:w="1171" w:type="dxa"/>
            <w:tcBorders>
              <w:top w:val="double" w:sz="4" w:space="0" w:color="000000"/>
              <w:left w:val="single" w:sz="4" w:space="0" w:color="000000"/>
              <w:bottom w:val="single" w:sz="4" w:space="0" w:color="000000"/>
              <w:right w:val="single" w:sz="4" w:space="0" w:color="000000"/>
            </w:tcBorders>
          </w:tcPr>
          <w:p>
            <w:pPr>
              <w:pStyle w:val="TableParagraph"/>
              <w:ind w:right="8"/>
              <w:rPr>
                <w:sz w:val="17"/>
              </w:rPr>
            </w:pPr>
            <w:r>
              <w:rPr>
                <w:spacing w:val="-2"/>
                <w:sz w:val="17"/>
              </w:rPr>
              <w:t>2008-</w:t>
            </w:r>
            <w:r>
              <w:rPr>
                <w:spacing w:val="-4"/>
                <w:sz w:val="17"/>
              </w:rPr>
              <w:t>2015</w:t>
            </w:r>
          </w:p>
        </w:tc>
        <w:tc>
          <w:tcPr>
            <w:tcW w:w="1080" w:type="dxa"/>
            <w:tcBorders>
              <w:top w:val="double" w:sz="4" w:space="0" w:color="000000"/>
              <w:left w:val="single" w:sz="4" w:space="0" w:color="000000"/>
              <w:bottom w:val="single" w:sz="4" w:space="0" w:color="000000"/>
              <w:right w:val="single" w:sz="4" w:space="0" w:color="000000"/>
            </w:tcBorders>
          </w:tcPr>
          <w:p>
            <w:pPr>
              <w:pStyle w:val="TableParagraph"/>
              <w:ind w:left="14"/>
              <w:rPr>
                <w:sz w:val="17"/>
              </w:rPr>
            </w:pPr>
            <w:r>
              <w:rPr>
                <w:spacing w:val="-5"/>
                <w:sz w:val="17"/>
              </w:rPr>
              <w:t>4.6</w:t>
            </w:r>
          </w:p>
        </w:tc>
        <w:tc>
          <w:tcPr>
            <w:tcW w:w="989" w:type="dxa"/>
            <w:tcBorders>
              <w:top w:val="double" w:sz="4" w:space="0" w:color="000000"/>
              <w:left w:val="single" w:sz="4" w:space="0" w:color="000000"/>
              <w:bottom w:val="single" w:sz="4" w:space="0" w:color="000000"/>
              <w:right w:val="nil"/>
            </w:tcBorders>
          </w:tcPr>
          <w:p>
            <w:pPr>
              <w:pStyle w:val="TableParagraph"/>
              <w:ind w:left="9"/>
              <w:rPr>
                <w:sz w:val="17"/>
              </w:rPr>
            </w:pPr>
            <w:r>
              <w:rPr>
                <w:spacing w:val="-2"/>
                <w:sz w:val="17"/>
              </w:rPr>
              <w:t>-</w:t>
            </w:r>
            <w:r>
              <w:rPr>
                <w:spacing w:val="-5"/>
                <w:sz w:val="17"/>
              </w:rPr>
              <w:t>0.1</w:t>
            </w:r>
          </w:p>
        </w:tc>
        <w:tc>
          <w:tcPr>
            <w:tcW w:w="279" w:type="dxa"/>
            <w:vMerge/>
            <w:tcBorders>
              <w:top w:val="nil"/>
              <w:left w:val="nil"/>
              <w:bottom w:val="nil"/>
            </w:tcBorders>
          </w:tcPr>
          <w:p>
            <w:pPr>
              <w:rPr>
                <w:sz w:val="2"/>
                <w:szCs w:val="2"/>
              </w:rPr>
            </w:pPr>
          </w:p>
        </w:tc>
      </w:tr>
      <w:tr>
        <w:trPr>
          <w:trHeight w:val="239" w:hRule="atLeast"/>
        </w:trPr>
        <w:tc>
          <w:tcPr>
            <w:tcW w:w="1615" w:type="dxa"/>
            <w:tcBorders>
              <w:top w:val="single" w:sz="4" w:space="0" w:color="000000"/>
              <w:bottom w:val="single" w:sz="4" w:space="0" w:color="000000"/>
              <w:right w:val="double" w:sz="4" w:space="0" w:color="000000"/>
            </w:tcBorders>
          </w:tcPr>
          <w:p>
            <w:pPr>
              <w:pStyle w:val="TableParagraph"/>
              <w:ind w:left="215"/>
              <w:jc w:val="left"/>
              <w:rPr>
                <w:sz w:val="17"/>
              </w:rPr>
            </w:pPr>
            <w:r>
              <w:rPr>
                <w:sz w:val="17"/>
              </w:rPr>
              <w:t>Central</w:t>
            </w:r>
            <w:r>
              <w:rPr>
                <w:spacing w:val="-6"/>
                <w:sz w:val="17"/>
              </w:rPr>
              <w:t> </w:t>
            </w:r>
            <w:r>
              <w:rPr>
                <w:sz w:val="17"/>
              </w:rPr>
              <w:t>African</w:t>
            </w:r>
            <w:r>
              <w:rPr>
                <w:spacing w:val="-5"/>
                <w:sz w:val="17"/>
              </w:rPr>
              <w:t> R.</w:t>
            </w:r>
          </w:p>
        </w:tc>
        <w:tc>
          <w:tcPr>
            <w:tcW w:w="1250" w:type="dxa"/>
            <w:tcBorders>
              <w:top w:val="single" w:sz="4" w:space="0" w:color="000000"/>
              <w:left w:val="double" w:sz="4" w:space="0" w:color="000000"/>
              <w:bottom w:val="single" w:sz="4" w:space="0" w:color="000000"/>
              <w:right w:val="single" w:sz="4" w:space="0" w:color="000000"/>
            </w:tcBorders>
          </w:tcPr>
          <w:p>
            <w:pPr>
              <w:pStyle w:val="TableParagraph"/>
              <w:ind w:left="7" w:right="7"/>
              <w:rPr>
                <w:sz w:val="17"/>
              </w:rPr>
            </w:pPr>
            <w:r>
              <w:rPr>
                <w:spacing w:val="-2"/>
                <w:sz w:val="17"/>
              </w:rPr>
              <w:t>2014-</w:t>
            </w:r>
            <w:r>
              <w:rPr>
                <w:spacing w:val="-4"/>
                <w:sz w:val="17"/>
              </w:rPr>
              <w:t>2018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ind w:right="7"/>
              <w:rPr>
                <w:sz w:val="17"/>
              </w:rPr>
            </w:pPr>
            <w:r>
              <w:rPr>
                <w:spacing w:val="-5"/>
                <w:sz w:val="17"/>
              </w:rPr>
              <w:t>4.2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ind w:right="1"/>
              <w:rPr>
                <w:sz w:val="17"/>
              </w:rPr>
            </w:pPr>
            <w:r>
              <w:rPr>
                <w:spacing w:val="-10"/>
                <w:sz w:val="17"/>
              </w:rPr>
              <w:t>S</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sz w:val="17"/>
              </w:rPr>
            </w:pPr>
            <w:r>
              <w:rPr>
                <w:spacing w:val="-10"/>
                <w:sz w:val="17"/>
              </w:rPr>
              <w:t>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ind w:right="8"/>
              <w:rPr>
                <w:sz w:val="17"/>
              </w:rPr>
            </w:pPr>
            <w:r>
              <w:rPr>
                <w:spacing w:val="-2"/>
                <w:sz w:val="17"/>
              </w:rPr>
              <w:t>2006-</w:t>
            </w:r>
            <w:r>
              <w:rPr>
                <w:spacing w:val="-4"/>
                <w:sz w:val="17"/>
              </w:rPr>
              <w:t>2009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4"/>
              <w:rPr>
                <w:sz w:val="17"/>
              </w:rPr>
            </w:pPr>
            <w:r>
              <w:rPr>
                <w:spacing w:val="-2"/>
                <w:sz w:val="17"/>
              </w:rPr>
              <w:t>-</w:t>
            </w:r>
            <w:r>
              <w:rPr>
                <w:spacing w:val="-5"/>
                <w:sz w:val="17"/>
              </w:rPr>
              <w:t>5.6</w:t>
            </w:r>
          </w:p>
        </w:tc>
        <w:tc>
          <w:tcPr>
            <w:tcW w:w="989" w:type="dxa"/>
            <w:tcBorders>
              <w:top w:val="single" w:sz="4" w:space="0" w:color="000000"/>
              <w:left w:val="single" w:sz="4" w:space="0" w:color="000000"/>
              <w:bottom w:val="single" w:sz="4" w:space="0" w:color="000000"/>
              <w:right w:val="nil"/>
            </w:tcBorders>
          </w:tcPr>
          <w:p>
            <w:pPr>
              <w:pStyle w:val="TableParagraph"/>
              <w:ind w:left="9"/>
              <w:rPr>
                <w:sz w:val="17"/>
              </w:rPr>
            </w:pPr>
            <w:r>
              <w:rPr>
                <w:spacing w:val="-5"/>
                <w:sz w:val="17"/>
              </w:rPr>
              <w:t>3.5</w:t>
            </w:r>
          </w:p>
        </w:tc>
        <w:tc>
          <w:tcPr>
            <w:tcW w:w="279" w:type="dxa"/>
            <w:vMerge/>
            <w:tcBorders>
              <w:top w:val="nil"/>
              <w:left w:val="nil"/>
              <w:bottom w:val="nil"/>
            </w:tcBorders>
          </w:tcPr>
          <w:p>
            <w:pPr>
              <w:rPr>
                <w:sz w:val="2"/>
                <w:szCs w:val="2"/>
              </w:rPr>
            </w:pPr>
          </w:p>
        </w:tc>
      </w:tr>
      <w:tr>
        <w:trPr>
          <w:trHeight w:val="239" w:hRule="atLeast"/>
        </w:trPr>
        <w:tc>
          <w:tcPr>
            <w:tcW w:w="1615" w:type="dxa"/>
            <w:tcBorders>
              <w:top w:val="single" w:sz="4" w:space="0" w:color="000000"/>
              <w:bottom w:val="single" w:sz="4" w:space="0" w:color="000000"/>
              <w:right w:val="double" w:sz="4" w:space="0" w:color="000000"/>
            </w:tcBorders>
          </w:tcPr>
          <w:p>
            <w:pPr>
              <w:pStyle w:val="TableParagraph"/>
              <w:ind w:left="215"/>
              <w:jc w:val="left"/>
              <w:rPr>
                <w:sz w:val="17"/>
              </w:rPr>
            </w:pPr>
            <w:r>
              <w:rPr>
                <w:spacing w:val="-4"/>
                <w:sz w:val="17"/>
              </w:rPr>
              <w:t>Chad</w:t>
            </w:r>
          </w:p>
        </w:tc>
        <w:tc>
          <w:tcPr>
            <w:tcW w:w="1250" w:type="dxa"/>
            <w:tcBorders>
              <w:top w:val="single" w:sz="4" w:space="0" w:color="000000"/>
              <w:left w:val="double" w:sz="4" w:space="0" w:color="000000"/>
              <w:bottom w:val="single" w:sz="4" w:space="0" w:color="000000"/>
              <w:right w:val="single" w:sz="4" w:space="0" w:color="000000"/>
            </w:tcBorders>
          </w:tcPr>
          <w:p>
            <w:pPr>
              <w:pStyle w:val="TableParagraph"/>
              <w:ind w:left="7" w:right="7"/>
              <w:rPr>
                <w:sz w:val="17"/>
              </w:rPr>
            </w:pPr>
            <w:r>
              <w:rPr>
                <w:spacing w:val="-2"/>
                <w:sz w:val="17"/>
              </w:rPr>
              <w:t>2016-</w:t>
            </w:r>
            <w:r>
              <w:rPr>
                <w:spacing w:val="-4"/>
                <w:sz w:val="17"/>
              </w:rPr>
              <w:t>2020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ind w:right="7"/>
              <w:rPr>
                <w:sz w:val="17"/>
              </w:rPr>
            </w:pPr>
            <w:r>
              <w:rPr>
                <w:spacing w:val="-5"/>
                <w:sz w:val="17"/>
              </w:rPr>
              <w:t>7.8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ind w:left="15" w:right="3"/>
              <w:rPr>
                <w:sz w:val="17"/>
              </w:rPr>
            </w:pPr>
            <w:r>
              <w:rPr>
                <w:spacing w:val="-5"/>
                <w:sz w:val="17"/>
              </w:rPr>
              <w:t>NS</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sz w:val="17"/>
              </w:rPr>
            </w:pPr>
            <w:r>
              <w:rPr>
                <w:spacing w:val="-10"/>
                <w:sz w:val="17"/>
              </w:rPr>
              <w:t>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ind w:right="8"/>
              <w:rPr>
                <w:sz w:val="17"/>
              </w:rPr>
            </w:pPr>
            <w:r>
              <w:rPr>
                <w:spacing w:val="-2"/>
                <w:sz w:val="17"/>
              </w:rPr>
              <w:t>2017-</w:t>
            </w:r>
            <w:r>
              <w:rPr>
                <w:spacing w:val="-4"/>
                <w:sz w:val="17"/>
              </w:rPr>
              <w:t>2020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4"/>
              <w:rPr>
                <w:sz w:val="17"/>
              </w:rPr>
            </w:pPr>
            <w:r>
              <w:rPr>
                <w:spacing w:val="-5"/>
                <w:sz w:val="17"/>
              </w:rPr>
              <w:t>4.6</w:t>
            </w:r>
          </w:p>
        </w:tc>
        <w:tc>
          <w:tcPr>
            <w:tcW w:w="989" w:type="dxa"/>
            <w:tcBorders>
              <w:top w:val="single" w:sz="4" w:space="0" w:color="000000"/>
              <w:left w:val="single" w:sz="4" w:space="0" w:color="000000"/>
              <w:bottom w:val="single" w:sz="4" w:space="0" w:color="000000"/>
              <w:right w:val="nil"/>
            </w:tcBorders>
          </w:tcPr>
          <w:p>
            <w:pPr>
              <w:pStyle w:val="TableParagraph"/>
              <w:ind w:left="9"/>
              <w:rPr>
                <w:sz w:val="17"/>
              </w:rPr>
            </w:pPr>
            <w:r>
              <w:rPr>
                <w:spacing w:val="-2"/>
                <w:sz w:val="17"/>
              </w:rPr>
              <w:t>-</w:t>
            </w:r>
            <w:r>
              <w:rPr>
                <w:spacing w:val="-5"/>
                <w:sz w:val="17"/>
              </w:rPr>
              <w:t>0.9</w:t>
            </w:r>
          </w:p>
        </w:tc>
        <w:tc>
          <w:tcPr>
            <w:tcW w:w="279" w:type="dxa"/>
            <w:vMerge/>
            <w:tcBorders>
              <w:top w:val="nil"/>
              <w:left w:val="nil"/>
              <w:bottom w:val="nil"/>
            </w:tcBorders>
          </w:tcPr>
          <w:p>
            <w:pPr>
              <w:rPr>
                <w:sz w:val="2"/>
                <w:szCs w:val="2"/>
              </w:rPr>
            </w:pPr>
          </w:p>
        </w:tc>
      </w:tr>
      <w:tr>
        <w:trPr>
          <w:trHeight w:val="242" w:hRule="atLeast"/>
        </w:trPr>
        <w:tc>
          <w:tcPr>
            <w:tcW w:w="1615" w:type="dxa"/>
            <w:tcBorders>
              <w:top w:val="single" w:sz="4" w:space="0" w:color="000000"/>
              <w:bottom w:val="single" w:sz="4" w:space="0" w:color="000000"/>
              <w:right w:val="double" w:sz="4" w:space="0" w:color="000000"/>
            </w:tcBorders>
          </w:tcPr>
          <w:p>
            <w:pPr>
              <w:pStyle w:val="TableParagraph"/>
              <w:spacing w:before="10"/>
              <w:ind w:left="215"/>
              <w:jc w:val="left"/>
              <w:rPr>
                <w:b/>
                <w:sz w:val="17"/>
              </w:rPr>
            </w:pPr>
            <w:r>
              <w:rPr>
                <w:b/>
                <w:sz w:val="17"/>
              </w:rPr>
              <w:t>The</w:t>
            </w:r>
            <w:r>
              <w:rPr>
                <w:b/>
                <w:spacing w:val="-3"/>
                <w:sz w:val="17"/>
              </w:rPr>
              <w:t> </w:t>
            </w:r>
            <w:r>
              <w:rPr>
                <w:b/>
                <w:spacing w:val="-2"/>
                <w:sz w:val="17"/>
              </w:rPr>
              <w:t>Gambia</w:t>
            </w:r>
          </w:p>
        </w:tc>
        <w:tc>
          <w:tcPr>
            <w:tcW w:w="1250" w:type="dxa"/>
            <w:tcBorders>
              <w:top w:val="single" w:sz="4" w:space="0" w:color="000000"/>
              <w:left w:val="double" w:sz="4" w:space="0" w:color="000000"/>
              <w:bottom w:val="single" w:sz="4" w:space="0" w:color="000000"/>
              <w:right w:val="single" w:sz="4" w:space="0" w:color="000000"/>
            </w:tcBorders>
          </w:tcPr>
          <w:p>
            <w:pPr>
              <w:pStyle w:val="TableParagraph"/>
              <w:spacing w:before="10"/>
              <w:ind w:left="7"/>
              <w:rPr>
                <w:b/>
                <w:sz w:val="17"/>
              </w:rPr>
            </w:pPr>
            <w:r>
              <w:rPr>
                <w:b/>
                <w:spacing w:val="-2"/>
                <w:sz w:val="17"/>
              </w:rPr>
              <w:t>2010-</w:t>
            </w:r>
            <w:r>
              <w:rPr>
                <w:b/>
                <w:spacing w:val="-4"/>
                <w:sz w:val="17"/>
              </w:rPr>
              <w:t>2015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10"/>
              <w:ind w:right="7"/>
              <w:rPr>
                <w:sz w:val="17"/>
              </w:rPr>
            </w:pPr>
            <w:r>
              <w:rPr>
                <w:spacing w:val="-5"/>
                <w:sz w:val="17"/>
              </w:rPr>
              <w:t>3.5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0"/>
              <w:ind w:right="1"/>
              <w:rPr>
                <w:sz w:val="17"/>
              </w:rPr>
            </w:pPr>
            <w:r>
              <w:rPr>
                <w:spacing w:val="-10"/>
                <w:sz w:val="17"/>
              </w:rPr>
              <w:t>S</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7"/>
              </w:rPr>
            </w:pPr>
            <w:r>
              <w:rPr>
                <w:spacing w:val="-10"/>
                <w:sz w:val="17"/>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10"/>
              <w:ind w:right="8"/>
              <w:rPr>
                <w:sz w:val="17"/>
              </w:rPr>
            </w:pPr>
            <w:r>
              <w:rPr>
                <w:spacing w:val="-2"/>
                <w:sz w:val="17"/>
              </w:rPr>
              <w:t>2012-</w:t>
            </w:r>
            <w:r>
              <w:rPr>
                <w:spacing w:val="-4"/>
                <w:sz w:val="17"/>
              </w:rPr>
              <w:t>2015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0"/>
              <w:ind w:left="14"/>
              <w:rPr>
                <w:sz w:val="17"/>
              </w:rPr>
            </w:pPr>
            <w:r>
              <w:rPr>
                <w:spacing w:val="-5"/>
                <w:sz w:val="17"/>
              </w:rPr>
              <w:t>2.5</w:t>
            </w:r>
          </w:p>
        </w:tc>
        <w:tc>
          <w:tcPr>
            <w:tcW w:w="989" w:type="dxa"/>
            <w:tcBorders>
              <w:top w:val="single" w:sz="4" w:space="0" w:color="000000"/>
              <w:left w:val="single" w:sz="4" w:space="0" w:color="000000"/>
              <w:bottom w:val="single" w:sz="4" w:space="0" w:color="000000"/>
              <w:right w:val="nil"/>
            </w:tcBorders>
          </w:tcPr>
          <w:p>
            <w:pPr>
              <w:pStyle w:val="TableParagraph"/>
              <w:spacing w:before="10"/>
              <w:ind w:left="9"/>
              <w:rPr>
                <w:sz w:val="17"/>
              </w:rPr>
            </w:pPr>
            <w:r>
              <w:rPr>
                <w:spacing w:val="-5"/>
                <w:sz w:val="17"/>
              </w:rPr>
              <w:t>1.3</w:t>
            </w:r>
          </w:p>
        </w:tc>
        <w:tc>
          <w:tcPr>
            <w:tcW w:w="279" w:type="dxa"/>
            <w:vMerge/>
            <w:tcBorders>
              <w:top w:val="nil"/>
              <w:left w:val="nil"/>
              <w:bottom w:val="nil"/>
            </w:tcBorders>
          </w:tcPr>
          <w:p>
            <w:pPr>
              <w:rPr>
                <w:sz w:val="2"/>
                <w:szCs w:val="2"/>
              </w:rPr>
            </w:pPr>
          </w:p>
        </w:tc>
      </w:tr>
      <w:tr>
        <w:trPr>
          <w:trHeight w:val="239" w:hRule="atLeast"/>
        </w:trPr>
        <w:tc>
          <w:tcPr>
            <w:tcW w:w="1615" w:type="dxa"/>
            <w:tcBorders>
              <w:top w:val="single" w:sz="4" w:space="0" w:color="000000"/>
              <w:bottom w:val="single" w:sz="4" w:space="0" w:color="000000"/>
              <w:right w:val="double" w:sz="4" w:space="0" w:color="000000"/>
            </w:tcBorders>
          </w:tcPr>
          <w:p>
            <w:pPr>
              <w:pStyle w:val="TableParagraph"/>
              <w:ind w:left="215"/>
              <w:jc w:val="left"/>
              <w:rPr>
                <w:sz w:val="17"/>
              </w:rPr>
            </w:pPr>
            <w:r>
              <w:rPr>
                <w:spacing w:val="-2"/>
                <w:sz w:val="17"/>
              </w:rPr>
              <w:t>Guinea</w:t>
            </w:r>
          </w:p>
        </w:tc>
        <w:tc>
          <w:tcPr>
            <w:tcW w:w="1250" w:type="dxa"/>
            <w:tcBorders>
              <w:top w:val="single" w:sz="4" w:space="0" w:color="000000"/>
              <w:left w:val="double" w:sz="4" w:space="0" w:color="000000"/>
              <w:bottom w:val="single" w:sz="4" w:space="0" w:color="000000"/>
              <w:right w:val="single" w:sz="4" w:space="0" w:color="000000"/>
            </w:tcBorders>
          </w:tcPr>
          <w:p>
            <w:pPr>
              <w:pStyle w:val="TableParagraph"/>
              <w:ind w:left="7" w:right="7"/>
              <w:rPr>
                <w:sz w:val="17"/>
              </w:rPr>
            </w:pPr>
            <w:r>
              <w:rPr>
                <w:spacing w:val="-2"/>
                <w:sz w:val="17"/>
              </w:rPr>
              <w:t>2011-</w:t>
            </w:r>
            <w:r>
              <w:rPr>
                <w:spacing w:val="-4"/>
                <w:sz w:val="17"/>
              </w:rPr>
              <w:t>2016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ind w:right="7"/>
              <w:rPr>
                <w:sz w:val="17"/>
              </w:rPr>
            </w:pPr>
            <w:r>
              <w:rPr>
                <w:spacing w:val="-5"/>
                <w:sz w:val="17"/>
              </w:rPr>
              <w:t>2.7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ind w:left="15" w:right="3"/>
              <w:rPr>
                <w:sz w:val="17"/>
              </w:rPr>
            </w:pPr>
            <w:r>
              <w:rPr>
                <w:spacing w:val="-5"/>
                <w:sz w:val="17"/>
              </w:rPr>
              <w:t>NS</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sz w:val="17"/>
              </w:rPr>
            </w:pPr>
            <w:r>
              <w:rPr>
                <w:spacing w:val="-10"/>
                <w:sz w:val="17"/>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ind w:right="8"/>
              <w:rPr>
                <w:sz w:val="17"/>
              </w:rPr>
            </w:pPr>
            <w:r>
              <w:rPr>
                <w:spacing w:val="-2"/>
                <w:sz w:val="17"/>
              </w:rPr>
              <w:t>2012-</w:t>
            </w:r>
            <w:r>
              <w:rPr>
                <w:spacing w:val="-4"/>
                <w:sz w:val="17"/>
              </w:rPr>
              <w:t>2015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4"/>
              <w:rPr>
                <w:sz w:val="17"/>
              </w:rPr>
            </w:pPr>
            <w:r>
              <w:rPr>
                <w:spacing w:val="-5"/>
                <w:sz w:val="17"/>
              </w:rPr>
              <w:t>3.1</w:t>
            </w:r>
          </w:p>
        </w:tc>
        <w:tc>
          <w:tcPr>
            <w:tcW w:w="989" w:type="dxa"/>
            <w:tcBorders>
              <w:top w:val="single" w:sz="4" w:space="0" w:color="000000"/>
              <w:left w:val="single" w:sz="4" w:space="0" w:color="000000"/>
              <w:bottom w:val="single" w:sz="4" w:space="0" w:color="000000"/>
              <w:right w:val="nil"/>
            </w:tcBorders>
          </w:tcPr>
          <w:p>
            <w:pPr>
              <w:pStyle w:val="TableParagraph"/>
              <w:ind w:left="9"/>
              <w:rPr>
                <w:sz w:val="17"/>
              </w:rPr>
            </w:pPr>
            <w:r>
              <w:rPr>
                <w:spacing w:val="-5"/>
                <w:sz w:val="17"/>
              </w:rPr>
              <w:t>5.6</w:t>
            </w:r>
          </w:p>
        </w:tc>
        <w:tc>
          <w:tcPr>
            <w:tcW w:w="279" w:type="dxa"/>
            <w:vMerge/>
            <w:tcBorders>
              <w:top w:val="nil"/>
              <w:left w:val="nil"/>
              <w:bottom w:val="nil"/>
            </w:tcBorders>
          </w:tcPr>
          <w:p>
            <w:pPr>
              <w:rPr>
                <w:sz w:val="2"/>
                <w:szCs w:val="2"/>
              </w:rPr>
            </w:pPr>
          </w:p>
        </w:tc>
      </w:tr>
      <w:tr>
        <w:trPr>
          <w:trHeight w:val="239" w:hRule="atLeast"/>
        </w:trPr>
        <w:tc>
          <w:tcPr>
            <w:tcW w:w="1615" w:type="dxa"/>
            <w:tcBorders>
              <w:top w:val="single" w:sz="4" w:space="0" w:color="000000"/>
              <w:bottom w:val="single" w:sz="4" w:space="0" w:color="000000"/>
              <w:right w:val="double" w:sz="4" w:space="0" w:color="000000"/>
            </w:tcBorders>
          </w:tcPr>
          <w:p>
            <w:pPr>
              <w:pStyle w:val="TableParagraph"/>
              <w:ind w:left="215"/>
              <w:jc w:val="left"/>
              <w:rPr>
                <w:sz w:val="17"/>
              </w:rPr>
            </w:pPr>
            <w:r>
              <w:rPr>
                <w:spacing w:val="-2"/>
                <w:sz w:val="17"/>
              </w:rPr>
              <w:t>Guinea-Bissau</w:t>
            </w:r>
          </w:p>
        </w:tc>
        <w:tc>
          <w:tcPr>
            <w:tcW w:w="1250" w:type="dxa"/>
            <w:tcBorders>
              <w:top w:val="single" w:sz="4" w:space="0" w:color="000000"/>
              <w:left w:val="double" w:sz="4" w:space="0" w:color="000000"/>
              <w:bottom w:val="single" w:sz="4" w:space="0" w:color="000000"/>
              <w:right w:val="single" w:sz="4" w:space="0" w:color="000000"/>
            </w:tcBorders>
          </w:tcPr>
          <w:p>
            <w:pPr>
              <w:pStyle w:val="TableParagraph"/>
              <w:ind w:left="7" w:right="7"/>
              <w:rPr>
                <w:sz w:val="17"/>
              </w:rPr>
            </w:pPr>
            <w:r>
              <w:rPr>
                <w:spacing w:val="-2"/>
                <w:sz w:val="17"/>
              </w:rPr>
              <w:t>2013-</w:t>
            </w:r>
            <w:r>
              <w:rPr>
                <w:spacing w:val="-4"/>
                <w:sz w:val="17"/>
              </w:rPr>
              <w:t>2017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ind w:right="7"/>
              <w:rPr>
                <w:sz w:val="17"/>
              </w:rPr>
            </w:pPr>
            <w:r>
              <w:rPr>
                <w:spacing w:val="-5"/>
                <w:sz w:val="17"/>
              </w:rPr>
              <w:t>3.1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ind w:right="1"/>
              <w:rPr>
                <w:sz w:val="17"/>
              </w:rPr>
            </w:pPr>
            <w:r>
              <w:rPr>
                <w:spacing w:val="-10"/>
                <w:sz w:val="17"/>
              </w:rPr>
              <w:t>S</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sz w:val="17"/>
              </w:rPr>
            </w:pPr>
            <w:r>
              <w:rPr>
                <w:spacing w:val="-10"/>
                <w:sz w:val="17"/>
              </w:rPr>
              <w:t>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ind w:right="8"/>
              <w:rPr>
                <w:sz w:val="17"/>
              </w:rPr>
            </w:pPr>
            <w:r>
              <w:rPr>
                <w:spacing w:val="-2"/>
                <w:sz w:val="17"/>
              </w:rPr>
              <w:t>2010-</w:t>
            </w:r>
            <w:r>
              <w:rPr>
                <w:spacing w:val="-4"/>
                <w:sz w:val="17"/>
              </w:rPr>
              <w:t>2013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4"/>
              <w:rPr>
                <w:sz w:val="17"/>
              </w:rPr>
            </w:pPr>
            <w:r>
              <w:rPr>
                <w:spacing w:val="-5"/>
                <w:sz w:val="17"/>
              </w:rPr>
              <w:t>3.7</w:t>
            </w:r>
          </w:p>
        </w:tc>
        <w:tc>
          <w:tcPr>
            <w:tcW w:w="989" w:type="dxa"/>
            <w:tcBorders>
              <w:top w:val="single" w:sz="4" w:space="0" w:color="000000"/>
              <w:left w:val="single" w:sz="4" w:space="0" w:color="000000"/>
              <w:bottom w:val="single" w:sz="4" w:space="0" w:color="000000"/>
              <w:right w:val="nil"/>
            </w:tcBorders>
          </w:tcPr>
          <w:p>
            <w:pPr>
              <w:pStyle w:val="TableParagraph"/>
              <w:ind w:left="9"/>
              <w:rPr>
                <w:sz w:val="17"/>
              </w:rPr>
            </w:pPr>
            <w:r>
              <w:rPr>
                <w:spacing w:val="-5"/>
                <w:sz w:val="17"/>
              </w:rPr>
              <w:t>4.1</w:t>
            </w:r>
          </w:p>
        </w:tc>
        <w:tc>
          <w:tcPr>
            <w:tcW w:w="279" w:type="dxa"/>
            <w:vMerge/>
            <w:tcBorders>
              <w:top w:val="nil"/>
              <w:left w:val="nil"/>
              <w:bottom w:val="nil"/>
            </w:tcBorders>
          </w:tcPr>
          <w:p>
            <w:pPr>
              <w:rPr>
                <w:sz w:val="2"/>
                <w:szCs w:val="2"/>
              </w:rPr>
            </w:pPr>
          </w:p>
        </w:tc>
      </w:tr>
      <w:tr>
        <w:trPr>
          <w:trHeight w:val="239" w:hRule="atLeast"/>
        </w:trPr>
        <w:tc>
          <w:tcPr>
            <w:tcW w:w="1615" w:type="dxa"/>
            <w:tcBorders>
              <w:top w:val="single" w:sz="4" w:space="0" w:color="000000"/>
              <w:bottom w:val="single" w:sz="4" w:space="0" w:color="000000"/>
              <w:right w:val="double" w:sz="4" w:space="0" w:color="000000"/>
            </w:tcBorders>
          </w:tcPr>
          <w:p>
            <w:pPr>
              <w:pStyle w:val="TableParagraph"/>
              <w:ind w:left="215"/>
              <w:jc w:val="left"/>
              <w:rPr>
                <w:sz w:val="17"/>
              </w:rPr>
            </w:pPr>
            <w:r>
              <w:rPr>
                <w:spacing w:val="-4"/>
                <w:sz w:val="17"/>
              </w:rPr>
              <w:t>Mali</w:t>
            </w:r>
          </w:p>
        </w:tc>
        <w:tc>
          <w:tcPr>
            <w:tcW w:w="1250" w:type="dxa"/>
            <w:tcBorders>
              <w:top w:val="single" w:sz="4" w:space="0" w:color="000000"/>
              <w:left w:val="double" w:sz="4" w:space="0" w:color="000000"/>
              <w:bottom w:val="single" w:sz="4" w:space="0" w:color="000000"/>
              <w:right w:val="single" w:sz="4" w:space="0" w:color="000000"/>
            </w:tcBorders>
          </w:tcPr>
          <w:p>
            <w:pPr>
              <w:pStyle w:val="TableParagraph"/>
              <w:ind w:left="7" w:right="7"/>
              <w:rPr>
                <w:sz w:val="17"/>
              </w:rPr>
            </w:pPr>
            <w:r>
              <w:rPr>
                <w:spacing w:val="-2"/>
                <w:sz w:val="17"/>
              </w:rPr>
              <w:t>2012-</w:t>
            </w:r>
            <w:r>
              <w:rPr>
                <w:spacing w:val="-4"/>
                <w:sz w:val="17"/>
              </w:rPr>
              <w:t>2016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ind w:right="7"/>
              <w:rPr>
                <w:sz w:val="17"/>
              </w:rPr>
            </w:pPr>
            <w:r>
              <w:rPr>
                <w:spacing w:val="-5"/>
                <w:sz w:val="17"/>
              </w:rPr>
              <w:t>3.0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ind w:right="1"/>
              <w:rPr>
                <w:sz w:val="17"/>
              </w:rPr>
            </w:pPr>
            <w:r>
              <w:rPr>
                <w:spacing w:val="-10"/>
                <w:sz w:val="17"/>
              </w:rPr>
              <w:t>S</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sz w:val="17"/>
              </w:rPr>
            </w:pPr>
            <w:r>
              <w:rPr>
                <w:spacing w:val="-10"/>
                <w:sz w:val="17"/>
              </w:rPr>
              <w:t>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ind w:right="8"/>
              <w:rPr>
                <w:sz w:val="17"/>
              </w:rPr>
            </w:pPr>
            <w:r>
              <w:rPr>
                <w:spacing w:val="-2"/>
                <w:sz w:val="17"/>
              </w:rPr>
              <w:t>2013-</w:t>
            </w:r>
            <w:r>
              <w:rPr>
                <w:spacing w:val="-4"/>
                <w:sz w:val="17"/>
              </w:rPr>
              <w:t>2016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4"/>
              <w:rPr>
                <w:sz w:val="17"/>
              </w:rPr>
            </w:pPr>
            <w:r>
              <w:rPr>
                <w:spacing w:val="-5"/>
                <w:sz w:val="17"/>
              </w:rPr>
              <w:t>4.3</w:t>
            </w:r>
          </w:p>
        </w:tc>
        <w:tc>
          <w:tcPr>
            <w:tcW w:w="989" w:type="dxa"/>
            <w:tcBorders>
              <w:top w:val="single" w:sz="4" w:space="0" w:color="000000"/>
              <w:left w:val="single" w:sz="4" w:space="0" w:color="000000"/>
              <w:bottom w:val="single" w:sz="4" w:space="0" w:color="000000"/>
              <w:right w:val="nil"/>
            </w:tcBorders>
          </w:tcPr>
          <w:p>
            <w:pPr>
              <w:pStyle w:val="TableParagraph"/>
              <w:ind w:left="9"/>
              <w:rPr>
                <w:sz w:val="17"/>
              </w:rPr>
            </w:pPr>
            <w:r>
              <w:rPr>
                <w:spacing w:val="-5"/>
                <w:sz w:val="17"/>
              </w:rPr>
              <w:t>4.1</w:t>
            </w:r>
          </w:p>
        </w:tc>
        <w:tc>
          <w:tcPr>
            <w:tcW w:w="279" w:type="dxa"/>
            <w:vMerge/>
            <w:tcBorders>
              <w:top w:val="nil"/>
              <w:left w:val="nil"/>
              <w:bottom w:val="nil"/>
            </w:tcBorders>
          </w:tcPr>
          <w:p>
            <w:pPr>
              <w:rPr>
                <w:sz w:val="2"/>
                <w:szCs w:val="2"/>
              </w:rPr>
            </w:pPr>
          </w:p>
        </w:tc>
      </w:tr>
      <w:tr>
        <w:trPr>
          <w:trHeight w:val="239" w:hRule="atLeast"/>
        </w:trPr>
        <w:tc>
          <w:tcPr>
            <w:tcW w:w="1615" w:type="dxa"/>
            <w:tcBorders>
              <w:top w:val="single" w:sz="4" w:space="0" w:color="000000"/>
              <w:bottom w:val="single" w:sz="4" w:space="0" w:color="000000"/>
              <w:right w:val="double" w:sz="4" w:space="0" w:color="000000"/>
            </w:tcBorders>
          </w:tcPr>
          <w:p>
            <w:pPr>
              <w:pStyle w:val="TableParagraph"/>
              <w:ind w:left="215"/>
              <w:jc w:val="left"/>
              <w:rPr>
                <w:b/>
                <w:sz w:val="17"/>
              </w:rPr>
            </w:pPr>
            <w:r>
              <w:rPr>
                <w:b/>
                <w:spacing w:val="-2"/>
                <w:sz w:val="17"/>
              </w:rPr>
              <w:t>Mauritania</w:t>
            </w:r>
          </w:p>
        </w:tc>
        <w:tc>
          <w:tcPr>
            <w:tcW w:w="1250" w:type="dxa"/>
            <w:tcBorders>
              <w:top w:val="single" w:sz="4" w:space="0" w:color="000000"/>
              <w:left w:val="double" w:sz="4" w:space="0" w:color="000000"/>
              <w:bottom w:val="single" w:sz="4" w:space="0" w:color="000000"/>
              <w:right w:val="single" w:sz="4" w:space="0" w:color="000000"/>
            </w:tcBorders>
          </w:tcPr>
          <w:p>
            <w:pPr>
              <w:pStyle w:val="TableParagraph"/>
              <w:ind w:left="7"/>
              <w:rPr>
                <w:b/>
                <w:sz w:val="17"/>
              </w:rPr>
            </w:pPr>
            <w:r>
              <w:rPr>
                <w:b/>
                <w:spacing w:val="-2"/>
                <w:sz w:val="17"/>
              </w:rPr>
              <w:t>2010-</w:t>
            </w:r>
            <w:r>
              <w:rPr>
                <w:b/>
                <w:spacing w:val="-4"/>
                <w:sz w:val="17"/>
              </w:rPr>
              <w:t>2014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ind w:right="7"/>
              <w:rPr>
                <w:sz w:val="17"/>
              </w:rPr>
            </w:pPr>
            <w:r>
              <w:rPr>
                <w:spacing w:val="-5"/>
                <w:sz w:val="17"/>
              </w:rPr>
              <w:t>4.1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ind w:right="1"/>
              <w:rPr>
                <w:sz w:val="17"/>
              </w:rPr>
            </w:pPr>
            <w:r>
              <w:rPr>
                <w:spacing w:val="-10"/>
                <w:sz w:val="17"/>
              </w:rPr>
              <w:t>S</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sz w:val="17"/>
              </w:rPr>
            </w:pPr>
            <w:r>
              <w:rPr>
                <w:spacing w:val="-10"/>
                <w:sz w:val="17"/>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ind w:right="8"/>
              <w:rPr>
                <w:sz w:val="17"/>
              </w:rPr>
            </w:pPr>
            <w:r>
              <w:rPr>
                <w:spacing w:val="-2"/>
                <w:sz w:val="17"/>
              </w:rPr>
              <w:t>2006-</w:t>
            </w:r>
            <w:r>
              <w:rPr>
                <w:spacing w:val="-4"/>
                <w:sz w:val="17"/>
              </w:rPr>
              <w:t>2013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4"/>
              <w:rPr>
                <w:sz w:val="17"/>
              </w:rPr>
            </w:pPr>
            <w:r>
              <w:rPr>
                <w:spacing w:val="-5"/>
                <w:sz w:val="17"/>
              </w:rPr>
              <w:t>4.7</w:t>
            </w:r>
          </w:p>
        </w:tc>
        <w:tc>
          <w:tcPr>
            <w:tcW w:w="989" w:type="dxa"/>
            <w:tcBorders>
              <w:top w:val="single" w:sz="4" w:space="0" w:color="000000"/>
              <w:left w:val="single" w:sz="4" w:space="0" w:color="000000"/>
              <w:bottom w:val="single" w:sz="4" w:space="0" w:color="000000"/>
              <w:right w:val="nil"/>
            </w:tcBorders>
          </w:tcPr>
          <w:p>
            <w:pPr>
              <w:pStyle w:val="TableParagraph"/>
              <w:ind w:left="9"/>
              <w:rPr>
                <w:sz w:val="17"/>
              </w:rPr>
            </w:pPr>
            <w:r>
              <w:rPr>
                <w:spacing w:val="-5"/>
                <w:sz w:val="17"/>
              </w:rPr>
              <w:t>3.9</w:t>
            </w:r>
          </w:p>
        </w:tc>
        <w:tc>
          <w:tcPr>
            <w:tcW w:w="279" w:type="dxa"/>
            <w:vMerge/>
            <w:tcBorders>
              <w:top w:val="nil"/>
              <w:left w:val="nil"/>
              <w:bottom w:val="nil"/>
            </w:tcBorders>
          </w:tcPr>
          <w:p>
            <w:pPr>
              <w:rPr>
                <w:sz w:val="2"/>
                <w:szCs w:val="2"/>
              </w:rPr>
            </w:pPr>
          </w:p>
        </w:tc>
      </w:tr>
      <w:tr>
        <w:trPr>
          <w:trHeight w:val="239" w:hRule="atLeast"/>
        </w:trPr>
        <w:tc>
          <w:tcPr>
            <w:tcW w:w="1615" w:type="dxa"/>
            <w:tcBorders>
              <w:top w:val="single" w:sz="4" w:space="0" w:color="000000"/>
              <w:bottom w:val="single" w:sz="4" w:space="0" w:color="000000"/>
              <w:right w:val="double" w:sz="4" w:space="0" w:color="000000"/>
            </w:tcBorders>
          </w:tcPr>
          <w:p>
            <w:pPr>
              <w:pStyle w:val="TableParagraph"/>
              <w:ind w:left="215"/>
              <w:jc w:val="left"/>
              <w:rPr>
                <w:sz w:val="17"/>
              </w:rPr>
            </w:pPr>
            <w:r>
              <w:rPr>
                <w:spacing w:val="-2"/>
                <w:sz w:val="17"/>
              </w:rPr>
              <w:t>Mozambique</w:t>
            </w:r>
          </w:p>
        </w:tc>
        <w:tc>
          <w:tcPr>
            <w:tcW w:w="1250" w:type="dxa"/>
            <w:tcBorders>
              <w:top w:val="single" w:sz="4" w:space="0" w:color="000000"/>
              <w:left w:val="double" w:sz="4" w:space="0" w:color="000000"/>
              <w:bottom w:val="single" w:sz="4" w:space="0" w:color="000000"/>
              <w:right w:val="single" w:sz="4" w:space="0" w:color="000000"/>
            </w:tcBorders>
          </w:tcPr>
          <w:p>
            <w:pPr>
              <w:pStyle w:val="TableParagraph"/>
              <w:ind w:left="7" w:right="7"/>
              <w:rPr>
                <w:sz w:val="17"/>
              </w:rPr>
            </w:pPr>
            <w:r>
              <w:rPr>
                <w:spacing w:val="-2"/>
                <w:sz w:val="17"/>
              </w:rPr>
              <w:t>2010-</w:t>
            </w:r>
            <w:r>
              <w:rPr>
                <w:spacing w:val="-4"/>
                <w:sz w:val="17"/>
              </w:rPr>
              <w:t>2014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ind w:right="7"/>
              <w:rPr>
                <w:sz w:val="17"/>
              </w:rPr>
            </w:pPr>
            <w:r>
              <w:rPr>
                <w:spacing w:val="-5"/>
                <w:sz w:val="17"/>
              </w:rPr>
              <w:t>8.3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ind w:right="1"/>
              <w:rPr>
                <w:sz w:val="17"/>
              </w:rPr>
            </w:pPr>
            <w:r>
              <w:rPr>
                <w:spacing w:val="-10"/>
                <w:sz w:val="17"/>
              </w:rPr>
              <w:t>S</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sz w:val="17"/>
              </w:rPr>
            </w:pPr>
            <w:r>
              <w:rPr>
                <w:spacing w:val="-10"/>
                <w:sz w:val="17"/>
              </w:rPr>
              <w:t>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ind w:right="8"/>
              <w:rPr>
                <w:sz w:val="17"/>
              </w:rPr>
            </w:pPr>
            <w:r>
              <w:rPr>
                <w:spacing w:val="-2"/>
                <w:sz w:val="17"/>
              </w:rPr>
              <w:t>2010-</w:t>
            </w:r>
            <w:r>
              <w:rPr>
                <w:spacing w:val="-4"/>
                <w:sz w:val="17"/>
              </w:rPr>
              <w:t>2016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4"/>
              <w:rPr>
                <w:sz w:val="17"/>
              </w:rPr>
            </w:pPr>
            <w:r>
              <w:rPr>
                <w:spacing w:val="-5"/>
                <w:sz w:val="17"/>
              </w:rPr>
              <w:t>7.5</w:t>
            </w:r>
          </w:p>
        </w:tc>
        <w:tc>
          <w:tcPr>
            <w:tcW w:w="989" w:type="dxa"/>
            <w:tcBorders>
              <w:top w:val="single" w:sz="4" w:space="0" w:color="000000"/>
              <w:left w:val="single" w:sz="4" w:space="0" w:color="000000"/>
              <w:bottom w:val="single" w:sz="4" w:space="0" w:color="000000"/>
              <w:right w:val="nil"/>
            </w:tcBorders>
          </w:tcPr>
          <w:p>
            <w:pPr>
              <w:pStyle w:val="TableParagraph"/>
              <w:ind w:left="9"/>
              <w:rPr>
                <w:sz w:val="17"/>
              </w:rPr>
            </w:pPr>
            <w:r>
              <w:rPr>
                <w:spacing w:val="-5"/>
                <w:sz w:val="17"/>
              </w:rPr>
              <w:t>7.1</w:t>
            </w:r>
          </w:p>
        </w:tc>
        <w:tc>
          <w:tcPr>
            <w:tcW w:w="279" w:type="dxa"/>
            <w:vMerge/>
            <w:tcBorders>
              <w:top w:val="nil"/>
              <w:left w:val="nil"/>
              <w:bottom w:val="nil"/>
            </w:tcBorders>
          </w:tcPr>
          <w:p>
            <w:pPr>
              <w:rPr>
                <w:sz w:val="2"/>
                <w:szCs w:val="2"/>
              </w:rPr>
            </w:pPr>
          </w:p>
        </w:tc>
      </w:tr>
      <w:tr>
        <w:trPr>
          <w:trHeight w:val="242" w:hRule="atLeast"/>
        </w:trPr>
        <w:tc>
          <w:tcPr>
            <w:tcW w:w="1615" w:type="dxa"/>
            <w:tcBorders>
              <w:top w:val="single" w:sz="4" w:space="0" w:color="000000"/>
              <w:bottom w:val="single" w:sz="4" w:space="0" w:color="000000"/>
              <w:right w:val="double" w:sz="4" w:space="0" w:color="000000"/>
            </w:tcBorders>
          </w:tcPr>
          <w:p>
            <w:pPr>
              <w:pStyle w:val="TableParagraph"/>
              <w:spacing w:before="10"/>
              <w:ind w:left="215"/>
              <w:jc w:val="left"/>
              <w:rPr>
                <w:sz w:val="17"/>
              </w:rPr>
            </w:pPr>
            <w:r>
              <w:rPr>
                <w:spacing w:val="-2"/>
                <w:sz w:val="17"/>
              </w:rPr>
              <w:t>Niger</w:t>
            </w:r>
          </w:p>
        </w:tc>
        <w:tc>
          <w:tcPr>
            <w:tcW w:w="1250" w:type="dxa"/>
            <w:tcBorders>
              <w:top w:val="single" w:sz="4" w:space="0" w:color="000000"/>
              <w:left w:val="double" w:sz="4" w:space="0" w:color="000000"/>
              <w:bottom w:val="single" w:sz="4" w:space="0" w:color="000000"/>
              <w:right w:val="single" w:sz="4" w:space="0" w:color="000000"/>
            </w:tcBorders>
          </w:tcPr>
          <w:p>
            <w:pPr>
              <w:pStyle w:val="TableParagraph"/>
              <w:spacing w:before="10"/>
              <w:ind w:left="7" w:right="7"/>
              <w:rPr>
                <w:sz w:val="17"/>
              </w:rPr>
            </w:pPr>
            <w:r>
              <w:rPr>
                <w:spacing w:val="-2"/>
                <w:sz w:val="17"/>
              </w:rPr>
              <w:t>2010-</w:t>
            </w:r>
            <w:r>
              <w:rPr>
                <w:spacing w:val="-4"/>
                <w:sz w:val="17"/>
              </w:rPr>
              <w:t>2014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10"/>
              <w:ind w:right="7"/>
              <w:rPr>
                <w:sz w:val="17"/>
              </w:rPr>
            </w:pPr>
            <w:r>
              <w:rPr>
                <w:spacing w:val="-5"/>
                <w:sz w:val="17"/>
              </w:rPr>
              <w:t>2.5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0"/>
              <w:ind w:left="15" w:right="3"/>
              <w:rPr>
                <w:sz w:val="17"/>
              </w:rPr>
            </w:pPr>
            <w:r>
              <w:rPr>
                <w:spacing w:val="-5"/>
                <w:sz w:val="17"/>
              </w:rPr>
              <w:t>NS</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7"/>
              </w:rPr>
            </w:pPr>
            <w:r>
              <w:rPr>
                <w:spacing w:val="-10"/>
                <w:sz w:val="17"/>
              </w:rPr>
              <w:t>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10"/>
              <w:ind w:right="8"/>
              <w:rPr>
                <w:sz w:val="17"/>
              </w:rPr>
            </w:pPr>
            <w:r>
              <w:rPr>
                <w:spacing w:val="-2"/>
                <w:sz w:val="17"/>
              </w:rPr>
              <w:t>2008-</w:t>
            </w:r>
            <w:r>
              <w:rPr>
                <w:spacing w:val="-4"/>
                <w:sz w:val="17"/>
              </w:rPr>
              <w:t>2015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0"/>
              <w:ind w:left="14"/>
              <w:rPr>
                <w:sz w:val="17"/>
              </w:rPr>
            </w:pPr>
            <w:r>
              <w:rPr>
                <w:spacing w:val="-5"/>
                <w:sz w:val="17"/>
              </w:rPr>
              <w:t>5.2</w:t>
            </w:r>
          </w:p>
        </w:tc>
        <w:tc>
          <w:tcPr>
            <w:tcW w:w="989" w:type="dxa"/>
            <w:tcBorders>
              <w:top w:val="single" w:sz="4" w:space="0" w:color="000000"/>
              <w:left w:val="single" w:sz="4" w:space="0" w:color="000000"/>
              <w:bottom w:val="single" w:sz="4" w:space="0" w:color="000000"/>
              <w:right w:val="nil"/>
            </w:tcBorders>
          </w:tcPr>
          <w:p>
            <w:pPr>
              <w:pStyle w:val="TableParagraph"/>
              <w:spacing w:before="10"/>
              <w:ind w:left="9"/>
              <w:rPr>
                <w:sz w:val="17"/>
              </w:rPr>
            </w:pPr>
            <w:r>
              <w:rPr>
                <w:spacing w:val="-5"/>
                <w:sz w:val="17"/>
              </w:rPr>
              <w:t>6.6</w:t>
            </w:r>
          </w:p>
        </w:tc>
        <w:tc>
          <w:tcPr>
            <w:tcW w:w="279" w:type="dxa"/>
            <w:vMerge/>
            <w:tcBorders>
              <w:top w:val="nil"/>
              <w:left w:val="nil"/>
              <w:bottom w:val="nil"/>
            </w:tcBorders>
          </w:tcPr>
          <w:p>
            <w:pPr>
              <w:rPr>
                <w:sz w:val="2"/>
                <w:szCs w:val="2"/>
              </w:rPr>
            </w:pPr>
          </w:p>
        </w:tc>
      </w:tr>
      <w:tr>
        <w:trPr>
          <w:trHeight w:val="239" w:hRule="atLeast"/>
        </w:trPr>
        <w:tc>
          <w:tcPr>
            <w:tcW w:w="1615" w:type="dxa"/>
            <w:tcBorders>
              <w:top w:val="single" w:sz="4" w:space="0" w:color="000000"/>
              <w:bottom w:val="single" w:sz="4" w:space="0" w:color="000000"/>
              <w:right w:val="double" w:sz="4" w:space="0" w:color="000000"/>
            </w:tcBorders>
          </w:tcPr>
          <w:p>
            <w:pPr>
              <w:pStyle w:val="TableParagraph"/>
              <w:ind w:left="215"/>
              <w:jc w:val="left"/>
              <w:rPr>
                <w:b/>
                <w:sz w:val="17"/>
              </w:rPr>
            </w:pPr>
            <w:r>
              <w:rPr>
                <w:b/>
                <w:spacing w:val="-2"/>
                <w:sz w:val="17"/>
              </w:rPr>
              <w:t>Rwanda</w:t>
            </w:r>
          </w:p>
        </w:tc>
        <w:tc>
          <w:tcPr>
            <w:tcW w:w="1250" w:type="dxa"/>
            <w:tcBorders>
              <w:top w:val="single" w:sz="4" w:space="0" w:color="000000"/>
              <w:left w:val="double" w:sz="4" w:space="0" w:color="000000"/>
              <w:bottom w:val="single" w:sz="4" w:space="0" w:color="000000"/>
              <w:right w:val="single" w:sz="4" w:space="0" w:color="000000"/>
            </w:tcBorders>
          </w:tcPr>
          <w:p>
            <w:pPr>
              <w:pStyle w:val="TableParagraph"/>
              <w:ind w:left="7"/>
              <w:rPr>
                <w:b/>
                <w:sz w:val="17"/>
              </w:rPr>
            </w:pPr>
            <w:r>
              <w:rPr>
                <w:b/>
                <w:spacing w:val="-2"/>
                <w:sz w:val="17"/>
              </w:rPr>
              <w:t>2010-</w:t>
            </w:r>
            <w:r>
              <w:rPr>
                <w:b/>
                <w:spacing w:val="-4"/>
                <w:sz w:val="17"/>
              </w:rPr>
              <w:t>2015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ind w:right="7"/>
              <w:rPr>
                <w:sz w:val="17"/>
              </w:rPr>
            </w:pPr>
            <w:r>
              <w:rPr>
                <w:spacing w:val="-5"/>
                <w:sz w:val="17"/>
              </w:rPr>
              <w:t>3.5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ind w:right="1"/>
              <w:rPr>
                <w:sz w:val="17"/>
              </w:rPr>
            </w:pPr>
            <w:r>
              <w:rPr>
                <w:spacing w:val="-10"/>
                <w:sz w:val="17"/>
              </w:rPr>
              <w:t>S</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sz w:val="17"/>
              </w:rPr>
            </w:pPr>
            <w:r>
              <w:rPr>
                <w:spacing w:val="-10"/>
                <w:sz w:val="17"/>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ind w:right="8"/>
              <w:rPr>
                <w:sz w:val="17"/>
              </w:rPr>
            </w:pPr>
            <w:r>
              <w:rPr>
                <w:spacing w:val="-2"/>
                <w:sz w:val="17"/>
              </w:rPr>
              <w:t>2010-</w:t>
            </w:r>
            <w:r>
              <w:rPr>
                <w:spacing w:val="-4"/>
                <w:sz w:val="17"/>
              </w:rPr>
              <w:t>2016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4"/>
              <w:rPr>
                <w:sz w:val="17"/>
              </w:rPr>
            </w:pPr>
            <w:r>
              <w:rPr>
                <w:spacing w:val="-5"/>
                <w:sz w:val="17"/>
              </w:rPr>
              <w:t>8.7</w:t>
            </w:r>
          </w:p>
        </w:tc>
        <w:tc>
          <w:tcPr>
            <w:tcW w:w="989" w:type="dxa"/>
            <w:tcBorders>
              <w:top w:val="single" w:sz="4" w:space="0" w:color="000000"/>
              <w:left w:val="single" w:sz="4" w:space="0" w:color="000000"/>
              <w:bottom w:val="single" w:sz="4" w:space="0" w:color="000000"/>
              <w:right w:val="nil"/>
            </w:tcBorders>
          </w:tcPr>
          <w:p>
            <w:pPr>
              <w:pStyle w:val="TableParagraph"/>
              <w:ind w:left="9"/>
              <w:rPr>
                <w:sz w:val="17"/>
              </w:rPr>
            </w:pPr>
            <w:r>
              <w:rPr>
                <w:spacing w:val="-5"/>
                <w:sz w:val="17"/>
              </w:rPr>
              <w:t>7.3</w:t>
            </w:r>
          </w:p>
        </w:tc>
        <w:tc>
          <w:tcPr>
            <w:tcW w:w="279" w:type="dxa"/>
            <w:vMerge/>
            <w:tcBorders>
              <w:top w:val="nil"/>
              <w:left w:val="nil"/>
              <w:bottom w:val="nil"/>
            </w:tcBorders>
          </w:tcPr>
          <w:p>
            <w:pPr>
              <w:rPr>
                <w:sz w:val="2"/>
                <w:szCs w:val="2"/>
              </w:rPr>
            </w:pPr>
          </w:p>
        </w:tc>
      </w:tr>
      <w:tr>
        <w:trPr>
          <w:trHeight w:val="239" w:hRule="atLeast"/>
        </w:trPr>
        <w:tc>
          <w:tcPr>
            <w:tcW w:w="1615" w:type="dxa"/>
            <w:tcBorders>
              <w:top w:val="single" w:sz="4" w:space="0" w:color="000000"/>
              <w:bottom w:val="single" w:sz="4" w:space="0" w:color="000000"/>
              <w:right w:val="double" w:sz="4" w:space="0" w:color="000000"/>
            </w:tcBorders>
          </w:tcPr>
          <w:p>
            <w:pPr>
              <w:pStyle w:val="TableParagraph"/>
              <w:ind w:left="215"/>
              <w:jc w:val="left"/>
              <w:rPr>
                <w:b/>
                <w:sz w:val="17"/>
              </w:rPr>
            </w:pPr>
            <w:r>
              <w:rPr>
                <w:b/>
                <w:spacing w:val="-2"/>
                <w:sz w:val="17"/>
              </w:rPr>
              <w:t>Uganda</w:t>
            </w:r>
          </w:p>
        </w:tc>
        <w:tc>
          <w:tcPr>
            <w:tcW w:w="1250" w:type="dxa"/>
            <w:tcBorders>
              <w:top w:val="single" w:sz="4" w:space="0" w:color="000000"/>
              <w:left w:val="double" w:sz="4" w:space="0" w:color="000000"/>
              <w:bottom w:val="single" w:sz="4" w:space="0" w:color="000000"/>
              <w:right w:val="single" w:sz="4" w:space="0" w:color="000000"/>
            </w:tcBorders>
          </w:tcPr>
          <w:p>
            <w:pPr>
              <w:pStyle w:val="TableParagraph"/>
              <w:ind w:left="7"/>
              <w:rPr>
                <w:b/>
                <w:sz w:val="17"/>
              </w:rPr>
            </w:pPr>
            <w:r>
              <w:rPr>
                <w:b/>
                <w:spacing w:val="-2"/>
                <w:sz w:val="17"/>
              </w:rPr>
              <w:t>2012-</w:t>
            </w:r>
            <w:r>
              <w:rPr>
                <w:b/>
                <w:spacing w:val="-4"/>
                <w:sz w:val="17"/>
              </w:rPr>
              <w:t>2017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ind w:right="7"/>
              <w:rPr>
                <w:sz w:val="17"/>
              </w:rPr>
            </w:pPr>
            <w:r>
              <w:rPr>
                <w:spacing w:val="-5"/>
                <w:sz w:val="17"/>
              </w:rPr>
              <w:t>3.1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ind w:right="1"/>
              <w:rPr>
                <w:sz w:val="17"/>
              </w:rPr>
            </w:pPr>
            <w:r>
              <w:rPr>
                <w:spacing w:val="-10"/>
                <w:sz w:val="17"/>
              </w:rPr>
              <w:t>S</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sz w:val="17"/>
              </w:rPr>
            </w:pPr>
            <w:r>
              <w:rPr>
                <w:spacing w:val="-10"/>
                <w:sz w:val="17"/>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ind w:right="8"/>
              <w:rPr>
                <w:sz w:val="17"/>
              </w:rPr>
            </w:pPr>
            <w:r>
              <w:rPr>
                <w:spacing w:val="-2"/>
                <w:sz w:val="17"/>
              </w:rPr>
              <w:t>2010-</w:t>
            </w:r>
            <w:r>
              <w:rPr>
                <w:spacing w:val="-4"/>
                <w:sz w:val="17"/>
              </w:rPr>
              <w:t>2016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4"/>
              <w:rPr>
                <w:sz w:val="17"/>
              </w:rPr>
            </w:pPr>
            <w:r>
              <w:rPr>
                <w:spacing w:val="-5"/>
                <w:sz w:val="17"/>
              </w:rPr>
              <w:t>6.7</w:t>
            </w:r>
          </w:p>
        </w:tc>
        <w:tc>
          <w:tcPr>
            <w:tcW w:w="989" w:type="dxa"/>
            <w:tcBorders>
              <w:top w:val="single" w:sz="4" w:space="0" w:color="000000"/>
              <w:left w:val="single" w:sz="4" w:space="0" w:color="000000"/>
              <w:bottom w:val="single" w:sz="4" w:space="0" w:color="000000"/>
              <w:right w:val="nil"/>
            </w:tcBorders>
          </w:tcPr>
          <w:p>
            <w:pPr>
              <w:pStyle w:val="TableParagraph"/>
              <w:ind w:left="9"/>
              <w:rPr>
                <w:sz w:val="17"/>
              </w:rPr>
            </w:pPr>
            <w:r>
              <w:rPr>
                <w:spacing w:val="-5"/>
                <w:sz w:val="17"/>
              </w:rPr>
              <w:t>4.5</w:t>
            </w:r>
          </w:p>
        </w:tc>
        <w:tc>
          <w:tcPr>
            <w:tcW w:w="279" w:type="dxa"/>
            <w:vMerge/>
            <w:tcBorders>
              <w:top w:val="nil"/>
              <w:left w:val="nil"/>
              <w:bottom w:val="nil"/>
            </w:tcBorders>
          </w:tcPr>
          <w:p>
            <w:pPr>
              <w:rPr>
                <w:sz w:val="2"/>
                <w:szCs w:val="2"/>
              </w:rPr>
            </w:pPr>
          </w:p>
        </w:tc>
      </w:tr>
      <w:tr>
        <w:trPr>
          <w:trHeight w:val="1463" w:hRule="atLeast"/>
        </w:trPr>
        <w:tc>
          <w:tcPr>
            <w:tcW w:w="9264" w:type="dxa"/>
            <w:gridSpan w:val="9"/>
            <w:tcBorders>
              <w:top w:val="nil"/>
            </w:tcBorders>
          </w:tcPr>
          <w:p>
            <w:pPr>
              <w:pStyle w:val="TableParagraph"/>
              <w:spacing w:line="240" w:lineRule="auto" w:before="0"/>
              <w:ind w:left="213"/>
              <w:jc w:val="left"/>
              <w:rPr>
                <w:sz w:val="18"/>
              </w:rPr>
            </w:pPr>
            <w:r>
              <w:rPr>
                <w:sz w:val="18"/>
              </w:rPr>
              <w:t>Sources:</w:t>
            </w:r>
            <w:r>
              <w:rPr>
                <w:spacing w:val="-5"/>
                <w:sz w:val="18"/>
              </w:rPr>
              <w:t> </w:t>
            </w:r>
            <w:r>
              <w:rPr>
                <w:sz w:val="18"/>
              </w:rPr>
              <w:t>IMF</w:t>
            </w:r>
            <w:r>
              <w:rPr>
                <w:spacing w:val="-1"/>
                <w:sz w:val="18"/>
              </w:rPr>
              <w:t> </w:t>
            </w:r>
            <w:r>
              <w:rPr>
                <w:sz w:val="18"/>
              </w:rPr>
              <w:t>WEO</w:t>
            </w:r>
            <w:r>
              <w:rPr>
                <w:spacing w:val="-2"/>
                <w:sz w:val="18"/>
              </w:rPr>
              <w:t> </w:t>
            </w:r>
            <w:r>
              <w:rPr>
                <w:sz w:val="18"/>
              </w:rPr>
              <w:t>database,</w:t>
            </w:r>
            <w:r>
              <w:rPr>
                <w:spacing w:val="-2"/>
                <w:sz w:val="18"/>
              </w:rPr>
              <w:t> </w:t>
            </w:r>
            <w:r>
              <w:rPr>
                <w:sz w:val="18"/>
              </w:rPr>
              <w:t>IMF</w:t>
            </w:r>
            <w:r>
              <w:rPr>
                <w:spacing w:val="-2"/>
                <w:sz w:val="18"/>
              </w:rPr>
              <w:t> </w:t>
            </w:r>
            <w:r>
              <w:rPr>
                <w:sz w:val="18"/>
              </w:rPr>
              <w:t>MONA</w:t>
            </w:r>
            <w:r>
              <w:rPr>
                <w:spacing w:val="-2"/>
                <w:sz w:val="18"/>
              </w:rPr>
              <w:t> database.</w:t>
            </w:r>
          </w:p>
          <w:p>
            <w:pPr>
              <w:pStyle w:val="TableParagraph"/>
              <w:spacing w:line="240" w:lineRule="auto" w:before="0"/>
              <w:ind w:left="107" w:right="102" w:firstLine="100"/>
              <w:jc w:val="left"/>
              <w:rPr>
                <w:sz w:val="18"/>
              </w:rPr>
            </w:pPr>
            <w:r>
              <w:rPr>
                <w:position w:val="6"/>
                <w:sz w:val="12"/>
              </w:rPr>
              <w:t>1/</w:t>
            </w:r>
            <w:r>
              <w:rPr>
                <w:spacing w:val="22"/>
                <w:position w:val="6"/>
                <w:sz w:val="12"/>
              </w:rPr>
              <w:t> </w:t>
            </w:r>
            <w:r>
              <w:rPr>
                <w:sz w:val="18"/>
              </w:rPr>
              <w:t>Episodes are identified based on the following criterion: at least 2.5%p increase in tax revenue-to-GDP ratio over</w:t>
            </w:r>
            <w:r>
              <w:rPr>
                <w:spacing w:val="-2"/>
                <w:sz w:val="18"/>
              </w:rPr>
              <w:t> </w:t>
            </w:r>
            <w:r>
              <w:rPr>
                <w:sz w:val="18"/>
              </w:rPr>
              <w:t>5</w:t>
            </w:r>
            <w:r>
              <w:rPr>
                <w:spacing w:val="-2"/>
                <w:sz w:val="18"/>
              </w:rPr>
              <w:t> </w:t>
            </w:r>
            <w:r>
              <w:rPr>
                <w:sz w:val="18"/>
              </w:rPr>
              <w:t>years</w:t>
            </w:r>
            <w:r>
              <w:rPr>
                <w:spacing w:val="-1"/>
                <w:sz w:val="18"/>
              </w:rPr>
              <w:t> </w:t>
            </w:r>
            <w:r>
              <w:rPr>
                <w:sz w:val="18"/>
              </w:rPr>
              <w:t>(average</w:t>
            </w:r>
            <w:r>
              <w:rPr>
                <w:spacing w:val="-2"/>
                <w:sz w:val="18"/>
              </w:rPr>
              <w:t> </w:t>
            </w:r>
            <w:r>
              <w:rPr>
                <w:sz w:val="18"/>
              </w:rPr>
              <w:t>0.5%p</w:t>
            </w:r>
            <w:r>
              <w:rPr>
                <w:spacing w:val="-2"/>
                <w:sz w:val="18"/>
              </w:rPr>
              <w:t> </w:t>
            </w:r>
            <w:r>
              <w:rPr>
                <w:sz w:val="18"/>
              </w:rPr>
              <w:t>increase</w:t>
            </w:r>
            <w:r>
              <w:rPr>
                <w:spacing w:val="-2"/>
                <w:sz w:val="18"/>
              </w:rPr>
              <w:t> </w:t>
            </w:r>
            <w:r>
              <w:rPr>
                <w:sz w:val="18"/>
              </w:rPr>
              <w:t>per</w:t>
            </w:r>
            <w:r>
              <w:rPr>
                <w:spacing w:val="-2"/>
                <w:sz w:val="18"/>
              </w:rPr>
              <w:t> </w:t>
            </w:r>
            <w:r>
              <w:rPr>
                <w:sz w:val="18"/>
              </w:rPr>
              <w:t>year</w:t>
            </w:r>
            <w:r>
              <w:rPr>
                <w:spacing w:val="-2"/>
                <w:sz w:val="18"/>
              </w:rPr>
              <w:t> </w:t>
            </w:r>
            <w:r>
              <w:rPr>
                <w:sz w:val="18"/>
              </w:rPr>
              <w:t>for</w:t>
            </w:r>
            <w:r>
              <w:rPr>
                <w:spacing w:val="-2"/>
                <w:sz w:val="18"/>
              </w:rPr>
              <w:t> </w:t>
            </w:r>
            <w:r>
              <w:rPr>
                <w:sz w:val="18"/>
              </w:rPr>
              <w:t>5</w:t>
            </w:r>
            <w:r>
              <w:rPr>
                <w:spacing w:val="-2"/>
                <w:sz w:val="18"/>
              </w:rPr>
              <w:t> </w:t>
            </w:r>
            <w:r>
              <w:rPr>
                <w:sz w:val="18"/>
              </w:rPr>
              <w:t>years</w:t>
            </w:r>
            <w:r>
              <w:rPr>
                <w:spacing w:val="-1"/>
                <w:sz w:val="18"/>
              </w:rPr>
              <w:t> </w:t>
            </w:r>
            <w:r>
              <w:rPr>
                <w:sz w:val="18"/>
              </w:rPr>
              <w:t>without</w:t>
            </w:r>
            <w:r>
              <w:rPr>
                <w:spacing w:val="-2"/>
                <w:sz w:val="18"/>
              </w:rPr>
              <w:t> </w:t>
            </w:r>
            <w:r>
              <w:rPr>
                <w:sz w:val="18"/>
              </w:rPr>
              <w:t>fall)</w:t>
            </w:r>
            <w:r>
              <w:rPr>
                <w:spacing w:val="-1"/>
                <w:sz w:val="18"/>
              </w:rPr>
              <w:t> </w:t>
            </w:r>
            <w:r>
              <w:rPr>
                <w:sz w:val="18"/>
              </w:rPr>
              <w:t>with</w:t>
            </w:r>
            <w:r>
              <w:rPr>
                <w:spacing w:val="-2"/>
                <w:sz w:val="18"/>
              </w:rPr>
              <w:t> </w:t>
            </w:r>
            <w:r>
              <w:rPr>
                <w:sz w:val="18"/>
              </w:rPr>
              <w:t>no</w:t>
            </w:r>
            <w:r>
              <w:rPr>
                <w:spacing w:val="-1"/>
                <w:sz w:val="18"/>
              </w:rPr>
              <w:t> </w:t>
            </w:r>
            <w:r>
              <w:rPr>
                <w:sz w:val="18"/>
              </w:rPr>
              <w:t>substantial</w:t>
            </w:r>
            <w:r>
              <w:rPr>
                <w:spacing w:val="-2"/>
                <w:sz w:val="18"/>
              </w:rPr>
              <w:t> </w:t>
            </w:r>
            <w:r>
              <w:rPr>
                <w:sz w:val="18"/>
              </w:rPr>
              <w:t>decline</w:t>
            </w:r>
            <w:r>
              <w:rPr>
                <w:position w:val="6"/>
                <w:sz w:val="12"/>
              </w:rPr>
              <w:t>2</w:t>
            </w:r>
            <w:r>
              <w:rPr>
                <w:spacing w:val="14"/>
                <w:position w:val="6"/>
                <w:sz w:val="12"/>
              </w:rPr>
              <w:t> </w:t>
            </w:r>
            <w:r>
              <w:rPr>
                <w:sz w:val="18"/>
              </w:rPr>
              <w:t>for</w:t>
            </w:r>
            <w:r>
              <w:rPr>
                <w:spacing w:val="-2"/>
                <w:sz w:val="18"/>
              </w:rPr>
              <w:t> </w:t>
            </w:r>
            <w:r>
              <w:rPr>
                <w:sz w:val="18"/>
              </w:rPr>
              <w:t>5</w:t>
            </w:r>
            <w:r>
              <w:rPr>
                <w:spacing w:val="-2"/>
                <w:sz w:val="18"/>
              </w:rPr>
              <w:t> </w:t>
            </w:r>
            <w:r>
              <w:rPr>
                <w:sz w:val="18"/>
              </w:rPr>
              <w:t>years</w:t>
            </w:r>
            <w:r>
              <w:rPr>
                <w:spacing w:val="-1"/>
                <w:sz w:val="18"/>
              </w:rPr>
              <w:t> </w:t>
            </w:r>
            <w:r>
              <w:rPr>
                <w:sz w:val="18"/>
              </w:rPr>
              <w:t>after the episode.</w:t>
            </w:r>
          </w:p>
          <w:p>
            <w:pPr>
              <w:pStyle w:val="TableParagraph"/>
              <w:spacing w:line="252" w:lineRule="exact" w:before="0"/>
              <w:ind w:left="107" w:right="102" w:firstLine="100"/>
              <w:jc w:val="left"/>
              <w:rPr>
                <w:sz w:val="19"/>
              </w:rPr>
            </w:pPr>
            <w:r>
              <w:rPr>
                <w:position w:val="7"/>
                <w:sz w:val="12"/>
              </w:rPr>
              <w:t>2/</w:t>
            </w:r>
            <w:r>
              <w:rPr>
                <w:spacing w:val="14"/>
                <w:position w:val="7"/>
                <w:sz w:val="12"/>
              </w:rPr>
              <w:t> </w:t>
            </w:r>
            <w:r>
              <w:rPr>
                <w:sz w:val="19"/>
              </w:rPr>
              <w:t>“S</w:t>
            </w:r>
            <w:r>
              <w:rPr>
                <w:spacing w:val="-3"/>
                <w:sz w:val="19"/>
              </w:rPr>
              <w:t> </w:t>
            </w:r>
            <w:r>
              <w:rPr>
                <w:sz w:val="19"/>
              </w:rPr>
              <w:t>(Sustained)”</w:t>
            </w:r>
            <w:r>
              <w:rPr>
                <w:spacing w:val="-2"/>
                <w:sz w:val="19"/>
              </w:rPr>
              <w:t> </w:t>
            </w:r>
            <w:r>
              <w:rPr>
                <w:sz w:val="19"/>
              </w:rPr>
              <w:t>means</w:t>
            </w:r>
            <w:r>
              <w:rPr>
                <w:spacing w:val="-4"/>
                <w:sz w:val="19"/>
              </w:rPr>
              <w:t> </w:t>
            </w:r>
            <w:r>
              <w:rPr>
                <w:sz w:val="19"/>
              </w:rPr>
              <w:t>tax</w:t>
            </w:r>
            <w:r>
              <w:rPr>
                <w:spacing w:val="-3"/>
                <w:sz w:val="19"/>
              </w:rPr>
              <w:t> </w:t>
            </w:r>
            <w:r>
              <w:rPr>
                <w:sz w:val="19"/>
              </w:rPr>
              <w:t>revenue-to-GDP</w:t>
            </w:r>
            <w:r>
              <w:rPr>
                <w:spacing w:val="-3"/>
                <w:sz w:val="19"/>
              </w:rPr>
              <w:t> </w:t>
            </w:r>
            <w:r>
              <w:rPr>
                <w:sz w:val="19"/>
              </w:rPr>
              <w:t>ratio</w:t>
            </w:r>
            <w:r>
              <w:rPr>
                <w:spacing w:val="-3"/>
                <w:sz w:val="19"/>
              </w:rPr>
              <w:t> </w:t>
            </w:r>
            <w:r>
              <w:rPr>
                <w:sz w:val="19"/>
              </w:rPr>
              <w:t>increased</w:t>
            </w:r>
            <w:r>
              <w:rPr>
                <w:spacing w:val="-2"/>
                <w:sz w:val="19"/>
              </w:rPr>
              <w:t> </w:t>
            </w:r>
            <w:r>
              <w:rPr>
                <w:sz w:val="19"/>
              </w:rPr>
              <w:t>or</w:t>
            </w:r>
            <w:r>
              <w:rPr>
                <w:spacing w:val="-1"/>
                <w:sz w:val="19"/>
              </w:rPr>
              <w:t> </w:t>
            </w:r>
            <w:r>
              <w:rPr>
                <w:sz w:val="19"/>
              </w:rPr>
              <w:t>stayed</w:t>
            </w:r>
            <w:r>
              <w:rPr>
                <w:spacing w:val="-2"/>
                <w:sz w:val="19"/>
              </w:rPr>
              <w:t> </w:t>
            </w:r>
            <w:r>
              <w:rPr>
                <w:sz w:val="19"/>
              </w:rPr>
              <w:t>the</w:t>
            </w:r>
            <w:r>
              <w:rPr>
                <w:spacing w:val="-6"/>
                <w:sz w:val="19"/>
              </w:rPr>
              <w:t> </w:t>
            </w:r>
            <w:r>
              <w:rPr>
                <w:sz w:val="19"/>
              </w:rPr>
              <w:t>same</w:t>
            </w:r>
            <w:r>
              <w:rPr>
                <w:spacing w:val="-3"/>
                <w:sz w:val="19"/>
              </w:rPr>
              <w:t> </w:t>
            </w:r>
            <w:r>
              <w:rPr>
                <w:sz w:val="19"/>
              </w:rPr>
              <w:t>or</w:t>
            </w:r>
            <w:r>
              <w:rPr>
                <w:spacing w:val="-1"/>
                <w:sz w:val="19"/>
              </w:rPr>
              <w:t> </w:t>
            </w:r>
            <w:r>
              <w:rPr>
                <w:sz w:val="19"/>
              </w:rPr>
              <w:t>slightly</w:t>
            </w:r>
            <w:r>
              <w:rPr>
                <w:spacing w:val="-3"/>
                <w:sz w:val="19"/>
              </w:rPr>
              <w:t> </w:t>
            </w:r>
            <w:r>
              <w:rPr>
                <w:sz w:val="19"/>
              </w:rPr>
              <w:t>fell</w:t>
            </w:r>
            <w:r>
              <w:rPr>
                <w:spacing w:val="-3"/>
                <w:sz w:val="19"/>
              </w:rPr>
              <w:t> </w:t>
            </w:r>
            <w:r>
              <w:rPr>
                <w:sz w:val="19"/>
              </w:rPr>
              <w:t>but</w:t>
            </w:r>
            <w:r>
              <w:rPr>
                <w:spacing w:val="-2"/>
                <w:sz w:val="19"/>
              </w:rPr>
              <w:t> </w:t>
            </w:r>
            <w:r>
              <w:rPr>
                <w:sz w:val="19"/>
              </w:rPr>
              <w:t>less</w:t>
            </w:r>
            <w:r>
              <w:rPr>
                <w:spacing w:val="-2"/>
                <w:sz w:val="19"/>
              </w:rPr>
              <w:t> </w:t>
            </w:r>
            <w:r>
              <w:rPr>
                <w:sz w:val="19"/>
              </w:rPr>
              <w:t>than one-third of overall tax increase (of episode period) for 5 years after the episode period ends.</w:t>
            </w:r>
          </w:p>
        </w:tc>
      </w:tr>
    </w:tbl>
    <w:p>
      <w:pPr>
        <w:pStyle w:val="BodyText"/>
        <w:spacing w:before="11"/>
        <w:rPr>
          <w:sz w:val="12"/>
        </w:rPr>
      </w:pPr>
      <w:r>
        <w:rPr>
          <w:sz w:val="12"/>
        </w:rPr>
        <mc:AlternateContent>
          <mc:Choice Requires="wps">
            <w:drawing>
              <wp:anchor distT="0" distB="0" distL="0" distR="0" allowOverlap="1" layoutInCell="1" locked="0" behindDoc="1" simplePos="0" relativeHeight="487589888">
                <wp:simplePos x="0" y="0"/>
                <wp:positionH relativeFrom="page">
                  <wp:posOffset>1028700</wp:posOffset>
                </wp:positionH>
                <wp:positionV relativeFrom="paragraph">
                  <wp:posOffset>123685</wp:posOffset>
                </wp:positionV>
                <wp:extent cx="1828800" cy="635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828800" cy="6350"/>
                        </a:xfrm>
                        <a:custGeom>
                          <a:avLst/>
                          <a:gdLst/>
                          <a:ahLst/>
                          <a:cxnLst/>
                          <a:rect l="l" t="t" r="r" b="b"/>
                          <a:pathLst>
                            <a:path w="1828800" h="6350">
                              <a:moveTo>
                                <a:pt x="1828800" y="0"/>
                              </a:moveTo>
                              <a:lnTo>
                                <a:pt x="0" y="0"/>
                              </a:lnTo>
                              <a:lnTo>
                                <a:pt x="0" y="6108"/>
                              </a:lnTo>
                              <a:lnTo>
                                <a:pt x="1828800" y="610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1pt;margin-top:9.739pt;width:144pt;height:.481pt;mso-position-horizontal-relative:page;mso-position-vertical-relative:paragraph;z-index:-15726592;mso-wrap-distance-left:0;mso-wrap-distance-right:0" id="docshape19" filled="true" fillcolor="#000000" stroked="false">
                <v:fill type="solid"/>
                <w10:wrap type="topAndBottom"/>
              </v:rect>
            </w:pict>
          </mc:Fallback>
        </mc:AlternateContent>
      </w:r>
    </w:p>
    <w:p>
      <w:pPr>
        <w:spacing w:before="87"/>
        <w:ind w:left="179" w:right="569" w:firstLine="0"/>
        <w:jc w:val="left"/>
        <w:rPr>
          <w:sz w:val="18"/>
        </w:rPr>
      </w:pPr>
      <w:bookmarkStart w:name="_bookmark5" w:id="9"/>
      <w:bookmarkEnd w:id="9"/>
      <w:r>
        <w:rPr/>
      </w:r>
      <w:r>
        <w:rPr>
          <w:position w:val="7"/>
          <w:sz w:val="13"/>
        </w:rPr>
        <w:t>6</w:t>
      </w:r>
      <w:r>
        <w:rPr>
          <w:spacing w:val="11"/>
          <w:position w:val="7"/>
          <w:sz w:val="13"/>
        </w:rPr>
        <w:t> </w:t>
      </w:r>
      <w:r>
        <w:rPr>
          <w:sz w:val="18"/>
        </w:rPr>
        <w:t>Outside</w:t>
      </w:r>
      <w:r>
        <w:rPr>
          <w:spacing w:val="-3"/>
          <w:sz w:val="18"/>
        </w:rPr>
        <w:t> </w:t>
      </w:r>
      <w:r>
        <w:rPr>
          <w:sz w:val="18"/>
        </w:rPr>
        <w:t>the</w:t>
      </w:r>
      <w:r>
        <w:rPr>
          <w:spacing w:val="-3"/>
          <w:sz w:val="18"/>
        </w:rPr>
        <w:t> </w:t>
      </w:r>
      <w:r>
        <w:rPr>
          <w:sz w:val="18"/>
        </w:rPr>
        <w:t>SSA</w:t>
      </w:r>
      <w:r>
        <w:rPr>
          <w:spacing w:val="-3"/>
          <w:sz w:val="18"/>
        </w:rPr>
        <w:t> </w:t>
      </w:r>
      <w:r>
        <w:rPr>
          <w:sz w:val="18"/>
        </w:rPr>
        <w:t>countries,</w:t>
      </w:r>
      <w:r>
        <w:rPr>
          <w:spacing w:val="-3"/>
          <w:sz w:val="18"/>
        </w:rPr>
        <w:t> </w:t>
      </w:r>
      <w:r>
        <w:rPr>
          <w:sz w:val="18"/>
        </w:rPr>
        <w:t>there</w:t>
      </w:r>
      <w:r>
        <w:rPr>
          <w:spacing w:val="-3"/>
          <w:sz w:val="18"/>
        </w:rPr>
        <w:t> </w:t>
      </w:r>
      <w:r>
        <w:rPr>
          <w:sz w:val="18"/>
        </w:rPr>
        <w:t>are</w:t>
      </w:r>
      <w:r>
        <w:rPr>
          <w:spacing w:val="-3"/>
          <w:sz w:val="18"/>
        </w:rPr>
        <w:t> </w:t>
      </w:r>
      <w:r>
        <w:rPr>
          <w:sz w:val="18"/>
        </w:rPr>
        <w:t>many</w:t>
      </w:r>
      <w:r>
        <w:rPr>
          <w:spacing w:val="-3"/>
          <w:sz w:val="18"/>
        </w:rPr>
        <w:t> </w:t>
      </w:r>
      <w:r>
        <w:rPr>
          <w:sz w:val="18"/>
        </w:rPr>
        <w:t>other</w:t>
      </w:r>
      <w:r>
        <w:rPr>
          <w:spacing w:val="-3"/>
          <w:sz w:val="18"/>
        </w:rPr>
        <w:t> </w:t>
      </w:r>
      <w:r>
        <w:rPr>
          <w:sz w:val="18"/>
        </w:rPr>
        <w:t>identified</w:t>
      </w:r>
      <w:r>
        <w:rPr>
          <w:spacing w:val="-3"/>
          <w:sz w:val="18"/>
        </w:rPr>
        <w:t> </w:t>
      </w:r>
      <w:r>
        <w:rPr>
          <w:sz w:val="18"/>
        </w:rPr>
        <w:t>episodes</w:t>
      </w:r>
      <w:r>
        <w:rPr>
          <w:spacing w:val="-2"/>
          <w:sz w:val="18"/>
        </w:rPr>
        <w:t> </w:t>
      </w:r>
      <w:r>
        <w:rPr>
          <w:sz w:val="18"/>
        </w:rPr>
        <w:t>based</w:t>
      </w:r>
      <w:r>
        <w:rPr>
          <w:spacing w:val="-3"/>
          <w:sz w:val="18"/>
        </w:rPr>
        <w:t> </w:t>
      </w:r>
      <w:r>
        <w:rPr>
          <w:sz w:val="18"/>
        </w:rPr>
        <w:t>on</w:t>
      </w:r>
      <w:r>
        <w:rPr>
          <w:spacing w:val="-3"/>
          <w:sz w:val="18"/>
        </w:rPr>
        <w:t> </w:t>
      </w:r>
      <w:r>
        <w:rPr>
          <w:sz w:val="18"/>
        </w:rPr>
        <w:t>our</w:t>
      </w:r>
      <w:r>
        <w:rPr>
          <w:spacing w:val="-3"/>
          <w:sz w:val="18"/>
        </w:rPr>
        <w:t> </w:t>
      </w:r>
      <w:r>
        <w:rPr>
          <w:sz w:val="18"/>
        </w:rPr>
        <w:t>criterion</w:t>
      </w:r>
      <w:r>
        <w:rPr>
          <w:spacing w:val="-1"/>
          <w:sz w:val="18"/>
        </w:rPr>
        <w:t> </w:t>
      </w:r>
      <w:r>
        <w:rPr>
          <w:sz w:val="18"/>
        </w:rPr>
        <w:t>(i.e.,</w:t>
      </w:r>
      <w:r>
        <w:rPr>
          <w:spacing w:val="-3"/>
          <w:sz w:val="18"/>
        </w:rPr>
        <w:t> </w:t>
      </w:r>
      <w:r>
        <w:rPr>
          <w:sz w:val="18"/>
        </w:rPr>
        <w:t>Maldives</w:t>
      </w:r>
      <w:r>
        <w:rPr>
          <w:spacing w:val="-2"/>
          <w:sz w:val="18"/>
        </w:rPr>
        <w:t> </w:t>
      </w:r>
      <w:r>
        <w:rPr>
          <w:sz w:val="18"/>
        </w:rPr>
        <w:t>(2010- 14), Belgium (2009-2013), France (2010-14), Nepal (2010-14), Myanmar (2010-14), Armenia (2010-14), Denmark (2010-14), etc.). However, this paper mainly focuses on the SSA countries for comparison with Nigeria.</w:t>
      </w:r>
    </w:p>
    <w:p>
      <w:pPr>
        <w:spacing w:before="106"/>
        <w:ind w:left="179" w:right="164" w:firstLine="0"/>
        <w:jc w:val="left"/>
        <w:rPr>
          <w:sz w:val="18"/>
        </w:rPr>
      </w:pPr>
      <w:bookmarkStart w:name="_bookmark6" w:id="10"/>
      <w:bookmarkEnd w:id="10"/>
      <w:r>
        <w:rPr/>
      </w:r>
      <w:r>
        <w:rPr>
          <w:position w:val="7"/>
          <w:sz w:val="13"/>
        </w:rPr>
        <w:t>7</w:t>
      </w:r>
      <w:r>
        <w:rPr>
          <w:spacing w:val="12"/>
          <w:position w:val="7"/>
          <w:sz w:val="13"/>
        </w:rPr>
        <w:t> </w:t>
      </w:r>
      <w:r>
        <w:rPr>
          <w:sz w:val="18"/>
        </w:rPr>
        <w:t>0.5</w:t>
      </w:r>
      <w:r>
        <w:rPr>
          <w:spacing w:val="-2"/>
          <w:sz w:val="18"/>
        </w:rPr>
        <w:t> </w:t>
      </w:r>
      <w:r>
        <w:rPr>
          <w:sz w:val="18"/>
        </w:rPr>
        <w:t>percentage</w:t>
      </w:r>
      <w:r>
        <w:rPr>
          <w:spacing w:val="-2"/>
          <w:sz w:val="18"/>
        </w:rPr>
        <w:t> </w:t>
      </w:r>
      <w:r>
        <w:rPr>
          <w:sz w:val="18"/>
        </w:rPr>
        <w:t>point</w:t>
      </w:r>
      <w:r>
        <w:rPr>
          <w:spacing w:val="-2"/>
          <w:sz w:val="18"/>
        </w:rPr>
        <w:t> </w:t>
      </w:r>
      <w:r>
        <w:rPr>
          <w:sz w:val="18"/>
        </w:rPr>
        <w:t>of GDP</w:t>
      </w:r>
      <w:r>
        <w:rPr>
          <w:spacing w:val="-4"/>
          <w:sz w:val="18"/>
        </w:rPr>
        <w:t> </w:t>
      </w:r>
      <w:r>
        <w:rPr>
          <w:sz w:val="18"/>
        </w:rPr>
        <w:t>per</w:t>
      </w:r>
      <w:r>
        <w:rPr>
          <w:spacing w:val="-2"/>
          <w:sz w:val="18"/>
        </w:rPr>
        <w:t> </w:t>
      </w:r>
      <w:r>
        <w:rPr>
          <w:sz w:val="18"/>
        </w:rPr>
        <w:t>year</w:t>
      </w:r>
      <w:r>
        <w:rPr>
          <w:spacing w:val="-2"/>
          <w:sz w:val="18"/>
        </w:rPr>
        <w:t> </w:t>
      </w:r>
      <w:r>
        <w:rPr>
          <w:sz w:val="18"/>
        </w:rPr>
        <w:t>is</w:t>
      </w:r>
      <w:r>
        <w:rPr>
          <w:spacing w:val="-1"/>
          <w:sz w:val="18"/>
        </w:rPr>
        <w:t> </w:t>
      </w:r>
      <w:r>
        <w:rPr>
          <w:sz w:val="18"/>
        </w:rPr>
        <w:t>often</w:t>
      </w:r>
      <w:r>
        <w:rPr>
          <w:spacing w:val="-2"/>
          <w:sz w:val="18"/>
        </w:rPr>
        <w:t> </w:t>
      </w:r>
      <w:r>
        <w:rPr>
          <w:sz w:val="18"/>
        </w:rPr>
        <w:t>used</w:t>
      </w:r>
      <w:r>
        <w:rPr>
          <w:spacing w:val="-2"/>
          <w:sz w:val="18"/>
        </w:rPr>
        <w:t> </w:t>
      </w:r>
      <w:r>
        <w:rPr>
          <w:sz w:val="18"/>
        </w:rPr>
        <w:t>in</w:t>
      </w:r>
      <w:r>
        <w:rPr>
          <w:spacing w:val="-2"/>
          <w:sz w:val="18"/>
        </w:rPr>
        <w:t> </w:t>
      </w:r>
      <w:r>
        <w:rPr>
          <w:sz w:val="18"/>
        </w:rPr>
        <w:t>the</w:t>
      </w:r>
      <w:r>
        <w:rPr>
          <w:spacing w:val="-2"/>
          <w:sz w:val="18"/>
        </w:rPr>
        <w:t> </w:t>
      </w:r>
      <w:r>
        <w:rPr>
          <w:sz w:val="18"/>
        </w:rPr>
        <w:t>IMF program conditionality,</w:t>
      </w:r>
      <w:r>
        <w:rPr>
          <w:spacing w:val="-2"/>
          <w:sz w:val="18"/>
        </w:rPr>
        <w:t> </w:t>
      </w:r>
      <w:r>
        <w:rPr>
          <w:sz w:val="18"/>
        </w:rPr>
        <w:t>which</w:t>
      </w:r>
      <w:r>
        <w:rPr>
          <w:spacing w:val="-2"/>
          <w:sz w:val="18"/>
        </w:rPr>
        <w:t> </w:t>
      </w:r>
      <w:r>
        <w:rPr>
          <w:sz w:val="18"/>
        </w:rPr>
        <w:t>is</w:t>
      </w:r>
      <w:r>
        <w:rPr>
          <w:spacing w:val="-1"/>
          <w:sz w:val="18"/>
        </w:rPr>
        <w:t> </w:t>
      </w:r>
      <w:r>
        <w:rPr>
          <w:sz w:val="18"/>
        </w:rPr>
        <w:t>the</w:t>
      </w:r>
      <w:r>
        <w:rPr>
          <w:spacing w:val="-2"/>
          <w:sz w:val="18"/>
        </w:rPr>
        <w:t> </w:t>
      </w:r>
      <w:r>
        <w:rPr>
          <w:sz w:val="18"/>
        </w:rPr>
        <w:t>rational</w:t>
      </w:r>
      <w:r>
        <w:rPr>
          <w:spacing w:val="-2"/>
          <w:sz w:val="18"/>
        </w:rPr>
        <w:t> </w:t>
      </w:r>
      <w:r>
        <w:rPr>
          <w:sz w:val="18"/>
        </w:rPr>
        <w:t>for</w:t>
      </w:r>
      <w:r>
        <w:rPr>
          <w:spacing w:val="-2"/>
          <w:sz w:val="18"/>
        </w:rPr>
        <w:t> </w:t>
      </w:r>
      <w:r>
        <w:rPr>
          <w:sz w:val="18"/>
        </w:rPr>
        <w:t>this paper’s</w:t>
      </w:r>
      <w:r>
        <w:rPr>
          <w:spacing w:val="-2"/>
          <w:sz w:val="18"/>
        </w:rPr>
        <w:t> </w:t>
      </w:r>
      <w:r>
        <w:rPr>
          <w:sz w:val="18"/>
        </w:rPr>
        <w:t>criterion.</w:t>
      </w:r>
      <w:r>
        <w:rPr>
          <w:spacing w:val="-3"/>
          <w:sz w:val="18"/>
        </w:rPr>
        <w:t> </w:t>
      </w:r>
      <w:r>
        <w:rPr>
          <w:sz w:val="18"/>
        </w:rPr>
        <w:t>Also,</w:t>
      </w:r>
      <w:r>
        <w:rPr>
          <w:spacing w:val="-3"/>
          <w:sz w:val="18"/>
        </w:rPr>
        <w:t> </w:t>
      </w:r>
      <w:r>
        <w:rPr>
          <w:sz w:val="18"/>
        </w:rPr>
        <w:t>the</w:t>
      </w:r>
      <w:r>
        <w:rPr>
          <w:spacing w:val="-3"/>
          <w:sz w:val="18"/>
        </w:rPr>
        <w:t> </w:t>
      </w:r>
      <w:r>
        <w:rPr>
          <w:sz w:val="18"/>
        </w:rPr>
        <w:t>literature</w:t>
      </w:r>
      <w:r>
        <w:rPr>
          <w:spacing w:val="-3"/>
          <w:sz w:val="18"/>
        </w:rPr>
        <w:t> </w:t>
      </w:r>
      <w:r>
        <w:rPr>
          <w:sz w:val="18"/>
        </w:rPr>
        <w:t>has</w:t>
      </w:r>
      <w:r>
        <w:rPr>
          <w:spacing w:val="-2"/>
          <w:sz w:val="18"/>
        </w:rPr>
        <w:t> </w:t>
      </w:r>
      <w:r>
        <w:rPr>
          <w:sz w:val="18"/>
        </w:rPr>
        <w:t>used</w:t>
      </w:r>
      <w:r>
        <w:rPr>
          <w:spacing w:val="-3"/>
          <w:sz w:val="18"/>
        </w:rPr>
        <w:t> </w:t>
      </w:r>
      <w:r>
        <w:rPr>
          <w:sz w:val="18"/>
        </w:rPr>
        <w:t>different</w:t>
      </w:r>
      <w:r>
        <w:rPr>
          <w:spacing w:val="-3"/>
          <w:sz w:val="18"/>
        </w:rPr>
        <w:t> </w:t>
      </w:r>
      <w:r>
        <w:rPr>
          <w:sz w:val="18"/>
        </w:rPr>
        <w:t>(or</w:t>
      </w:r>
      <w:r>
        <w:rPr>
          <w:spacing w:val="-3"/>
          <w:sz w:val="18"/>
        </w:rPr>
        <w:t> </w:t>
      </w:r>
      <w:r>
        <w:rPr>
          <w:sz w:val="18"/>
        </w:rPr>
        <w:t>arbitrary)</w:t>
      </w:r>
      <w:r>
        <w:rPr>
          <w:spacing w:val="-2"/>
          <w:sz w:val="18"/>
        </w:rPr>
        <w:t> </w:t>
      </w:r>
      <w:r>
        <w:rPr>
          <w:sz w:val="18"/>
        </w:rPr>
        <w:t>criteria</w:t>
      </w:r>
      <w:r>
        <w:rPr>
          <w:spacing w:val="-3"/>
          <w:sz w:val="18"/>
        </w:rPr>
        <w:t> </w:t>
      </w:r>
      <w:r>
        <w:rPr>
          <w:sz w:val="18"/>
        </w:rPr>
        <w:t>to</w:t>
      </w:r>
      <w:r>
        <w:rPr>
          <w:spacing w:val="-2"/>
          <w:sz w:val="18"/>
        </w:rPr>
        <w:t> </w:t>
      </w:r>
      <w:r>
        <w:rPr>
          <w:sz w:val="18"/>
        </w:rPr>
        <w:t>identify</w:t>
      </w:r>
      <w:r>
        <w:rPr>
          <w:spacing w:val="-3"/>
          <w:sz w:val="18"/>
        </w:rPr>
        <w:t> </w:t>
      </w:r>
      <w:r>
        <w:rPr>
          <w:sz w:val="18"/>
        </w:rPr>
        <w:t>the</w:t>
      </w:r>
      <w:r>
        <w:rPr>
          <w:spacing w:val="-3"/>
          <w:sz w:val="18"/>
        </w:rPr>
        <w:t> </w:t>
      </w:r>
      <w:r>
        <w:rPr>
          <w:sz w:val="18"/>
        </w:rPr>
        <w:t>episodes:</w:t>
      </w:r>
      <w:r>
        <w:rPr>
          <w:spacing w:val="-3"/>
          <w:sz w:val="18"/>
        </w:rPr>
        <w:t> </w:t>
      </w:r>
      <w:r>
        <w:rPr>
          <w:sz w:val="18"/>
        </w:rPr>
        <w:t>(i)</w:t>
      </w:r>
      <w:r>
        <w:rPr>
          <w:spacing w:val="-2"/>
          <w:sz w:val="18"/>
        </w:rPr>
        <w:t> </w:t>
      </w:r>
      <w:r>
        <w:rPr>
          <w:sz w:val="18"/>
        </w:rPr>
        <w:t>Akitoby</w:t>
      </w:r>
      <w:r>
        <w:rPr>
          <w:spacing w:val="-3"/>
          <w:sz w:val="18"/>
        </w:rPr>
        <w:t> </w:t>
      </w:r>
      <w:r>
        <w:rPr>
          <w:sz w:val="18"/>
        </w:rPr>
        <w:t>et</w:t>
      </w:r>
      <w:r>
        <w:rPr>
          <w:spacing w:val="-3"/>
          <w:sz w:val="18"/>
        </w:rPr>
        <w:t> </w:t>
      </w:r>
      <w:r>
        <w:rPr>
          <w:sz w:val="18"/>
        </w:rPr>
        <w:t>al (2018; 2019) used the increase in tax revenue by at least 0.5 percentage point of GDP per year over a minimum of three years; (ii) IMF (2018a) used 2 percentage point of non-resource GDP over a three-year period.</w:t>
      </w:r>
    </w:p>
    <w:p>
      <w:pPr>
        <w:spacing w:before="106"/>
        <w:ind w:left="179" w:right="594" w:firstLine="0"/>
        <w:jc w:val="left"/>
        <w:rPr>
          <w:sz w:val="18"/>
        </w:rPr>
      </w:pPr>
      <w:bookmarkStart w:name="_bookmark7" w:id="11"/>
      <w:bookmarkEnd w:id="11"/>
      <w:r>
        <w:rPr/>
      </w:r>
      <w:r>
        <w:rPr>
          <w:position w:val="7"/>
          <w:sz w:val="13"/>
        </w:rPr>
        <w:t>8</w:t>
      </w:r>
      <w:r>
        <w:rPr>
          <w:spacing w:val="20"/>
          <w:position w:val="7"/>
          <w:sz w:val="13"/>
        </w:rPr>
        <w:t> </w:t>
      </w:r>
      <w:r>
        <w:rPr>
          <w:sz w:val="18"/>
        </w:rPr>
        <w:t>This paper assesses the episode as “sustained” if tax revenue-to-GDP ratio increased or stayed the same or slightly</w:t>
      </w:r>
      <w:r>
        <w:rPr>
          <w:spacing w:val="-3"/>
          <w:sz w:val="18"/>
        </w:rPr>
        <w:t> </w:t>
      </w:r>
      <w:r>
        <w:rPr>
          <w:sz w:val="18"/>
        </w:rPr>
        <w:t>fell</w:t>
      </w:r>
      <w:r>
        <w:rPr>
          <w:spacing w:val="-3"/>
          <w:sz w:val="18"/>
        </w:rPr>
        <w:t> </w:t>
      </w:r>
      <w:r>
        <w:rPr>
          <w:sz w:val="18"/>
        </w:rPr>
        <w:t>but</w:t>
      </w:r>
      <w:r>
        <w:rPr>
          <w:spacing w:val="-3"/>
          <w:sz w:val="18"/>
        </w:rPr>
        <w:t> </w:t>
      </w:r>
      <w:r>
        <w:rPr>
          <w:sz w:val="18"/>
        </w:rPr>
        <w:t>less</w:t>
      </w:r>
      <w:r>
        <w:rPr>
          <w:spacing w:val="-2"/>
          <w:sz w:val="18"/>
        </w:rPr>
        <w:t> </w:t>
      </w:r>
      <w:r>
        <w:rPr>
          <w:sz w:val="18"/>
        </w:rPr>
        <w:t>than</w:t>
      </w:r>
      <w:r>
        <w:rPr>
          <w:spacing w:val="-3"/>
          <w:sz w:val="18"/>
        </w:rPr>
        <w:t> </w:t>
      </w:r>
      <w:r>
        <w:rPr>
          <w:sz w:val="18"/>
        </w:rPr>
        <w:t>one-third</w:t>
      </w:r>
      <w:r>
        <w:rPr>
          <w:spacing w:val="-3"/>
          <w:sz w:val="18"/>
        </w:rPr>
        <w:t> </w:t>
      </w:r>
      <w:r>
        <w:rPr>
          <w:sz w:val="18"/>
        </w:rPr>
        <w:t>of</w:t>
      </w:r>
      <w:r>
        <w:rPr>
          <w:spacing w:val="-1"/>
          <w:sz w:val="18"/>
        </w:rPr>
        <w:t> </w:t>
      </w:r>
      <w:r>
        <w:rPr>
          <w:sz w:val="18"/>
        </w:rPr>
        <w:t>overall</w:t>
      </w:r>
      <w:r>
        <w:rPr>
          <w:spacing w:val="-3"/>
          <w:sz w:val="18"/>
        </w:rPr>
        <w:t> </w:t>
      </w:r>
      <w:r>
        <w:rPr>
          <w:sz w:val="18"/>
        </w:rPr>
        <w:t>tax</w:t>
      </w:r>
      <w:r>
        <w:rPr>
          <w:spacing w:val="-3"/>
          <w:sz w:val="18"/>
        </w:rPr>
        <w:t> </w:t>
      </w:r>
      <w:r>
        <w:rPr>
          <w:sz w:val="18"/>
        </w:rPr>
        <w:t>increase</w:t>
      </w:r>
      <w:r>
        <w:rPr>
          <w:spacing w:val="-3"/>
          <w:sz w:val="18"/>
        </w:rPr>
        <w:t> </w:t>
      </w:r>
      <w:r>
        <w:rPr>
          <w:sz w:val="18"/>
        </w:rPr>
        <w:t>(of</w:t>
      </w:r>
      <w:r>
        <w:rPr>
          <w:spacing w:val="-3"/>
          <w:sz w:val="18"/>
        </w:rPr>
        <w:t> </w:t>
      </w:r>
      <w:r>
        <w:rPr>
          <w:sz w:val="18"/>
        </w:rPr>
        <w:t>episode</w:t>
      </w:r>
      <w:r>
        <w:rPr>
          <w:spacing w:val="-3"/>
          <w:sz w:val="18"/>
        </w:rPr>
        <w:t> </w:t>
      </w:r>
      <w:r>
        <w:rPr>
          <w:sz w:val="18"/>
        </w:rPr>
        <w:t>period)</w:t>
      </w:r>
      <w:r>
        <w:rPr>
          <w:spacing w:val="-2"/>
          <w:sz w:val="18"/>
        </w:rPr>
        <w:t> </w:t>
      </w:r>
      <w:r>
        <w:rPr>
          <w:sz w:val="18"/>
        </w:rPr>
        <w:t>for</w:t>
      </w:r>
      <w:r>
        <w:rPr>
          <w:spacing w:val="-3"/>
          <w:sz w:val="18"/>
        </w:rPr>
        <w:t> </w:t>
      </w:r>
      <w:r>
        <w:rPr>
          <w:sz w:val="18"/>
        </w:rPr>
        <w:t>5</w:t>
      </w:r>
      <w:r>
        <w:rPr>
          <w:spacing w:val="-3"/>
          <w:sz w:val="18"/>
        </w:rPr>
        <w:t> </w:t>
      </w:r>
      <w:r>
        <w:rPr>
          <w:sz w:val="18"/>
        </w:rPr>
        <w:t>years</w:t>
      </w:r>
      <w:r>
        <w:rPr>
          <w:spacing w:val="-2"/>
          <w:sz w:val="18"/>
        </w:rPr>
        <w:t> </w:t>
      </w:r>
      <w:r>
        <w:rPr>
          <w:sz w:val="18"/>
        </w:rPr>
        <w:t>after</w:t>
      </w:r>
      <w:r>
        <w:rPr>
          <w:spacing w:val="-3"/>
          <w:sz w:val="18"/>
        </w:rPr>
        <w:t> </w:t>
      </w:r>
      <w:r>
        <w:rPr>
          <w:sz w:val="18"/>
        </w:rPr>
        <w:t>the</w:t>
      </w:r>
      <w:r>
        <w:rPr>
          <w:spacing w:val="-3"/>
          <w:sz w:val="18"/>
        </w:rPr>
        <w:t> </w:t>
      </w:r>
      <w:r>
        <w:rPr>
          <w:sz w:val="18"/>
        </w:rPr>
        <w:t>episode</w:t>
      </w:r>
      <w:r>
        <w:rPr>
          <w:spacing w:val="-3"/>
          <w:sz w:val="18"/>
        </w:rPr>
        <w:t> </w:t>
      </w:r>
      <w:r>
        <w:rPr>
          <w:sz w:val="18"/>
        </w:rPr>
        <w:t>period </w:t>
      </w:r>
      <w:r>
        <w:rPr>
          <w:spacing w:val="-2"/>
          <w:sz w:val="18"/>
        </w:rPr>
        <w:t>ends.</w:t>
      </w:r>
    </w:p>
    <w:p>
      <w:pPr>
        <w:spacing w:before="106"/>
        <w:ind w:left="180" w:right="0" w:firstLine="0"/>
        <w:jc w:val="left"/>
        <w:rPr>
          <w:sz w:val="18"/>
        </w:rPr>
      </w:pPr>
      <w:bookmarkStart w:name="_bookmark8" w:id="12"/>
      <w:bookmarkEnd w:id="12"/>
      <w:r>
        <w:rPr/>
      </w:r>
      <w:r>
        <w:rPr>
          <w:position w:val="7"/>
          <w:sz w:val="13"/>
        </w:rPr>
        <w:t>9</w:t>
      </w:r>
      <w:r>
        <w:rPr>
          <w:spacing w:val="11"/>
          <w:position w:val="7"/>
          <w:sz w:val="13"/>
        </w:rPr>
        <w:t> </w:t>
      </w:r>
      <w:r>
        <w:rPr>
          <w:sz w:val="18"/>
        </w:rPr>
        <w:t>This</w:t>
      </w:r>
      <w:r>
        <w:rPr>
          <w:spacing w:val="-2"/>
          <w:sz w:val="18"/>
        </w:rPr>
        <w:t> </w:t>
      </w:r>
      <w:r>
        <w:rPr>
          <w:sz w:val="18"/>
        </w:rPr>
        <w:t>criterion</w:t>
      </w:r>
      <w:r>
        <w:rPr>
          <w:spacing w:val="-3"/>
          <w:sz w:val="18"/>
        </w:rPr>
        <w:t> </w:t>
      </w:r>
      <w:r>
        <w:rPr>
          <w:sz w:val="18"/>
        </w:rPr>
        <w:t>is</w:t>
      </w:r>
      <w:r>
        <w:rPr>
          <w:spacing w:val="-1"/>
          <w:sz w:val="18"/>
        </w:rPr>
        <w:t> </w:t>
      </w:r>
      <w:r>
        <w:rPr>
          <w:sz w:val="18"/>
        </w:rPr>
        <w:t>based</w:t>
      </w:r>
      <w:r>
        <w:rPr>
          <w:spacing w:val="-3"/>
          <w:sz w:val="18"/>
        </w:rPr>
        <w:t> </w:t>
      </w:r>
      <w:r>
        <w:rPr>
          <w:sz w:val="18"/>
        </w:rPr>
        <w:t>on</w:t>
      </w:r>
      <w:r>
        <w:rPr>
          <w:spacing w:val="-3"/>
          <w:sz w:val="18"/>
        </w:rPr>
        <w:t> </w:t>
      </w:r>
      <w:r>
        <w:rPr>
          <w:sz w:val="18"/>
        </w:rPr>
        <w:t>the literature</w:t>
      </w:r>
      <w:r>
        <w:rPr>
          <w:spacing w:val="-3"/>
          <w:sz w:val="18"/>
        </w:rPr>
        <w:t> </w:t>
      </w:r>
      <w:r>
        <w:rPr>
          <w:sz w:val="18"/>
        </w:rPr>
        <w:t>(Akitoby</w:t>
      </w:r>
      <w:r>
        <w:rPr>
          <w:spacing w:val="-3"/>
          <w:sz w:val="18"/>
        </w:rPr>
        <w:t> </w:t>
      </w:r>
      <w:r>
        <w:rPr>
          <w:sz w:val="18"/>
        </w:rPr>
        <w:t>et</w:t>
      </w:r>
      <w:r>
        <w:rPr>
          <w:spacing w:val="-3"/>
          <w:sz w:val="18"/>
        </w:rPr>
        <w:t> </w:t>
      </w:r>
      <w:r>
        <w:rPr>
          <w:sz w:val="18"/>
        </w:rPr>
        <w:t>al,</w:t>
      </w:r>
      <w:r>
        <w:rPr>
          <w:spacing w:val="-2"/>
          <w:sz w:val="18"/>
        </w:rPr>
        <w:t> 2019).</w:t>
      </w:r>
    </w:p>
    <w:p>
      <w:pPr>
        <w:spacing w:after="0"/>
        <w:jc w:val="left"/>
        <w:rPr>
          <w:sz w:val="18"/>
        </w:rPr>
        <w:sectPr>
          <w:headerReference w:type="default" r:id="rId16"/>
          <w:footerReference w:type="default" r:id="rId17"/>
          <w:pgSz w:w="12240" w:h="15840"/>
          <w:pgMar w:header="677" w:footer="774" w:top="1300" w:bottom="960" w:left="1440" w:right="1080"/>
        </w:sectPr>
      </w:pPr>
    </w:p>
    <w:p>
      <w:pPr>
        <w:pStyle w:val="ListParagraph"/>
        <w:numPr>
          <w:ilvl w:val="0"/>
          <w:numId w:val="2"/>
        </w:numPr>
        <w:tabs>
          <w:tab w:pos="899" w:val="left" w:leader="none"/>
        </w:tabs>
        <w:spacing w:line="240" w:lineRule="auto" w:before="143" w:after="0"/>
        <w:ind w:left="899" w:right="0" w:hanging="719"/>
        <w:jc w:val="left"/>
        <w:rPr>
          <w:b/>
          <w:sz w:val="21"/>
        </w:rPr>
      </w:pPr>
      <w:r>
        <w:rPr>
          <w:b/>
          <w:sz w:val="21"/>
        </w:rPr>
        <w:t>Common</w:t>
      </w:r>
      <w:r>
        <w:rPr>
          <w:b/>
          <w:spacing w:val="-13"/>
          <w:sz w:val="21"/>
        </w:rPr>
        <w:t> </w:t>
      </w:r>
      <w:r>
        <w:rPr>
          <w:b/>
          <w:sz w:val="21"/>
        </w:rPr>
        <w:t>lessons</w:t>
      </w:r>
      <w:r>
        <w:rPr>
          <w:b/>
          <w:spacing w:val="-9"/>
          <w:sz w:val="21"/>
        </w:rPr>
        <w:t> </w:t>
      </w:r>
      <w:r>
        <w:rPr>
          <w:b/>
          <w:sz w:val="21"/>
        </w:rPr>
        <w:t>from</w:t>
      </w:r>
      <w:r>
        <w:rPr>
          <w:b/>
          <w:spacing w:val="-10"/>
          <w:sz w:val="21"/>
        </w:rPr>
        <w:t> </w:t>
      </w:r>
      <w:r>
        <w:rPr>
          <w:b/>
          <w:sz w:val="21"/>
        </w:rPr>
        <w:t>the</w:t>
      </w:r>
      <w:r>
        <w:rPr>
          <w:b/>
          <w:spacing w:val="-9"/>
          <w:sz w:val="21"/>
        </w:rPr>
        <w:t> </w:t>
      </w:r>
      <w:r>
        <w:rPr>
          <w:b/>
          <w:sz w:val="21"/>
        </w:rPr>
        <w:t>identified</w:t>
      </w:r>
      <w:r>
        <w:rPr>
          <w:b/>
          <w:spacing w:val="-10"/>
          <w:sz w:val="21"/>
        </w:rPr>
        <w:t> </w:t>
      </w:r>
      <w:r>
        <w:rPr>
          <w:b/>
          <w:sz w:val="21"/>
        </w:rPr>
        <w:t>episodes—Mauritania</w:t>
      </w:r>
      <w:r>
        <w:rPr>
          <w:b/>
          <w:spacing w:val="-11"/>
          <w:sz w:val="21"/>
        </w:rPr>
        <w:t> </w:t>
      </w:r>
      <w:r>
        <w:rPr>
          <w:b/>
          <w:sz w:val="21"/>
        </w:rPr>
        <w:t>(2010-14),</w:t>
      </w:r>
      <w:r>
        <w:rPr>
          <w:b/>
          <w:spacing w:val="-9"/>
          <w:sz w:val="21"/>
        </w:rPr>
        <w:t> </w:t>
      </w:r>
      <w:r>
        <w:rPr>
          <w:b/>
          <w:spacing w:val="-2"/>
          <w:sz w:val="21"/>
        </w:rPr>
        <w:t>Rwanda</w:t>
      </w:r>
    </w:p>
    <w:p>
      <w:pPr>
        <w:spacing w:line="256" w:lineRule="auto" w:before="20"/>
        <w:ind w:left="180" w:right="416" w:firstLine="0"/>
        <w:jc w:val="left"/>
        <w:rPr>
          <w:sz w:val="21"/>
        </w:rPr>
      </w:pPr>
      <w:r>
        <w:rPr>
          <w:b/>
          <w:sz w:val="21"/>
        </w:rPr>
        <w:t>(2010-15),</w:t>
      </w:r>
      <w:r>
        <w:rPr>
          <w:b/>
          <w:spacing w:val="-6"/>
          <w:sz w:val="21"/>
        </w:rPr>
        <w:t> </w:t>
      </w:r>
      <w:r>
        <w:rPr>
          <w:b/>
          <w:sz w:val="21"/>
        </w:rPr>
        <w:t>The</w:t>
      </w:r>
      <w:r>
        <w:rPr>
          <w:b/>
          <w:spacing w:val="-5"/>
          <w:sz w:val="21"/>
        </w:rPr>
        <w:t> </w:t>
      </w:r>
      <w:r>
        <w:rPr>
          <w:b/>
          <w:sz w:val="21"/>
        </w:rPr>
        <w:t>Gambia</w:t>
      </w:r>
      <w:r>
        <w:rPr>
          <w:b/>
          <w:spacing w:val="-6"/>
          <w:sz w:val="21"/>
        </w:rPr>
        <w:t> </w:t>
      </w:r>
      <w:r>
        <w:rPr>
          <w:b/>
          <w:sz w:val="21"/>
        </w:rPr>
        <w:t>(2010-15),</w:t>
      </w:r>
      <w:r>
        <w:rPr>
          <w:b/>
          <w:spacing w:val="-3"/>
          <w:sz w:val="21"/>
        </w:rPr>
        <w:t> </w:t>
      </w:r>
      <w:r>
        <w:rPr>
          <w:b/>
          <w:sz w:val="21"/>
        </w:rPr>
        <w:t>and</w:t>
      </w:r>
      <w:r>
        <w:rPr>
          <w:b/>
          <w:spacing w:val="-5"/>
          <w:sz w:val="21"/>
        </w:rPr>
        <w:t> </w:t>
      </w:r>
      <w:r>
        <w:rPr>
          <w:b/>
          <w:sz w:val="21"/>
        </w:rPr>
        <w:t>Uganda</w:t>
      </w:r>
      <w:r>
        <w:rPr>
          <w:b/>
          <w:spacing w:val="-6"/>
          <w:sz w:val="21"/>
        </w:rPr>
        <w:t> </w:t>
      </w:r>
      <w:r>
        <w:rPr>
          <w:b/>
          <w:sz w:val="21"/>
        </w:rPr>
        <w:t>(2013-17)—of</w:t>
      </w:r>
      <w:r>
        <w:rPr>
          <w:b/>
          <w:spacing w:val="-3"/>
          <w:sz w:val="21"/>
        </w:rPr>
        <w:t> </w:t>
      </w:r>
      <w:r>
        <w:rPr>
          <w:b/>
          <w:sz w:val="21"/>
        </w:rPr>
        <w:t>successful</w:t>
      </w:r>
      <w:r>
        <w:rPr>
          <w:b/>
          <w:spacing w:val="-4"/>
          <w:sz w:val="21"/>
        </w:rPr>
        <w:t> </w:t>
      </w:r>
      <w:r>
        <w:rPr>
          <w:b/>
          <w:sz w:val="21"/>
        </w:rPr>
        <w:t>revenue</w:t>
      </w:r>
      <w:r>
        <w:rPr>
          <w:b/>
          <w:spacing w:val="-3"/>
          <w:sz w:val="21"/>
        </w:rPr>
        <w:t> </w:t>
      </w:r>
      <w:r>
        <w:rPr>
          <w:b/>
          <w:sz w:val="21"/>
        </w:rPr>
        <w:t>reforms</w:t>
      </w:r>
      <w:r>
        <w:rPr>
          <w:b/>
          <w:spacing w:val="-3"/>
          <w:sz w:val="21"/>
        </w:rPr>
        <w:t> </w:t>
      </w:r>
      <w:r>
        <w:rPr>
          <w:sz w:val="21"/>
        </w:rPr>
        <w:t>are as follows (see boxes 1-4 for details):</w:t>
      </w:r>
    </w:p>
    <w:p>
      <w:pPr>
        <w:pStyle w:val="ListParagraph"/>
        <w:numPr>
          <w:ilvl w:val="1"/>
          <w:numId w:val="2"/>
        </w:numPr>
        <w:tabs>
          <w:tab w:pos="540" w:val="left" w:leader="none"/>
        </w:tabs>
        <w:spacing w:line="256" w:lineRule="auto" w:before="243" w:after="0"/>
        <w:ind w:left="540" w:right="592" w:hanging="361"/>
        <w:jc w:val="left"/>
        <w:rPr>
          <w:rFonts w:ascii="Symbol" w:hAnsi="Symbol"/>
          <w:color w:val="4882AE"/>
          <w:sz w:val="21"/>
        </w:rPr>
      </w:pPr>
      <w:r>
        <w:rPr>
          <w:i/>
          <w:sz w:val="21"/>
        </w:rPr>
        <w:t>The</w:t>
      </w:r>
      <w:r>
        <w:rPr>
          <w:i/>
          <w:spacing w:val="-2"/>
          <w:sz w:val="21"/>
        </w:rPr>
        <w:t> </w:t>
      </w:r>
      <w:r>
        <w:rPr>
          <w:i/>
          <w:sz w:val="21"/>
        </w:rPr>
        <w:t>identified</w:t>
      </w:r>
      <w:r>
        <w:rPr>
          <w:i/>
          <w:spacing w:val="-2"/>
          <w:sz w:val="21"/>
        </w:rPr>
        <w:t> </w:t>
      </w:r>
      <w:r>
        <w:rPr>
          <w:i/>
          <w:sz w:val="21"/>
        </w:rPr>
        <w:t>cases</w:t>
      </w:r>
      <w:r>
        <w:rPr>
          <w:i/>
          <w:spacing w:val="-2"/>
          <w:sz w:val="21"/>
        </w:rPr>
        <w:t> </w:t>
      </w:r>
      <w:r>
        <w:rPr>
          <w:i/>
          <w:sz w:val="21"/>
        </w:rPr>
        <w:t>conducted</w:t>
      </w:r>
      <w:r>
        <w:rPr>
          <w:i/>
          <w:spacing w:val="-2"/>
          <w:sz w:val="21"/>
        </w:rPr>
        <w:t> </w:t>
      </w:r>
      <w:r>
        <w:rPr>
          <w:i/>
          <w:sz w:val="21"/>
        </w:rPr>
        <w:t>both</w:t>
      </w:r>
      <w:r>
        <w:rPr>
          <w:i/>
          <w:spacing w:val="-3"/>
          <w:sz w:val="21"/>
        </w:rPr>
        <w:t> </w:t>
      </w:r>
      <w:r>
        <w:rPr>
          <w:i/>
          <w:sz w:val="21"/>
        </w:rPr>
        <w:t>tax</w:t>
      </w:r>
      <w:r>
        <w:rPr>
          <w:i/>
          <w:spacing w:val="-3"/>
          <w:sz w:val="21"/>
        </w:rPr>
        <w:t> </w:t>
      </w:r>
      <w:r>
        <w:rPr>
          <w:i/>
          <w:sz w:val="21"/>
        </w:rPr>
        <w:t>administration</w:t>
      </w:r>
      <w:r>
        <w:rPr>
          <w:i/>
          <w:spacing w:val="-4"/>
          <w:sz w:val="21"/>
        </w:rPr>
        <w:t> </w:t>
      </w:r>
      <w:r>
        <w:rPr>
          <w:i/>
          <w:sz w:val="21"/>
        </w:rPr>
        <w:t>and</w:t>
      </w:r>
      <w:r>
        <w:rPr>
          <w:i/>
          <w:spacing w:val="-2"/>
          <w:sz w:val="21"/>
        </w:rPr>
        <w:t> </w:t>
      </w:r>
      <w:r>
        <w:rPr>
          <w:i/>
          <w:sz w:val="21"/>
        </w:rPr>
        <w:t>tax</w:t>
      </w:r>
      <w:r>
        <w:rPr>
          <w:i/>
          <w:spacing w:val="-5"/>
          <w:sz w:val="21"/>
        </w:rPr>
        <w:t> </w:t>
      </w:r>
      <w:r>
        <w:rPr>
          <w:i/>
          <w:sz w:val="21"/>
        </w:rPr>
        <w:t>policy</w:t>
      </w:r>
      <w:r>
        <w:rPr>
          <w:i/>
          <w:spacing w:val="-2"/>
          <w:sz w:val="21"/>
        </w:rPr>
        <w:t> </w:t>
      </w:r>
      <w:r>
        <w:rPr>
          <w:i/>
          <w:sz w:val="21"/>
        </w:rPr>
        <w:t>reforms</w:t>
      </w:r>
      <w:r>
        <w:rPr>
          <w:i/>
          <w:spacing w:val="-2"/>
          <w:sz w:val="21"/>
        </w:rPr>
        <w:t> </w:t>
      </w:r>
      <w:r>
        <w:rPr>
          <w:i/>
          <w:sz w:val="21"/>
        </w:rPr>
        <w:t>as</w:t>
      </w:r>
      <w:r>
        <w:rPr>
          <w:i/>
          <w:spacing w:val="-4"/>
          <w:sz w:val="21"/>
        </w:rPr>
        <w:t> </w:t>
      </w:r>
      <w:r>
        <w:rPr>
          <w:i/>
          <w:sz w:val="21"/>
        </w:rPr>
        <w:t>a</w:t>
      </w:r>
      <w:r>
        <w:rPr>
          <w:i/>
          <w:spacing w:val="-2"/>
          <w:sz w:val="21"/>
        </w:rPr>
        <w:t> </w:t>
      </w:r>
      <w:r>
        <w:rPr>
          <w:i/>
          <w:sz w:val="21"/>
        </w:rPr>
        <w:t>package.</w:t>
      </w:r>
      <w:r>
        <w:rPr>
          <w:i/>
          <w:spacing w:val="-6"/>
          <w:sz w:val="21"/>
        </w:rPr>
        <w:t> </w:t>
      </w:r>
      <w:r>
        <w:rPr>
          <w:sz w:val="21"/>
        </w:rPr>
        <w:t>All four identified countries implemented several tax administration measures and tax policy reforms</w:t>
      </w:r>
      <w:r>
        <w:rPr>
          <w:spacing w:val="-4"/>
          <w:sz w:val="21"/>
        </w:rPr>
        <w:t> </w:t>
      </w:r>
      <w:r>
        <w:rPr>
          <w:sz w:val="21"/>
        </w:rPr>
        <w:t>(i.e.,</w:t>
      </w:r>
      <w:r>
        <w:rPr>
          <w:spacing w:val="-1"/>
          <w:sz w:val="21"/>
        </w:rPr>
        <w:t> </w:t>
      </w:r>
      <w:r>
        <w:rPr>
          <w:sz w:val="21"/>
        </w:rPr>
        <w:t>tax</w:t>
      </w:r>
      <w:r>
        <w:rPr>
          <w:spacing w:val="-1"/>
          <w:sz w:val="21"/>
        </w:rPr>
        <w:t> </w:t>
      </w:r>
      <w:r>
        <w:rPr>
          <w:sz w:val="21"/>
        </w:rPr>
        <w:t>rate increase,</w:t>
      </w:r>
      <w:r>
        <w:rPr>
          <w:spacing w:val="-1"/>
          <w:sz w:val="21"/>
        </w:rPr>
        <w:t> </w:t>
      </w:r>
      <w:r>
        <w:rPr>
          <w:sz w:val="21"/>
        </w:rPr>
        <w:t>base broadening,</w:t>
      </w:r>
      <w:r>
        <w:rPr>
          <w:spacing w:val="-3"/>
          <w:sz w:val="21"/>
        </w:rPr>
        <w:t> </w:t>
      </w:r>
      <w:r>
        <w:rPr>
          <w:sz w:val="21"/>
        </w:rPr>
        <w:t>and</w:t>
      </w:r>
      <w:r>
        <w:rPr>
          <w:spacing w:val="-2"/>
          <w:sz w:val="21"/>
        </w:rPr>
        <w:t> </w:t>
      </w:r>
      <w:r>
        <w:rPr>
          <w:sz w:val="21"/>
        </w:rPr>
        <w:t>tax</w:t>
      </w:r>
      <w:r>
        <w:rPr>
          <w:spacing w:val="-1"/>
          <w:sz w:val="21"/>
        </w:rPr>
        <w:t> </w:t>
      </w:r>
      <w:r>
        <w:rPr>
          <w:sz w:val="21"/>
        </w:rPr>
        <w:t>incentive rationalizations) in</w:t>
      </w:r>
      <w:r>
        <w:rPr>
          <w:spacing w:val="-2"/>
          <w:sz w:val="21"/>
        </w:rPr>
        <w:t> </w:t>
      </w:r>
      <w:r>
        <w:rPr>
          <w:sz w:val="21"/>
        </w:rPr>
        <w:t>parallel. The literature also supports that a package reform tended to be more successful in revenue mobilization (Akitoby et al, 2019).</w:t>
      </w:r>
    </w:p>
    <w:p>
      <w:pPr>
        <w:pStyle w:val="ListParagraph"/>
        <w:numPr>
          <w:ilvl w:val="1"/>
          <w:numId w:val="2"/>
        </w:numPr>
        <w:tabs>
          <w:tab w:pos="540" w:val="left" w:leader="none"/>
        </w:tabs>
        <w:spacing w:line="256" w:lineRule="auto" w:before="125" w:after="0"/>
        <w:ind w:left="540" w:right="418" w:hanging="361"/>
        <w:jc w:val="left"/>
        <w:rPr>
          <w:rFonts w:ascii="Symbol" w:hAnsi="Symbol"/>
          <w:color w:val="4882AE"/>
          <w:sz w:val="21"/>
        </w:rPr>
      </w:pPr>
      <w:r>
        <w:rPr>
          <w:i/>
          <w:sz w:val="21"/>
        </w:rPr>
        <w:t>All four countries mainly focused on indirect tax (VAT and excise) reforms and reduction of tax exemptions as effective revenue booster. </w:t>
      </w:r>
      <w:r>
        <w:rPr>
          <w:sz w:val="21"/>
        </w:rPr>
        <w:t>The Gambia introduced a VAT to replace a sales tax and a specific excise on tobacco products in 2013. Mauritania raised the excise tax rate on tobacco from 10 to 30 percent and extended VAT coverage to the mining sector in 2012. Uganda</w:t>
      </w:r>
      <w:r>
        <w:rPr>
          <w:spacing w:val="-2"/>
          <w:sz w:val="21"/>
        </w:rPr>
        <w:t> </w:t>
      </w:r>
      <w:r>
        <w:rPr>
          <w:sz w:val="21"/>
        </w:rPr>
        <w:t>increased</w:t>
      </w:r>
      <w:r>
        <w:rPr>
          <w:spacing w:val="-2"/>
          <w:sz w:val="21"/>
        </w:rPr>
        <w:t> </w:t>
      </w:r>
      <w:r>
        <w:rPr>
          <w:sz w:val="21"/>
        </w:rPr>
        <w:t>several</w:t>
      </w:r>
      <w:r>
        <w:rPr>
          <w:spacing w:val="-3"/>
          <w:sz w:val="21"/>
        </w:rPr>
        <w:t> </w:t>
      </w:r>
      <w:r>
        <w:rPr>
          <w:sz w:val="21"/>
        </w:rPr>
        <w:t>excise</w:t>
      </w:r>
      <w:r>
        <w:rPr>
          <w:spacing w:val="-2"/>
          <w:sz w:val="21"/>
        </w:rPr>
        <w:t> </w:t>
      </w:r>
      <w:r>
        <w:rPr>
          <w:sz w:val="21"/>
        </w:rPr>
        <w:t>rates</w:t>
      </w:r>
      <w:r>
        <w:rPr>
          <w:spacing w:val="-6"/>
          <w:sz w:val="21"/>
        </w:rPr>
        <w:t> </w:t>
      </w:r>
      <w:r>
        <w:rPr>
          <w:sz w:val="21"/>
        </w:rPr>
        <w:t>on</w:t>
      </w:r>
      <w:r>
        <w:rPr>
          <w:spacing w:val="-2"/>
          <w:sz w:val="21"/>
        </w:rPr>
        <w:t> </w:t>
      </w:r>
      <w:r>
        <w:rPr>
          <w:sz w:val="21"/>
        </w:rPr>
        <w:t>locally</w:t>
      </w:r>
      <w:r>
        <w:rPr>
          <w:spacing w:val="-4"/>
          <w:sz w:val="21"/>
        </w:rPr>
        <w:t> </w:t>
      </w:r>
      <w:r>
        <w:rPr>
          <w:sz w:val="21"/>
        </w:rPr>
        <w:t>produced</w:t>
      </w:r>
      <w:r>
        <w:rPr>
          <w:spacing w:val="-2"/>
          <w:sz w:val="21"/>
        </w:rPr>
        <w:t> </w:t>
      </w:r>
      <w:r>
        <w:rPr>
          <w:sz w:val="21"/>
        </w:rPr>
        <w:t>spirits</w:t>
      </w:r>
      <w:r>
        <w:rPr>
          <w:spacing w:val="-6"/>
          <w:sz w:val="21"/>
        </w:rPr>
        <w:t> </w:t>
      </w:r>
      <w:r>
        <w:rPr>
          <w:sz w:val="21"/>
        </w:rPr>
        <w:t>from</w:t>
      </w:r>
      <w:r>
        <w:rPr>
          <w:spacing w:val="-2"/>
          <w:sz w:val="21"/>
        </w:rPr>
        <w:t> </w:t>
      </w:r>
      <w:r>
        <w:rPr>
          <w:sz w:val="21"/>
        </w:rPr>
        <w:t>45</w:t>
      </w:r>
      <w:r>
        <w:rPr>
          <w:spacing w:val="-3"/>
          <w:sz w:val="21"/>
        </w:rPr>
        <w:t> </w:t>
      </w:r>
      <w:r>
        <w:rPr>
          <w:sz w:val="21"/>
        </w:rPr>
        <w:t>to</w:t>
      </w:r>
      <w:r>
        <w:rPr>
          <w:spacing w:val="-1"/>
          <w:sz w:val="21"/>
        </w:rPr>
        <w:t> </w:t>
      </w:r>
      <w:r>
        <w:rPr>
          <w:sz w:val="21"/>
        </w:rPr>
        <w:t>60</w:t>
      </w:r>
      <w:r>
        <w:rPr>
          <w:spacing w:val="-3"/>
          <w:sz w:val="21"/>
        </w:rPr>
        <w:t> </w:t>
      </w:r>
      <w:r>
        <w:rPr>
          <w:sz w:val="21"/>
        </w:rPr>
        <w:t>percent</w:t>
      </w:r>
      <w:r>
        <w:rPr>
          <w:spacing w:val="-2"/>
          <w:sz w:val="21"/>
        </w:rPr>
        <w:t> </w:t>
      </w:r>
      <w:r>
        <w:rPr>
          <w:sz w:val="21"/>
        </w:rPr>
        <w:t>and</w:t>
      </w:r>
      <w:r>
        <w:rPr>
          <w:spacing w:val="-4"/>
          <w:sz w:val="21"/>
        </w:rPr>
        <w:t> </w:t>
      </w:r>
      <w:r>
        <w:rPr>
          <w:sz w:val="21"/>
        </w:rPr>
        <w:t>on cigarettes by almost 60 percent in 2014, as well as reducing many VAT exemptions. Rwanda raised its excise rate on airtime of mobile phones from 5 to 10 percent in 2011-14 and removed incentives granting VAT exemptions on imports for investment certificate holders. These indirect tax reforms contributed to significant revenue gains in the identified episodes.</w:t>
      </w:r>
    </w:p>
    <w:p>
      <w:pPr>
        <w:pStyle w:val="ListParagraph"/>
        <w:numPr>
          <w:ilvl w:val="1"/>
          <w:numId w:val="2"/>
        </w:numPr>
        <w:tabs>
          <w:tab w:pos="540" w:val="left" w:leader="none"/>
        </w:tabs>
        <w:spacing w:line="256" w:lineRule="auto" w:before="129" w:after="0"/>
        <w:ind w:left="540" w:right="408" w:hanging="361"/>
        <w:jc w:val="left"/>
        <w:rPr>
          <w:rFonts w:ascii="Symbol" w:hAnsi="Symbol"/>
          <w:color w:val="4882AE"/>
          <w:sz w:val="21"/>
        </w:rPr>
      </w:pPr>
      <w:r>
        <w:rPr>
          <w:i/>
          <w:sz w:val="21"/>
        </w:rPr>
        <w:t>Tax administration reforms mainly focused on improving compliance through strengthening taxpayer</w:t>
      </w:r>
      <w:r>
        <w:rPr>
          <w:i/>
          <w:spacing w:val="-5"/>
          <w:sz w:val="21"/>
        </w:rPr>
        <w:t> </w:t>
      </w:r>
      <w:r>
        <w:rPr>
          <w:i/>
          <w:sz w:val="21"/>
        </w:rPr>
        <w:t>segmentation</w:t>
      </w:r>
      <w:r>
        <w:rPr>
          <w:i/>
          <w:spacing w:val="-6"/>
          <w:sz w:val="21"/>
        </w:rPr>
        <w:t> </w:t>
      </w:r>
      <w:r>
        <w:rPr>
          <w:i/>
          <w:sz w:val="21"/>
        </w:rPr>
        <w:t>and</w:t>
      </w:r>
      <w:r>
        <w:rPr>
          <w:i/>
          <w:spacing w:val="-4"/>
          <w:sz w:val="21"/>
        </w:rPr>
        <w:t> </w:t>
      </w:r>
      <w:r>
        <w:rPr>
          <w:i/>
          <w:sz w:val="21"/>
        </w:rPr>
        <w:t>automation</w:t>
      </w:r>
      <w:r>
        <w:rPr>
          <w:sz w:val="21"/>
        </w:rPr>
        <w:t>.</w:t>
      </w:r>
      <w:r>
        <w:rPr>
          <w:spacing w:val="-5"/>
          <w:sz w:val="21"/>
        </w:rPr>
        <w:t> </w:t>
      </w:r>
      <w:r>
        <w:rPr>
          <w:sz w:val="21"/>
        </w:rPr>
        <w:t>Uganda</w:t>
      </w:r>
      <w:r>
        <w:rPr>
          <w:spacing w:val="-4"/>
          <w:sz w:val="21"/>
        </w:rPr>
        <w:t> </w:t>
      </w:r>
      <w:r>
        <w:rPr>
          <w:sz w:val="21"/>
        </w:rPr>
        <w:t>expanded</w:t>
      </w:r>
      <w:r>
        <w:rPr>
          <w:spacing w:val="-4"/>
          <w:sz w:val="21"/>
        </w:rPr>
        <w:t> </w:t>
      </w:r>
      <w:r>
        <w:rPr>
          <w:sz w:val="21"/>
        </w:rPr>
        <w:t>its</w:t>
      </w:r>
      <w:r>
        <w:rPr>
          <w:spacing w:val="-8"/>
          <w:sz w:val="21"/>
        </w:rPr>
        <w:t> </w:t>
      </w:r>
      <w:r>
        <w:rPr>
          <w:sz w:val="21"/>
        </w:rPr>
        <w:t>taxpayer</w:t>
      </w:r>
      <w:r>
        <w:rPr>
          <w:spacing w:val="-3"/>
          <w:sz w:val="21"/>
        </w:rPr>
        <w:t> </w:t>
      </w:r>
      <w:r>
        <w:rPr>
          <w:sz w:val="21"/>
        </w:rPr>
        <w:t>segmentation</w:t>
      </w:r>
      <w:r>
        <w:rPr>
          <w:spacing w:val="-4"/>
          <w:sz w:val="21"/>
        </w:rPr>
        <w:t> </w:t>
      </w:r>
      <w:r>
        <w:rPr>
          <w:sz w:val="21"/>
        </w:rPr>
        <w:t>approach to the medium taxpayer by creating the MTO, combined with “e-tax services” to facilitate taxpayers’ registration, filing and payments. The Gambia implemented a detailed “Compliance Improvement Plan (CIP)” for large taxpayers. Rwanda introduced new electronic filing and payment systems during 2010–11 with the implementation of electronic tax registration.</w:t>
      </w:r>
    </w:p>
    <w:p>
      <w:pPr>
        <w:pStyle w:val="ListParagraph"/>
        <w:numPr>
          <w:ilvl w:val="1"/>
          <w:numId w:val="2"/>
        </w:numPr>
        <w:tabs>
          <w:tab w:pos="540" w:val="left" w:leader="none"/>
        </w:tabs>
        <w:spacing w:line="256" w:lineRule="auto" w:before="127" w:after="0"/>
        <w:ind w:left="540" w:right="575" w:hanging="360"/>
        <w:jc w:val="left"/>
        <w:rPr>
          <w:rFonts w:ascii="Symbol" w:hAnsi="Symbol"/>
          <w:color w:val="4882AE"/>
          <w:sz w:val="21"/>
        </w:rPr>
      </w:pPr>
      <w:r>
        <w:rPr>
          <w:i/>
          <w:sz w:val="21"/>
        </w:rPr>
        <w:t>During the tax reform period, some countries introduced redistributive measures with fuel subsidy</w:t>
      </w:r>
      <w:r>
        <w:rPr>
          <w:i/>
          <w:spacing w:val="-3"/>
          <w:sz w:val="21"/>
        </w:rPr>
        <w:t> </w:t>
      </w:r>
      <w:r>
        <w:rPr>
          <w:i/>
          <w:sz w:val="21"/>
        </w:rPr>
        <w:t>reform.</w:t>
      </w:r>
      <w:r>
        <w:rPr>
          <w:i/>
          <w:spacing w:val="-4"/>
          <w:sz w:val="21"/>
        </w:rPr>
        <w:t> </w:t>
      </w:r>
      <w:r>
        <w:rPr>
          <w:sz w:val="21"/>
        </w:rPr>
        <w:t>In</w:t>
      </w:r>
      <w:r>
        <w:rPr>
          <w:spacing w:val="-3"/>
          <w:sz w:val="21"/>
        </w:rPr>
        <w:t> </w:t>
      </w:r>
      <w:r>
        <w:rPr>
          <w:sz w:val="21"/>
        </w:rPr>
        <w:t>Mauritania</w:t>
      </w:r>
      <w:r>
        <w:rPr>
          <w:spacing w:val="-3"/>
          <w:sz w:val="21"/>
        </w:rPr>
        <w:t> </w:t>
      </w:r>
      <w:r>
        <w:rPr>
          <w:sz w:val="21"/>
        </w:rPr>
        <w:t>and</w:t>
      </w:r>
      <w:r>
        <w:rPr>
          <w:spacing w:val="-3"/>
          <w:sz w:val="21"/>
        </w:rPr>
        <w:t> </w:t>
      </w:r>
      <w:r>
        <w:rPr>
          <w:sz w:val="21"/>
        </w:rPr>
        <w:t>The</w:t>
      </w:r>
      <w:r>
        <w:rPr>
          <w:spacing w:val="-3"/>
          <w:sz w:val="21"/>
        </w:rPr>
        <w:t> </w:t>
      </w:r>
      <w:r>
        <w:rPr>
          <w:sz w:val="21"/>
        </w:rPr>
        <w:t>Gambia,</w:t>
      </w:r>
      <w:r>
        <w:rPr>
          <w:spacing w:val="-6"/>
          <w:sz w:val="21"/>
        </w:rPr>
        <w:t> </w:t>
      </w:r>
      <w:r>
        <w:rPr>
          <w:sz w:val="21"/>
        </w:rPr>
        <w:t>fuel</w:t>
      </w:r>
      <w:r>
        <w:rPr>
          <w:spacing w:val="-4"/>
          <w:sz w:val="21"/>
        </w:rPr>
        <w:t> </w:t>
      </w:r>
      <w:r>
        <w:rPr>
          <w:sz w:val="21"/>
        </w:rPr>
        <w:t>subsidy</w:t>
      </w:r>
      <w:r>
        <w:rPr>
          <w:spacing w:val="-2"/>
          <w:sz w:val="21"/>
        </w:rPr>
        <w:t> </w:t>
      </w:r>
      <w:r>
        <w:rPr>
          <w:sz w:val="21"/>
        </w:rPr>
        <w:t>reforms</w:t>
      </w:r>
      <w:r>
        <w:rPr>
          <w:spacing w:val="-6"/>
          <w:sz w:val="21"/>
        </w:rPr>
        <w:t> </w:t>
      </w:r>
      <w:r>
        <w:rPr>
          <w:sz w:val="21"/>
        </w:rPr>
        <w:t>with</w:t>
      </w:r>
      <w:r>
        <w:rPr>
          <w:spacing w:val="-3"/>
          <w:sz w:val="21"/>
        </w:rPr>
        <w:t> </w:t>
      </w:r>
      <w:r>
        <w:rPr>
          <w:sz w:val="21"/>
        </w:rPr>
        <w:t>mitigating</w:t>
      </w:r>
      <w:r>
        <w:rPr>
          <w:spacing w:val="-3"/>
          <w:sz w:val="21"/>
        </w:rPr>
        <w:t> </w:t>
      </w:r>
      <w:r>
        <w:rPr>
          <w:sz w:val="21"/>
        </w:rPr>
        <w:t>measures (i.e., targeted cash transfers for the most vulnerable) were undertaken, since indirect tax reforms were usually regressive.</w:t>
      </w:r>
    </w:p>
    <w:p>
      <w:pPr>
        <w:pStyle w:val="ListParagraph"/>
        <w:numPr>
          <w:ilvl w:val="1"/>
          <w:numId w:val="2"/>
        </w:numPr>
        <w:tabs>
          <w:tab w:pos="540" w:val="left" w:leader="none"/>
        </w:tabs>
        <w:spacing w:line="256" w:lineRule="auto" w:before="124" w:after="0"/>
        <w:ind w:left="540" w:right="915" w:hanging="361"/>
        <w:jc w:val="left"/>
        <w:rPr>
          <w:rFonts w:ascii="Symbol" w:hAnsi="Symbol"/>
          <w:color w:val="4882AE"/>
          <w:sz w:val="21"/>
        </w:rPr>
      </w:pPr>
      <w:r>
        <w:rPr>
          <w:i/>
          <w:sz w:val="21"/>
        </w:rPr>
        <w:t>High-level political commitment and buy-in from key stakeholders played a critical role for reform success. </w:t>
      </w:r>
      <w:r>
        <w:rPr>
          <w:sz w:val="21"/>
        </w:rPr>
        <w:t>Uganda announced and implemented national revenue plans with strong political will, and Mauritania launched social dialogues with civil society and opposition groups,</w:t>
      </w:r>
      <w:r>
        <w:rPr>
          <w:spacing w:val="-4"/>
          <w:sz w:val="21"/>
        </w:rPr>
        <w:t> </w:t>
      </w:r>
      <w:r>
        <w:rPr>
          <w:sz w:val="21"/>
        </w:rPr>
        <w:t>which</w:t>
      </w:r>
      <w:r>
        <w:rPr>
          <w:spacing w:val="-3"/>
          <w:sz w:val="21"/>
        </w:rPr>
        <w:t> </w:t>
      </w:r>
      <w:r>
        <w:rPr>
          <w:sz w:val="21"/>
        </w:rPr>
        <w:t>helped</w:t>
      </w:r>
      <w:r>
        <w:rPr>
          <w:spacing w:val="-3"/>
          <w:sz w:val="21"/>
        </w:rPr>
        <w:t> </w:t>
      </w:r>
      <w:r>
        <w:rPr>
          <w:sz w:val="21"/>
        </w:rPr>
        <w:t>enhance</w:t>
      </w:r>
      <w:r>
        <w:rPr>
          <w:spacing w:val="-3"/>
          <w:sz w:val="21"/>
        </w:rPr>
        <w:t> </w:t>
      </w:r>
      <w:r>
        <w:rPr>
          <w:sz w:val="21"/>
        </w:rPr>
        <w:t>buy-in</w:t>
      </w:r>
      <w:r>
        <w:rPr>
          <w:spacing w:val="-3"/>
          <w:sz w:val="21"/>
        </w:rPr>
        <w:t> </w:t>
      </w:r>
      <w:r>
        <w:rPr>
          <w:sz w:val="21"/>
        </w:rPr>
        <w:t>from</w:t>
      </w:r>
      <w:r>
        <w:rPr>
          <w:spacing w:val="-5"/>
          <w:sz w:val="21"/>
        </w:rPr>
        <w:t> </w:t>
      </w:r>
      <w:r>
        <w:rPr>
          <w:sz w:val="21"/>
        </w:rPr>
        <w:t>key</w:t>
      </w:r>
      <w:r>
        <w:rPr>
          <w:spacing w:val="-2"/>
          <w:sz w:val="21"/>
        </w:rPr>
        <w:t> </w:t>
      </w:r>
      <w:r>
        <w:rPr>
          <w:sz w:val="21"/>
        </w:rPr>
        <w:t>stakeholders</w:t>
      </w:r>
      <w:r>
        <w:rPr>
          <w:spacing w:val="-4"/>
          <w:sz w:val="21"/>
        </w:rPr>
        <w:t> </w:t>
      </w:r>
      <w:r>
        <w:rPr>
          <w:sz w:val="21"/>
        </w:rPr>
        <w:t>and</w:t>
      </w:r>
      <w:r>
        <w:rPr>
          <w:spacing w:val="-3"/>
          <w:sz w:val="21"/>
        </w:rPr>
        <w:t> </w:t>
      </w:r>
      <w:r>
        <w:rPr>
          <w:sz w:val="21"/>
        </w:rPr>
        <w:t>reduce</w:t>
      </w:r>
      <w:r>
        <w:rPr>
          <w:spacing w:val="-6"/>
          <w:sz w:val="21"/>
        </w:rPr>
        <w:t> </w:t>
      </w:r>
      <w:r>
        <w:rPr>
          <w:sz w:val="21"/>
        </w:rPr>
        <w:t>resistance</w:t>
      </w:r>
      <w:r>
        <w:rPr>
          <w:spacing w:val="-3"/>
          <w:sz w:val="21"/>
        </w:rPr>
        <w:t> </w:t>
      </w:r>
      <w:r>
        <w:rPr>
          <w:sz w:val="21"/>
        </w:rPr>
        <w:t>to</w:t>
      </w:r>
      <w:r>
        <w:rPr>
          <w:spacing w:val="-2"/>
          <w:sz w:val="21"/>
        </w:rPr>
        <w:t> </w:t>
      </w:r>
      <w:r>
        <w:rPr>
          <w:sz w:val="21"/>
        </w:rPr>
        <w:t>the </w:t>
      </w:r>
      <w:r>
        <w:rPr>
          <w:spacing w:val="-2"/>
          <w:sz w:val="21"/>
        </w:rPr>
        <w:t>reforms.</w:t>
      </w:r>
    </w:p>
    <w:p>
      <w:pPr>
        <w:pStyle w:val="ListParagraph"/>
        <w:numPr>
          <w:ilvl w:val="1"/>
          <w:numId w:val="2"/>
        </w:numPr>
        <w:tabs>
          <w:tab w:pos="540" w:val="left" w:leader="none"/>
        </w:tabs>
        <w:spacing w:line="256" w:lineRule="auto" w:before="125" w:after="0"/>
        <w:ind w:left="540" w:right="397" w:hanging="361"/>
        <w:jc w:val="left"/>
        <w:rPr>
          <w:rFonts w:ascii="Symbol" w:hAnsi="Symbol"/>
          <w:color w:val="4882AE"/>
          <w:sz w:val="21"/>
        </w:rPr>
      </w:pPr>
      <w:r>
        <w:rPr>
          <w:i/>
          <w:sz w:val="21"/>
        </w:rPr>
        <w:t>Another</w:t>
      </w:r>
      <w:r>
        <w:rPr>
          <w:i/>
          <w:spacing w:val="-3"/>
          <w:sz w:val="21"/>
        </w:rPr>
        <w:t> </w:t>
      </w:r>
      <w:r>
        <w:rPr>
          <w:i/>
          <w:sz w:val="21"/>
        </w:rPr>
        <w:t>common</w:t>
      </w:r>
      <w:r>
        <w:rPr>
          <w:i/>
          <w:spacing w:val="-4"/>
          <w:sz w:val="21"/>
        </w:rPr>
        <w:t> </w:t>
      </w:r>
      <w:r>
        <w:rPr>
          <w:i/>
          <w:sz w:val="21"/>
        </w:rPr>
        <w:t>factor</w:t>
      </w:r>
      <w:r>
        <w:rPr>
          <w:i/>
          <w:spacing w:val="-3"/>
          <w:sz w:val="21"/>
        </w:rPr>
        <w:t> </w:t>
      </w:r>
      <w:r>
        <w:rPr>
          <w:i/>
          <w:sz w:val="21"/>
        </w:rPr>
        <w:t>is</w:t>
      </w:r>
      <w:r>
        <w:rPr>
          <w:i/>
          <w:spacing w:val="-4"/>
          <w:sz w:val="21"/>
        </w:rPr>
        <w:t> </w:t>
      </w:r>
      <w:r>
        <w:rPr>
          <w:i/>
          <w:sz w:val="21"/>
        </w:rPr>
        <w:t>that</w:t>
      </w:r>
      <w:r>
        <w:rPr>
          <w:i/>
          <w:spacing w:val="-4"/>
          <w:sz w:val="21"/>
        </w:rPr>
        <w:t> </w:t>
      </w:r>
      <w:r>
        <w:rPr>
          <w:i/>
          <w:sz w:val="21"/>
        </w:rPr>
        <w:t>the</w:t>
      </w:r>
      <w:r>
        <w:rPr>
          <w:i/>
          <w:spacing w:val="-2"/>
          <w:sz w:val="21"/>
        </w:rPr>
        <w:t> </w:t>
      </w:r>
      <w:r>
        <w:rPr>
          <w:i/>
          <w:sz w:val="21"/>
        </w:rPr>
        <w:t>episodes</w:t>
      </w:r>
      <w:r>
        <w:rPr>
          <w:i/>
          <w:spacing w:val="-2"/>
          <w:sz w:val="21"/>
        </w:rPr>
        <w:t> </w:t>
      </w:r>
      <w:r>
        <w:rPr>
          <w:i/>
          <w:sz w:val="21"/>
        </w:rPr>
        <w:t>coincided</w:t>
      </w:r>
      <w:r>
        <w:rPr>
          <w:i/>
          <w:spacing w:val="-4"/>
          <w:sz w:val="21"/>
        </w:rPr>
        <w:t> </w:t>
      </w:r>
      <w:r>
        <w:rPr>
          <w:i/>
          <w:sz w:val="21"/>
        </w:rPr>
        <w:t>with</w:t>
      </w:r>
      <w:r>
        <w:rPr>
          <w:i/>
          <w:spacing w:val="-3"/>
          <w:sz w:val="21"/>
        </w:rPr>
        <w:t> </w:t>
      </w:r>
      <w:r>
        <w:rPr>
          <w:i/>
          <w:sz w:val="21"/>
        </w:rPr>
        <w:t>robust</w:t>
      </w:r>
      <w:r>
        <w:rPr>
          <w:i/>
          <w:spacing w:val="-6"/>
          <w:sz w:val="21"/>
        </w:rPr>
        <w:t> </w:t>
      </w:r>
      <w:r>
        <w:rPr>
          <w:i/>
          <w:sz w:val="21"/>
        </w:rPr>
        <w:t>growth</w:t>
      </w:r>
      <w:r>
        <w:rPr>
          <w:i/>
          <w:spacing w:val="-3"/>
          <w:sz w:val="21"/>
        </w:rPr>
        <w:t> </w:t>
      </w:r>
      <w:r>
        <w:rPr>
          <w:i/>
          <w:sz w:val="21"/>
        </w:rPr>
        <w:t>and</w:t>
      </w:r>
      <w:r>
        <w:rPr>
          <w:i/>
          <w:spacing w:val="-2"/>
          <w:sz w:val="21"/>
        </w:rPr>
        <w:t> </w:t>
      </w:r>
      <w:r>
        <w:rPr>
          <w:i/>
          <w:sz w:val="21"/>
        </w:rPr>
        <w:t>IMF</w:t>
      </w:r>
      <w:r>
        <w:rPr>
          <w:i/>
          <w:spacing w:val="-3"/>
          <w:sz w:val="21"/>
        </w:rPr>
        <w:t> </w:t>
      </w:r>
      <w:r>
        <w:rPr>
          <w:i/>
          <w:sz w:val="21"/>
        </w:rPr>
        <w:t>programs</w:t>
      </w:r>
      <w:r>
        <w:rPr>
          <w:sz w:val="21"/>
        </w:rPr>
        <w:t>.</w:t>
      </w:r>
      <w:r>
        <w:rPr>
          <w:spacing w:val="-3"/>
          <w:sz w:val="21"/>
        </w:rPr>
        <w:t> </w:t>
      </w:r>
      <w:r>
        <w:rPr>
          <w:sz w:val="21"/>
        </w:rPr>
        <w:t>The identified episodes frequently overlapped with the IMF programs and/or strong technical assistance support and tended to show relatively robust growth during the episode period (Table 1).</w:t>
      </w:r>
    </w:p>
    <w:p>
      <w:pPr>
        <w:pStyle w:val="ListParagraph"/>
        <w:spacing w:after="0" w:line="256" w:lineRule="auto"/>
        <w:jc w:val="left"/>
        <w:rPr>
          <w:rFonts w:ascii="Symbol" w:hAnsi="Symbol"/>
          <w:sz w:val="21"/>
        </w:rPr>
        <w:sectPr>
          <w:headerReference w:type="default" r:id="rId18"/>
          <w:footerReference w:type="default" r:id="rId19"/>
          <w:pgSz w:w="12240" w:h="15840"/>
          <w:pgMar w:header="677" w:footer="774" w:top="1300" w:bottom="960" w:left="1440" w:right="1080"/>
        </w:sectPr>
      </w:pPr>
    </w:p>
    <w:p>
      <w:pPr>
        <w:pStyle w:val="BodyText"/>
        <w:spacing w:before="14"/>
      </w:pPr>
    </w:p>
    <w:p>
      <w:pPr>
        <w:pStyle w:val="Heading2"/>
        <w:spacing w:line="254" w:lineRule="auto" w:before="1"/>
        <w:ind w:left="1546" w:right="416" w:hanging="894"/>
        <w:rPr>
          <w:position w:val="8"/>
          <w:sz w:val="14"/>
        </w:rPr>
      </w:pPr>
      <w:r>
        <w:rPr>
          <w:position w:val="8"/>
          <w:sz w:val="14"/>
        </w:rPr>
        <mc:AlternateContent>
          <mc:Choice Requires="wps">
            <w:drawing>
              <wp:anchor distT="0" distB="0" distL="0" distR="0" allowOverlap="1" layoutInCell="1" locked="0" behindDoc="1" simplePos="0" relativeHeight="486989824">
                <wp:simplePos x="0" y="0"/>
                <wp:positionH relativeFrom="page">
                  <wp:posOffset>1028700</wp:posOffset>
                </wp:positionH>
                <wp:positionV relativeFrom="paragraph">
                  <wp:posOffset>-90178</wp:posOffset>
                </wp:positionV>
                <wp:extent cx="5811520" cy="708660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5811520" cy="7086600"/>
                          <a:chExt cx="5811520" cy="7086600"/>
                        </a:xfrm>
                      </wpg:grpSpPr>
                      <wps:wsp>
                        <wps:cNvPr id="35" name="Graphic 35"/>
                        <wps:cNvSpPr/>
                        <wps:spPr>
                          <a:xfrm>
                            <a:off x="0" y="0"/>
                            <a:ext cx="5811520" cy="7086600"/>
                          </a:xfrm>
                          <a:custGeom>
                            <a:avLst/>
                            <a:gdLst/>
                            <a:ahLst/>
                            <a:cxnLst/>
                            <a:rect l="l" t="t" r="r" b="b"/>
                            <a:pathLst>
                              <a:path w="5811520" h="7086600">
                                <a:moveTo>
                                  <a:pt x="5811012" y="7080517"/>
                                </a:moveTo>
                                <a:lnTo>
                                  <a:pt x="5804928" y="7080517"/>
                                </a:lnTo>
                                <a:lnTo>
                                  <a:pt x="6096" y="7080517"/>
                                </a:lnTo>
                                <a:lnTo>
                                  <a:pt x="0" y="7080517"/>
                                </a:lnTo>
                                <a:lnTo>
                                  <a:pt x="0" y="7086600"/>
                                </a:lnTo>
                                <a:lnTo>
                                  <a:pt x="6096" y="7086600"/>
                                </a:lnTo>
                                <a:lnTo>
                                  <a:pt x="5804916" y="7086600"/>
                                </a:lnTo>
                                <a:lnTo>
                                  <a:pt x="5811012" y="7086600"/>
                                </a:lnTo>
                                <a:lnTo>
                                  <a:pt x="5811012" y="7080517"/>
                                </a:lnTo>
                                <a:close/>
                              </a:path>
                              <a:path w="5811520" h="7086600">
                                <a:moveTo>
                                  <a:pt x="5811012" y="0"/>
                                </a:moveTo>
                                <a:lnTo>
                                  <a:pt x="5804928" y="0"/>
                                </a:lnTo>
                                <a:lnTo>
                                  <a:pt x="6096" y="0"/>
                                </a:lnTo>
                                <a:lnTo>
                                  <a:pt x="0" y="0"/>
                                </a:lnTo>
                                <a:lnTo>
                                  <a:pt x="0" y="6083"/>
                                </a:lnTo>
                                <a:lnTo>
                                  <a:pt x="0" y="7080504"/>
                                </a:lnTo>
                                <a:lnTo>
                                  <a:pt x="6096" y="7080504"/>
                                </a:lnTo>
                                <a:lnTo>
                                  <a:pt x="6096" y="6096"/>
                                </a:lnTo>
                                <a:lnTo>
                                  <a:pt x="5804916" y="6096"/>
                                </a:lnTo>
                                <a:lnTo>
                                  <a:pt x="5804916" y="7080504"/>
                                </a:lnTo>
                                <a:lnTo>
                                  <a:pt x="5811012" y="7080504"/>
                                </a:lnTo>
                                <a:lnTo>
                                  <a:pt x="5811012" y="6096"/>
                                </a:lnTo>
                                <a:lnTo>
                                  <a:pt x="5811012" y="0"/>
                                </a:lnTo>
                                <a:close/>
                              </a:path>
                            </a:pathLst>
                          </a:custGeom>
                          <a:solidFill>
                            <a:srgbClr val="000000"/>
                          </a:solidFill>
                        </wps:spPr>
                        <wps:bodyPr wrap="square" lIns="0" tIns="0" rIns="0" bIns="0" rtlCol="0">
                          <a:prstTxWarp prst="textNoShape">
                            <a:avLst/>
                          </a:prstTxWarp>
                          <a:noAutofit/>
                        </wps:bodyPr>
                      </wps:wsp>
                      <pic:pic>
                        <pic:nvPicPr>
                          <pic:cNvPr id="36" name="Image 36"/>
                          <pic:cNvPicPr/>
                        </pic:nvPicPr>
                        <pic:blipFill>
                          <a:blip r:embed="rId22" cstate="print"/>
                          <a:stretch>
                            <a:fillRect/>
                          </a:stretch>
                        </pic:blipFill>
                        <pic:spPr>
                          <a:xfrm>
                            <a:off x="3405725" y="1424157"/>
                            <a:ext cx="2212814" cy="1589824"/>
                          </a:xfrm>
                          <a:prstGeom prst="rect">
                            <a:avLst/>
                          </a:prstGeom>
                        </pic:spPr>
                      </pic:pic>
                      <wps:wsp>
                        <wps:cNvPr id="37" name="Textbox 37"/>
                        <wps:cNvSpPr txBox="1"/>
                        <wps:spPr>
                          <a:xfrm>
                            <a:off x="3281171" y="1060697"/>
                            <a:ext cx="2455545" cy="2188845"/>
                          </a:xfrm>
                          <a:prstGeom prst="rect">
                            <a:avLst/>
                          </a:prstGeom>
                          <a:ln w="6096">
                            <a:solidFill>
                              <a:srgbClr val="000000"/>
                            </a:solidFill>
                            <a:prstDash val="solid"/>
                          </a:ln>
                        </wps:spPr>
                        <wps:txbx>
                          <w:txbxContent>
                            <w:p>
                              <w:pPr>
                                <w:spacing w:line="254" w:lineRule="exact" w:before="0"/>
                                <w:ind w:left="0" w:right="1" w:firstLine="0"/>
                                <w:jc w:val="center"/>
                                <w:rPr>
                                  <w:b/>
                                  <w:sz w:val="21"/>
                                </w:rPr>
                              </w:pPr>
                              <w:r>
                                <w:rPr>
                                  <w:b/>
                                  <w:color w:val="4A82AC"/>
                                  <w:sz w:val="21"/>
                                </w:rPr>
                                <w:t>Mauritania:</w:t>
                              </w:r>
                              <w:r>
                                <w:rPr>
                                  <w:b/>
                                  <w:color w:val="4A82AC"/>
                                  <w:spacing w:val="-7"/>
                                  <w:sz w:val="21"/>
                                </w:rPr>
                                <w:t> </w:t>
                              </w:r>
                              <w:r>
                                <w:rPr>
                                  <w:b/>
                                  <w:color w:val="4A82AC"/>
                                  <w:sz w:val="21"/>
                                </w:rPr>
                                <w:t>Tax</w:t>
                              </w:r>
                              <w:r>
                                <w:rPr>
                                  <w:b/>
                                  <w:color w:val="4A82AC"/>
                                  <w:spacing w:val="-6"/>
                                  <w:sz w:val="21"/>
                                </w:rPr>
                                <w:t> </w:t>
                              </w:r>
                              <w:r>
                                <w:rPr>
                                  <w:b/>
                                  <w:color w:val="4A82AC"/>
                                  <w:spacing w:val="-2"/>
                                  <w:sz w:val="21"/>
                                </w:rPr>
                                <w:t>Revenue</w:t>
                              </w:r>
                            </w:p>
                            <w:p>
                              <w:pPr>
                                <w:spacing w:line="269" w:lineRule="exact" w:before="0"/>
                                <w:ind w:left="0" w:right="1" w:firstLine="0"/>
                                <w:jc w:val="center"/>
                                <w:rPr>
                                  <w:sz w:val="21"/>
                                </w:rPr>
                              </w:pPr>
                              <w:r>
                                <w:rPr>
                                  <w:color w:val="4A82AC"/>
                                  <w:sz w:val="21"/>
                                </w:rPr>
                                <w:t>(Percent</w:t>
                              </w:r>
                              <w:r>
                                <w:rPr>
                                  <w:color w:val="4A82AC"/>
                                  <w:spacing w:val="-7"/>
                                  <w:sz w:val="21"/>
                                </w:rPr>
                                <w:t> </w:t>
                              </w:r>
                              <w:r>
                                <w:rPr>
                                  <w:color w:val="4A82AC"/>
                                  <w:sz w:val="21"/>
                                </w:rPr>
                                <w:t>of</w:t>
                              </w:r>
                              <w:r>
                                <w:rPr>
                                  <w:color w:val="4A82AC"/>
                                  <w:spacing w:val="-1"/>
                                  <w:sz w:val="21"/>
                                </w:rPr>
                                <w:t> </w:t>
                              </w:r>
                              <w:r>
                                <w:rPr>
                                  <w:color w:val="4A82AC"/>
                                  <w:spacing w:val="-4"/>
                                  <w:sz w:val="21"/>
                                </w:rPr>
                                <w:t>GDP)</w:t>
                              </w: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143"/>
                                <w:rPr>
                                  <w:sz w:val="21"/>
                                </w:rPr>
                              </w:pPr>
                            </w:p>
                            <w:p>
                              <w:pPr>
                                <w:spacing w:before="0"/>
                                <w:ind w:left="203" w:right="0" w:firstLine="0"/>
                                <w:jc w:val="left"/>
                                <w:rPr>
                                  <w:sz w:val="18"/>
                                </w:rPr>
                              </w:pPr>
                              <w:r>
                                <w:rPr>
                                  <w:sz w:val="18"/>
                                </w:rPr>
                                <w:t>Source:</w:t>
                              </w:r>
                              <w:r>
                                <w:rPr>
                                  <w:spacing w:val="-5"/>
                                  <w:sz w:val="18"/>
                                </w:rPr>
                                <w:t> </w:t>
                              </w:r>
                              <w:r>
                                <w:rPr>
                                  <w:sz w:val="18"/>
                                </w:rPr>
                                <w:t>IMF</w:t>
                              </w:r>
                              <w:r>
                                <w:rPr>
                                  <w:spacing w:val="-1"/>
                                  <w:sz w:val="18"/>
                                </w:rPr>
                                <w:t> </w:t>
                              </w:r>
                              <w:r>
                                <w:rPr>
                                  <w:sz w:val="18"/>
                                </w:rPr>
                                <w:t>WEO</w:t>
                              </w:r>
                              <w:r>
                                <w:rPr>
                                  <w:spacing w:val="-1"/>
                                  <w:sz w:val="18"/>
                                </w:rPr>
                                <w:t> </w:t>
                              </w:r>
                              <w:r>
                                <w:rPr>
                                  <w:spacing w:val="-2"/>
                                  <w:sz w:val="18"/>
                                </w:rPr>
                                <w:t>database</w:t>
                              </w:r>
                            </w:p>
                          </w:txbxContent>
                        </wps:txbx>
                        <wps:bodyPr wrap="square" lIns="0" tIns="0" rIns="0" bIns="0" rtlCol="0">
                          <a:noAutofit/>
                        </wps:bodyPr>
                      </wps:wsp>
                    </wpg:wgp>
                  </a:graphicData>
                </a:graphic>
              </wp:anchor>
            </w:drawing>
          </mc:Choice>
          <mc:Fallback>
            <w:pict>
              <v:group style="position:absolute;margin-left:81pt;margin-top:-7.100664pt;width:457.6pt;height:558pt;mso-position-horizontal-relative:page;mso-position-vertical-relative:paragraph;z-index:-16326656" id="docshapegroup28" coordorigin="1620,-142" coordsize="9152,11160">
                <v:shape style="position:absolute;left:1620;top:-143;width:9152;height:11160" id="docshape29" coordorigin="1620,-142" coordsize="9152,11160" path="m10771,11008l10762,11008,10762,11008,1630,11008,1620,11008,1620,11018,1630,11018,10762,11018,10762,11018,10771,11018,10771,11008xm10771,-142l10762,-142,10762,-142,1630,-142,1620,-142,1620,-132,1620,-132,1620,11008,1630,11008,1630,-132,10762,-132,10762,11008,10771,11008,10771,-132,10771,-132,10771,-142xe" filled="true" fillcolor="#000000" stroked="false">
                  <v:path arrowok="t"/>
                  <v:fill type="solid"/>
                </v:shape>
                <v:shape style="position:absolute;left:6983;top:2100;width:3485;height:2504" type="#_x0000_t75" id="docshape30" stroked="false">
                  <v:imagedata r:id="rId22" o:title=""/>
                </v:shape>
                <v:shape style="position:absolute;left:6787;top:1528;width:3867;height:3447" type="#_x0000_t202" id="docshape31" filled="false" stroked="true" strokeweight=".48pt" strokecolor="#000000">
                  <v:textbox inset="0,0,0,0">
                    <w:txbxContent>
                      <w:p>
                        <w:pPr>
                          <w:spacing w:line="254" w:lineRule="exact" w:before="0"/>
                          <w:ind w:left="0" w:right="1" w:firstLine="0"/>
                          <w:jc w:val="center"/>
                          <w:rPr>
                            <w:b/>
                            <w:sz w:val="21"/>
                          </w:rPr>
                        </w:pPr>
                        <w:r>
                          <w:rPr>
                            <w:b/>
                            <w:color w:val="4A82AC"/>
                            <w:sz w:val="21"/>
                          </w:rPr>
                          <w:t>Mauritania:</w:t>
                        </w:r>
                        <w:r>
                          <w:rPr>
                            <w:b/>
                            <w:color w:val="4A82AC"/>
                            <w:spacing w:val="-7"/>
                            <w:sz w:val="21"/>
                          </w:rPr>
                          <w:t> </w:t>
                        </w:r>
                        <w:r>
                          <w:rPr>
                            <w:b/>
                            <w:color w:val="4A82AC"/>
                            <w:sz w:val="21"/>
                          </w:rPr>
                          <w:t>Tax</w:t>
                        </w:r>
                        <w:r>
                          <w:rPr>
                            <w:b/>
                            <w:color w:val="4A82AC"/>
                            <w:spacing w:val="-6"/>
                            <w:sz w:val="21"/>
                          </w:rPr>
                          <w:t> </w:t>
                        </w:r>
                        <w:r>
                          <w:rPr>
                            <w:b/>
                            <w:color w:val="4A82AC"/>
                            <w:spacing w:val="-2"/>
                            <w:sz w:val="21"/>
                          </w:rPr>
                          <w:t>Revenue</w:t>
                        </w:r>
                      </w:p>
                      <w:p>
                        <w:pPr>
                          <w:spacing w:line="269" w:lineRule="exact" w:before="0"/>
                          <w:ind w:left="0" w:right="1" w:firstLine="0"/>
                          <w:jc w:val="center"/>
                          <w:rPr>
                            <w:sz w:val="21"/>
                          </w:rPr>
                        </w:pPr>
                        <w:r>
                          <w:rPr>
                            <w:color w:val="4A82AC"/>
                            <w:sz w:val="21"/>
                          </w:rPr>
                          <w:t>(Percent</w:t>
                        </w:r>
                        <w:r>
                          <w:rPr>
                            <w:color w:val="4A82AC"/>
                            <w:spacing w:val="-7"/>
                            <w:sz w:val="21"/>
                          </w:rPr>
                          <w:t> </w:t>
                        </w:r>
                        <w:r>
                          <w:rPr>
                            <w:color w:val="4A82AC"/>
                            <w:sz w:val="21"/>
                          </w:rPr>
                          <w:t>of</w:t>
                        </w:r>
                        <w:r>
                          <w:rPr>
                            <w:color w:val="4A82AC"/>
                            <w:spacing w:val="-1"/>
                            <w:sz w:val="21"/>
                          </w:rPr>
                          <w:t> </w:t>
                        </w:r>
                        <w:r>
                          <w:rPr>
                            <w:color w:val="4A82AC"/>
                            <w:spacing w:val="-4"/>
                            <w:sz w:val="21"/>
                          </w:rPr>
                          <w:t>GDP)</w:t>
                        </w: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143"/>
                          <w:rPr>
                            <w:sz w:val="21"/>
                          </w:rPr>
                        </w:pPr>
                      </w:p>
                      <w:p>
                        <w:pPr>
                          <w:spacing w:before="0"/>
                          <w:ind w:left="203" w:right="0" w:firstLine="0"/>
                          <w:jc w:val="left"/>
                          <w:rPr>
                            <w:sz w:val="18"/>
                          </w:rPr>
                        </w:pPr>
                        <w:r>
                          <w:rPr>
                            <w:sz w:val="18"/>
                          </w:rPr>
                          <w:t>Source:</w:t>
                        </w:r>
                        <w:r>
                          <w:rPr>
                            <w:spacing w:val="-5"/>
                            <w:sz w:val="18"/>
                          </w:rPr>
                          <w:t> </w:t>
                        </w:r>
                        <w:r>
                          <w:rPr>
                            <w:sz w:val="18"/>
                          </w:rPr>
                          <w:t>IMF</w:t>
                        </w:r>
                        <w:r>
                          <w:rPr>
                            <w:spacing w:val="-1"/>
                            <w:sz w:val="18"/>
                          </w:rPr>
                          <w:t> </w:t>
                        </w:r>
                        <w:r>
                          <w:rPr>
                            <w:sz w:val="18"/>
                          </w:rPr>
                          <w:t>WEO</w:t>
                        </w:r>
                        <w:r>
                          <w:rPr>
                            <w:spacing w:val="-1"/>
                            <w:sz w:val="18"/>
                          </w:rPr>
                          <w:t> </w:t>
                        </w:r>
                        <w:r>
                          <w:rPr>
                            <w:spacing w:val="-2"/>
                            <w:sz w:val="18"/>
                          </w:rPr>
                          <w:t>database</w:t>
                        </w:r>
                      </w:p>
                    </w:txbxContent>
                  </v:textbox>
                  <v:stroke dashstyle="solid"/>
                  <w10:wrap type="none"/>
                </v:shape>
                <w10:wrap type="none"/>
              </v:group>
            </w:pict>
          </mc:Fallback>
        </mc:AlternateContent>
      </w:r>
      <w:r>
        <w:rPr>
          <w:color w:val="4A82AC"/>
        </w:rPr>
        <w:t>Box</w:t>
      </w:r>
      <w:r>
        <w:rPr>
          <w:color w:val="4A82AC"/>
          <w:spacing w:val="-4"/>
        </w:rPr>
        <w:t> </w:t>
      </w:r>
      <w:r>
        <w:rPr>
          <w:color w:val="4A82AC"/>
        </w:rPr>
        <w:t>1.</w:t>
      </w:r>
      <w:r>
        <w:rPr>
          <w:color w:val="4A82AC"/>
          <w:spacing w:val="-7"/>
        </w:rPr>
        <w:t> </w:t>
      </w:r>
      <w:r>
        <w:rPr>
          <w:color w:val="4A82AC"/>
        </w:rPr>
        <w:t>Mauritania</w:t>
      </w:r>
      <w:r>
        <w:rPr>
          <w:color w:val="4A82AC"/>
          <w:spacing w:val="-4"/>
        </w:rPr>
        <w:t> </w:t>
      </w:r>
      <w:r>
        <w:rPr>
          <w:color w:val="4A82AC"/>
        </w:rPr>
        <w:t>Case</w:t>
      </w:r>
      <w:r>
        <w:rPr>
          <w:color w:val="4A82AC"/>
          <w:spacing w:val="-2"/>
        </w:rPr>
        <w:t> </w:t>
      </w:r>
      <w:r>
        <w:rPr>
          <w:color w:val="4A82AC"/>
        </w:rPr>
        <w:t>(2010-14):</w:t>
      </w:r>
      <w:r>
        <w:rPr>
          <w:color w:val="4A82AC"/>
          <w:spacing w:val="-3"/>
        </w:rPr>
        <w:t> </w:t>
      </w:r>
      <w:r>
        <w:rPr>
          <w:color w:val="4A82AC"/>
        </w:rPr>
        <w:t>A</w:t>
      </w:r>
      <w:r>
        <w:rPr>
          <w:color w:val="4A82AC"/>
          <w:spacing w:val="-3"/>
        </w:rPr>
        <w:t> </w:t>
      </w:r>
      <w:r>
        <w:rPr>
          <w:color w:val="4A82AC"/>
        </w:rPr>
        <w:t>Package</w:t>
      </w:r>
      <w:r>
        <w:rPr>
          <w:color w:val="4A82AC"/>
          <w:spacing w:val="-4"/>
        </w:rPr>
        <w:t> </w:t>
      </w:r>
      <w:r>
        <w:rPr>
          <w:color w:val="4A82AC"/>
        </w:rPr>
        <w:t>of</w:t>
      </w:r>
      <w:r>
        <w:rPr>
          <w:color w:val="4A82AC"/>
          <w:spacing w:val="-5"/>
        </w:rPr>
        <w:t> </w:t>
      </w:r>
      <w:r>
        <w:rPr>
          <w:color w:val="4A82AC"/>
        </w:rPr>
        <w:t>Reforms</w:t>
      </w:r>
      <w:r>
        <w:rPr>
          <w:color w:val="4A82AC"/>
          <w:spacing w:val="-2"/>
        </w:rPr>
        <w:t> </w:t>
      </w:r>
      <w:r>
        <w:rPr>
          <w:color w:val="4A82AC"/>
        </w:rPr>
        <w:t>that</w:t>
      </w:r>
      <w:r>
        <w:rPr>
          <w:color w:val="4A82AC"/>
          <w:spacing w:val="-3"/>
        </w:rPr>
        <w:t> </w:t>
      </w:r>
      <w:r>
        <w:rPr>
          <w:color w:val="4A82AC"/>
        </w:rPr>
        <w:t>Combine</w:t>
      </w:r>
      <w:r>
        <w:rPr>
          <w:color w:val="4A82AC"/>
          <w:spacing w:val="-2"/>
        </w:rPr>
        <w:t> </w:t>
      </w:r>
      <w:r>
        <w:rPr>
          <w:color w:val="4A82AC"/>
        </w:rPr>
        <w:t>Indirect</w:t>
      </w:r>
      <w:r>
        <w:rPr>
          <w:color w:val="4A82AC"/>
          <w:spacing w:val="-3"/>
        </w:rPr>
        <w:t> </w:t>
      </w:r>
      <w:r>
        <w:rPr>
          <w:color w:val="4A82AC"/>
        </w:rPr>
        <w:t>Tax Reforms with Redistributive Measures and Fuel Subsidy Reform</w:t>
      </w:r>
      <w:r>
        <w:rPr>
          <w:color w:val="4A82AC"/>
          <w:position w:val="8"/>
          <w:sz w:val="14"/>
        </w:rPr>
        <w:t>1/</w:t>
      </w:r>
    </w:p>
    <w:p>
      <w:pPr>
        <w:spacing w:line="285" w:lineRule="auto" w:before="265"/>
        <w:ind w:left="292" w:right="416" w:hanging="1"/>
        <w:jc w:val="left"/>
        <w:rPr>
          <w:b/>
          <w:sz w:val="19"/>
        </w:rPr>
      </w:pPr>
      <w:r>
        <w:rPr>
          <w:b/>
          <w:sz w:val="19"/>
        </w:rPr>
        <w:t>Mauritania</w:t>
      </w:r>
      <w:r>
        <w:rPr>
          <w:b/>
          <w:spacing w:val="-2"/>
          <w:sz w:val="19"/>
        </w:rPr>
        <w:t> </w:t>
      </w:r>
      <w:r>
        <w:rPr>
          <w:b/>
          <w:sz w:val="19"/>
        </w:rPr>
        <w:t>achieved</w:t>
      </w:r>
      <w:r>
        <w:rPr>
          <w:b/>
          <w:spacing w:val="-5"/>
          <w:sz w:val="19"/>
        </w:rPr>
        <w:t> </w:t>
      </w:r>
      <w:r>
        <w:rPr>
          <w:b/>
          <w:sz w:val="19"/>
        </w:rPr>
        <w:t>a</w:t>
      </w:r>
      <w:r>
        <w:rPr>
          <w:b/>
          <w:spacing w:val="-2"/>
          <w:sz w:val="19"/>
        </w:rPr>
        <w:t> </w:t>
      </w:r>
      <w:r>
        <w:rPr>
          <w:b/>
          <w:sz w:val="19"/>
        </w:rPr>
        <w:t>sizable</w:t>
      </w:r>
      <w:r>
        <w:rPr>
          <w:b/>
          <w:spacing w:val="-2"/>
          <w:sz w:val="19"/>
        </w:rPr>
        <w:t> </w:t>
      </w:r>
      <w:r>
        <w:rPr>
          <w:b/>
          <w:sz w:val="19"/>
        </w:rPr>
        <w:t>increase</w:t>
      </w:r>
      <w:r>
        <w:rPr>
          <w:b/>
          <w:spacing w:val="-3"/>
          <w:sz w:val="19"/>
        </w:rPr>
        <w:t> </w:t>
      </w:r>
      <w:r>
        <w:rPr>
          <w:b/>
          <w:sz w:val="19"/>
        </w:rPr>
        <w:t>in</w:t>
      </w:r>
      <w:r>
        <w:rPr>
          <w:b/>
          <w:spacing w:val="-3"/>
          <w:sz w:val="19"/>
        </w:rPr>
        <w:t> </w:t>
      </w:r>
      <w:r>
        <w:rPr>
          <w:b/>
          <w:sz w:val="19"/>
        </w:rPr>
        <w:t>tax</w:t>
      </w:r>
      <w:r>
        <w:rPr>
          <w:b/>
          <w:spacing w:val="-2"/>
          <w:sz w:val="19"/>
        </w:rPr>
        <w:t> </w:t>
      </w:r>
      <w:r>
        <w:rPr>
          <w:b/>
          <w:sz w:val="19"/>
        </w:rPr>
        <w:t>revenue</w:t>
      </w:r>
      <w:r>
        <w:rPr>
          <w:b/>
          <w:spacing w:val="-5"/>
          <w:sz w:val="19"/>
        </w:rPr>
        <w:t> </w:t>
      </w:r>
      <w:r>
        <w:rPr>
          <w:b/>
          <w:sz w:val="19"/>
        </w:rPr>
        <w:t>through</w:t>
      </w:r>
      <w:r>
        <w:rPr>
          <w:b/>
          <w:spacing w:val="-2"/>
          <w:sz w:val="19"/>
        </w:rPr>
        <w:t> </w:t>
      </w:r>
      <w:r>
        <w:rPr>
          <w:b/>
          <w:sz w:val="19"/>
        </w:rPr>
        <w:t>a</w:t>
      </w:r>
      <w:r>
        <w:rPr>
          <w:b/>
          <w:spacing w:val="-2"/>
          <w:sz w:val="19"/>
        </w:rPr>
        <w:t> </w:t>
      </w:r>
      <w:r>
        <w:rPr>
          <w:b/>
          <w:sz w:val="19"/>
        </w:rPr>
        <w:t>package</w:t>
      </w:r>
      <w:r>
        <w:rPr>
          <w:b/>
          <w:spacing w:val="-2"/>
          <w:sz w:val="19"/>
        </w:rPr>
        <w:t> </w:t>
      </w:r>
      <w:r>
        <w:rPr>
          <w:b/>
          <w:sz w:val="19"/>
        </w:rPr>
        <w:t>of</w:t>
      </w:r>
      <w:r>
        <w:rPr>
          <w:b/>
          <w:spacing w:val="-4"/>
          <w:sz w:val="19"/>
        </w:rPr>
        <w:t> </w:t>
      </w:r>
      <w:r>
        <w:rPr>
          <w:b/>
          <w:sz w:val="19"/>
        </w:rPr>
        <w:t>indirect</w:t>
      </w:r>
      <w:r>
        <w:rPr>
          <w:b/>
          <w:spacing w:val="-3"/>
          <w:sz w:val="19"/>
        </w:rPr>
        <w:t> </w:t>
      </w:r>
      <w:r>
        <w:rPr>
          <w:b/>
          <w:sz w:val="19"/>
        </w:rPr>
        <w:t>tax</w:t>
      </w:r>
      <w:r>
        <w:rPr>
          <w:b/>
          <w:spacing w:val="-4"/>
          <w:sz w:val="19"/>
        </w:rPr>
        <w:t> </w:t>
      </w:r>
      <w:r>
        <w:rPr>
          <w:b/>
          <w:sz w:val="19"/>
        </w:rPr>
        <w:t>and</w:t>
      </w:r>
      <w:r>
        <w:rPr>
          <w:b/>
          <w:spacing w:val="-3"/>
          <w:sz w:val="19"/>
        </w:rPr>
        <w:t> </w:t>
      </w:r>
      <w:r>
        <w:rPr>
          <w:b/>
          <w:sz w:val="19"/>
        </w:rPr>
        <w:t>fuel subsidy reforms with some redistributive measures.</w:t>
      </w:r>
    </w:p>
    <w:p>
      <w:pPr>
        <w:spacing w:line="285" w:lineRule="auto" w:before="0"/>
        <w:ind w:left="292" w:right="4153" w:firstLine="0"/>
        <w:jc w:val="left"/>
        <w:rPr>
          <w:sz w:val="19"/>
        </w:rPr>
      </w:pPr>
      <w:r>
        <w:rPr>
          <w:sz w:val="19"/>
        </w:rPr>
        <w:t>Mauritania’s</w:t>
      </w:r>
      <w:r>
        <w:rPr>
          <w:spacing w:val="-6"/>
          <w:sz w:val="19"/>
        </w:rPr>
        <w:t> </w:t>
      </w:r>
      <w:r>
        <w:rPr>
          <w:sz w:val="19"/>
        </w:rPr>
        <w:t>tax-to-GDP</w:t>
      </w:r>
      <w:r>
        <w:rPr>
          <w:spacing w:val="-7"/>
          <w:sz w:val="19"/>
        </w:rPr>
        <w:t> </w:t>
      </w:r>
      <w:r>
        <w:rPr>
          <w:sz w:val="19"/>
        </w:rPr>
        <w:t>ratio</w:t>
      </w:r>
      <w:r>
        <w:rPr>
          <w:spacing w:val="-7"/>
          <w:sz w:val="19"/>
        </w:rPr>
        <w:t> </w:t>
      </w:r>
      <w:r>
        <w:rPr>
          <w:sz w:val="19"/>
        </w:rPr>
        <w:t>significantly</w:t>
      </w:r>
      <w:r>
        <w:rPr>
          <w:spacing w:val="-7"/>
          <w:sz w:val="19"/>
        </w:rPr>
        <w:t> </w:t>
      </w:r>
      <w:r>
        <w:rPr>
          <w:sz w:val="19"/>
        </w:rPr>
        <w:t>increased</w:t>
      </w:r>
      <w:r>
        <w:rPr>
          <w:spacing w:val="-6"/>
          <w:sz w:val="19"/>
        </w:rPr>
        <w:t> </w:t>
      </w:r>
      <w:r>
        <w:rPr>
          <w:sz w:val="19"/>
        </w:rPr>
        <w:t>by</w:t>
      </w:r>
      <w:r>
        <w:rPr>
          <w:spacing w:val="-7"/>
          <w:sz w:val="19"/>
        </w:rPr>
        <w:t> </w:t>
      </w:r>
      <w:r>
        <w:rPr>
          <w:sz w:val="19"/>
        </w:rPr>
        <w:t>4.1 percentage points of GDP during 2010–2014 (Figure 8).</w:t>
      </w:r>
    </w:p>
    <w:p>
      <w:pPr>
        <w:spacing w:line="285" w:lineRule="auto" w:before="0"/>
        <w:ind w:left="292" w:right="4153" w:firstLine="0"/>
        <w:jc w:val="left"/>
        <w:rPr>
          <w:sz w:val="19"/>
        </w:rPr>
      </w:pPr>
      <w:r>
        <w:rPr>
          <w:sz w:val="19"/>
        </w:rPr>
        <w:t>Especially, it is notable that, despite the commodity price boom, Mauritania enhanced non-commodity tax revenue, avoiding</w:t>
      </w:r>
      <w:r>
        <w:rPr>
          <w:spacing w:val="-5"/>
          <w:sz w:val="19"/>
        </w:rPr>
        <w:t> </w:t>
      </w:r>
      <w:r>
        <w:rPr>
          <w:sz w:val="19"/>
        </w:rPr>
        <w:t>the</w:t>
      </w:r>
      <w:r>
        <w:rPr>
          <w:spacing w:val="-6"/>
          <w:sz w:val="19"/>
        </w:rPr>
        <w:t> </w:t>
      </w:r>
      <w:r>
        <w:rPr>
          <w:sz w:val="19"/>
        </w:rPr>
        <w:t>resource</w:t>
      </w:r>
      <w:r>
        <w:rPr>
          <w:spacing w:val="-6"/>
          <w:sz w:val="19"/>
        </w:rPr>
        <w:t> </w:t>
      </w:r>
      <w:r>
        <w:rPr>
          <w:sz w:val="19"/>
        </w:rPr>
        <w:t>curse</w:t>
      </w:r>
      <w:r>
        <w:rPr>
          <w:spacing w:val="-7"/>
          <w:sz w:val="19"/>
        </w:rPr>
        <w:t> </w:t>
      </w:r>
      <w:r>
        <w:rPr>
          <w:sz w:val="19"/>
        </w:rPr>
        <w:t>and</w:t>
      </w:r>
      <w:r>
        <w:rPr>
          <w:spacing w:val="-5"/>
          <w:sz w:val="19"/>
        </w:rPr>
        <w:t> </w:t>
      </w:r>
      <w:r>
        <w:rPr>
          <w:sz w:val="19"/>
        </w:rPr>
        <w:t>ultimately</w:t>
      </w:r>
      <w:r>
        <w:rPr>
          <w:spacing w:val="-6"/>
          <w:sz w:val="19"/>
        </w:rPr>
        <w:t> </w:t>
      </w:r>
      <w:r>
        <w:rPr>
          <w:sz w:val="19"/>
        </w:rPr>
        <w:t>reducing</w:t>
      </w:r>
      <w:r>
        <w:rPr>
          <w:spacing w:val="-7"/>
          <w:sz w:val="19"/>
        </w:rPr>
        <w:t> </w:t>
      </w:r>
      <w:r>
        <w:rPr>
          <w:sz w:val="19"/>
        </w:rPr>
        <w:t>heavy dependence on commodity revenue.</w:t>
      </w:r>
    </w:p>
    <w:p>
      <w:pPr>
        <w:pStyle w:val="ListParagraph"/>
        <w:numPr>
          <w:ilvl w:val="2"/>
          <w:numId w:val="2"/>
        </w:numPr>
        <w:tabs>
          <w:tab w:pos="652" w:val="left" w:leader="none"/>
        </w:tabs>
        <w:spacing w:line="285" w:lineRule="auto" w:before="113" w:after="0"/>
        <w:ind w:left="652" w:right="4692" w:hanging="360"/>
        <w:jc w:val="left"/>
        <w:rPr>
          <w:sz w:val="19"/>
        </w:rPr>
      </w:pPr>
      <w:r>
        <w:rPr>
          <w:b/>
          <w:sz w:val="19"/>
        </w:rPr>
        <w:t>Mauritania</w:t>
      </w:r>
      <w:r>
        <w:rPr>
          <w:b/>
          <w:spacing w:val="-6"/>
          <w:sz w:val="19"/>
        </w:rPr>
        <w:t> </w:t>
      </w:r>
      <w:r>
        <w:rPr>
          <w:b/>
          <w:sz w:val="19"/>
        </w:rPr>
        <w:t>broadened</w:t>
      </w:r>
      <w:r>
        <w:rPr>
          <w:b/>
          <w:spacing w:val="-6"/>
          <w:sz w:val="19"/>
        </w:rPr>
        <w:t> </w:t>
      </w:r>
      <w:r>
        <w:rPr>
          <w:b/>
          <w:sz w:val="19"/>
        </w:rPr>
        <w:t>its</w:t>
      </w:r>
      <w:r>
        <w:rPr>
          <w:b/>
          <w:spacing w:val="-6"/>
          <w:sz w:val="19"/>
        </w:rPr>
        <w:t> </w:t>
      </w:r>
      <w:r>
        <w:rPr>
          <w:b/>
          <w:sz w:val="19"/>
        </w:rPr>
        <w:t>VAT</w:t>
      </w:r>
      <w:r>
        <w:rPr>
          <w:b/>
          <w:spacing w:val="-7"/>
          <w:sz w:val="19"/>
        </w:rPr>
        <w:t> </w:t>
      </w:r>
      <w:r>
        <w:rPr>
          <w:b/>
          <w:sz w:val="19"/>
        </w:rPr>
        <w:t>base</w:t>
      </w:r>
      <w:r>
        <w:rPr>
          <w:b/>
          <w:spacing w:val="-6"/>
          <w:sz w:val="19"/>
        </w:rPr>
        <w:t> </w:t>
      </w:r>
      <w:r>
        <w:rPr>
          <w:b/>
          <w:sz w:val="19"/>
        </w:rPr>
        <w:t>by</w:t>
      </w:r>
      <w:r>
        <w:rPr>
          <w:b/>
          <w:spacing w:val="-7"/>
          <w:sz w:val="19"/>
        </w:rPr>
        <w:t> </w:t>
      </w:r>
      <w:r>
        <w:rPr>
          <w:b/>
          <w:sz w:val="19"/>
        </w:rPr>
        <w:t>extending coverage to the mining sector. </w:t>
      </w:r>
      <w:r>
        <w:rPr>
          <w:sz w:val="19"/>
        </w:rPr>
        <w:t>The VAT was extended to cover the mining sector, and mining companies now receive reimbursement only if they can prove that their purchases have been acquired from formal domestic suppliers. This provides an</w:t>
      </w:r>
    </w:p>
    <w:p>
      <w:pPr>
        <w:spacing w:line="285" w:lineRule="auto" w:before="0"/>
        <w:ind w:left="651" w:right="594" w:firstLine="0"/>
        <w:jc w:val="left"/>
        <w:rPr>
          <w:sz w:val="19"/>
        </w:rPr>
      </w:pPr>
      <w:r>
        <w:rPr>
          <w:sz w:val="19"/>
        </w:rPr>
        <w:t>incentive</w:t>
      </w:r>
      <w:r>
        <w:rPr>
          <w:spacing w:val="-4"/>
          <w:sz w:val="19"/>
        </w:rPr>
        <w:t> </w:t>
      </w:r>
      <w:r>
        <w:rPr>
          <w:sz w:val="19"/>
        </w:rPr>
        <w:t>for</w:t>
      </w:r>
      <w:r>
        <w:rPr>
          <w:spacing w:val="-1"/>
          <w:sz w:val="19"/>
        </w:rPr>
        <w:t> </w:t>
      </w:r>
      <w:r>
        <w:rPr>
          <w:sz w:val="19"/>
        </w:rPr>
        <w:t>local</w:t>
      </w:r>
      <w:r>
        <w:rPr>
          <w:spacing w:val="-3"/>
          <w:sz w:val="19"/>
        </w:rPr>
        <w:t> </w:t>
      </w:r>
      <w:r>
        <w:rPr>
          <w:sz w:val="19"/>
        </w:rPr>
        <w:t>supplier</w:t>
      </w:r>
      <w:r>
        <w:rPr>
          <w:spacing w:val="-1"/>
          <w:sz w:val="19"/>
        </w:rPr>
        <w:t> </w:t>
      </w:r>
      <w:r>
        <w:rPr>
          <w:sz w:val="19"/>
        </w:rPr>
        <w:t>to</w:t>
      </w:r>
      <w:r>
        <w:rPr>
          <w:spacing w:val="-3"/>
          <w:sz w:val="19"/>
        </w:rPr>
        <w:t> </w:t>
      </w:r>
      <w:r>
        <w:rPr>
          <w:sz w:val="19"/>
        </w:rPr>
        <w:t>register</w:t>
      </w:r>
      <w:r>
        <w:rPr>
          <w:spacing w:val="-4"/>
          <w:sz w:val="19"/>
        </w:rPr>
        <w:t> </w:t>
      </w:r>
      <w:r>
        <w:rPr>
          <w:sz w:val="19"/>
        </w:rPr>
        <w:t>and</w:t>
      </w:r>
      <w:r>
        <w:rPr>
          <w:spacing w:val="-2"/>
          <w:sz w:val="19"/>
        </w:rPr>
        <w:t> </w:t>
      </w:r>
      <w:r>
        <w:rPr>
          <w:sz w:val="19"/>
        </w:rPr>
        <w:t>become</w:t>
      </w:r>
      <w:r>
        <w:rPr>
          <w:spacing w:val="-4"/>
          <w:sz w:val="19"/>
        </w:rPr>
        <w:t> </w:t>
      </w:r>
      <w:r>
        <w:rPr>
          <w:sz w:val="19"/>
        </w:rPr>
        <w:t>formal.</w:t>
      </w:r>
      <w:r>
        <w:rPr>
          <w:spacing w:val="-1"/>
          <w:sz w:val="19"/>
        </w:rPr>
        <w:t> </w:t>
      </w:r>
      <w:r>
        <w:rPr>
          <w:sz w:val="19"/>
        </w:rPr>
        <w:t>As</w:t>
      </w:r>
      <w:r>
        <w:rPr>
          <w:spacing w:val="-2"/>
          <w:sz w:val="19"/>
        </w:rPr>
        <w:t> </w:t>
      </w:r>
      <w:r>
        <w:rPr>
          <w:sz w:val="19"/>
        </w:rPr>
        <w:t>a</w:t>
      </w:r>
      <w:r>
        <w:rPr>
          <w:spacing w:val="-3"/>
          <w:sz w:val="19"/>
        </w:rPr>
        <w:t> </w:t>
      </w:r>
      <w:r>
        <w:rPr>
          <w:sz w:val="19"/>
        </w:rPr>
        <w:t>result,</w:t>
      </w:r>
      <w:r>
        <w:rPr>
          <w:spacing w:val="-3"/>
          <w:sz w:val="19"/>
        </w:rPr>
        <w:t> </w:t>
      </w:r>
      <w:r>
        <w:rPr>
          <w:sz w:val="19"/>
        </w:rPr>
        <w:t>the</w:t>
      </w:r>
      <w:r>
        <w:rPr>
          <w:spacing w:val="-4"/>
          <w:sz w:val="19"/>
        </w:rPr>
        <w:t> </w:t>
      </w:r>
      <w:r>
        <w:rPr>
          <w:sz w:val="19"/>
        </w:rPr>
        <w:t>tax</w:t>
      </w:r>
      <w:r>
        <w:rPr>
          <w:spacing w:val="-3"/>
          <w:sz w:val="19"/>
        </w:rPr>
        <w:t> </w:t>
      </w:r>
      <w:r>
        <w:rPr>
          <w:sz w:val="19"/>
        </w:rPr>
        <w:t>identification</w:t>
      </w:r>
      <w:r>
        <w:rPr>
          <w:spacing w:val="-2"/>
          <w:sz w:val="19"/>
        </w:rPr>
        <w:t> </w:t>
      </w:r>
      <w:r>
        <w:rPr>
          <w:sz w:val="19"/>
        </w:rPr>
        <w:t>numbers increased from 1,789 in 2011 to 5,860 in 2013 and the VAT revenue increased by 2½ percentage points of GDP during 2009-2013.</w:t>
      </w:r>
    </w:p>
    <w:p>
      <w:pPr>
        <w:pStyle w:val="ListParagraph"/>
        <w:numPr>
          <w:ilvl w:val="2"/>
          <w:numId w:val="2"/>
        </w:numPr>
        <w:tabs>
          <w:tab w:pos="651" w:val="left" w:leader="none"/>
        </w:tabs>
        <w:spacing w:line="285" w:lineRule="auto" w:before="113" w:after="0"/>
        <w:ind w:left="651" w:right="701" w:hanging="360"/>
        <w:jc w:val="left"/>
        <w:rPr>
          <w:sz w:val="19"/>
        </w:rPr>
      </w:pPr>
      <w:r>
        <w:rPr>
          <w:b/>
          <w:sz w:val="19"/>
        </w:rPr>
        <w:t>They also increased excise tax rates on tobacco, with removing CIT exemptions. </w:t>
      </w:r>
      <w:r>
        <w:rPr>
          <w:sz w:val="19"/>
        </w:rPr>
        <w:t>In 2012, the Mauritanian authorities raised excise rates on tobacco from 10 percent to 30 percent. Also, they removed</w:t>
      </w:r>
      <w:r>
        <w:rPr>
          <w:spacing w:val="-2"/>
          <w:sz w:val="19"/>
        </w:rPr>
        <w:t> </w:t>
      </w:r>
      <w:r>
        <w:rPr>
          <w:sz w:val="19"/>
        </w:rPr>
        <w:t>the</w:t>
      </w:r>
      <w:r>
        <w:rPr>
          <w:spacing w:val="-3"/>
          <w:sz w:val="19"/>
        </w:rPr>
        <w:t> </w:t>
      </w:r>
      <w:r>
        <w:rPr>
          <w:sz w:val="19"/>
        </w:rPr>
        <w:t>CIT</w:t>
      </w:r>
      <w:r>
        <w:rPr>
          <w:spacing w:val="-4"/>
          <w:sz w:val="19"/>
        </w:rPr>
        <w:t> </w:t>
      </w:r>
      <w:r>
        <w:rPr>
          <w:sz w:val="19"/>
        </w:rPr>
        <w:t>exemption of</w:t>
      </w:r>
      <w:r>
        <w:rPr>
          <w:spacing w:val="-2"/>
          <w:sz w:val="19"/>
        </w:rPr>
        <w:t> </w:t>
      </w:r>
      <w:r>
        <w:rPr>
          <w:sz w:val="19"/>
        </w:rPr>
        <w:t>the</w:t>
      </w:r>
      <w:r>
        <w:rPr>
          <w:spacing w:val="-4"/>
          <w:sz w:val="19"/>
        </w:rPr>
        <w:t> </w:t>
      </w:r>
      <w:r>
        <w:rPr>
          <w:sz w:val="19"/>
        </w:rPr>
        <w:t>main</w:t>
      </w:r>
      <w:r>
        <w:rPr>
          <w:spacing w:val="-2"/>
          <w:sz w:val="19"/>
        </w:rPr>
        <w:t> </w:t>
      </w:r>
      <w:r>
        <w:rPr>
          <w:sz w:val="19"/>
        </w:rPr>
        <w:t>gold</w:t>
      </w:r>
      <w:r>
        <w:rPr>
          <w:spacing w:val="-1"/>
          <w:sz w:val="19"/>
        </w:rPr>
        <w:t> </w:t>
      </w:r>
      <w:r>
        <w:rPr>
          <w:sz w:val="19"/>
        </w:rPr>
        <w:t>company</w:t>
      </w:r>
      <w:r>
        <w:rPr>
          <w:spacing w:val="-3"/>
          <w:sz w:val="19"/>
        </w:rPr>
        <w:t> </w:t>
      </w:r>
      <w:r>
        <w:rPr>
          <w:sz w:val="19"/>
        </w:rPr>
        <w:t>in</w:t>
      </w:r>
      <w:r>
        <w:rPr>
          <w:spacing w:val="-2"/>
          <w:sz w:val="19"/>
        </w:rPr>
        <w:t> </w:t>
      </w:r>
      <w:r>
        <w:rPr>
          <w:sz w:val="19"/>
        </w:rPr>
        <w:t>2012,</w:t>
      </w:r>
      <w:r>
        <w:rPr>
          <w:spacing w:val="-3"/>
          <w:sz w:val="19"/>
        </w:rPr>
        <w:t> </w:t>
      </w:r>
      <w:r>
        <w:rPr>
          <w:sz w:val="19"/>
        </w:rPr>
        <w:t>which</w:t>
      </w:r>
      <w:r>
        <w:rPr>
          <w:spacing w:val="-5"/>
          <w:sz w:val="19"/>
        </w:rPr>
        <w:t> </w:t>
      </w:r>
      <w:r>
        <w:rPr>
          <w:sz w:val="19"/>
        </w:rPr>
        <w:t>contributed</w:t>
      </w:r>
      <w:r>
        <w:rPr>
          <w:spacing w:val="-2"/>
          <w:sz w:val="19"/>
        </w:rPr>
        <w:t> </w:t>
      </w:r>
      <w:r>
        <w:rPr>
          <w:sz w:val="19"/>
        </w:rPr>
        <w:t>to</w:t>
      </w:r>
      <w:r>
        <w:rPr>
          <w:spacing w:val="-6"/>
          <w:sz w:val="19"/>
        </w:rPr>
        <w:t> </w:t>
      </w:r>
      <w:r>
        <w:rPr>
          <w:sz w:val="19"/>
        </w:rPr>
        <w:t>the</w:t>
      </w:r>
      <w:r>
        <w:rPr>
          <w:spacing w:val="-3"/>
          <w:sz w:val="19"/>
        </w:rPr>
        <w:t> </w:t>
      </w:r>
      <w:r>
        <w:rPr>
          <w:sz w:val="19"/>
        </w:rPr>
        <w:t>increase</w:t>
      </w:r>
      <w:r>
        <w:rPr>
          <w:spacing w:val="-4"/>
          <w:sz w:val="19"/>
        </w:rPr>
        <w:t> </w:t>
      </w:r>
      <w:r>
        <w:rPr>
          <w:sz w:val="19"/>
        </w:rPr>
        <w:t>in CIT revenue by 1.3 percentage points of GDP.</w:t>
      </w:r>
    </w:p>
    <w:p>
      <w:pPr>
        <w:pStyle w:val="ListParagraph"/>
        <w:numPr>
          <w:ilvl w:val="2"/>
          <w:numId w:val="2"/>
        </w:numPr>
        <w:tabs>
          <w:tab w:pos="650" w:val="left" w:leader="none"/>
        </w:tabs>
        <w:spacing w:line="285" w:lineRule="auto" w:before="117" w:after="0"/>
        <w:ind w:left="650" w:right="642" w:hanging="360"/>
        <w:jc w:val="left"/>
        <w:rPr>
          <w:sz w:val="19"/>
        </w:rPr>
      </w:pPr>
      <w:r>
        <w:rPr>
          <w:b/>
          <w:sz w:val="19"/>
        </w:rPr>
        <w:t>During the tax reform period, they introduced some redistributive measures associated with fuel subsidy reform. </w:t>
      </w:r>
      <w:r>
        <w:rPr>
          <w:sz w:val="19"/>
        </w:rPr>
        <w:t>Since indirect tax reforms (e.g., VAT and excises) were usually regressive, fuel subsidy</w:t>
      </w:r>
      <w:r>
        <w:rPr>
          <w:spacing w:val="-4"/>
          <w:sz w:val="19"/>
        </w:rPr>
        <w:t> </w:t>
      </w:r>
      <w:r>
        <w:rPr>
          <w:sz w:val="19"/>
        </w:rPr>
        <w:t>reforms</w:t>
      </w:r>
      <w:r>
        <w:rPr>
          <w:spacing w:val="-4"/>
          <w:sz w:val="19"/>
        </w:rPr>
        <w:t> </w:t>
      </w:r>
      <w:r>
        <w:rPr>
          <w:sz w:val="19"/>
        </w:rPr>
        <w:t>and</w:t>
      </w:r>
      <w:r>
        <w:rPr>
          <w:spacing w:val="-3"/>
          <w:sz w:val="19"/>
        </w:rPr>
        <w:t> </w:t>
      </w:r>
      <w:r>
        <w:rPr>
          <w:sz w:val="19"/>
        </w:rPr>
        <w:t>mitigating</w:t>
      </w:r>
      <w:r>
        <w:rPr>
          <w:spacing w:val="-3"/>
          <w:sz w:val="19"/>
        </w:rPr>
        <w:t> </w:t>
      </w:r>
      <w:r>
        <w:rPr>
          <w:sz w:val="19"/>
        </w:rPr>
        <w:t>measures</w:t>
      </w:r>
      <w:r>
        <w:rPr>
          <w:spacing w:val="-2"/>
          <w:sz w:val="19"/>
        </w:rPr>
        <w:t> </w:t>
      </w:r>
      <w:r>
        <w:rPr>
          <w:sz w:val="19"/>
        </w:rPr>
        <w:t>were</w:t>
      </w:r>
      <w:r>
        <w:rPr>
          <w:spacing w:val="-4"/>
          <w:sz w:val="19"/>
        </w:rPr>
        <w:t> </w:t>
      </w:r>
      <w:r>
        <w:rPr>
          <w:sz w:val="19"/>
        </w:rPr>
        <w:t>undertaken</w:t>
      </w:r>
      <w:r>
        <w:rPr>
          <w:spacing w:val="-3"/>
          <w:sz w:val="19"/>
        </w:rPr>
        <w:t> </w:t>
      </w:r>
      <w:r>
        <w:rPr>
          <w:sz w:val="19"/>
        </w:rPr>
        <w:t>as</w:t>
      </w:r>
      <w:r>
        <w:rPr>
          <w:spacing w:val="-3"/>
          <w:sz w:val="19"/>
        </w:rPr>
        <w:t> </w:t>
      </w:r>
      <w:r>
        <w:rPr>
          <w:sz w:val="19"/>
        </w:rPr>
        <w:t>a</w:t>
      </w:r>
      <w:r>
        <w:rPr>
          <w:spacing w:val="-4"/>
          <w:sz w:val="19"/>
        </w:rPr>
        <w:t> </w:t>
      </w:r>
      <w:r>
        <w:rPr>
          <w:sz w:val="19"/>
        </w:rPr>
        <w:t>package</w:t>
      </w:r>
      <w:r>
        <w:rPr>
          <w:spacing w:val="-4"/>
          <w:sz w:val="19"/>
        </w:rPr>
        <w:t> </w:t>
      </w:r>
      <w:r>
        <w:rPr>
          <w:sz w:val="19"/>
        </w:rPr>
        <w:t>during</w:t>
      </w:r>
      <w:r>
        <w:rPr>
          <w:spacing w:val="-3"/>
          <w:sz w:val="19"/>
        </w:rPr>
        <w:t> </w:t>
      </w:r>
      <w:r>
        <w:rPr>
          <w:sz w:val="19"/>
        </w:rPr>
        <w:t>this</w:t>
      </w:r>
      <w:r>
        <w:rPr>
          <w:spacing w:val="-3"/>
          <w:sz w:val="19"/>
        </w:rPr>
        <w:t> </w:t>
      </w:r>
      <w:r>
        <w:rPr>
          <w:sz w:val="19"/>
        </w:rPr>
        <w:t>period.</w:t>
      </w:r>
      <w:r>
        <w:rPr>
          <w:spacing w:val="-4"/>
          <w:sz w:val="19"/>
        </w:rPr>
        <w:t> </w:t>
      </w:r>
      <w:r>
        <w:rPr>
          <w:sz w:val="19"/>
        </w:rPr>
        <w:t>To</w:t>
      </w:r>
      <w:r>
        <w:rPr>
          <w:spacing w:val="-4"/>
          <w:sz w:val="19"/>
        </w:rPr>
        <w:t> </w:t>
      </w:r>
      <w:r>
        <w:rPr>
          <w:sz w:val="19"/>
        </w:rPr>
        <w:t>offset undesired effects on income distribution, they introduced a targeted cash transfer program for vulnerable households adversely affected by the reforms in 2012.</w:t>
      </w:r>
    </w:p>
    <w:p>
      <w:pPr>
        <w:pStyle w:val="ListParagraph"/>
        <w:numPr>
          <w:ilvl w:val="2"/>
          <w:numId w:val="2"/>
        </w:numPr>
        <w:tabs>
          <w:tab w:pos="649" w:val="left" w:leader="none"/>
        </w:tabs>
        <w:spacing w:line="285" w:lineRule="auto" w:before="116" w:after="0"/>
        <w:ind w:left="649" w:right="530" w:hanging="360"/>
        <w:jc w:val="left"/>
        <w:rPr>
          <w:sz w:val="19"/>
        </w:rPr>
      </w:pPr>
      <w:r>
        <w:rPr>
          <w:b/>
          <w:sz w:val="19"/>
        </w:rPr>
        <w:t>They strengthened social dialogues with key stakeholders, which helped reduce resistance to the reforms.</w:t>
      </w:r>
      <w:r>
        <w:rPr>
          <w:b/>
          <w:spacing w:val="-1"/>
          <w:sz w:val="19"/>
        </w:rPr>
        <w:t> </w:t>
      </w:r>
      <w:r>
        <w:rPr>
          <w:sz w:val="19"/>
        </w:rPr>
        <w:t>There was a military coup</w:t>
      </w:r>
      <w:r>
        <w:rPr>
          <w:spacing w:val="-1"/>
          <w:sz w:val="19"/>
        </w:rPr>
        <w:t> </w:t>
      </w:r>
      <w:r>
        <w:rPr>
          <w:sz w:val="19"/>
        </w:rPr>
        <w:t>in August 2008,</w:t>
      </w:r>
      <w:r>
        <w:rPr>
          <w:spacing w:val="-2"/>
          <w:sz w:val="19"/>
        </w:rPr>
        <w:t> </w:t>
      </w:r>
      <w:r>
        <w:rPr>
          <w:sz w:val="19"/>
        </w:rPr>
        <w:t>but with the</w:t>
      </w:r>
      <w:r>
        <w:rPr>
          <w:spacing w:val="-1"/>
          <w:sz w:val="19"/>
        </w:rPr>
        <w:t> </w:t>
      </w:r>
      <w:r>
        <w:rPr>
          <w:sz w:val="19"/>
        </w:rPr>
        <w:t>new presidential</w:t>
      </w:r>
      <w:r>
        <w:rPr>
          <w:spacing w:val="-2"/>
          <w:sz w:val="19"/>
        </w:rPr>
        <w:t> </w:t>
      </w:r>
      <w:r>
        <w:rPr>
          <w:sz w:val="19"/>
        </w:rPr>
        <w:t>election in mid- 2009,</w:t>
      </w:r>
      <w:r>
        <w:rPr>
          <w:spacing w:val="-3"/>
          <w:sz w:val="19"/>
        </w:rPr>
        <w:t> </w:t>
      </w:r>
      <w:r>
        <w:rPr>
          <w:sz w:val="19"/>
        </w:rPr>
        <w:t>Mauritania</w:t>
      </w:r>
      <w:r>
        <w:rPr>
          <w:spacing w:val="-3"/>
          <w:sz w:val="19"/>
        </w:rPr>
        <w:t> </w:t>
      </w:r>
      <w:r>
        <w:rPr>
          <w:sz w:val="19"/>
        </w:rPr>
        <w:t>returned</w:t>
      </w:r>
      <w:r>
        <w:rPr>
          <w:spacing w:val="-3"/>
          <w:sz w:val="19"/>
        </w:rPr>
        <w:t> </w:t>
      </w:r>
      <w:r>
        <w:rPr>
          <w:sz w:val="19"/>
        </w:rPr>
        <w:t>to</w:t>
      </w:r>
      <w:r>
        <w:rPr>
          <w:spacing w:val="-6"/>
          <w:sz w:val="19"/>
        </w:rPr>
        <w:t> </w:t>
      </w:r>
      <w:r>
        <w:rPr>
          <w:sz w:val="19"/>
        </w:rPr>
        <w:t>a</w:t>
      </w:r>
      <w:r>
        <w:rPr>
          <w:spacing w:val="-3"/>
          <w:sz w:val="19"/>
        </w:rPr>
        <w:t> </w:t>
      </w:r>
      <w:r>
        <w:rPr>
          <w:sz w:val="19"/>
        </w:rPr>
        <w:t>constitutional</w:t>
      </w:r>
      <w:r>
        <w:rPr>
          <w:spacing w:val="-3"/>
          <w:sz w:val="19"/>
        </w:rPr>
        <w:t> </w:t>
      </w:r>
      <w:r>
        <w:rPr>
          <w:sz w:val="19"/>
        </w:rPr>
        <w:t>order</w:t>
      </w:r>
      <w:r>
        <w:rPr>
          <w:spacing w:val="-3"/>
          <w:sz w:val="19"/>
        </w:rPr>
        <w:t> </w:t>
      </w:r>
      <w:r>
        <w:rPr>
          <w:sz w:val="19"/>
        </w:rPr>
        <w:t>and</w:t>
      </w:r>
      <w:r>
        <w:rPr>
          <w:spacing w:val="-3"/>
          <w:sz w:val="19"/>
        </w:rPr>
        <w:t> </w:t>
      </w:r>
      <w:r>
        <w:rPr>
          <w:sz w:val="19"/>
        </w:rPr>
        <w:t>a</w:t>
      </w:r>
      <w:r>
        <w:rPr>
          <w:spacing w:val="-6"/>
          <w:sz w:val="19"/>
        </w:rPr>
        <w:t> </w:t>
      </w:r>
      <w:r>
        <w:rPr>
          <w:sz w:val="19"/>
        </w:rPr>
        <w:t>stable</w:t>
      </w:r>
      <w:r>
        <w:rPr>
          <w:spacing w:val="-3"/>
          <w:sz w:val="19"/>
        </w:rPr>
        <w:t> </w:t>
      </w:r>
      <w:r>
        <w:rPr>
          <w:sz w:val="19"/>
        </w:rPr>
        <w:t>reform-minded</w:t>
      </w:r>
      <w:r>
        <w:rPr>
          <w:spacing w:val="-3"/>
          <w:sz w:val="19"/>
        </w:rPr>
        <w:t> </w:t>
      </w:r>
      <w:r>
        <w:rPr>
          <w:sz w:val="19"/>
        </w:rPr>
        <w:t>government</w:t>
      </w:r>
      <w:r>
        <w:rPr>
          <w:spacing w:val="-3"/>
          <w:sz w:val="19"/>
        </w:rPr>
        <w:t> </w:t>
      </w:r>
      <w:r>
        <w:rPr>
          <w:sz w:val="19"/>
        </w:rPr>
        <w:t>coalition. At that time, the government launched social dialogues with civil society, the opposition, and interest groups, which helped enhance buy-in from key stakeholders and reduce resistance to the reforms.</w:t>
      </w:r>
    </w:p>
    <w:p>
      <w:pPr>
        <w:spacing w:before="132"/>
        <w:ind w:left="292" w:right="0" w:firstLine="0"/>
        <w:jc w:val="left"/>
        <w:rPr>
          <w:sz w:val="17"/>
        </w:rPr>
      </w:pPr>
      <w:r>
        <w:rPr>
          <w:position w:val="6"/>
          <w:sz w:val="11"/>
        </w:rPr>
        <w:t>1</w:t>
      </w:r>
      <w:r>
        <w:rPr>
          <w:sz w:val="17"/>
        </w:rPr>
        <w:t>/</w:t>
      </w:r>
      <w:r>
        <w:rPr>
          <w:spacing w:val="-5"/>
          <w:sz w:val="17"/>
        </w:rPr>
        <w:t> </w:t>
      </w:r>
      <w:r>
        <w:rPr>
          <w:sz w:val="17"/>
        </w:rPr>
        <w:t>This</w:t>
      </w:r>
      <w:r>
        <w:rPr>
          <w:spacing w:val="-4"/>
          <w:sz w:val="17"/>
        </w:rPr>
        <w:t> </w:t>
      </w:r>
      <w:r>
        <w:rPr>
          <w:sz w:val="17"/>
        </w:rPr>
        <w:t>box</w:t>
      </w:r>
      <w:r>
        <w:rPr>
          <w:spacing w:val="-2"/>
          <w:sz w:val="17"/>
        </w:rPr>
        <w:t> </w:t>
      </w:r>
      <w:r>
        <w:rPr>
          <w:sz w:val="17"/>
        </w:rPr>
        <w:t>is</w:t>
      </w:r>
      <w:r>
        <w:rPr>
          <w:spacing w:val="-4"/>
          <w:sz w:val="17"/>
        </w:rPr>
        <w:t> </w:t>
      </w:r>
      <w:r>
        <w:rPr>
          <w:sz w:val="17"/>
        </w:rPr>
        <w:t>based</w:t>
      </w:r>
      <w:r>
        <w:rPr>
          <w:spacing w:val="-3"/>
          <w:sz w:val="17"/>
        </w:rPr>
        <w:t> </w:t>
      </w:r>
      <w:r>
        <w:rPr>
          <w:sz w:val="17"/>
        </w:rPr>
        <w:t>on</w:t>
      </w:r>
      <w:r>
        <w:rPr>
          <w:spacing w:val="-3"/>
          <w:sz w:val="17"/>
        </w:rPr>
        <w:t> </w:t>
      </w:r>
      <w:r>
        <w:rPr>
          <w:sz w:val="17"/>
        </w:rPr>
        <w:t>Akitoby</w:t>
      </w:r>
      <w:r>
        <w:rPr>
          <w:spacing w:val="-4"/>
          <w:sz w:val="17"/>
        </w:rPr>
        <w:t> </w:t>
      </w:r>
      <w:r>
        <w:rPr>
          <w:sz w:val="17"/>
        </w:rPr>
        <w:t>et</w:t>
      </w:r>
      <w:r>
        <w:rPr>
          <w:spacing w:val="-4"/>
          <w:sz w:val="17"/>
        </w:rPr>
        <w:t> </w:t>
      </w:r>
      <w:r>
        <w:rPr>
          <w:sz w:val="17"/>
        </w:rPr>
        <w:t>al.</w:t>
      </w:r>
      <w:r>
        <w:rPr>
          <w:spacing w:val="-2"/>
          <w:sz w:val="17"/>
        </w:rPr>
        <w:t> </w:t>
      </w:r>
      <w:r>
        <w:rPr>
          <w:sz w:val="17"/>
        </w:rPr>
        <w:t>(2019,</w:t>
      </w:r>
      <w:r>
        <w:rPr>
          <w:spacing w:val="-3"/>
          <w:sz w:val="17"/>
        </w:rPr>
        <w:t> </w:t>
      </w:r>
      <w:r>
        <w:rPr>
          <w:sz w:val="17"/>
        </w:rPr>
        <w:t>IMF)</w:t>
      </w:r>
      <w:r>
        <w:rPr>
          <w:spacing w:val="-4"/>
          <w:sz w:val="17"/>
        </w:rPr>
        <w:t> </w:t>
      </w:r>
      <w:r>
        <w:rPr>
          <w:sz w:val="17"/>
        </w:rPr>
        <w:t>and</w:t>
      </w:r>
      <w:r>
        <w:rPr>
          <w:spacing w:val="-3"/>
          <w:sz w:val="17"/>
        </w:rPr>
        <w:t> </w:t>
      </w:r>
      <w:r>
        <w:rPr>
          <w:sz w:val="17"/>
        </w:rPr>
        <w:t>IMF’s</w:t>
      </w:r>
      <w:r>
        <w:rPr>
          <w:spacing w:val="-4"/>
          <w:sz w:val="17"/>
        </w:rPr>
        <w:t> </w:t>
      </w:r>
      <w:r>
        <w:rPr>
          <w:sz w:val="17"/>
        </w:rPr>
        <w:t>country</w:t>
      </w:r>
      <w:r>
        <w:rPr>
          <w:spacing w:val="-4"/>
          <w:sz w:val="17"/>
        </w:rPr>
        <w:t> </w:t>
      </w:r>
      <w:r>
        <w:rPr>
          <w:sz w:val="17"/>
        </w:rPr>
        <w:t>staff</w:t>
      </w:r>
      <w:r>
        <w:rPr>
          <w:spacing w:val="-1"/>
          <w:sz w:val="17"/>
        </w:rPr>
        <w:t> </w:t>
      </w:r>
      <w:r>
        <w:rPr>
          <w:spacing w:val="-2"/>
          <w:sz w:val="17"/>
        </w:rPr>
        <w:t>report.</w:t>
      </w:r>
    </w:p>
    <w:p>
      <w:pPr>
        <w:spacing w:after="0"/>
        <w:jc w:val="left"/>
        <w:rPr>
          <w:sz w:val="17"/>
        </w:rPr>
        <w:sectPr>
          <w:headerReference w:type="default" r:id="rId20"/>
          <w:footerReference w:type="default" r:id="rId21"/>
          <w:pgSz w:w="12240" w:h="15840"/>
          <w:pgMar w:header="677" w:footer="774" w:top="1300" w:bottom="960" w:left="1440" w:right="1080"/>
        </w:sectPr>
      </w:pPr>
    </w:p>
    <w:p>
      <w:pPr>
        <w:pStyle w:val="Heading2"/>
        <w:spacing w:line="254" w:lineRule="auto"/>
        <w:ind w:left="3158" w:right="416"/>
        <w:rPr>
          <w:position w:val="8"/>
          <w:sz w:val="14"/>
        </w:rPr>
      </w:pPr>
      <w:r>
        <w:rPr>
          <w:position w:val="8"/>
          <w:sz w:val="14"/>
        </w:rPr>
        <mc:AlternateContent>
          <mc:Choice Requires="wps">
            <w:drawing>
              <wp:anchor distT="0" distB="0" distL="0" distR="0" allowOverlap="1" layoutInCell="1" locked="0" behindDoc="1" simplePos="0" relativeHeight="486990336">
                <wp:simplePos x="0" y="0"/>
                <wp:positionH relativeFrom="page">
                  <wp:posOffset>1028700</wp:posOffset>
                </wp:positionH>
                <wp:positionV relativeFrom="paragraph">
                  <wp:posOffset>82361</wp:posOffset>
                </wp:positionV>
                <wp:extent cx="5811520" cy="6922134"/>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5811520" cy="6922134"/>
                          <a:chExt cx="5811520" cy="6922134"/>
                        </a:xfrm>
                      </wpg:grpSpPr>
                      <wps:wsp>
                        <wps:cNvPr id="43" name="Graphic 43"/>
                        <wps:cNvSpPr/>
                        <wps:spPr>
                          <a:xfrm>
                            <a:off x="0" y="0"/>
                            <a:ext cx="5811520" cy="6922134"/>
                          </a:xfrm>
                          <a:custGeom>
                            <a:avLst/>
                            <a:gdLst/>
                            <a:ahLst/>
                            <a:cxnLst/>
                            <a:rect l="l" t="t" r="r" b="b"/>
                            <a:pathLst>
                              <a:path w="5811520" h="6922134">
                                <a:moveTo>
                                  <a:pt x="5811012" y="0"/>
                                </a:moveTo>
                                <a:lnTo>
                                  <a:pt x="5804928" y="0"/>
                                </a:lnTo>
                                <a:lnTo>
                                  <a:pt x="5804916" y="6096"/>
                                </a:lnTo>
                                <a:lnTo>
                                  <a:pt x="5804916" y="6915912"/>
                                </a:lnTo>
                                <a:lnTo>
                                  <a:pt x="6096" y="6915912"/>
                                </a:lnTo>
                                <a:lnTo>
                                  <a:pt x="6096" y="6096"/>
                                </a:lnTo>
                                <a:lnTo>
                                  <a:pt x="5804916" y="6096"/>
                                </a:lnTo>
                                <a:lnTo>
                                  <a:pt x="5804916" y="0"/>
                                </a:lnTo>
                                <a:lnTo>
                                  <a:pt x="6096" y="0"/>
                                </a:lnTo>
                                <a:lnTo>
                                  <a:pt x="0" y="0"/>
                                </a:lnTo>
                                <a:lnTo>
                                  <a:pt x="0" y="6083"/>
                                </a:lnTo>
                                <a:lnTo>
                                  <a:pt x="0" y="6915912"/>
                                </a:lnTo>
                                <a:lnTo>
                                  <a:pt x="0" y="6922008"/>
                                </a:lnTo>
                                <a:lnTo>
                                  <a:pt x="6096" y="6922008"/>
                                </a:lnTo>
                                <a:lnTo>
                                  <a:pt x="5804916" y="6922008"/>
                                </a:lnTo>
                                <a:lnTo>
                                  <a:pt x="5811012" y="6922008"/>
                                </a:lnTo>
                                <a:lnTo>
                                  <a:pt x="5811012" y="6915912"/>
                                </a:lnTo>
                                <a:lnTo>
                                  <a:pt x="5811012" y="6096"/>
                                </a:lnTo>
                                <a:lnTo>
                                  <a:pt x="5811012" y="0"/>
                                </a:lnTo>
                                <a:close/>
                              </a:path>
                            </a:pathLst>
                          </a:custGeom>
                          <a:solidFill>
                            <a:srgbClr val="000000"/>
                          </a:solidFill>
                        </wps:spPr>
                        <wps:bodyPr wrap="square" lIns="0" tIns="0" rIns="0" bIns="0" rtlCol="0">
                          <a:prstTxWarp prst="textNoShape">
                            <a:avLst/>
                          </a:prstTxWarp>
                          <a:noAutofit/>
                        </wps:bodyPr>
                      </wps:wsp>
                      <pic:pic>
                        <pic:nvPicPr>
                          <pic:cNvPr id="44" name="Image 44"/>
                          <pic:cNvPicPr/>
                        </pic:nvPicPr>
                        <pic:blipFill>
                          <a:blip r:embed="rId25" cstate="print"/>
                          <a:stretch>
                            <a:fillRect/>
                          </a:stretch>
                        </pic:blipFill>
                        <pic:spPr>
                          <a:xfrm>
                            <a:off x="3336613" y="1425794"/>
                            <a:ext cx="2257954" cy="1609790"/>
                          </a:xfrm>
                          <a:prstGeom prst="rect">
                            <a:avLst/>
                          </a:prstGeom>
                        </pic:spPr>
                      </pic:pic>
                      <wps:wsp>
                        <wps:cNvPr id="45" name="Textbox 45"/>
                        <wps:cNvSpPr txBox="1"/>
                        <wps:spPr>
                          <a:xfrm>
                            <a:off x="3246126" y="1062227"/>
                            <a:ext cx="2489200" cy="2208530"/>
                          </a:xfrm>
                          <a:prstGeom prst="rect">
                            <a:avLst/>
                          </a:prstGeom>
                          <a:ln w="6096">
                            <a:solidFill>
                              <a:srgbClr val="000000"/>
                            </a:solidFill>
                            <a:prstDash val="solid"/>
                          </a:ln>
                        </wps:spPr>
                        <wps:txbx>
                          <w:txbxContent>
                            <w:p>
                              <w:pPr>
                                <w:spacing w:line="253" w:lineRule="exact" w:before="0"/>
                                <w:ind w:left="0" w:right="1" w:firstLine="0"/>
                                <w:jc w:val="center"/>
                                <w:rPr>
                                  <w:b/>
                                  <w:sz w:val="21"/>
                                </w:rPr>
                              </w:pPr>
                              <w:r>
                                <w:rPr>
                                  <w:b/>
                                  <w:color w:val="4A82AC"/>
                                  <w:sz w:val="21"/>
                                </w:rPr>
                                <w:t>Rwanda:</w:t>
                              </w:r>
                              <w:r>
                                <w:rPr>
                                  <w:b/>
                                  <w:color w:val="4A82AC"/>
                                  <w:spacing w:val="-6"/>
                                  <w:sz w:val="21"/>
                                </w:rPr>
                                <w:t> </w:t>
                              </w:r>
                              <w:r>
                                <w:rPr>
                                  <w:b/>
                                  <w:color w:val="4A82AC"/>
                                  <w:sz w:val="21"/>
                                </w:rPr>
                                <w:t>Tax</w:t>
                              </w:r>
                              <w:r>
                                <w:rPr>
                                  <w:b/>
                                  <w:color w:val="4A82AC"/>
                                  <w:spacing w:val="-2"/>
                                  <w:sz w:val="21"/>
                                </w:rPr>
                                <w:t> Revenue</w:t>
                              </w:r>
                            </w:p>
                            <w:p>
                              <w:pPr>
                                <w:spacing w:line="270" w:lineRule="exact" w:before="0"/>
                                <w:ind w:left="0" w:right="1" w:firstLine="0"/>
                                <w:jc w:val="center"/>
                                <w:rPr>
                                  <w:sz w:val="21"/>
                                </w:rPr>
                              </w:pPr>
                              <w:r>
                                <w:rPr>
                                  <w:color w:val="4A82AC"/>
                                  <w:sz w:val="21"/>
                                </w:rPr>
                                <w:t>(Percent</w:t>
                              </w:r>
                              <w:r>
                                <w:rPr>
                                  <w:color w:val="4A82AC"/>
                                  <w:spacing w:val="-7"/>
                                  <w:sz w:val="21"/>
                                </w:rPr>
                                <w:t> </w:t>
                              </w:r>
                              <w:r>
                                <w:rPr>
                                  <w:color w:val="4A82AC"/>
                                  <w:sz w:val="21"/>
                                </w:rPr>
                                <w:t>of</w:t>
                              </w:r>
                              <w:r>
                                <w:rPr>
                                  <w:color w:val="4A82AC"/>
                                  <w:spacing w:val="-1"/>
                                  <w:sz w:val="21"/>
                                </w:rPr>
                                <w:t> </w:t>
                              </w:r>
                              <w:r>
                                <w:rPr>
                                  <w:color w:val="4A82AC"/>
                                  <w:spacing w:val="-4"/>
                                  <w:sz w:val="21"/>
                                </w:rPr>
                                <w:t>GDP)</w:t>
                              </w: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176"/>
                                <w:rPr>
                                  <w:sz w:val="21"/>
                                </w:rPr>
                              </w:pPr>
                            </w:p>
                            <w:p>
                              <w:pPr>
                                <w:spacing w:before="1"/>
                                <w:ind w:left="203" w:right="0" w:firstLine="0"/>
                                <w:jc w:val="left"/>
                                <w:rPr>
                                  <w:sz w:val="18"/>
                                </w:rPr>
                              </w:pPr>
                              <w:r>
                                <w:rPr>
                                  <w:sz w:val="18"/>
                                </w:rPr>
                                <w:t>Source:</w:t>
                              </w:r>
                              <w:r>
                                <w:rPr>
                                  <w:spacing w:val="-5"/>
                                  <w:sz w:val="18"/>
                                </w:rPr>
                                <w:t> </w:t>
                              </w:r>
                              <w:r>
                                <w:rPr>
                                  <w:sz w:val="18"/>
                                </w:rPr>
                                <w:t>IMF</w:t>
                              </w:r>
                              <w:r>
                                <w:rPr>
                                  <w:spacing w:val="-1"/>
                                  <w:sz w:val="18"/>
                                </w:rPr>
                                <w:t> </w:t>
                              </w:r>
                              <w:r>
                                <w:rPr>
                                  <w:sz w:val="18"/>
                                </w:rPr>
                                <w:t>WEO</w:t>
                              </w:r>
                              <w:r>
                                <w:rPr>
                                  <w:spacing w:val="-1"/>
                                  <w:sz w:val="18"/>
                                </w:rPr>
                                <w:t> </w:t>
                              </w:r>
                              <w:r>
                                <w:rPr>
                                  <w:spacing w:val="-2"/>
                                  <w:sz w:val="18"/>
                                </w:rPr>
                                <w:t>database</w:t>
                              </w:r>
                            </w:p>
                          </w:txbxContent>
                        </wps:txbx>
                        <wps:bodyPr wrap="square" lIns="0" tIns="0" rIns="0" bIns="0" rtlCol="0">
                          <a:noAutofit/>
                        </wps:bodyPr>
                      </wps:wsp>
                    </wpg:wgp>
                  </a:graphicData>
                </a:graphic>
              </wp:anchor>
            </w:drawing>
          </mc:Choice>
          <mc:Fallback>
            <w:pict>
              <v:group style="position:absolute;margin-left:81pt;margin-top:6.485156pt;width:457.6pt;height:545.050pt;mso-position-horizontal-relative:page;mso-position-vertical-relative:paragraph;z-index:-16326144" id="docshapegroup36" coordorigin="1620,130" coordsize="9152,10901">
                <v:shape style="position:absolute;left:1620;top:129;width:9152;height:10901" id="docshape37" coordorigin="1620,130" coordsize="9152,10901" path="m10771,130l10762,130,10762,139,10762,11021,1630,11021,1630,139,10762,139,10762,130,1630,130,1620,130,1620,139,1620,11021,1620,11031,1630,11031,10762,11031,10771,11031,10771,11021,10771,139,10771,130xe" filled="true" fillcolor="#000000" stroked="false">
                  <v:path arrowok="t"/>
                  <v:fill type="solid"/>
                </v:shape>
                <v:shape style="position:absolute;left:6874;top:2375;width:3556;height:2536" type="#_x0000_t75" id="docshape38" stroked="false">
                  <v:imagedata r:id="rId25" o:title=""/>
                </v:shape>
                <v:shape style="position:absolute;left:6732;top:1802;width:3920;height:3478" type="#_x0000_t202" id="docshape39" filled="false" stroked="true" strokeweight=".48pt" strokecolor="#000000">
                  <v:textbox inset="0,0,0,0">
                    <w:txbxContent>
                      <w:p>
                        <w:pPr>
                          <w:spacing w:line="253" w:lineRule="exact" w:before="0"/>
                          <w:ind w:left="0" w:right="1" w:firstLine="0"/>
                          <w:jc w:val="center"/>
                          <w:rPr>
                            <w:b/>
                            <w:sz w:val="21"/>
                          </w:rPr>
                        </w:pPr>
                        <w:r>
                          <w:rPr>
                            <w:b/>
                            <w:color w:val="4A82AC"/>
                            <w:sz w:val="21"/>
                          </w:rPr>
                          <w:t>Rwanda:</w:t>
                        </w:r>
                        <w:r>
                          <w:rPr>
                            <w:b/>
                            <w:color w:val="4A82AC"/>
                            <w:spacing w:val="-6"/>
                            <w:sz w:val="21"/>
                          </w:rPr>
                          <w:t> </w:t>
                        </w:r>
                        <w:r>
                          <w:rPr>
                            <w:b/>
                            <w:color w:val="4A82AC"/>
                            <w:sz w:val="21"/>
                          </w:rPr>
                          <w:t>Tax</w:t>
                        </w:r>
                        <w:r>
                          <w:rPr>
                            <w:b/>
                            <w:color w:val="4A82AC"/>
                            <w:spacing w:val="-2"/>
                            <w:sz w:val="21"/>
                          </w:rPr>
                          <w:t> Revenue</w:t>
                        </w:r>
                      </w:p>
                      <w:p>
                        <w:pPr>
                          <w:spacing w:line="270" w:lineRule="exact" w:before="0"/>
                          <w:ind w:left="0" w:right="1" w:firstLine="0"/>
                          <w:jc w:val="center"/>
                          <w:rPr>
                            <w:sz w:val="21"/>
                          </w:rPr>
                        </w:pPr>
                        <w:r>
                          <w:rPr>
                            <w:color w:val="4A82AC"/>
                            <w:sz w:val="21"/>
                          </w:rPr>
                          <w:t>(Percent</w:t>
                        </w:r>
                        <w:r>
                          <w:rPr>
                            <w:color w:val="4A82AC"/>
                            <w:spacing w:val="-7"/>
                            <w:sz w:val="21"/>
                          </w:rPr>
                          <w:t> </w:t>
                        </w:r>
                        <w:r>
                          <w:rPr>
                            <w:color w:val="4A82AC"/>
                            <w:sz w:val="21"/>
                          </w:rPr>
                          <w:t>of</w:t>
                        </w:r>
                        <w:r>
                          <w:rPr>
                            <w:color w:val="4A82AC"/>
                            <w:spacing w:val="-1"/>
                            <w:sz w:val="21"/>
                          </w:rPr>
                          <w:t> </w:t>
                        </w:r>
                        <w:r>
                          <w:rPr>
                            <w:color w:val="4A82AC"/>
                            <w:spacing w:val="-4"/>
                            <w:sz w:val="21"/>
                          </w:rPr>
                          <w:t>GDP)</w:t>
                        </w: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176"/>
                          <w:rPr>
                            <w:sz w:val="21"/>
                          </w:rPr>
                        </w:pPr>
                      </w:p>
                      <w:p>
                        <w:pPr>
                          <w:spacing w:before="1"/>
                          <w:ind w:left="203" w:right="0" w:firstLine="0"/>
                          <w:jc w:val="left"/>
                          <w:rPr>
                            <w:sz w:val="18"/>
                          </w:rPr>
                        </w:pPr>
                        <w:r>
                          <w:rPr>
                            <w:sz w:val="18"/>
                          </w:rPr>
                          <w:t>Source:</w:t>
                        </w:r>
                        <w:r>
                          <w:rPr>
                            <w:spacing w:val="-5"/>
                            <w:sz w:val="18"/>
                          </w:rPr>
                          <w:t> </w:t>
                        </w:r>
                        <w:r>
                          <w:rPr>
                            <w:sz w:val="18"/>
                          </w:rPr>
                          <w:t>IMF</w:t>
                        </w:r>
                        <w:r>
                          <w:rPr>
                            <w:spacing w:val="-1"/>
                            <w:sz w:val="18"/>
                          </w:rPr>
                          <w:t> </w:t>
                        </w:r>
                        <w:r>
                          <w:rPr>
                            <w:sz w:val="18"/>
                          </w:rPr>
                          <w:t>WEO</w:t>
                        </w:r>
                        <w:r>
                          <w:rPr>
                            <w:spacing w:val="-1"/>
                            <w:sz w:val="18"/>
                          </w:rPr>
                          <w:t> </w:t>
                        </w:r>
                        <w:r>
                          <w:rPr>
                            <w:spacing w:val="-2"/>
                            <w:sz w:val="18"/>
                          </w:rPr>
                          <w:t>database</w:t>
                        </w:r>
                      </w:p>
                    </w:txbxContent>
                  </v:textbox>
                  <v:stroke dashstyle="solid"/>
                  <w10:wrap type="none"/>
                </v:shape>
                <w10:wrap type="none"/>
              </v:group>
            </w:pict>
          </mc:Fallback>
        </mc:AlternateContent>
      </w:r>
      <w:r>
        <w:rPr>
          <w:color w:val="4A82AC"/>
        </w:rPr>
        <w:t>Box</w:t>
      </w:r>
      <w:r>
        <w:rPr>
          <w:color w:val="4A82AC"/>
          <w:spacing w:val="-4"/>
        </w:rPr>
        <w:t> </w:t>
      </w:r>
      <w:r>
        <w:rPr>
          <w:color w:val="4A82AC"/>
        </w:rPr>
        <w:t>2.</w:t>
      </w:r>
      <w:r>
        <w:rPr>
          <w:color w:val="4A82AC"/>
          <w:spacing w:val="-7"/>
        </w:rPr>
        <w:t> </w:t>
      </w:r>
      <w:r>
        <w:rPr>
          <w:color w:val="4A82AC"/>
        </w:rPr>
        <w:t>Rwanda</w:t>
      </w:r>
      <w:r>
        <w:rPr>
          <w:color w:val="4A82AC"/>
          <w:spacing w:val="-4"/>
        </w:rPr>
        <w:t> </w:t>
      </w:r>
      <w:r>
        <w:rPr>
          <w:color w:val="4A82AC"/>
        </w:rPr>
        <w:t>Case</w:t>
      </w:r>
      <w:r>
        <w:rPr>
          <w:color w:val="4A82AC"/>
          <w:spacing w:val="-4"/>
        </w:rPr>
        <w:t> </w:t>
      </w:r>
      <w:r>
        <w:rPr>
          <w:color w:val="4A82AC"/>
        </w:rPr>
        <w:t>(2010-15):</w:t>
      </w:r>
      <w:r>
        <w:rPr>
          <w:color w:val="4A82AC"/>
          <w:spacing w:val="-2"/>
        </w:rPr>
        <w:t> </w:t>
      </w:r>
      <w:r>
        <w:rPr>
          <w:color w:val="4A82AC"/>
        </w:rPr>
        <w:t>Reforms</w:t>
      </w:r>
      <w:r>
        <w:rPr>
          <w:color w:val="4A82AC"/>
          <w:spacing w:val="-3"/>
        </w:rPr>
        <w:t> </w:t>
      </w:r>
      <w:r>
        <w:rPr>
          <w:color w:val="4A82AC"/>
        </w:rPr>
        <w:t>Focusing</w:t>
      </w:r>
      <w:r>
        <w:rPr>
          <w:color w:val="4A82AC"/>
          <w:spacing w:val="-2"/>
        </w:rPr>
        <w:t> </w:t>
      </w:r>
      <w:r>
        <w:rPr>
          <w:color w:val="4A82AC"/>
        </w:rPr>
        <w:t>on</w:t>
      </w:r>
      <w:r>
        <w:rPr>
          <w:color w:val="4A82AC"/>
          <w:spacing w:val="-3"/>
        </w:rPr>
        <w:t> </w:t>
      </w:r>
      <w:r>
        <w:rPr>
          <w:color w:val="4A82AC"/>
        </w:rPr>
        <w:t>Raising</w:t>
      </w:r>
      <w:r>
        <w:rPr>
          <w:color w:val="4A82AC"/>
          <w:spacing w:val="-2"/>
        </w:rPr>
        <w:t> </w:t>
      </w:r>
      <w:r>
        <w:rPr>
          <w:color w:val="4A82AC"/>
        </w:rPr>
        <w:t>the</w:t>
      </w:r>
      <w:r>
        <w:rPr>
          <w:color w:val="4A82AC"/>
          <w:spacing w:val="-3"/>
        </w:rPr>
        <w:t> </w:t>
      </w:r>
      <w:r>
        <w:rPr>
          <w:color w:val="4A82AC"/>
        </w:rPr>
        <w:t>Rates</w:t>
      </w:r>
      <w:r>
        <w:rPr>
          <w:color w:val="4A82AC"/>
          <w:spacing w:val="-2"/>
        </w:rPr>
        <w:t> </w:t>
      </w:r>
      <w:r>
        <w:rPr>
          <w:color w:val="4A82AC"/>
        </w:rPr>
        <w:t>of</w:t>
      </w:r>
      <w:r>
        <w:rPr>
          <w:color w:val="4A82AC"/>
          <w:spacing w:val="-3"/>
        </w:rPr>
        <w:t> </w:t>
      </w:r>
      <w:r>
        <w:rPr>
          <w:color w:val="4A82AC"/>
        </w:rPr>
        <w:t>Indirect</w:t>
      </w:r>
      <w:r>
        <w:rPr>
          <w:color w:val="4A82AC"/>
          <w:spacing w:val="-6"/>
        </w:rPr>
        <w:t> </w:t>
      </w:r>
      <w:r>
        <w:rPr>
          <w:color w:val="4A82AC"/>
        </w:rPr>
        <w:t>Taxes and Removing Tax Exemptions</w:t>
      </w:r>
      <w:r>
        <w:rPr>
          <w:color w:val="4A82AC"/>
          <w:position w:val="8"/>
          <w:sz w:val="14"/>
        </w:rPr>
        <w:t>1/</w:t>
      </w:r>
    </w:p>
    <w:p>
      <w:pPr>
        <w:spacing w:line="285" w:lineRule="auto" w:before="265"/>
        <w:ind w:left="292" w:right="594" w:firstLine="0"/>
        <w:jc w:val="left"/>
        <w:rPr>
          <w:b/>
          <w:sz w:val="19"/>
        </w:rPr>
      </w:pPr>
      <w:r>
        <w:rPr>
          <w:b/>
          <w:sz w:val="19"/>
        </w:rPr>
        <w:t>Rwanda</w:t>
      </w:r>
      <w:r>
        <w:rPr>
          <w:b/>
          <w:spacing w:val="-4"/>
          <w:sz w:val="19"/>
        </w:rPr>
        <w:t> </w:t>
      </w:r>
      <w:r>
        <w:rPr>
          <w:b/>
          <w:sz w:val="19"/>
        </w:rPr>
        <w:t>achieved</w:t>
      </w:r>
      <w:r>
        <w:rPr>
          <w:b/>
          <w:spacing w:val="-3"/>
          <w:sz w:val="19"/>
        </w:rPr>
        <w:t> </w:t>
      </w:r>
      <w:r>
        <w:rPr>
          <w:b/>
          <w:sz w:val="19"/>
        </w:rPr>
        <w:t>a</w:t>
      </w:r>
      <w:r>
        <w:rPr>
          <w:b/>
          <w:spacing w:val="-4"/>
          <w:sz w:val="19"/>
        </w:rPr>
        <w:t> </w:t>
      </w:r>
      <w:r>
        <w:rPr>
          <w:b/>
          <w:sz w:val="19"/>
        </w:rPr>
        <w:t>steady</w:t>
      </w:r>
      <w:r>
        <w:rPr>
          <w:b/>
          <w:spacing w:val="-4"/>
          <w:sz w:val="19"/>
        </w:rPr>
        <w:t> </w:t>
      </w:r>
      <w:r>
        <w:rPr>
          <w:b/>
          <w:sz w:val="19"/>
        </w:rPr>
        <w:t>and</w:t>
      </w:r>
      <w:r>
        <w:rPr>
          <w:b/>
          <w:spacing w:val="-3"/>
          <w:sz w:val="19"/>
        </w:rPr>
        <w:t> </w:t>
      </w:r>
      <w:r>
        <w:rPr>
          <w:b/>
          <w:sz w:val="19"/>
        </w:rPr>
        <w:t>sustained</w:t>
      </w:r>
      <w:r>
        <w:rPr>
          <w:b/>
          <w:spacing w:val="-3"/>
          <w:sz w:val="19"/>
        </w:rPr>
        <w:t> </w:t>
      </w:r>
      <w:r>
        <w:rPr>
          <w:b/>
          <w:sz w:val="19"/>
        </w:rPr>
        <w:t>increase</w:t>
      </w:r>
      <w:r>
        <w:rPr>
          <w:b/>
          <w:spacing w:val="-3"/>
          <w:sz w:val="19"/>
        </w:rPr>
        <w:t> </w:t>
      </w:r>
      <w:r>
        <w:rPr>
          <w:b/>
          <w:sz w:val="19"/>
        </w:rPr>
        <w:t>in</w:t>
      </w:r>
      <w:r>
        <w:rPr>
          <w:b/>
          <w:spacing w:val="-3"/>
          <w:sz w:val="19"/>
        </w:rPr>
        <w:t> </w:t>
      </w:r>
      <w:r>
        <w:rPr>
          <w:b/>
          <w:sz w:val="19"/>
        </w:rPr>
        <w:t>tax</w:t>
      </w:r>
      <w:r>
        <w:rPr>
          <w:b/>
          <w:spacing w:val="-3"/>
          <w:sz w:val="19"/>
        </w:rPr>
        <w:t> </w:t>
      </w:r>
      <w:r>
        <w:rPr>
          <w:b/>
          <w:sz w:val="19"/>
        </w:rPr>
        <w:t>collection</w:t>
      </w:r>
      <w:r>
        <w:rPr>
          <w:b/>
          <w:spacing w:val="-3"/>
          <w:sz w:val="19"/>
        </w:rPr>
        <w:t> </w:t>
      </w:r>
      <w:r>
        <w:rPr>
          <w:b/>
          <w:sz w:val="19"/>
        </w:rPr>
        <w:t>through</w:t>
      </w:r>
      <w:r>
        <w:rPr>
          <w:b/>
          <w:spacing w:val="-3"/>
          <w:sz w:val="19"/>
        </w:rPr>
        <w:t> </w:t>
      </w:r>
      <w:r>
        <w:rPr>
          <w:b/>
          <w:sz w:val="19"/>
        </w:rPr>
        <w:t>bold</w:t>
      </w:r>
      <w:r>
        <w:rPr>
          <w:b/>
          <w:spacing w:val="-1"/>
          <w:sz w:val="19"/>
        </w:rPr>
        <w:t> </w:t>
      </w:r>
      <w:r>
        <w:rPr>
          <w:b/>
          <w:sz w:val="19"/>
        </w:rPr>
        <w:t>indirect</w:t>
      </w:r>
      <w:r>
        <w:rPr>
          <w:b/>
          <w:spacing w:val="-3"/>
          <w:sz w:val="19"/>
        </w:rPr>
        <w:t> </w:t>
      </w:r>
      <w:r>
        <w:rPr>
          <w:b/>
          <w:sz w:val="19"/>
        </w:rPr>
        <w:t>tax reforms and tax incentive rationalization.</w:t>
      </w:r>
    </w:p>
    <w:p>
      <w:pPr>
        <w:spacing w:line="285" w:lineRule="auto" w:before="0"/>
        <w:ind w:left="292" w:right="4715" w:firstLine="0"/>
        <w:jc w:val="left"/>
        <w:rPr>
          <w:sz w:val="19"/>
        </w:rPr>
      </w:pPr>
      <w:r>
        <w:rPr>
          <w:sz w:val="19"/>
        </w:rPr>
        <w:t>Especially, the reform focused on raising the rates of indirect</w:t>
      </w:r>
      <w:r>
        <w:rPr>
          <w:spacing w:val="-5"/>
          <w:sz w:val="19"/>
        </w:rPr>
        <w:t> </w:t>
      </w:r>
      <w:r>
        <w:rPr>
          <w:sz w:val="19"/>
        </w:rPr>
        <w:t>taxes</w:t>
      </w:r>
      <w:r>
        <w:rPr>
          <w:spacing w:val="-5"/>
          <w:sz w:val="19"/>
        </w:rPr>
        <w:t> </w:t>
      </w:r>
      <w:r>
        <w:rPr>
          <w:sz w:val="19"/>
        </w:rPr>
        <w:t>as</w:t>
      </w:r>
      <w:r>
        <w:rPr>
          <w:spacing w:val="-7"/>
          <w:sz w:val="19"/>
        </w:rPr>
        <w:t> </w:t>
      </w:r>
      <w:r>
        <w:rPr>
          <w:sz w:val="19"/>
        </w:rPr>
        <w:t>an</w:t>
      </w:r>
      <w:r>
        <w:rPr>
          <w:spacing w:val="-5"/>
          <w:sz w:val="19"/>
        </w:rPr>
        <w:t> </w:t>
      </w:r>
      <w:r>
        <w:rPr>
          <w:sz w:val="19"/>
        </w:rPr>
        <w:t>effective</w:t>
      </w:r>
      <w:r>
        <w:rPr>
          <w:spacing w:val="-9"/>
          <w:sz w:val="19"/>
        </w:rPr>
        <w:t> </w:t>
      </w:r>
      <w:r>
        <w:rPr>
          <w:sz w:val="19"/>
        </w:rPr>
        <w:t>revenue</w:t>
      </w:r>
      <w:r>
        <w:rPr>
          <w:spacing w:val="-6"/>
          <w:sz w:val="19"/>
        </w:rPr>
        <w:t> </w:t>
      </w:r>
      <w:r>
        <w:rPr>
          <w:sz w:val="19"/>
        </w:rPr>
        <w:t>booster,</w:t>
      </w:r>
      <w:r>
        <w:rPr>
          <w:spacing w:val="-6"/>
          <w:sz w:val="19"/>
        </w:rPr>
        <w:t> </w:t>
      </w:r>
      <w:r>
        <w:rPr>
          <w:sz w:val="19"/>
        </w:rPr>
        <w:t>combined with removing numerous exemptions. As a result, Rwanda’s tax-to-GDP ratio increased by 3½ percentage points of GDP during 2010–2015 (Figure 9). With these reforms, Rwanda’s heavy dependence on donor aid was significantly reduced during the reform period.</w:t>
      </w:r>
    </w:p>
    <w:p>
      <w:pPr>
        <w:pStyle w:val="ListParagraph"/>
        <w:numPr>
          <w:ilvl w:val="2"/>
          <w:numId w:val="2"/>
        </w:numPr>
        <w:tabs>
          <w:tab w:pos="652" w:val="left" w:leader="none"/>
        </w:tabs>
        <w:spacing w:line="285" w:lineRule="auto" w:before="113" w:after="0"/>
        <w:ind w:left="652" w:right="4576" w:hanging="361"/>
        <w:jc w:val="left"/>
        <w:rPr>
          <w:sz w:val="19"/>
        </w:rPr>
      </w:pPr>
      <w:r>
        <w:rPr>
          <w:b/>
          <w:sz w:val="19"/>
        </w:rPr>
        <w:t>Rwanda’s tax reforms mainly focused on raising the rates for several indirect taxes. </w:t>
      </w:r>
      <w:r>
        <w:rPr>
          <w:sz w:val="19"/>
        </w:rPr>
        <w:t>From July 2012, Rwanda’s</w:t>
      </w:r>
      <w:r>
        <w:rPr>
          <w:spacing w:val="-6"/>
          <w:sz w:val="19"/>
        </w:rPr>
        <w:t> </w:t>
      </w:r>
      <w:r>
        <w:rPr>
          <w:sz w:val="19"/>
        </w:rPr>
        <w:t>tax</w:t>
      </w:r>
      <w:r>
        <w:rPr>
          <w:spacing w:val="-7"/>
          <w:sz w:val="19"/>
        </w:rPr>
        <w:t> </w:t>
      </w:r>
      <w:r>
        <w:rPr>
          <w:sz w:val="19"/>
        </w:rPr>
        <w:t>rate</w:t>
      </w:r>
      <w:r>
        <w:rPr>
          <w:spacing w:val="-7"/>
          <w:sz w:val="19"/>
        </w:rPr>
        <w:t> </w:t>
      </w:r>
      <w:r>
        <w:rPr>
          <w:sz w:val="19"/>
        </w:rPr>
        <w:t>for</w:t>
      </w:r>
      <w:r>
        <w:rPr>
          <w:spacing w:val="-5"/>
          <w:sz w:val="19"/>
        </w:rPr>
        <w:t> </w:t>
      </w:r>
      <w:r>
        <w:rPr>
          <w:sz w:val="19"/>
        </w:rPr>
        <w:t>imported</w:t>
      </w:r>
      <w:r>
        <w:rPr>
          <w:spacing w:val="-6"/>
          <w:sz w:val="19"/>
        </w:rPr>
        <w:t> </w:t>
      </w:r>
      <w:r>
        <w:rPr>
          <w:sz w:val="19"/>
        </w:rPr>
        <w:t>construction</w:t>
      </w:r>
      <w:r>
        <w:rPr>
          <w:spacing w:val="-6"/>
          <w:sz w:val="19"/>
        </w:rPr>
        <w:t> </w:t>
      </w:r>
      <w:r>
        <w:rPr>
          <w:sz w:val="19"/>
        </w:rPr>
        <w:t>materials increased from 5 percent to 10 percent. The excise</w:t>
      </w:r>
      <w:r>
        <w:rPr>
          <w:spacing w:val="40"/>
          <w:sz w:val="19"/>
        </w:rPr>
        <w:t> </w:t>
      </w:r>
      <w:r>
        <w:rPr>
          <w:sz w:val="19"/>
        </w:rPr>
        <w:t>tax rate on airtime of mobile phones was also</w:t>
      </w:r>
    </w:p>
    <w:p>
      <w:pPr>
        <w:spacing w:line="285" w:lineRule="auto" w:before="0"/>
        <w:ind w:left="652" w:right="416" w:firstLine="0"/>
        <w:jc w:val="left"/>
        <w:rPr>
          <w:sz w:val="19"/>
        </w:rPr>
      </w:pPr>
      <w:r>
        <w:rPr>
          <w:sz w:val="19"/>
        </w:rPr>
        <w:t>increased</w:t>
      </w:r>
      <w:r>
        <w:rPr>
          <w:spacing w:val="-1"/>
          <w:sz w:val="19"/>
        </w:rPr>
        <w:t> </w:t>
      </w:r>
      <w:r>
        <w:rPr>
          <w:sz w:val="19"/>
        </w:rPr>
        <w:t>from</w:t>
      </w:r>
      <w:r>
        <w:rPr>
          <w:spacing w:val="-3"/>
          <w:sz w:val="19"/>
        </w:rPr>
        <w:t> </w:t>
      </w:r>
      <w:r>
        <w:rPr>
          <w:sz w:val="19"/>
        </w:rPr>
        <w:t>5</w:t>
      </w:r>
      <w:r>
        <w:rPr>
          <w:spacing w:val="-2"/>
          <w:sz w:val="19"/>
        </w:rPr>
        <w:t> </w:t>
      </w:r>
      <w:r>
        <w:rPr>
          <w:sz w:val="19"/>
        </w:rPr>
        <w:t>to</w:t>
      </w:r>
      <w:r>
        <w:rPr>
          <w:spacing w:val="-3"/>
          <w:sz w:val="19"/>
        </w:rPr>
        <w:t> </w:t>
      </w:r>
      <w:r>
        <w:rPr>
          <w:sz w:val="19"/>
        </w:rPr>
        <w:t>8</w:t>
      </w:r>
      <w:r>
        <w:rPr>
          <w:spacing w:val="-4"/>
          <w:sz w:val="19"/>
        </w:rPr>
        <w:t> </w:t>
      </w:r>
      <w:r>
        <w:rPr>
          <w:sz w:val="19"/>
        </w:rPr>
        <w:t>percent,</w:t>
      </w:r>
      <w:r>
        <w:rPr>
          <w:spacing w:val="-3"/>
          <w:sz w:val="19"/>
        </w:rPr>
        <w:t> </w:t>
      </w:r>
      <w:r>
        <w:rPr>
          <w:sz w:val="19"/>
        </w:rPr>
        <w:t>then</w:t>
      </w:r>
      <w:r>
        <w:rPr>
          <w:spacing w:val="-2"/>
          <w:sz w:val="19"/>
        </w:rPr>
        <w:t> </w:t>
      </w:r>
      <w:r>
        <w:rPr>
          <w:sz w:val="19"/>
        </w:rPr>
        <w:t>to</w:t>
      </w:r>
      <w:r>
        <w:rPr>
          <w:spacing w:val="-3"/>
          <w:sz w:val="19"/>
        </w:rPr>
        <w:t> </w:t>
      </w:r>
      <w:r>
        <w:rPr>
          <w:sz w:val="19"/>
        </w:rPr>
        <w:t>10</w:t>
      </w:r>
      <w:r>
        <w:rPr>
          <w:spacing w:val="-2"/>
          <w:sz w:val="19"/>
        </w:rPr>
        <w:t> </w:t>
      </w:r>
      <w:r>
        <w:rPr>
          <w:sz w:val="19"/>
        </w:rPr>
        <w:t>percent</w:t>
      </w:r>
      <w:r>
        <w:rPr>
          <w:spacing w:val="-2"/>
          <w:sz w:val="19"/>
        </w:rPr>
        <w:t> </w:t>
      </w:r>
      <w:r>
        <w:rPr>
          <w:sz w:val="19"/>
        </w:rPr>
        <w:t>during</w:t>
      </w:r>
      <w:r>
        <w:rPr>
          <w:spacing w:val="-4"/>
          <w:sz w:val="19"/>
        </w:rPr>
        <w:t> </w:t>
      </w:r>
      <w:r>
        <w:rPr>
          <w:sz w:val="19"/>
        </w:rPr>
        <w:t>2011-2014.</w:t>
      </w:r>
      <w:r>
        <w:rPr>
          <w:spacing w:val="-3"/>
          <w:sz w:val="19"/>
        </w:rPr>
        <w:t> </w:t>
      </w:r>
      <w:r>
        <w:rPr>
          <w:sz w:val="19"/>
        </w:rPr>
        <w:t>In</w:t>
      </w:r>
      <w:r>
        <w:rPr>
          <w:spacing w:val="-4"/>
          <w:sz w:val="19"/>
        </w:rPr>
        <w:t> </w:t>
      </w:r>
      <w:r>
        <w:rPr>
          <w:sz w:val="19"/>
        </w:rPr>
        <w:t>2015,</w:t>
      </w:r>
      <w:r>
        <w:rPr>
          <w:spacing w:val="-3"/>
          <w:sz w:val="19"/>
        </w:rPr>
        <w:t> </w:t>
      </w:r>
      <w:r>
        <w:rPr>
          <w:sz w:val="19"/>
        </w:rPr>
        <w:t>the</w:t>
      </w:r>
      <w:r>
        <w:rPr>
          <w:spacing w:val="-4"/>
          <w:sz w:val="19"/>
        </w:rPr>
        <w:t> </w:t>
      </w:r>
      <w:r>
        <w:rPr>
          <w:sz w:val="19"/>
        </w:rPr>
        <w:t>authorities</w:t>
      </w:r>
      <w:r>
        <w:rPr>
          <w:spacing w:val="-2"/>
          <w:sz w:val="19"/>
        </w:rPr>
        <w:t> </w:t>
      </w:r>
      <w:r>
        <w:rPr>
          <w:sz w:val="19"/>
        </w:rPr>
        <w:t>increased tariffs for water and electricity by 19 and 35 percent, respectively. Furthermore, the FY15/16 budget included a</w:t>
      </w:r>
      <w:r>
        <w:rPr>
          <w:spacing w:val="-1"/>
          <w:sz w:val="19"/>
        </w:rPr>
        <w:t> </w:t>
      </w:r>
      <w:r>
        <w:rPr>
          <w:sz w:val="19"/>
        </w:rPr>
        <w:t>new</w:t>
      </w:r>
      <w:r>
        <w:rPr>
          <w:spacing w:val="-1"/>
          <w:sz w:val="19"/>
        </w:rPr>
        <w:t> </w:t>
      </w:r>
      <w:r>
        <w:rPr>
          <w:sz w:val="19"/>
        </w:rPr>
        <w:t>excise</w:t>
      </w:r>
      <w:r>
        <w:rPr>
          <w:spacing w:val="-1"/>
          <w:sz w:val="19"/>
        </w:rPr>
        <w:t> </w:t>
      </w:r>
      <w:r>
        <w:rPr>
          <w:sz w:val="19"/>
        </w:rPr>
        <w:t>tax</w:t>
      </w:r>
      <w:r>
        <w:rPr>
          <w:spacing w:val="-1"/>
          <w:sz w:val="19"/>
        </w:rPr>
        <w:t> </w:t>
      </w:r>
      <w:r>
        <w:rPr>
          <w:sz w:val="19"/>
        </w:rPr>
        <w:t>on</w:t>
      </w:r>
      <w:r>
        <w:rPr>
          <w:spacing w:val="-2"/>
          <w:sz w:val="19"/>
        </w:rPr>
        <w:t> </w:t>
      </w:r>
      <w:r>
        <w:rPr>
          <w:sz w:val="19"/>
        </w:rPr>
        <w:t>petroleum,</w:t>
      </w:r>
      <w:r>
        <w:rPr>
          <w:spacing w:val="-1"/>
          <w:sz w:val="19"/>
        </w:rPr>
        <w:t> </w:t>
      </w:r>
      <w:r>
        <w:rPr>
          <w:sz w:val="19"/>
        </w:rPr>
        <w:t>higher excise</w:t>
      </w:r>
      <w:r>
        <w:rPr>
          <w:spacing w:val="-1"/>
          <w:sz w:val="19"/>
        </w:rPr>
        <w:t> </w:t>
      </w:r>
      <w:r>
        <w:rPr>
          <w:sz w:val="19"/>
        </w:rPr>
        <w:t>tax</w:t>
      </w:r>
      <w:r>
        <w:rPr>
          <w:spacing w:val="-1"/>
          <w:sz w:val="19"/>
        </w:rPr>
        <w:t> </w:t>
      </w:r>
      <w:r>
        <w:rPr>
          <w:sz w:val="19"/>
        </w:rPr>
        <w:t>rate</w:t>
      </w:r>
      <w:r>
        <w:rPr>
          <w:spacing w:val="-1"/>
          <w:sz w:val="19"/>
        </w:rPr>
        <w:t> </w:t>
      </w:r>
      <w:r>
        <w:rPr>
          <w:sz w:val="19"/>
        </w:rPr>
        <w:t>on tobacco</w:t>
      </w:r>
      <w:r>
        <w:rPr>
          <w:spacing w:val="-1"/>
          <w:sz w:val="19"/>
        </w:rPr>
        <w:t> </w:t>
      </w:r>
      <w:r>
        <w:rPr>
          <w:sz w:val="19"/>
        </w:rPr>
        <w:t>and import tax</w:t>
      </w:r>
      <w:r>
        <w:rPr>
          <w:spacing w:val="-1"/>
          <w:sz w:val="19"/>
        </w:rPr>
        <w:t> </w:t>
      </w:r>
      <w:r>
        <w:rPr>
          <w:sz w:val="19"/>
        </w:rPr>
        <w:t>on non-EAC products, which significantly increased tax revenue.</w:t>
      </w:r>
    </w:p>
    <w:p>
      <w:pPr>
        <w:pStyle w:val="ListParagraph"/>
        <w:numPr>
          <w:ilvl w:val="2"/>
          <w:numId w:val="2"/>
        </w:numPr>
        <w:tabs>
          <w:tab w:pos="651" w:val="left" w:leader="none"/>
        </w:tabs>
        <w:spacing w:line="285" w:lineRule="auto" w:before="113" w:after="0"/>
        <w:ind w:left="651" w:right="522" w:hanging="360"/>
        <w:jc w:val="left"/>
        <w:rPr>
          <w:sz w:val="19"/>
        </w:rPr>
      </w:pPr>
      <w:r>
        <w:rPr>
          <w:b/>
          <w:sz w:val="19"/>
        </w:rPr>
        <w:t>The</w:t>
      </w:r>
      <w:r>
        <w:rPr>
          <w:b/>
          <w:spacing w:val="-3"/>
          <w:sz w:val="19"/>
        </w:rPr>
        <w:t> </w:t>
      </w:r>
      <w:r>
        <w:rPr>
          <w:b/>
          <w:sz w:val="19"/>
        </w:rPr>
        <w:t>authorities</w:t>
      </w:r>
      <w:r>
        <w:rPr>
          <w:b/>
          <w:spacing w:val="-2"/>
          <w:sz w:val="19"/>
        </w:rPr>
        <w:t> </w:t>
      </w:r>
      <w:r>
        <w:rPr>
          <w:b/>
          <w:sz w:val="19"/>
        </w:rPr>
        <w:t>also</w:t>
      </w:r>
      <w:r>
        <w:rPr>
          <w:b/>
          <w:spacing w:val="-4"/>
          <w:sz w:val="19"/>
        </w:rPr>
        <w:t> </w:t>
      </w:r>
      <w:r>
        <w:rPr>
          <w:b/>
          <w:sz w:val="19"/>
        </w:rPr>
        <w:t>removed</w:t>
      </w:r>
      <w:r>
        <w:rPr>
          <w:b/>
          <w:spacing w:val="-3"/>
          <w:sz w:val="19"/>
        </w:rPr>
        <w:t> </w:t>
      </w:r>
      <w:r>
        <w:rPr>
          <w:b/>
          <w:sz w:val="19"/>
        </w:rPr>
        <w:t>lots</w:t>
      </w:r>
      <w:r>
        <w:rPr>
          <w:b/>
          <w:spacing w:val="-3"/>
          <w:sz w:val="19"/>
        </w:rPr>
        <w:t> </w:t>
      </w:r>
      <w:r>
        <w:rPr>
          <w:b/>
          <w:sz w:val="19"/>
        </w:rPr>
        <w:t>of</w:t>
      </w:r>
      <w:r>
        <w:rPr>
          <w:b/>
          <w:spacing w:val="-4"/>
          <w:sz w:val="19"/>
        </w:rPr>
        <w:t> </w:t>
      </w:r>
      <w:r>
        <w:rPr>
          <w:b/>
          <w:sz w:val="19"/>
        </w:rPr>
        <w:t>tax</w:t>
      </w:r>
      <w:r>
        <w:rPr>
          <w:b/>
          <w:spacing w:val="-2"/>
          <w:sz w:val="19"/>
        </w:rPr>
        <w:t> </w:t>
      </w:r>
      <w:r>
        <w:rPr>
          <w:b/>
          <w:sz w:val="19"/>
        </w:rPr>
        <w:t>exemptions.</w:t>
      </w:r>
      <w:r>
        <w:rPr>
          <w:b/>
          <w:spacing w:val="-4"/>
          <w:sz w:val="19"/>
        </w:rPr>
        <w:t> </w:t>
      </w:r>
      <w:r>
        <w:rPr>
          <w:sz w:val="19"/>
        </w:rPr>
        <w:t>For</w:t>
      </w:r>
      <w:r>
        <w:rPr>
          <w:spacing w:val="-1"/>
          <w:sz w:val="19"/>
        </w:rPr>
        <w:t> </w:t>
      </w:r>
      <w:r>
        <w:rPr>
          <w:sz w:val="19"/>
        </w:rPr>
        <w:t>this,</w:t>
      </w:r>
      <w:r>
        <w:rPr>
          <w:spacing w:val="-5"/>
          <w:sz w:val="19"/>
        </w:rPr>
        <w:t> </w:t>
      </w:r>
      <w:r>
        <w:rPr>
          <w:sz w:val="19"/>
        </w:rPr>
        <w:t>they</w:t>
      </w:r>
      <w:r>
        <w:rPr>
          <w:spacing w:val="-3"/>
          <w:sz w:val="19"/>
        </w:rPr>
        <w:t> </w:t>
      </w:r>
      <w:r>
        <w:rPr>
          <w:sz w:val="19"/>
        </w:rPr>
        <w:t>revised</w:t>
      </w:r>
      <w:r>
        <w:rPr>
          <w:spacing w:val="-2"/>
          <w:sz w:val="19"/>
        </w:rPr>
        <w:t> </w:t>
      </w:r>
      <w:r>
        <w:rPr>
          <w:sz w:val="19"/>
        </w:rPr>
        <w:t>the</w:t>
      </w:r>
      <w:r>
        <w:rPr>
          <w:spacing w:val="-3"/>
          <w:sz w:val="19"/>
        </w:rPr>
        <w:t> </w:t>
      </w:r>
      <w:r>
        <w:rPr>
          <w:sz w:val="19"/>
        </w:rPr>
        <w:t>investment</w:t>
      </w:r>
      <w:r>
        <w:rPr>
          <w:spacing w:val="-2"/>
          <w:sz w:val="19"/>
        </w:rPr>
        <w:t> </w:t>
      </w:r>
      <w:r>
        <w:rPr>
          <w:sz w:val="19"/>
        </w:rPr>
        <w:t>tax</w:t>
      </w:r>
      <w:r>
        <w:rPr>
          <w:spacing w:val="-3"/>
          <w:sz w:val="19"/>
        </w:rPr>
        <w:t> </w:t>
      </w:r>
      <w:r>
        <w:rPr>
          <w:sz w:val="19"/>
        </w:rPr>
        <w:t>code to streamline several tax exemptions. Incentives granting VAT exemptions on imports for investment certificate holders were also removed, which broadened the existing narrow tax base.</w:t>
      </w:r>
    </w:p>
    <w:p>
      <w:pPr>
        <w:pStyle w:val="ListParagraph"/>
        <w:numPr>
          <w:ilvl w:val="2"/>
          <w:numId w:val="2"/>
        </w:numPr>
        <w:tabs>
          <w:tab w:pos="651" w:val="left" w:leader="none"/>
        </w:tabs>
        <w:spacing w:line="285" w:lineRule="auto" w:before="117" w:after="0"/>
        <w:ind w:left="651" w:right="567" w:hanging="360"/>
        <w:jc w:val="left"/>
        <w:rPr>
          <w:sz w:val="19"/>
        </w:rPr>
      </w:pPr>
      <w:r>
        <w:rPr>
          <w:b/>
          <w:sz w:val="19"/>
        </w:rPr>
        <w:t>They implemented tax administration measures for improving compliance by better utilizing risk management and automation systems. </w:t>
      </w:r>
      <w:r>
        <w:rPr>
          <w:sz w:val="19"/>
        </w:rPr>
        <w:t>Especially, new electronic filing and payment systems were</w:t>
      </w:r>
      <w:r>
        <w:rPr>
          <w:spacing w:val="-1"/>
          <w:sz w:val="19"/>
        </w:rPr>
        <w:t> </w:t>
      </w:r>
      <w:r>
        <w:rPr>
          <w:sz w:val="19"/>
        </w:rPr>
        <w:t>introduced</w:t>
      </w:r>
      <w:r>
        <w:rPr>
          <w:spacing w:val="-2"/>
          <w:sz w:val="19"/>
        </w:rPr>
        <w:t> </w:t>
      </w:r>
      <w:r>
        <w:rPr>
          <w:sz w:val="19"/>
        </w:rPr>
        <w:t>during 2010–2011,</w:t>
      </w:r>
      <w:r>
        <w:rPr>
          <w:spacing w:val="-1"/>
          <w:sz w:val="19"/>
        </w:rPr>
        <w:t> </w:t>
      </w:r>
      <w:r>
        <w:rPr>
          <w:sz w:val="19"/>
        </w:rPr>
        <w:t>with the</w:t>
      </w:r>
      <w:r>
        <w:rPr>
          <w:spacing w:val="-2"/>
          <w:sz w:val="19"/>
        </w:rPr>
        <w:t> </w:t>
      </w:r>
      <w:r>
        <w:rPr>
          <w:sz w:val="19"/>
        </w:rPr>
        <w:t>implementation of electronic tax</w:t>
      </w:r>
      <w:r>
        <w:rPr>
          <w:spacing w:val="-1"/>
          <w:sz w:val="19"/>
        </w:rPr>
        <w:t> </w:t>
      </w:r>
      <w:r>
        <w:rPr>
          <w:sz w:val="19"/>
        </w:rPr>
        <w:t>registration.</w:t>
      </w:r>
      <w:r>
        <w:rPr>
          <w:spacing w:val="-1"/>
          <w:sz w:val="19"/>
        </w:rPr>
        <w:t> </w:t>
      </w:r>
      <w:r>
        <w:rPr>
          <w:sz w:val="19"/>
        </w:rPr>
        <w:t>Also,</w:t>
      </w:r>
      <w:r>
        <w:rPr>
          <w:spacing w:val="-1"/>
          <w:sz w:val="19"/>
        </w:rPr>
        <w:t> </w:t>
      </w:r>
      <w:r>
        <w:rPr>
          <w:sz w:val="19"/>
        </w:rPr>
        <w:t>basic risk</w:t>
      </w:r>
      <w:r>
        <w:rPr>
          <w:spacing w:val="-3"/>
          <w:sz w:val="19"/>
        </w:rPr>
        <w:t> </w:t>
      </w:r>
      <w:r>
        <w:rPr>
          <w:sz w:val="19"/>
        </w:rPr>
        <w:t>management</w:t>
      </w:r>
      <w:r>
        <w:rPr>
          <w:spacing w:val="-2"/>
          <w:sz w:val="19"/>
        </w:rPr>
        <w:t> </w:t>
      </w:r>
      <w:r>
        <w:rPr>
          <w:sz w:val="19"/>
        </w:rPr>
        <w:t>approaches</w:t>
      </w:r>
      <w:r>
        <w:rPr>
          <w:spacing w:val="-2"/>
          <w:sz w:val="19"/>
        </w:rPr>
        <w:t> </w:t>
      </w:r>
      <w:r>
        <w:rPr>
          <w:sz w:val="19"/>
        </w:rPr>
        <w:t>and</w:t>
      </w:r>
      <w:r>
        <w:rPr>
          <w:spacing w:val="-4"/>
          <w:sz w:val="19"/>
        </w:rPr>
        <w:t> </w:t>
      </w:r>
      <w:r>
        <w:rPr>
          <w:sz w:val="19"/>
        </w:rPr>
        <w:t>direct</w:t>
      </w:r>
      <w:r>
        <w:rPr>
          <w:spacing w:val="-5"/>
          <w:sz w:val="19"/>
        </w:rPr>
        <w:t> </w:t>
      </w:r>
      <w:r>
        <w:rPr>
          <w:sz w:val="19"/>
        </w:rPr>
        <w:t>bank</w:t>
      </w:r>
      <w:r>
        <w:rPr>
          <w:spacing w:val="-3"/>
          <w:sz w:val="19"/>
        </w:rPr>
        <w:t> </w:t>
      </w:r>
      <w:r>
        <w:rPr>
          <w:sz w:val="19"/>
        </w:rPr>
        <w:t>payment</w:t>
      </w:r>
      <w:r>
        <w:rPr>
          <w:spacing w:val="-2"/>
          <w:sz w:val="19"/>
        </w:rPr>
        <w:t> </w:t>
      </w:r>
      <w:r>
        <w:rPr>
          <w:sz w:val="19"/>
        </w:rPr>
        <w:t>of</w:t>
      </w:r>
      <w:r>
        <w:rPr>
          <w:spacing w:val="-2"/>
          <w:sz w:val="19"/>
        </w:rPr>
        <w:t> </w:t>
      </w:r>
      <w:r>
        <w:rPr>
          <w:sz w:val="19"/>
        </w:rPr>
        <w:t>tax</w:t>
      </w:r>
      <w:r>
        <w:rPr>
          <w:spacing w:val="-3"/>
          <w:sz w:val="19"/>
        </w:rPr>
        <w:t> </w:t>
      </w:r>
      <w:r>
        <w:rPr>
          <w:sz w:val="19"/>
        </w:rPr>
        <w:t>was</w:t>
      </w:r>
      <w:r>
        <w:rPr>
          <w:spacing w:val="-2"/>
          <w:sz w:val="19"/>
        </w:rPr>
        <w:t> </w:t>
      </w:r>
      <w:r>
        <w:rPr>
          <w:sz w:val="19"/>
        </w:rPr>
        <w:t>introduced</w:t>
      </w:r>
      <w:r>
        <w:rPr>
          <w:spacing w:val="-2"/>
          <w:sz w:val="19"/>
        </w:rPr>
        <w:t> </w:t>
      </w:r>
      <w:r>
        <w:rPr>
          <w:sz w:val="19"/>
        </w:rPr>
        <w:t>to</w:t>
      </w:r>
      <w:r>
        <w:rPr>
          <w:spacing w:val="-6"/>
          <w:sz w:val="19"/>
        </w:rPr>
        <w:t> </w:t>
      </w:r>
      <w:r>
        <w:rPr>
          <w:sz w:val="19"/>
        </w:rPr>
        <w:t>reduce</w:t>
      </w:r>
      <w:r>
        <w:rPr>
          <w:spacing w:val="-4"/>
          <w:sz w:val="19"/>
        </w:rPr>
        <w:t> </w:t>
      </w:r>
      <w:r>
        <w:rPr>
          <w:sz w:val="19"/>
        </w:rPr>
        <w:t>leakages.</w:t>
      </w:r>
      <w:r>
        <w:rPr>
          <w:spacing w:val="-3"/>
          <w:sz w:val="19"/>
        </w:rPr>
        <w:t> </w:t>
      </w:r>
      <w:r>
        <w:rPr>
          <w:sz w:val="19"/>
        </w:rPr>
        <w:t>The tax and business registration processes were integrated to ease cost of doing business. Furthermore, they automated tax and custom operations and implemented a customs Single Window for trade facilitation. The Rwanda Revenue Authority (RRA) enforced VAT compliance by introducing electronic transactions device (ETD) and withholding VAT at source by government departments, and increased collection of tax arrears.</w:t>
      </w:r>
    </w:p>
    <w:p>
      <w:pPr>
        <w:spacing w:before="127"/>
        <w:ind w:left="292" w:right="0" w:firstLine="0"/>
        <w:jc w:val="left"/>
        <w:rPr>
          <w:sz w:val="17"/>
        </w:rPr>
      </w:pPr>
      <w:r>
        <w:rPr>
          <w:position w:val="6"/>
          <w:sz w:val="11"/>
        </w:rPr>
        <w:t>1</w:t>
      </w:r>
      <w:r>
        <w:rPr>
          <w:sz w:val="17"/>
        </w:rPr>
        <w:t>/</w:t>
      </w:r>
      <w:r>
        <w:rPr>
          <w:spacing w:val="-5"/>
          <w:sz w:val="17"/>
        </w:rPr>
        <w:t> </w:t>
      </w:r>
      <w:r>
        <w:rPr>
          <w:sz w:val="17"/>
        </w:rPr>
        <w:t>This</w:t>
      </w:r>
      <w:r>
        <w:rPr>
          <w:spacing w:val="-4"/>
          <w:sz w:val="17"/>
        </w:rPr>
        <w:t> </w:t>
      </w:r>
      <w:r>
        <w:rPr>
          <w:sz w:val="17"/>
        </w:rPr>
        <w:t>box</w:t>
      </w:r>
      <w:r>
        <w:rPr>
          <w:spacing w:val="-2"/>
          <w:sz w:val="17"/>
        </w:rPr>
        <w:t> </w:t>
      </w:r>
      <w:r>
        <w:rPr>
          <w:sz w:val="17"/>
        </w:rPr>
        <w:t>is</w:t>
      </w:r>
      <w:r>
        <w:rPr>
          <w:spacing w:val="-4"/>
          <w:sz w:val="17"/>
        </w:rPr>
        <w:t> </w:t>
      </w:r>
      <w:r>
        <w:rPr>
          <w:sz w:val="17"/>
        </w:rPr>
        <w:t>based</w:t>
      </w:r>
      <w:r>
        <w:rPr>
          <w:spacing w:val="-3"/>
          <w:sz w:val="17"/>
        </w:rPr>
        <w:t> </w:t>
      </w:r>
      <w:r>
        <w:rPr>
          <w:sz w:val="17"/>
        </w:rPr>
        <w:t>on</w:t>
      </w:r>
      <w:r>
        <w:rPr>
          <w:spacing w:val="-3"/>
          <w:sz w:val="17"/>
        </w:rPr>
        <w:t> </w:t>
      </w:r>
      <w:r>
        <w:rPr>
          <w:sz w:val="17"/>
        </w:rPr>
        <w:t>Akitoby</w:t>
      </w:r>
      <w:r>
        <w:rPr>
          <w:spacing w:val="-4"/>
          <w:sz w:val="17"/>
        </w:rPr>
        <w:t> </w:t>
      </w:r>
      <w:r>
        <w:rPr>
          <w:sz w:val="17"/>
        </w:rPr>
        <w:t>et</w:t>
      </w:r>
      <w:r>
        <w:rPr>
          <w:spacing w:val="-4"/>
          <w:sz w:val="17"/>
        </w:rPr>
        <w:t> </w:t>
      </w:r>
      <w:r>
        <w:rPr>
          <w:sz w:val="17"/>
        </w:rPr>
        <w:t>al.</w:t>
      </w:r>
      <w:r>
        <w:rPr>
          <w:spacing w:val="-2"/>
          <w:sz w:val="17"/>
        </w:rPr>
        <w:t> </w:t>
      </w:r>
      <w:r>
        <w:rPr>
          <w:sz w:val="17"/>
        </w:rPr>
        <w:t>(2019,</w:t>
      </w:r>
      <w:r>
        <w:rPr>
          <w:spacing w:val="-3"/>
          <w:sz w:val="17"/>
        </w:rPr>
        <w:t> </w:t>
      </w:r>
      <w:r>
        <w:rPr>
          <w:sz w:val="17"/>
        </w:rPr>
        <w:t>IMF)</w:t>
      </w:r>
      <w:r>
        <w:rPr>
          <w:spacing w:val="-4"/>
          <w:sz w:val="17"/>
        </w:rPr>
        <w:t> </w:t>
      </w:r>
      <w:r>
        <w:rPr>
          <w:sz w:val="17"/>
        </w:rPr>
        <w:t>and</w:t>
      </w:r>
      <w:r>
        <w:rPr>
          <w:spacing w:val="-3"/>
          <w:sz w:val="17"/>
        </w:rPr>
        <w:t> </w:t>
      </w:r>
      <w:r>
        <w:rPr>
          <w:sz w:val="17"/>
        </w:rPr>
        <w:t>IMF’s</w:t>
      </w:r>
      <w:r>
        <w:rPr>
          <w:spacing w:val="-4"/>
          <w:sz w:val="17"/>
        </w:rPr>
        <w:t> </w:t>
      </w:r>
      <w:r>
        <w:rPr>
          <w:sz w:val="17"/>
        </w:rPr>
        <w:t>country</w:t>
      </w:r>
      <w:r>
        <w:rPr>
          <w:spacing w:val="-4"/>
          <w:sz w:val="17"/>
        </w:rPr>
        <w:t> </w:t>
      </w:r>
      <w:r>
        <w:rPr>
          <w:sz w:val="17"/>
        </w:rPr>
        <w:t>staff</w:t>
      </w:r>
      <w:r>
        <w:rPr>
          <w:spacing w:val="-1"/>
          <w:sz w:val="17"/>
        </w:rPr>
        <w:t> </w:t>
      </w:r>
      <w:r>
        <w:rPr>
          <w:spacing w:val="-2"/>
          <w:sz w:val="17"/>
        </w:rPr>
        <w:t>report.</w:t>
      </w:r>
    </w:p>
    <w:p>
      <w:pPr>
        <w:spacing w:after="0"/>
        <w:jc w:val="left"/>
        <w:rPr>
          <w:sz w:val="17"/>
        </w:rPr>
        <w:sectPr>
          <w:headerReference w:type="default" r:id="rId23"/>
          <w:footerReference w:type="default" r:id="rId24"/>
          <w:pgSz w:w="12240" w:h="15840"/>
          <w:pgMar w:header="677" w:footer="774" w:top="1300" w:bottom="960" w:left="1440" w:right="1080"/>
        </w:sectPr>
      </w:pPr>
    </w:p>
    <w:p>
      <w:pPr>
        <w:pStyle w:val="Heading2"/>
        <w:spacing w:line="254" w:lineRule="auto"/>
        <w:ind w:left="2059" w:hanging="1433"/>
        <w:rPr>
          <w:position w:val="8"/>
          <w:sz w:val="14"/>
        </w:rPr>
      </w:pPr>
      <w:r>
        <w:rPr>
          <w:position w:val="8"/>
          <w:sz w:val="14"/>
        </w:rPr>
        <mc:AlternateContent>
          <mc:Choice Requires="wps">
            <w:drawing>
              <wp:anchor distT="0" distB="0" distL="0" distR="0" allowOverlap="1" layoutInCell="1" locked="0" behindDoc="1" simplePos="0" relativeHeight="486990848">
                <wp:simplePos x="0" y="0"/>
                <wp:positionH relativeFrom="page">
                  <wp:posOffset>1028700</wp:posOffset>
                </wp:positionH>
                <wp:positionV relativeFrom="page">
                  <wp:posOffset>914400</wp:posOffset>
                </wp:positionV>
                <wp:extent cx="5811520" cy="778002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5811520" cy="7780020"/>
                          <a:chExt cx="5811520" cy="7780020"/>
                        </a:xfrm>
                      </wpg:grpSpPr>
                      <wps:wsp>
                        <wps:cNvPr id="51" name="Graphic 51"/>
                        <wps:cNvSpPr/>
                        <wps:spPr>
                          <a:xfrm>
                            <a:off x="0" y="0"/>
                            <a:ext cx="5811520" cy="7780020"/>
                          </a:xfrm>
                          <a:custGeom>
                            <a:avLst/>
                            <a:gdLst/>
                            <a:ahLst/>
                            <a:cxnLst/>
                            <a:rect l="l" t="t" r="r" b="b"/>
                            <a:pathLst>
                              <a:path w="5811520" h="7780020">
                                <a:moveTo>
                                  <a:pt x="5811012" y="0"/>
                                </a:moveTo>
                                <a:lnTo>
                                  <a:pt x="5804928" y="0"/>
                                </a:lnTo>
                                <a:lnTo>
                                  <a:pt x="5804916" y="6096"/>
                                </a:lnTo>
                                <a:lnTo>
                                  <a:pt x="5804916" y="7773911"/>
                                </a:lnTo>
                                <a:lnTo>
                                  <a:pt x="6096" y="7773911"/>
                                </a:lnTo>
                                <a:lnTo>
                                  <a:pt x="6096" y="6096"/>
                                </a:lnTo>
                                <a:lnTo>
                                  <a:pt x="5804916" y="6096"/>
                                </a:lnTo>
                                <a:lnTo>
                                  <a:pt x="5804916" y="0"/>
                                </a:lnTo>
                                <a:lnTo>
                                  <a:pt x="6096" y="0"/>
                                </a:lnTo>
                                <a:lnTo>
                                  <a:pt x="0" y="0"/>
                                </a:lnTo>
                                <a:lnTo>
                                  <a:pt x="0" y="6096"/>
                                </a:lnTo>
                                <a:lnTo>
                                  <a:pt x="0" y="7773911"/>
                                </a:lnTo>
                                <a:lnTo>
                                  <a:pt x="0" y="7780020"/>
                                </a:lnTo>
                                <a:lnTo>
                                  <a:pt x="6096" y="7780020"/>
                                </a:lnTo>
                                <a:lnTo>
                                  <a:pt x="5804916" y="7780020"/>
                                </a:lnTo>
                                <a:lnTo>
                                  <a:pt x="5811012" y="7780020"/>
                                </a:lnTo>
                                <a:lnTo>
                                  <a:pt x="5811012" y="7773924"/>
                                </a:lnTo>
                                <a:lnTo>
                                  <a:pt x="5811012" y="6096"/>
                                </a:lnTo>
                                <a:lnTo>
                                  <a:pt x="5811012" y="0"/>
                                </a:lnTo>
                                <a:close/>
                              </a:path>
                            </a:pathLst>
                          </a:custGeom>
                          <a:solidFill>
                            <a:srgbClr val="000000"/>
                          </a:solidFill>
                        </wps:spPr>
                        <wps:bodyPr wrap="square" lIns="0" tIns="0" rIns="0" bIns="0" rtlCol="0">
                          <a:prstTxWarp prst="textNoShape">
                            <a:avLst/>
                          </a:prstTxWarp>
                          <a:noAutofit/>
                        </wps:bodyPr>
                      </wps:wsp>
                      <pic:pic>
                        <pic:nvPicPr>
                          <pic:cNvPr id="52" name="Image 52"/>
                          <pic:cNvPicPr/>
                        </pic:nvPicPr>
                        <pic:blipFill>
                          <a:blip r:embed="rId28" cstate="print"/>
                          <a:stretch>
                            <a:fillRect/>
                          </a:stretch>
                        </pic:blipFill>
                        <pic:spPr>
                          <a:xfrm>
                            <a:off x="3248753" y="1434130"/>
                            <a:ext cx="2353097" cy="1495947"/>
                          </a:xfrm>
                          <a:prstGeom prst="rect">
                            <a:avLst/>
                          </a:prstGeom>
                        </pic:spPr>
                      </pic:pic>
                      <wps:wsp>
                        <wps:cNvPr id="53" name="Textbox 53"/>
                        <wps:cNvSpPr txBox="1"/>
                        <wps:spPr>
                          <a:xfrm>
                            <a:off x="3160776" y="1062227"/>
                            <a:ext cx="2575560" cy="2117090"/>
                          </a:xfrm>
                          <a:prstGeom prst="rect">
                            <a:avLst/>
                          </a:prstGeom>
                          <a:ln w="6096">
                            <a:solidFill>
                              <a:srgbClr val="000000"/>
                            </a:solidFill>
                            <a:prstDash val="solid"/>
                          </a:ln>
                        </wps:spPr>
                        <wps:txbx>
                          <w:txbxContent>
                            <w:p>
                              <w:pPr>
                                <w:spacing w:line="225" w:lineRule="auto" w:before="0"/>
                                <w:ind w:left="1785" w:right="215" w:hanging="1572"/>
                                <w:jc w:val="left"/>
                                <w:rPr>
                                  <w:sz w:val="21"/>
                                </w:rPr>
                              </w:pPr>
                              <w:r>
                                <w:rPr>
                                  <w:b/>
                                  <w:color w:val="4A82AC"/>
                                  <w:sz w:val="21"/>
                                </w:rPr>
                                <w:t>The</w:t>
                              </w:r>
                              <w:r>
                                <w:rPr>
                                  <w:b/>
                                  <w:color w:val="4A82AC"/>
                                  <w:spacing w:val="-7"/>
                                  <w:sz w:val="21"/>
                                </w:rPr>
                                <w:t> </w:t>
                              </w:r>
                              <w:r>
                                <w:rPr>
                                  <w:b/>
                                  <w:color w:val="4A82AC"/>
                                  <w:sz w:val="21"/>
                                </w:rPr>
                                <w:t>Gambia:</w:t>
                              </w:r>
                              <w:r>
                                <w:rPr>
                                  <w:b/>
                                  <w:color w:val="4A82AC"/>
                                  <w:spacing w:val="-10"/>
                                  <w:sz w:val="21"/>
                                </w:rPr>
                                <w:t> </w:t>
                              </w:r>
                              <w:r>
                                <w:rPr>
                                  <w:b/>
                                  <w:color w:val="4A82AC"/>
                                  <w:sz w:val="21"/>
                                </w:rPr>
                                <w:t>Tax</w:t>
                              </w:r>
                              <w:r>
                                <w:rPr>
                                  <w:b/>
                                  <w:color w:val="4A82AC"/>
                                  <w:spacing w:val="-7"/>
                                  <w:sz w:val="21"/>
                                </w:rPr>
                                <w:t> </w:t>
                              </w:r>
                              <w:r>
                                <w:rPr>
                                  <w:b/>
                                  <w:color w:val="4A82AC"/>
                                  <w:sz w:val="21"/>
                                </w:rPr>
                                <w:t>Revenue</w:t>
                              </w:r>
                              <w:r>
                                <w:rPr>
                                  <w:b/>
                                  <w:color w:val="4A82AC"/>
                                  <w:spacing w:val="-7"/>
                                  <w:sz w:val="21"/>
                                </w:rPr>
                                <w:t> </w:t>
                              </w:r>
                              <w:r>
                                <w:rPr>
                                  <w:color w:val="4A82AC"/>
                                  <w:sz w:val="21"/>
                                </w:rPr>
                                <w:t>(Percent</w:t>
                              </w:r>
                              <w:r>
                                <w:rPr>
                                  <w:color w:val="4A82AC"/>
                                  <w:spacing w:val="-7"/>
                                  <w:sz w:val="21"/>
                                </w:rPr>
                                <w:t> </w:t>
                              </w:r>
                              <w:r>
                                <w:rPr>
                                  <w:color w:val="4A82AC"/>
                                  <w:sz w:val="21"/>
                                </w:rPr>
                                <w:t>of </w:t>
                              </w:r>
                              <w:r>
                                <w:rPr>
                                  <w:color w:val="4A82AC"/>
                                  <w:spacing w:val="-4"/>
                                  <w:sz w:val="21"/>
                                </w:rPr>
                                <w:t>GDP)</w:t>
                              </w: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26"/>
                                <w:rPr>
                                  <w:sz w:val="21"/>
                                </w:rPr>
                              </w:pPr>
                            </w:p>
                            <w:p>
                              <w:pPr>
                                <w:spacing w:before="0"/>
                                <w:ind w:left="203" w:right="0" w:firstLine="0"/>
                                <w:jc w:val="left"/>
                                <w:rPr>
                                  <w:sz w:val="18"/>
                                </w:rPr>
                              </w:pPr>
                              <w:r>
                                <w:rPr>
                                  <w:sz w:val="18"/>
                                </w:rPr>
                                <w:t>Source:</w:t>
                              </w:r>
                              <w:r>
                                <w:rPr>
                                  <w:spacing w:val="-5"/>
                                  <w:sz w:val="18"/>
                                </w:rPr>
                                <w:t> </w:t>
                              </w:r>
                              <w:r>
                                <w:rPr>
                                  <w:sz w:val="18"/>
                                </w:rPr>
                                <w:t>IMF</w:t>
                              </w:r>
                              <w:r>
                                <w:rPr>
                                  <w:spacing w:val="-1"/>
                                  <w:sz w:val="18"/>
                                </w:rPr>
                                <w:t> </w:t>
                              </w:r>
                              <w:r>
                                <w:rPr>
                                  <w:sz w:val="18"/>
                                </w:rPr>
                                <w:t>WEO</w:t>
                              </w:r>
                              <w:r>
                                <w:rPr>
                                  <w:spacing w:val="-1"/>
                                  <w:sz w:val="18"/>
                                </w:rPr>
                                <w:t> </w:t>
                              </w:r>
                              <w:r>
                                <w:rPr>
                                  <w:spacing w:val="-2"/>
                                  <w:sz w:val="18"/>
                                </w:rPr>
                                <w:t>database</w:t>
                              </w:r>
                            </w:p>
                          </w:txbxContent>
                        </wps:txbx>
                        <wps:bodyPr wrap="square" lIns="0" tIns="0" rIns="0" bIns="0" rtlCol="0">
                          <a:noAutofit/>
                        </wps:bodyPr>
                      </wps:wsp>
                    </wpg:wgp>
                  </a:graphicData>
                </a:graphic>
              </wp:anchor>
            </w:drawing>
          </mc:Choice>
          <mc:Fallback>
            <w:pict>
              <v:group style="position:absolute;margin-left:81pt;margin-top:72pt;width:457.6pt;height:612.6pt;mso-position-horizontal-relative:page;mso-position-vertical-relative:page;z-index:-16325632" id="docshapegroup44" coordorigin="1620,1440" coordsize="9152,12252">
                <v:shape style="position:absolute;left:1620;top:1440;width:9152;height:12252" id="docshape45" coordorigin="1620,1440" coordsize="9152,12252" path="m10771,1440l10762,1440,10762,1450,10762,13682,1630,13682,1630,1450,10762,1450,10762,1440,1630,1440,1620,1440,1620,1450,1620,13682,1620,13692,1630,13692,10762,13692,10771,13692,10771,13682,10771,1450,10771,1440xe" filled="true" fillcolor="#000000" stroked="false">
                  <v:path arrowok="t"/>
                  <v:fill type="solid"/>
                </v:shape>
                <v:shape style="position:absolute;left:6736;top:3698;width:3706;height:2356" type="#_x0000_t75" id="docshape46" stroked="false">
                  <v:imagedata r:id="rId28" o:title=""/>
                </v:shape>
                <v:shape style="position:absolute;left:6597;top:3112;width:4056;height:3334" type="#_x0000_t202" id="docshape47" filled="false" stroked="true" strokeweight=".48pt" strokecolor="#000000">
                  <v:textbox inset="0,0,0,0">
                    <w:txbxContent>
                      <w:p>
                        <w:pPr>
                          <w:spacing w:line="225" w:lineRule="auto" w:before="0"/>
                          <w:ind w:left="1785" w:right="215" w:hanging="1572"/>
                          <w:jc w:val="left"/>
                          <w:rPr>
                            <w:sz w:val="21"/>
                          </w:rPr>
                        </w:pPr>
                        <w:r>
                          <w:rPr>
                            <w:b/>
                            <w:color w:val="4A82AC"/>
                            <w:sz w:val="21"/>
                          </w:rPr>
                          <w:t>The</w:t>
                        </w:r>
                        <w:r>
                          <w:rPr>
                            <w:b/>
                            <w:color w:val="4A82AC"/>
                            <w:spacing w:val="-7"/>
                            <w:sz w:val="21"/>
                          </w:rPr>
                          <w:t> </w:t>
                        </w:r>
                        <w:r>
                          <w:rPr>
                            <w:b/>
                            <w:color w:val="4A82AC"/>
                            <w:sz w:val="21"/>
                          </w:rPr>
                          <w:t>Gambia:</w:t>
                        </w:r>
                        <w:r>
                          <w:rPr>
                            <w:b/>
                            <w:color w:val="4A82AC"/>
                            <w:spacing w:val="-10"/>
                            <w:sz w:val="21"/>
                          </w:rPr>
                          <w:t> </w:t>
                        </w:r>
                        <w:r>
                          <w:rPr>
                            <w:b/>
                            <w:color w:val="4A82AC"/>
                            <w:sz w:val="21"/>
                          </w:rPr>
                          <w:t>Tax</w:t>
                        </w:r>
                        <w:r>
                          <w:rPr>
                            <w:b/>
                            <w:color w:val="4A82AC"/>
                            <w:spacing w:val="-7"/>
                            <w:sz w:val="21"/>
                          </w:rPr>
                          <w:t> </w:t>
                        </w:r>
                        <w:r>
                          <w:rPr>
                            <w:b/>
                            <w:color w:val="4A82AC"/>
                            <w:sz w:val="21"/>
                          </w:rPr>
                          <w:t>Revenue</w:t>
                        </w:r>
                        <w:r>
                          <w:rPr>
                            <w:b/>
                            <w:color w:val="4A82AC"/>
                            <w:spacing w:val="-7"/>
                            <w:sz w:val="21"/>
                          </w:rPr>
                          <w:t> </w:t>
                        </w:r>
                        <w:r>
                          <w:rPr>
                            <w:color w:val="4A82AC"/>
                            <w:sz w:val="21"/>
                          </w:rPr>
                          <w:t>(Percent</w:t>
                        </w:r>
                        <w:r>
                          <w:rPr>
                            <w:color w:val="4A82AC"/>
                            <w:spacing w:val="-7"/>
                            <w:sz w:val="21"/>
                          </w:rPr>
                          <w:t> </w:t>
                        </w:r>
                        <w:r>
                          <w:rPr>
                            <w:color w:val="4A82AC"/>
                            <w:sz w:val="21"/>
                          </w:rPr>
                          <w:t>of </w:t>
                        </w:r>
                        <w:r>
                          <w:rPr>
                            <w:color w:val="4A82AC"/>
                            <w:spacing w:val="-4"/>
                            <w:sz w:val="21"/>
                          </w:rPr>
                          <w:t>GDP)</w:t>
                        </w: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26"/>
                          <w:rPr>
                            <w:sz w:val="21"/>
                          </w:rPr>
                        </w:pPr>
                      </w:p>
                      <w:p>
                        <w:pPr>
                          <w:spacing w:before="0"/>
                          <w:ind w:left="203" w:right="0" w:firstLine="0"/>
                          <w:jc w:val="left"/>
                          <w:rPr>
                            <w:sz w:val="18"/>
                          </w:rPr>
                        </w:pPr>
                        <w:r>
                          <w:rPr>
                            <w:sz w:val="18"/>
                          </w:rPr>
                          <w:t>Source:</w:t>
                        </w:r>
                        <w:r>
                          <w:rPr>
                            <w:spacing w:val="-5"/>
                            <w:sz w:val="18"/>
                          </w:rPr>
                          <w:t> </w:t>
                        </w:r>
                        <w:r>
                          <w:rPr>
                            <w:sz w:val="18"/>
                          </w:rPr>
                          <w:t>IMF</w:t>
                        </w:r>
                        <w:r>
                          <w:rPr>
                            <w:spacing w:val="-1"/>
                            <w:sz w:val="18"/>
                          </w:rPr>
                          <w:t> </w:t>
                        </w:r>
                        <w:r>
                          <w:rPr>
                            <w:sz w:val="18"/>
                          </w:rPr>
                          <w:t>WEO</w:t>
                        </w:r>
                        <w:r>
                          <w:rPr>
                            <w:spacing w:val="-1"/>
                            <w:sz w:val="18"/>
                          </w:rPr>
                          <w:t> </w:t>
                        </w:r>
                        <w:r>
                          <w:rPr>
                            <w:spacing w:val="-2"/>
                            <w:sz w:val="18"/>
                          </w:rPr>
                          <w:t>database</w:t>
                        </w:r>
                      </w:p>
                    </w:txbxContent>
                  </v:textbox>
                  <v:stroke dashstyle="solid"/>
                  <w10:wrap type="none"/>
                </v:shape>
                <w10:wrap type="none"/>
              </v:group>
            </w:pict>
          </mc:Fallback>
        </mc:AlternateContent>
      </w:r>
      <w:r>
        <w:rPr>
          <w:color w:val="4A82AC"/>
        </w:rPr>
        <w:t>Box</w:t>
      </w:r>
      <w:r>
        <w:rPr>
          <w:color w:val="4A82AC"/>
          <w:spacing w:val="-4"/>
        </w:rPr>
        <w:t> </w:t>
      </w:r>
      <w:r>
        <w:rPr>
          <w:color w:val="4A82AC"/>
        </w:rPr>
        <w:t>3.</w:t>
      </w:r>
      <w:r>
        <w:rPr>
          <w:color w:val="4A82AC"/>
          <w:spacing w:val="-10"/>
        </w:rPr>
        <w:t> </w:t>
      </w:r>
      <w:r>
        <w:rPr>
          <w:color w:val="4A82AC"/>
        </w:rPr>
        <w:t>The</w:t>
      </w:r>
      <w:r>
        <w:rPr>
          <w:color w:val="4A82AC"/>
          <w:spacing w:val="-2"/>
        </w:rPr>
        <w:t> </w:t>
      </w:r>
      <w:r>
        <w:rPr>
          <w:color w:val="4A82AC"/>
        </w:rPr>
        <w:t>Gambia</w:t>
      </w:r>
      <w:r>
        <w:rPr>
          <w:color w:val="4A82AC"/>
          <w:spacing w:val="-4"/>
        </w:rPr>
        <w:t> </w:t>
      </w:r>
      <w:r>
        <w:rPr>
          <w:color w:val="4A82AC"/>
        </w:rPr>
        <w:t>Case</w:t>
      </w:r>
      <w:r>
        <w:rPr>
          <w:color w:val="4A82AC"/>
          <w:spacing w:val="-4"/>
        </w:rPr>
        <w:t> </w:t>
      </w:r>
      <w:r>
        <w:rPr>
          <w:color w:val="4A82AC"/>
        </w:rPr>
        <w:t>(2010-15):</w:t>
      </w:r>
      <w:r>
        <w:rPr>
          <w:color w:val="4A82AC"/>
          <w:spacing w:val="-5"/>
        </w:rPr>
        <w:t> </w:t>
      </w:r>
      <w:r>
        <w:rPr>
          <w:color w:val="4A82AC"/>
        </w:rPr>
        <w:t>A</w:t>
      </w:r>
      <w:r>
        <w:rPr>
          <w:color w:val="4A82AC"/>
          <w:spacing w:val="-2"/>
        </w:rPr>
        <w:t> </w:t>
      </w:r>
      <w:r>
        <w:rPr>
          <w:color w:val="4A82AC"/>
        </w:rPr>
        <w:t>Package</w:t>
      </w:r>
      <w:r>
        <w:rPr>
          <w:color w:val="4A82AC"/>
          <w:spacing w:val="-2"/>
        </w:rPr>
        <w:t> </w:t>
      </w:r>
      <w:r>
        <w:rPr>
          <w:color w:val="4A82AC"/>
        </w:rPr>
        <w:t>of</w:t>
      </w:r>
      <w:r>
        <w:rPr>
          <w:color w:val="4A82AC"/>
          <w:spacing w:val="-5"/>
        </w:rPr>
        <w:t> </w:t>
      </w:r>
      <w:r>
        <w:rPr>
          <w:color w:val="4A82AC"/>
        </w:rPr>
        <w:t>Reforms</w:t>
      </w:r>
      <w:r>
        <w:rPr>
          <w:color w:val="4A82AC"/>
          <w:spacing w:val="-2"/>
        </w:rPr>
        <w:t> </w:t>
      </w:r>
      <w:r>
        <w:rPr>
          <w:color w:val="4A82AC"/>
        </w:rPr>
        <w:t>on</w:t>
      </w:r>
      <w:r>
        <w:rPr>
          <w:color w:val="4A82AC"/>
          <w:spacing w:val="-6"/>
        </w:rPr>
        <w:t> </w:t>
      </w:r>
      <w:r>
        <w:rPr>
          <w:color w:val="4A82AC"/>
        </w:rPr>
        <w:t>Indirect</w:t>
      </w:r>
      <w:r>
        <w:rPr>
          <w:color w:val="4A82AC"/>
          <w:spacing w:val="-6"/>
        </w:rPr>
        <w:t> </w:t>
      </w:r>
      <w:r>
        <w:rPr>
          <w:color w:val="4A82AC"/>
        </w:rPr>
        <w:t>Taxes</w:t>
      </w:r>
      <w:r>
        <w:rPr>
          <w:color w:val="4A82AC"/>
          <w:spacing w:val="-2"/>
        </w:rPr>
        <w:t> </w:t>
      </w:r>
      <w:r>
        <w:rPr>
          <w:color w:val="4A82AC"/>
        </w:rPr>
        <w:t>and</w:t>
      </w:r>
      <w:r>
        <w:rPr>
          <w:color w:val="4A82AC"/>
          <w:spacing w:val="-2"/>
        </w:rPr>
        <w:t> </w:t>
      </w:r>
      <w:r>
        <w:rPr>
          <w:color w:val="4A82AC"/>
        </w:rPr>
        <w:t>Tax Administration with the Elimination of Fuel Subsidies</w:t>
      </w:r>
      <w:r>
        <w:rPr>
          <w:color w:val="4A82AC"/>
          <w:position w:val="8"/>
          <w:sz w:val="14"/>
        </w:rPr>
        <w:t>1/</w:t>
      </w:r>
    </w:p>
    <w:p>
      <w:pPr>
        <w:spacing w:line="285" w:lineRule="auto" w:before="265"/>
        <w:ind w:left="292" w:right="416" w:firstLine="0"/>
        <w:jc w:val="left"/>
        <w:rPr>
          <w:b/>
          <w:sz w:val="19"/>
        </w:rPr>
      </w:pPr>
      <w:r>
        <w:rPr>
          <w:b/>
          <w:sz w:val="19"/>
        </w:rPr>
        <w:t>The</w:t>
      </w:r>
      <w:r>
        <w:rPr>
          <w:b/>
          <w:spacing w:val="-3"/>
          <w:sz w:val="19"/>
        </w:rPr>
        <w:t> </w:t>
      </w:r>
      <w:r>
        <w:rPr>
          <w:b/>
          <w:sz w:val="19"/>
        </w:rPr>
        <w:t>Gambia</w:t>
      </w:r>
      <w:r>
        <w:rPr>
          <w:b/>
          <w:spacing w:val="-3"/>
          <w:sz w:val="19"/>
        </w:rPr>
        <w:t> </w:t>
      </w:r>
      <w:r>
        <w:rPr>
          <w:b/>
          <w:sz w:val="19"/>
        </w:rPr>
        <w:t>embarked</w:t>
      </w:r>
      <w:r>
        <w:rPr>
          <w:b/>
          <w:spacing w:val="-4"/>
          <w:sz w:val="19"/>
        </w:rPr>
        <w:t> </w:t>
      </w:r>
      <w:r>
        <w:rPr>
          <w:b/>
          <w:sz w:val="19"/>
        </w:rPr>
        <w:t>on</w:t>
      </w:r>
      <w:r>
        <w:rPr>
          <w:b/>
          <w:spacing w:val="-3"/>
          <w:sz w:val="19"/>
        </w:rPr>
        <w:t> </w:t>
      </w:r>
      <w:r>
        <w:rPr>
          <w:b/>
          <w:sz w:val="19"/>
        </w:rPr>
        <w:t>a</w:t>
      </w:r>
      <w:r>
        <w:rPr>
          <w:b/>
          <w:spacing w:val="-3"/>
          <w:sz w:val="19"/>
        </w:rPr>
        <w:t> </w:t>
      </w:r>
      <w:r>
        <w:rPr>
          <w:b/>
          <w:sz w:val="19"/>
        </w:rPr>
        <w:t>package</w:t>
      </w:r>
      <w:r>
        <w:rPr>
          <w:b/>
          <w:spacing w:val="-3"/>
          <w:sz w:val="19"/>
        </w:rPr>
        <w:t> </w:t>
      </w:r>
      <w:r>
        <w:rPr>
          <w:b/>
          <w:sz w:val="19"/>
        </w:rPr>
        <w:t>of</w:t>
      </w:r>
      <w:r>
        <w:rPr>
          <w:b/>
          <w:spacing w:val="-5"/>
          <w:sz w:val="19"/>
        </w:rPr>
        <w:t> </w:t>
      </w:r>
      <w:r>
        <w:rPr>
          <w:b/>
          <w:sz w:val="19"/>
        </w:rPr>
        <w:t>indirect</w:t>
      </w:r>
      <w:r>
        <w:rPr>
          <w:b/>
          <w:spacing w:val="-4"/>
          <w:sz w:val="19"/>
        </w:rPr>
        <w:t> </w:t>
      </w:r>
      <w:r>
        <w:rPr>
          <w:b/>
          <w:sz w:val="19"/>
        </w:rPr>
        <w:t>tax</w:t>
      </w:r>
      <w:r>
        <w:rPr>
          <w:b/>
          <w:spacing w:val="-3"/>
          <w:sz w:val="19"/>
        </w:rPr>
        <w:t> </w:t>
      </w:r>
      <w:r>
        <w:rPr>
          <w:b/>
          <w:sz w:val="19"/>
        </w:rPr>
        <w:t>reforms</w:t>
      </w:r>
      <w:r>
        <w:rPr>
          <w:b/>
          <w:spacing w:val="-4"/>
          <w:sz w:val="19"/>
        </w:rPr>
        <w:t> </w:t>
      </w:r>
      <w:r>
        <w:rPr>
          <w:b/>
          <w:sz w:val="19"/>
        </w:rPr>
        <w:t>and</w:t>
      </w:r>
      <w:r>
        <w:rPr>
          <w:b/>
          <w:spacing w:val="-4"/>
          <w:sz w:val="19"/>
        </w:rPr>
        <w:t> </w:t>
      </w:r>
      <w:r>
        <w:rPr>
          <w:b/>
          <w:sz w:val="19"/>
        </w:rPr>
        <w:t>strengthened</w:t>
      </w:r>
      <w:r>
        <w:rPr>
          <w:b/>
          <w:spacing w:val="-4"/>
          <w:sz w:val="19"/>
        </w:rPr>
        <w:t> </w:t>
      </w:r>
      <w:r>
        <w:rPr>
          <w:b/>
          <w:sz w:val="19"/>
        </w:rPr>
        <w:t>tax</w:t>
      </w:r>
      <w:r>
        <w:rPr>
          <w:b/>
          <w:spacing w:val="-6"/>
          <w:sz w:val="19"/>
        </w:rPr>
        <w:t> </w:t>
      </w:r>
      <w:r>
        <w:rPr>
          <w:b/>
          <w:sz w:val="19"/>
        </w:rPr>
        <w:t>administration measures with fuel subsidy removal during 2010-2015.</w:t>
      </w:r>
    </w:p>
    <w:p>
      <w:pPr>
        <w:spacing w:line="285" w:lineRule="auto" w:before="0"/>
        <w:ind w:left="292" w:right="4715" w:firstLine="0"/>
        <w:jc w:val="left"/>
        <w:rPr>
          <w:sz w:val="19"/>
        </w:rPr>
      </w:pPr>
      <w:r>
        <w:rPr>
          <w:sz w:val="19"/>
        </w:rPr>
        <w:t>As a result, the Gambia achieved a sizable increase in tax-to-GDP ratio from 8 percent in 2010 to</w:t>
      </w:r>
      <w:r>
        <w:rPr>
          <w:spacing w:val="-3"/>
          <w:sz w:val="19"/>
        </w:rPr>
        <w:t> </w:t>
      </w:r>
      <w:r>
        <w:rPr>
          <w:sz w:val="19"/>
        </w:rPr>
        <w:t>11.6 percent in</w:t>
      </w:r>
      <w:r>
        <w:rPr>
          <w:spacing w:val="-4"/>
          <w:sz w:val="19"/>
        </w:rPr>
        <w:t> </w:t>
      </w:r>
      <w:r>
        <w:rPr>
          <w:sz w:val="19"/>
        </w:rPr>
        <w:t>2015</w:t>
      </w:r>
      <w:r>
        <w:rPr>
          <w:spacing w:val="-4"/>
          <w:sz w:val="19"/>
        </w:rPr>
        <w:t> </w:t>
      </w:r>
      <w:r>
        <w:rPr>
          <w:sz w:val="19"/>
        </w:rPr>
        <w:t>(by</w:t>
      </w:r>
      <w:r>
        <w:rPr>
          <w:spacing w:val="-5"/>
          <w:sz w:val="19"/>
        </w:rPr>
        <w:t> </w:t>
      </w:r>
      <w:r>
        <w:rPr>
          <w:sz w:val="19"/>
        </w:rPr>
        <w:t>about</w:t>
      </w:r>
      <w:r>
        <w:rPr>
          <w:spacing w:val="-4"/>
          <w:sz w:val="19"/>
        </w:rPr>
        <w:t> </w:t>
      </w:r>
      <w:r>
        <w:rPr>
          <w:sz w:val="19"/>
        </w:rPr>
        <w:t>3½</w:t>
      </w:r>
      <w:r>
        <w:rPr>
          <w:spacing w:val="-4"/>
          <w:sz w:val="19"/>
        </w:rPr>
        <w:t> </w:t>
      </w:r>
      <w:r>
        <w:rPr>
          <w:sz w:val="19"/>
        </w:rPr>
        <w:t>percentage</w:t>
      </w:r>
      <w:r>
        <w:rPr>
          <w:spacing w:val="-5"/>
          <w:sz w:val="19"/>
        </w:rPr>
        <w:t> </w:t>
      </w:r>
      <w:r>
        <w:rPr>
          <w:sz w:val="19"/>
        </w:rPr>
        <w:t>points</w:t>
      </w:r>
      <w:r>
        <w:rPr>
          <w:spacing w:val="-4"/>
          <w:sz w:val="19"/>
        </w:rPr>
        <w:t> </w:t>
      </w:r>
      <w:r>
        <w:rPr>
          <w:sz w:val="19"/>
        </w:rPr>
        <w:t>of</w:t>
      </w:r>
      <w:r>
        <w:rPr>
          <w:spacing w:val="-4"/>
          <w:sz w:val="19"/>
        </w:rPr>
        <w:t> </w:t>
      </w:r>
      <w:r>
        <w:rPr>
          <w:sz w:val="19"/>
        </w:rPr>
        <w:t>GDP)</w:t>
      </w:r>
      <w:r>
        <w:rPr>
          <w:spacing w:val="-4"/>
          <w:sz w:val="19"/>
        </w:rPr>
        <w:t> </w:t>
      </w:r>
      <w:r>
        <w:rPr>
          <w:sz w:val="19"/>
        </w:rPr>
        <w:t>(Figure 10). Specifically, the increase in indirect tax revenues contributed over half of the overall increase.</w:t>
      </w:r>
    </w:p>
    <w:p>
      <w:pPr>
        <w:pStyle w:val="ListParagraph"/>
        <w:numPr>
          <w:ilvl w:val="2"/>
          <w:numId w:val="2"/>
        </w:numPr>
        <w:tabs>
          <w:tab w:pos="652" w:val="left" w:leader="none"/>
        </w:tabs>
        <w:spacing w:line="285" w:lineRule="auto" w:before="114" w:after="0"/>
        <w:ind w:left="652" w:right="4768" w:hanging="360"/>
        <w:jc w:val="left"/>
        <w:rPr>
          <w:sz w:val="19"/>
        </w:rPr>
      </w:pPr>
      <w:r>
        <w:rPr>
          <w:b/>
          <w:sz w:val="19"/>
        </w:rPr>
        <w:t>The Gambian authorities introduced a new VAT to</w:t>
      </w:r>
      <w:r>
        <w:rPr>
          <w:b/>
          <w:spacing w:val="-5"/>
          <w:sz w:val="19"/>
        </w:rPr>
        <w:t> </w:t>
      </w:r>
      <w:r>
        <w:rPr>
          <w:b/>
          <w:sz w:val="19"/>
        </w:rPr>
        <w:t>replace</w:t>
      </w:r>
      <w:r>
        <w:rPr>
          <w:b/>
          <w:spacing w:val="-4"/>
          <w:sz w:val="19"/>
        </w:rPr>
        <w:t> </w:t>
      </w:r>
      <w:r>
        <w:rPr>
          <w:b/>
          <w:sz w:val="19"/>
        </w:rPr>
        <w:t>a</w:t>
      </w:r>
      <w:r>
        <w:rPr>
          <w:b/>
          <w:spacing w:val="-3"/>
          <w:sz w:val="19"/>
        </w:rPr>
        <w:t> </w:t>
      </w:r>
      <w:r>
        <w:rPr>
          <w:b/>
          <w:sz w:val="19"/>
        </w:rPr>
        <w:t>sales</w:t>
      </w:r>
      <w:r>
        <w:rPr>
          <w:b/>
          <w:spacing w:val="-4"/>
          <w:sz w:val="19"/>
        </w:rPr>
        <w:t> </w:t>
      </w:r>
      <w:r>
        <w:rPr>
          <w:b/>
          <w:sz w:val="19"/>
        </w:rPr>
        <w:t>tax</w:t>
      </w:r>
      <w:r>
        <w:rPr>
          <w:b/>
          <w:spacing w:val="-3"/>
          <w:sz w:val="19"/>
        </w:rPr>
        <w:t> </w:t>
      </w:r>
      <w:r>
        <w:rPr>
          <w:b/>
          <w:sz w:val="19"/>
        </w:rPr>
        <w:t>in</w:t>
      </w:r>
      <w:r>
        <w:rPr>
          <w:b/>
          <w:spacing w:val="-4"/>
          <w:sz w:val="19"/>
        </w:rPr>
        <w:t> </w:t>
      </w:r>
      <w:r>
        <w:rPr>
          <w:b/>
          <w:sz w:val="19"/>
        </w:rPr>
        <w:t>2013.</w:t>
      </w:r>
      <w:r>
        <w:rPr>
          <w:b/>
          <w:spacing w:val="-5"/>
          <w:sz w:val="19"/>
        </w:rPr>
        <w:t> </w:t>
      </w:r>
      <w:r>
        <w:rPr>
          <w:sz w:val="19"/>
        </w:rPr>
        <w:t>Under</w:t>
      </w:r>
      <w:r>
        <w:rPr>
          <w:spacing w:val="-2"/>
          <w:sz w:val="19"/>
        </w:rPr>
        <w:t> </w:t>
      </w:r>
      <w:r>
        <w:rPr>
          <w:sz w:val="19"/>
        </w:rPr>
        <w:t>the</w:t>
      </w:r>
      <w:r>
        <w:rPr>
          <w:spacing w:val="-5"/>
          <w:sz w:val="19"/>
        </w:rPr>
        <w:t> </w:t>
      </w:r>
      <w:r>
        <w:rPr>
          <w:sz w:val="19"/>
        </w:rPr>
        <w:t>new</w:t>
      </w:r>
      <w:r>
        <w:rPr>
          <w:spacing w:val="-4"/>
          <w:sz w:val="19"/>
        </w:rPr>
        <w:t> </w:t>
      </w:r>
      <w:r>
        <w:rPr>
          <w:sz w:val="19"/>
        </w:rPr>
        <w:t>VAT system, all supplies are considered taxable unless specified, while under the sales tax, only the supplies specified were taxable, which broadened the tax base. As a result, the introduction of VAT— which was a part of The Gambia’s commitment</w:t>
      </w:r>
    </w:p>
    <w:p>
      <w:pPr>
        <w:spacing w:line="285" w:lineRule="auto" w:before="0"/>
        <w:ind w:left="652" w:right="594" w:firstLine="0"/>
        <w:jc w:val="left"/>
        <w:rPr>
          <w:sz w:val="19"/>
        </w:rPr>
      </w:pPr>
      <w:r>
        <w:rPr>
          <w:sz w:val="19"/>
        </w:rPr>
        <w:t>towards</w:t>
      </w:r>
      <w:r>
        <w:rPr>
          <w:spacing w:val="-2"/>
          <w:sz w:val="19"/>
        </w:rPr>
        <w:t> </w:t>
      </w:r>
      <w:r>
        <w:rPr>
          <w:sz w:val="19"/>
        </w:rPr>
        <w:t>the</w:t>
      </w:r>
      <w:r>
        <w:rPr>
          <w:spacing w:val="-3"/>
          <w:sz w:val="19"/>
        </w:rPr>
        <w:t> </w:t>
      </w:r>
      <w:r>
        <w:rPr>
          <w:sz w:val="19"/>
        </w:rPr>
        <w:t>ECOWAS</w:t>
      </w:r>
      <w:r>
        <w:rPr>
          <w:spacing w:val="-5"/>
          <w:sz w:val="19"/>
        </w:rPr>
        <w:t> </w:t>
      </w:r>
      <w:r>
        <w:rPr>
          <w:sz w:val="19"/>
        </w:rPr>
        <w:t>protocol—lifted</w:t>
      </w:r>
      <w:r>
        <w:rPr>
          <w:spacing w:val="-1"/>
          <w:sz w:val="19"/>
        </w:rPr>
        <w:t> </w:t>
      </w:r>
      <w:r>
        <w:rPr>
          <w:sz w:val="19"/>
        </w:rPr>
        <w:t>tax</w:t>
      </w:r>
      <w:r>
        <w:rPr>
          <w:spacing w:val="-3"/>
          <w:sz w:val="19"/>
        </w:rPr>
        <w:t> </w:t>
      </w:r>
      <w:r>
        <w:rPr>
          <w:sz w:val="19"/>
        </w:rPr>
        <w:t>revenue</w:t>
      </w:r>
      <w:r>
        <w:rPr>
          <w:spacing w:val="-3"/>
          <w:sz w:val="19"/>
        </w:rPr>
        <w:t> </w:t>
      </w:r>
      <w:r>
        <w:rPr>
          <w:sz w:val="19"/>
        </w:rPr>
        <w:t>by</w:t>
      </w:r>
      <w:r>
        <w:rPr>
          <w:spacing w:val="-3"/>
          <w:sz w:val="19"/>
        </w:rPr>
        <w:t> </w:t>
      </w:r>
      <w:r>
        <w:rPr>
          <w:sz w:val="19"/>
        </w:rPr>
        <w:t>about</w:t>
      </w:r>
      <w:r>
        <w:rPr>
          <w:spacing w:val="-2"/>
          <w:sz w:val="19"/>
        </w:rPr>
        <w:t> </w:t>
      </w:r>
      <w:r>
        <w:rPr>
          <w:sz w:val="19"/>
        </w:rPr>
        <w:t>1-1.5</w:t>
      </w:r>
      <w:r>
        <w:rPr>
          <w:spacing w:val="-2"/>
          <w:sz w:val="19"/>
        </w:rPr>
        <w:t> </w:t>
      </w:r>
      <w:r>
        <w:rPr>
          <w:sz w:val="19"/>
        </w:rPr>
        <w:t>percentage</w:t>
      </w:r>
      <w:r>
        <w:rPr>
          <w:spacing w:val="-3"/>
          <w:sz w:val="19"/>
        </w:rPr>
        <w:t> </w:t>
      </w:r>
      <w:r>
        <w:rPr>
          <w:sz w:val="19"/>
        </w:rPr>
        <w:t>points</w:t>
      </w:r>
      <w:r>
        <w:rPr>
          <w:spacing w:val="-2"/>
          <w:sz w:val="19"/>
        </w:rPr>
        <w:t> </w:t>
      </w:r>
      <w:r>
        <w:rPr>
          <w:sz w:val="19"/>
        </w:rPr>
        <w:t>of</w:t>
      </w:r>
      <w:r>
        <w:rPr>
          <w:spacing w:val="-4"/>
          <w:sz w:val="19"/>
        </w:rPr>
        <w:t> </w:t>
      </w:r>
      <w:r>
        <w:rPr>
          <w:sz w:val="19"/>
        </w:rPr>
        <w:t>GDP</w:t>
      </w:r>
      <w:r>
        <w:rPr>
          <w:spacing w:val="-4"/>
          <w:sz w:val="19"/>
        </w:rPr>
        <w:t> </w:t>
      </w:r>
      <w:r>
        <w:rPr>
          <w:sz w:val="19"/>
        </w:rPr>
        <w:t>during the reform period.</w:t>
      </w:r>
    </w:p>
    <w:p>
      <w:pPr>
        <w:pStyle w:val="ListParagraph"/>
        <w:numPr>
          <w:ilvl w:val="2"/>
          <w:numId w:val="2"/>
        </w:numPr>
        <w:tabs>
          <w:tab w:pos="651" w:val="left" w:leader="none"/>
        </w:tabs>
        <w:spacing w:line="285" w:lineRule="auto" w:before="113" w:after="0"/>
        <w:ind w:left="651" w:right="545" w:hanging="360"/>
        <w:jc w:val="left"/>
        <w:rPr>
          <w:sz w:val="19"/>
        </w:rPr>
      </w:pPr>
      <w:r>
        <w:rPr>
          <w:b/>
          <w:sz w:val="19"/>
        </w:rPr>
        <w:t>They introduced a specific excise on tobacco</w:t>
      </w:r>
      <w:r>
        <w:rPr>
          <w:b/>
          <w:spacing w:val="-1"/>
          <w:sz w:val="19"/>
        </w:rPr>
        <w:t> </w:t>
      </w:r>
      <w:r>
        <w:rPr>
          <w:b/>
          <w:sz w:val="19"/>
        </w:rPr>
        <w:t>products.</w:t>
      </w:r>
      <w:r>
        <w:rPr>
          <w:b/>
          <w:spacing w:val="-1"/>
          <w:sz w:val="19"/>
        </w:rPr>
        <w:t> </w:t>
      </w:r>
      <w:r>
        <w:rPr>
          <w:sz w:val="19"/>
        </w:rPr>
        <w:t>In 2013, they revised</w:t>
      </w:r>
      <w:r>
        <w:rPr>
          <w:spacing w:val="-1"/>
          <w:sz w:val="19"/>
        </w:rPr>
        <w:t> </w:t>
      </w:r>
      <w:r>
        <w:rPr>
          <w:sz w:val="19"/>
        </w:rPr>
        <w:t>the</w:t>
      </w:r>
      <w:r>
        <w:rPr>
          <w:spacing w:val="-1"/>
          <w:sz w:val="19"/>
        </w:rPr>
        <w:t> </w:t>
      </w:r>
      <w:r>
        <w:rPr>
          <w:sz w:val="19"/>
        </w:rPr>
        <w:t>base</w:t>
      </w:r>
      <w:r>
        <w:rPr>
          <w:spacing w:val="-1"/>
          <w:sz w:val="19"/>
        </w:rPr>
        <w:t> </w:t>
      </w:r>
      <w:r>
        <w:rPr>
          <w:sz w:val="19"/>
        </w:rPr>
        <w:t>of excise tax on cigarettes from weight to the number of packs, which increased the equivalent tax rate on cigarettes by about 25 percent. In addition, they introduced a new excise on non-cigarette tobacco products,</w:t>
      </w:r>
      <w:r>
        <w:rPr>
          <w:spacing w:val="-3"/>
          <w:sz w:val="19"/>
        </w:rPr>
        <w:t> </w:t>
      </w:r>
      <w:r>
        <w:rPr>
          <w:sz w:val="19"/>
        </w:rPr>
        <w:t>and</w:t>
      </w:r>
      <w:r>
        <w:rPr>
          <w:spacing w:val="-2"/>
          <w:sz w:val="19"/>
        </w:rPr>
        <w:t> </w:t>
      </w:r>
      <w:r>
        <w:rPr>
          <w:sz w:val="19"/>
        </w:rPr>
        <w:t>as</w:t>
      </w:r>
      <w:r>
        <w:rPr>
          <w:spacing w:val="-1"/>
          <w:sz w:val="19"/>
        </w:rPr>
        <w:t> </w:t>
      </w:r>
      <w:r>
        <w:rPr>
          <w:sz w:val="19"/>
        </w:rPr>
        <w:t>a</w:t>
      </w:r>
      <w:r>
        <w:rPr>
          <w:spacing w:val="-6"/>
          <w:sz w:val="19"/>
        </w:rPr>
        <w:t> </w:t>
      </w:r>
      <w:r>
        <w:rPr>
          <w:sz w:val="19"/>
        </w:rPr>
        <w:t>result,</w:t>
      </w:r>
      <w:r>
        <w:rPr>
          <w:spacing w:val="-3"/>
          <w:sz w:val="19"/>
        </w:rPr>
        <w:t> </w:t>
      </w:r>
      <w:r>
        <w:rPr>
          <w:sz w:val="19"/>
        </w:rPr>
        <w:t>excise</w:t>
      </w:r>
      <w:r>
        <w:rPr>
          <w:spacing w:val="-3"/>
          <w:sz w:val="19"/>
        </w:rPr>
        <w:t> </w:t>
      </w:r>
      <w:r>
        <w:rPr>
          <w:sz w:val="19"/>
        </w:rPr>
        <w:t>revenue</w:t>
      </w:r>
      <w:r>
        <w:rPr>
          <w:spacing w:val="-3"/>
          <w:sz w:val="19"/>
        </w:rPr>
        <w:t> </w:t>
      </w:r>
      <w:r>
        <w:rPr>
          <w:sz w:val="19"/>
        </w:rPr>
        <w:t>from</w:t>
      </w:r>
      <w:r>
        <w:rPr>
          <w:spacing w:val="-3"/>
          <w:sz w:val="19"/>
        </w:rPr>
        <w:t> </w:t>
      </w:r>
      <w:r>
        <w:rPr>
          <w:sz w:val="19"/>
        </w:rPr>
        <w:t>tobacco</w:t>
      </w:r>
      <w:r>
        <w:rPr>
          <w:spacing w:val="-3"/>
          <w:sz w:val="19"/>
        </w:rPr>
        <w:t> </w:t>
      </w:r>
      <w:r>
        <w:rPr>
          <w:sz w:val="19"/>
        </w:rPr>
        <w:t>products</w:t>
      </w:r>
      <w:r>
        <w:rPr>
          <w:spacing w:val="-4"/>
          <w:sz w:val="19"/>
        </w:rPr>
        <w:t> </w:t>
      </w:r>
      <w:r>
        <w:rPr>
          <w:sz w:val="19"/>
        </w:rPr>
        <w:t>increased</w:t>
      </w:r>
      <w:r>
        <w:rPr>
          <w:spacing w:val="-2"/>
          <w:sz w:val="19"/>
        </w:rPr>
        <w:t> </w:t>
      </w:r>
      <w:r>
        <w:rPr>
          <w:sz w:val="19"/>
        </w:rPr>
        <w:t>by</w:t>
      </w:r>
      <w:r>
        <w:rPr>
          <w:spacing w:val="-3"/>
          <w:sz w:val="19"/>
        </w:rPr>
        <w:t> </w:t>
      </w:r>
      <w:r>
        <w:rPr>
          <w:sz w:val="19"/>
        </w:rPr>
        <w:t>0.5</w:t>
      </w:r>
      <w:r>
        <w:rPr>
          <w:spacing w:val="-4"/>
          <w:sz w:val="19"/>
        </w:rPr>
        <w:t> </w:t>
      </w:r>
      <w:r>
        <w:rPr>
          <w:sz w:val="19"/>
        </w:rPr>
        <w:t>percentage</w:t>
      </w:r>
      <w:r>
        <w:rPr>
          <w:spacing w:val="-3"/>
          <w:sz w:val="19"/>
        </w:rPr>
        <w:t> </w:t>
      </w:r>
      <w:r>
        <w:rPr>
          <w:sz w:val="19"/>
        </w:rPr>
        <w:t>points</w:t>
      </w:r>
      <w:r>
        <w:rPr>
          <w:spacing w:val="-2"/>
          <w:sz w:val="19"/>
        </w:rPr>
        <w:t> </w:t>
      </w:r>
      <w:r>
        <w:rPr>
          <w:sz w:val="19"/>
        </w:rPr>
        <w:t>of GDP during 2012-2014.</w:t>
      </w:r>
    </w:p>
    <w:p>
      <w:pPr>
        <w:pStyle w:val="ListParagraph"/>
        <w:numPr>
          <w:ilvl w:val="2"/>
          <w:numId w:val="2"/>
        </w:numPr>
        <w:tabs>
          <w:tab w:pos="651" w:val="left" w:leader="none"/>
        </w:tabs>
        <w:spacing w:line="285" w:lineRule="auto" w:before="116" w:after="0"/>
        <w:ind w:left="651" w:right="510" w:hanging="360"/>
        <w:jc w:val="left"/>
        <w:rPr>
          <w:sz w:val="19"/>
        </w:rPr>
      </w:pPr>
      <w:r>
        <w:rPr>
          <w:b/>
          <w:sz w:val="19"/>
        </w:rPr>
        <w:t>They strengthened tax and customs administration through Compliance Improvement Plan (CIP). </w:t>
      </w:r>
      <w:r>
        <w:rPr>
          <w:sz w:val="19"/>
        </w:rPr>
        <w:t>The Gambia Revenue Authority (GRA) strengthened its audit capacity through hiring and training</w:t>
      </w:r>
      <w:r>
        <w:rPr>
          <w:spacing w:val="-3"/>
          <w:sz w:val="19"/>
        </w:rPr>
        <w:t> </w:t>
      </w:r>
      <w:r>
        <w:rPr>
          <w:sz w:val="19"/>
        </w:rPr>
        <w:t>of</w:t>
      </w:r>
      <w:r>
        <w:rPr>
          <w:spacing w:val="-5"/>
          <w:sz w:val="19"/>
        </w:rPr>
        <w:t> </w:t>
      </w:r>
      <w:r>
        <w:rPr>
          <w:sz w:val="19"/>
        </w:rPr>
        <w:t>staff</w:t>
      </w:r>
      <w:r>
        <w:rPr>
          <w:spacing w:val="-3"/>
          <w:sz w:val="19"/>
        </w:rPr>
        <w:t> </w:t>
      </w:r>
      <w:r>
        <w:rPr>
          <w:sz w:val="19"/>
        </w:rPr>
        <w:t>and</w:t>
      </w:r>
      <w:r>
        <w:rPr>
          <w:spacing w:val="-3"/>
          <w:sz w:val="19"/>
        </w:rPr>
        <w:t> </w:t>
      </w:r>
      <w:r>
        <w:rPr>
          <w:sz w:val="19"/>
        </w:rPr>
        <w:t>implemented</w:t>
      </w:r>
      <w:r>
        <w:rPr>
          <w:spacing w:val="-3"/>
          <w:sz w:val="19"/>
        </w:rPr>
        <w:t> </w:t>
      </w:r>
      <w:r>
        <w:rPr>
          <w:sz w:val="19"/>
        </w:rPr>
        <w:t>a</w:t>
      </w:r>
      <w:r>
        <w:rPr>
          <w:spacing w:val="-4"/>
          <w:sz w:val="19"/>
        </w:rPr>
        <w:t> </w:t>
      </w:r>
      <w:r>
        <w:rPr>
          <w:sz w:val="19"/>
        </w:rPr>
        <w:t>detailed</w:t>
      </w:r>
      <w:r>
        <w:rPr>
          <w:spacing w:val="-3"/>
          <w:sz w:val="19"/>
        </w:rPr>
        <w:t> </w:t>
      </w:r>
      <w:r>
        <w:rPr>
          <w:sz w:val="19"/>
        </w:rPr>
        <w:t>“Compliance</w:t>
      </w:r>
      <w:r>
        <w:rPr>
          <w:spacing w:val="-2"/>
          <w:sz w:val="19"/>
        </w:rPr>
        <w:t> </w:t>
      </w:r>
      <w:r>
        <w:rPr>
          <w:sz w:val="19"/>
        </w:rPr>
        <w:t>Improvement</w:t>
      </w:r>
      <w:r>
        <w:rPr>
          <w:spacing w:val="-3"/>
          <w:sz w:val="19"/>
        </w:rPr>
        <w:t> </w:t>
      </w:r>
      <w:r>
        <w:rPr>
          <w:sz w:val="19"/>
        </w:rPr>
        <w:t>Plan</w:t>
      </w:r>
      <w:r>
        <w:rPr>
          <w:spacing w:val="-3"/>
          <w:sz w:val="19"/>
        </w:rPr>
        <w:t> </w:t>
      </w:r>
      <w:r>
        <w:rPr>
          <w:sz w:val="19"/>
        </w:rPr>
        <w:t>(CIP)”</w:t>
      </w:r>
      <w:r>
        <w:rPr>
          <w:spacing w:val="-3"/>
          <w:sz w:val="19"/>
        </w:rPr>
        <w:t> </w:t>
      </w:r>
      <w:r>
        <w:rPr>
          <w:sz w:val="19"/>
        </w:rPr>
        <w:t>for</w:t>
      </w:r>
      <w:r>
        <w:rPr>
          <w:spacing w:val="-2"/>
          <w:sz w:val="19"/>
        </w:rPr>
        <w:t> </w:t>
      </w:r>
      <w:r>
        <w:rPr>
          <w:sz w:val="19"/>
        </w:rPr>
        <w:t>large</w:t>
      </w:r>
      <w:r>
        <w:rPr>
          <w:spacing w:val="-4"/>
          <w:sz w:val="19"/>
        </w:rPr>
        <w:t> </w:t>
      </w:r>
      <w:r>
        <w:rPr>
          <w:sz w:val="19"/>
        </w:rPr>
        <w:t>taxpayers. Especially, for the launch of VAT, new tax and customs administrative procedures were implemented, and a monitoring function was established. As a result, about 86 percent of large taxpayers filed their income tax returns in 2012, up from 79 percent in 2011. Also, a new customs and excise law—which reflects international best practice in customs administration and provides platform for customs modernization—was enacted, with the custom department upgrading its IT system.</w:t>
      </w:r>
    </w:p>
    <w:p>
      <w:pPr>
        <w:pStyle w:val="ListParagraph"/>
        <w:numPr>
          <w:ilvl w:val="2"/>
          <w:numId w:val="2"/>
        </w:numPr>
        <w:tabs>
          <w:tab w:pos="651" w:val="left" w:leader="none"/>
        </w:tabs>
        <w:spacing w:line="285" w:lineRule="auto" w:before="114" w:after="0"/>
        <w:ind w:left="651" w:right="682" w:hanging="360"/>
        <w:jc w:val="left"/>
        <w:rPr>
          <w:sz w:val="19"/>
        </w:rPr>
      </w:pPr>
      <w:r>
        <w:rPr>
          <w:b/>
          <w:sz w:val="19"/>
        </w:rPr>
        <w:t>Combined with tax measures, untargeted fuel subsidies were eliminated. </w:t>
      </w:r>
      <w:r>
        <w:rPr>
          <w:sz w:val="19"/>
        </w:rPr>
        <w:t>In Gambia, revenue losses</w:t>
      </w:r>
      <w:r>
        <w:rPr>
          <w:spacing w:val="-1"/>
          <w:sz w:val="19"/>
        </w:rPr>
        <w:t> </w:t>
      </w:r>
      <w:r>
        <w:rPr>
          <w:sz w:val="19"/>
        </w:rPr>
        <w:t>from</w:t>
      </w:r>
      <w:r>
        <w:rPr>
          <w:spacing w:val="-2"/>
          <w:sz w:val="19"/>
        </w:rPr>
        <w:t> </w:t>
      </w:r>
      <w:r>
        <w:rPr>
          <w:sz w:val="19"/>
        </w:rPr>
        <w:t>fuel</w:t>
      </w:r>
      <w:r>
        <w:rPr>
          <w:spacing w:val="-4"/>
          <w:sz w:val="19"/>
        </w:rPr>
        <w:t> </w:t>
      </w:r>
      <w:r>
        <w:rPr>
          <w:sz w:val="19"/>
        </w:rPr>
        <w:t>subsidies</w:t>
      </w:r>
      <w:r>
        <w:rPr>
          <w:spacing w:val="-1"/>
          <w:sz w:val="19"/>
        </w:rPr>
        <w:t> </w:t>
      </w:r>
      <w:r>
        <w:rPr>
          <w:sz w:val="19"/>
        </w:rPr>
        <w:t>reached</w:t>
      </w:r>
      <w:r>
        <w:rPr>
          <w:spacing w:val="-1"/>
          <w:sz w:val="19"/>
        </w:rPr>
        <w:t> </w:t>
      </w:r>
      <w:r>
        <w:rPr>
          <w:sz w:val="19"/>
        </w:rPr>
        <w:t>0.8</w:t>
      </w:r>
      <w:r>
        <w:rPr>
          <w:spacing w:val="-3"/>
          <w:sz w:val="19"/>
        </w:rPr>
        <w:t> </w:t>
      </w:r>
      <w:r>
        <w:rPr>
          <w:sz w:val="19"/>
        </w:rPr>
        <w:t>percent</w:t>
      </w:r>
      <w:r>
        <w:rPr>
          <w:spacing w:val="-1"/>
          <w:sz w:val="19"/>
        </w:rPr>
        <w:t> </w:t>
      </w:r>
      <w:r>
        <w:rPr>
          <w:sz w:val="19"/>
        </w:rPr>
        <w:t>of</w:t>
      </w:r>
      <w:r>
        <w:rPr>
          <w:spacing w:val="-1"/>
          <w:sz w:val="19"/>
        </w:rPr>
        <w:t> </w:t>
      </w:r>
      <w:r>
        <w:rPr>
          <w:sz w:val="19"/>
        </w:rPr>
        <w:t>GDP</w:t>
      </w:r>
      <w:r>
        <w:rPr>
          <w:spacing w:val="-2"/>
          <w:sz w:val="19"/>
        </w:rPr>
        <w:t> </w:t>
      </w:r>
      <w:r>
        <w:rPr>
          <w:sz w:val="19"/>
        </w:rPr>
        <w:t>in</w:t>
      </w:r>
      <w:r>
        <w:rPr>
          <w:spacing w:val="-1"/>
          <w:sz w:val="19"/>
        </w:rPr>
        <w:t> </w:t>
      </w:r>
      <w:r>
        <w:rPr>
          <w:sz w:val="19"/>
        </w:rPr>
        <w:t>2011.</w:t>
      </w:r>
      <w:r>
        <w:rPr>
          <w:spacing w:val="-2"/>
          <w:sz w:val="19"/>
        </w:rPr>
        <w:t> </w:t>
      </w:r>
      <w:r>
        <w:rPr>
          <w:sz w:val="19"/>
        </w:rPr>
        <w:t>To</w:t>
      </w:r>
      <w:r>
        <w:rPr>
          <w:spacing w:val="-2"/>
          <w:sz w:val="19"/>
        </w:rPr>
        <w:t> </w:t>
      </w:r>
      <w:r>
        <w:rPr>
          <w:sz w:val="19"/>
        </w:rPr>
        <w:t>eliminate</w:t>
      </w:r>
      <w:r>
        <w:rPr>
          <w:spacing w:val="-3"/>
          <w:sz w:val="19"/>
        </w:rPr>
        <w:t> </w:t>
      </w:r>
      <w:r>
        <w:rPr>
          <w:sz w:val="19"/>
        </w:rPr>
        <w:t>them,</w:t>
      </w:r>
      <w:r>
        <w:rPr>
          <w:spacing w:val="-2"/>
          <w:sz w:val="19"/>
        </w:rPr>
        <w:t> </w:t>
      </w:r>
      <w:r>
        <w:rPr>
          <w:sz w:val="19"/>
        </w:rPr>
        <w:t>they</w:t>
      </w:r>
      <w:r>
        <w:rPr>
          <w:spacing w:val="-1"/>
          <w:sz w:val="19"/>
        </w:rPr>
        <w:t> </w:t>
      </w:r>
      <w:r>
        <w:rPr>
          <w:sz w:val="19"/>
        </w:rPr>
        <w:t>reformed</w:t>
      </w:r>
      <w:r>
        <w:rPr>
          <w:spacing w:val="-1"/>
          <w:sz w:val="19"/>
        </w:rPr>
        <w:t> </w:t>
      </w:r>
      <w:r>
        <w:rPr>
          <w:sz w:val="19"/>
        </w:rPr>
        <w:t>the fuel pricing formula towards flexibly changing retail price to reflect changes in international prices. From</w:t>
      </w:r>
      <w:r>
        <w:rPr>
          <w:spacing w:val="-4"/>
          <w:sz w:val="19"/>
        </w:rPr>
        <w:t> </w:t>
      </w:r>
      <w:r>
        <w:rPr>
          <w:sz w:val="19"/>
        </w:rPr>
        <w:t>2013,</w:t>
      </w:r>
      <w:r>
        <w:rPr>
          <w:spacing w:val="-4"/>
          <w:sz w:val="19"/>
        </w:rPr>
        <w:t> </w:t>
      </w:r>
      <w:r>
        <w:rPr>
          <w:sz w:val="19"/>
        </w:rPr>
        <w:t>monthly</w:t>
      </w:r>
      <w:r>
        <w:rPr>
          <w:spacing w:val="-4"/>
          <w:sz w:val="19"/>
        </w:rPr>
        <w:t> </w:t>
      </w:r>
      <w:r>
        <w:rPr>
          <w:sz w:val="19"/>
        </w:rPr>
        <w:t>fuel</w:t>
      </w:r>
      <w:r>
        <w:rPr>
          <w:spacing w:val="-4"/>
          <w:sz w:val="19"/>
        </w:rPr>
        <w:t> </w:t>
      </w:r>
      <w:r>
        <w:rPr>
          <w:sz w:val="19"/>
        </w:rPr>
        <w:t>price</w:t>
      </w:r>
      <w:r>
        <w:rPr>
          <w:spacing w:val="-4"/>
          <w:sz w:val="19"/>
        </w:rPr>
        <w:t> </w:t>
      </w:r>
      <w:r>
        <w:rPr>
          <w:sz w:val="19"/>
        </w:rPr>
        <w:t>adjustments</w:t>
      </w:r>
      <w:r>
        <w:rPr>
          <w:spacing w:val="-3"/>
          <w:sz w:val="19"/>
        </w:rPr>
        <w:t> </w:t>
      </w:r>
      <w:r>
        <w:rPr>
          <w:sz w:val="19"/>
        </w:rPr>
        <w:t>were</w:t>
      </w:r>
      <w:r>
        <w:rPr>
          <w:spacing w:val="-4"/>
          <w:sz w:val="19"/>
        </w:rPr>
        <w:t> </w:t>
      </w:r>
      <w:r>
        <w:rPr>
          <w:sz w:val="19"/>
        </w:rPr>
        <w:t>implemented,</w:t>
      </w:r>
      <w:r>
        <w:rPr>
          <w:spacing w:val="-4"/>
          <w:sz w:val="19"/>
        </w:rPr>
        <w:t> </w:t>
      </w:r>
      <w:r>
        <w:rPr>
          <w:sz w:val="19"/>
        </w:rPr>
        <w:t>and</w:t>
      </w:r>
      <w:r>
        <w:rPr>
          <w:spacing w:val="-3"/>
          <w:sz w:val="19"/>
        </w:rPr>
        <w:t> </w:t>
      </w:r>
      <w:r>
        <w:rPr>
          <w:sz w:val="19"/>
        </w:rPr>
        <w:t>fuel</w:t>
      </w:r>
      <w:r>
        <w:rPr>
          <w:spacing w:val="-4"/>
          <w:sz w:val="19"/>
        </w:rPr>
        <w:t> </w:t>
      </w:r>
      <w:r>
        <w:rPr>
          <w:sz w:val="19"/>
        </w:rPr>
        <w:t>subsidies</w:t>
      </w:r>
      <w:r>
        <w:rPr>
          <w:spacing w:val="-2"/>
          <w:sz w:val="19"/>
        </w:rPr>
        <w:t> </w:t>
      </w:r>
      <w:r>
        <w:rPr>
          <w:sz w:val="19"/>
        </w:rPr>
        <w:t>were</w:t>
      </w:r>
      <w:r>
        <w:rPr>
          <w:spacing w:val="-4"/>
          <w:sz w:val="19"/>
        </w:rPr>
        <w:t> </w:t>
      </w:r>
      <w:r>
        <w:rPr>
          <w:sz w:val="19"/>
        </w:rPr>
        <w:t>eliminated</w:t>
      </w:r>
      <w:r>
        <w:rPr>
          <w:spacing w:val="-3"/>
          <w:sz w:val="19"/>
        </w:rPr>
        <w:t> </w:t>
      </w:r>
      <w:r>
        <w:rPr>
          <w:sz w:val="19"/>
        </w:rPr>
        <w:t>in July 2014, which increased fuel tax revenues.</w:t>
      </w:r>
    </w:p>
    <w:p>
      <w:pPr>
        <w:spacing w:before="130"/>
        <w:ind w:left="292" w:right="0" w:firstLine="0"/>
        <w:jc w:val="left"/>
        <w:rPr>
          <w:sz w:val="17"/>
        </w:rPr>
      </w:pPr>
      <w:r>
        <w:rPr>
          <w:position w:val="6"/>
          <w:sz w:val="11"/>
        </w:rPr>
        <w:t>1</w:t>
      </w:r>
      <w:r>
        <w:rPr>
          <w:sz w:val="17"/>
        </w:rPr>
        <w:t>/</w:t>
      </w:r>
      <w:r>
        <w:rPr>
          <w:spacing w:val="-5"/>
          <w:sz w:val="17"/>
        </w:rPr>
        <w:t> </w:t>
      </w:r>
      <w:r>
        <w:rPr>
          <w:sz w:val="17"/>
        </w:rPr>
        <w:t>This</w:t>
      </w:r>
      <w:r>
        <w:rPr>
          <w:spacing w:val="-4"/>
          <w:sz w:val="17"/>
        </w:rPr>
        <w:t> </w:t>
      </w:r>
      <w:r>
        <w:rPr>
          <w:sz w:val="17"/>
        </w:rPr>
        <w:t>box</w:t>
      </w:r>
      <w:r>
        <w:rPr>
          <w:spacing w:val="-2"/>
          <w:sz w:val="17"/>
        </w:rPr>
        <w:t> </w:t>
      </w:r>
      <w:r>
        <w:rPr>
          <w:sz w:val="17"/>
        </w:rPr>
        <w:t>is</w:t>
      </w:r>
      <w:r>
        <w:rPr>
          <w:spacing w:val="-4"/>
          <w:sz w:val="17"/>
        </w:rPr>
        <w:t> </w:t>
      </w:r>
      <w:r>
        <w:rPr>
          <w:sz w:val="17"/>
        </w:rPr>
        <w:t>based</w:t>
      </w:r>
      <w:r>
        <w:rPr>
          <w:spacing w:val="-3"/>
          <w:sz w:val="17"/>
        </w:rPr>
        <w:t> </w:t>
      </w:r>
      <w:r>
        <w:rPr>
          <w:sz w:val="17"/>
        </w:rPr>
        <w:t>on</w:t>
      </w:r>
      <w:r>
        <w:rPr>
          <w:spacing w:val="-3"/>
          <w:sz w:val="17"/>
        </w:rPr>
        <w:t> </w:t>
      </w:r>
      <w:r>
        <w:rPr>
          <w:sz w:val="17"/>
        </w:rPr>
        <w:t>Akitoby</w:t>
      </w:r>
      <w:r>
        <w:rPr>
          <w:spacing w:val="-4"/>
          <w:sz w:val="17"/>
        </w:rPr>
        <w:t> </w:t>
      </w:r>
      <w:r>
        <w:rPr>
          <w:sz w:val="17"/>
        </w:rPr>
        <w:t>et</w:t>
      </w:r>
      <w:r>
        <w:rPr>
          <w:spacing w:val="-4"/>
          <w:sz w:val="17"/>
        </w:rPr>
        <w:t> </w:t>
      </w:r>
      <w:r>
        <w:rPr>
          <w:sz w:val="17"/>
        </w:rPr>
        <w:t>al.</w:t>
      </w:r>
      <w:r>
        <w:rPr>
          <w:spacing w:val="-2"/>
          <w:sz w:val="17"/>
        </w:rPr>
        <w:t> </w:t>
      </w:r>
      <w:r>
        <w:rPr>
          <w:sz w:val="17"/>
        </w:rPr>
        <w:t>(2019,</w:t>
      </w:r>
      <w:r>
        <w:rPr>
          <w:spacing w:val="-4"/>
          <w:sz w:val="17"/>
        </w:rPr>
        <w:t> </w:t>
      </w:r>
      <w:r>
        <w:rPr>
          <w:sz w:val="17"/>
        </w:rPr>
        <w:t>IMF)</w:t>
      </w:r>
      <w:r>
        <w:rPr>
          <w:spacing w:val="-4"/>
          <w:sz w:val="17"/>
        </w:rPr>
        <w:t> </w:t>
      </w:r>
      <w:r>
        <w:rPr>
          <w:sz w:val="17"/>
        </w:rPr>
        <w:t>and</w:t>
      </w:r>
      <w:r>
        <w:rPr>
          <w:spacing w:val="-3"/>
          <w:sz w:val="17"/>
        </w:rPr>
        <w:t> </w:t>
      </w:r>
      <w:r>
        <w:rPr>
          <w:sz w:val="17"/>
        </w:rPr>
        <w:t>IMF’s</w:t>
      </w:r>
      <w:r>
        <w:rPr>
          <w:spacing w:val="-4"/>
          <w:sz w:val="17"/>
        </w:rPr>
        <w:t> </w:t>
      </w:r>
      <w:r>
        <w:rPr>
          <w:sz w:val="17"/>
        </w:rPr>
        <w:t>country</w:t>
      </w:r>
      <w:r>
        <w:rPr>
          <w:spacing w:val="-4"/>
          <w:sz w:val="17"/>
        </w:rPr>
        <w:t> </w:t>
      </w:r>
      <w:r>
        <w:rPr>
          <w:sz w:val="17"/>
        </w:rPr>
        <w:t>staff</w:t>
      </w:r>
      <w:r>
        <w:rPr>
          <w:spacing w:val="-1"/>
          <w:sz w:val="17"/>
        </w:rPr>
        <w:t> </w:t>
      </w:r>
      <w:r>
        <w:rPr>
          <w:spacing w:val="-2"/>
          <w:sz w:val="17"/>
        </w:rPr>
        <w:t>report.</w:t>
      </w:r>
    </w:p>
    <w:p>
      <w:pPr>
        <w:spacing w:after="0"/>
        <w:jc w:val="left"/>
        <w:rPr>
          <w:sz w:val="17"/>
        </w:rPr>
        <w:sectPr>
          <w:headerReference w:type="default" r:id="rId26"/>
          <w:footerReference w:type="default" r:id="rId27"/>
          <w:pgSz w:w="12240" w:h="15840"/>
          <w:pgMar w:header="677" w:footer="774" w:top="1300" w:bottom="960" w:left="1440" w:right="1080"/>
        </w:sectPr>
      </w:pPr>
    </w:p>
    <w:p>
      <w:pPr>
        <w:pStyle w:val="Heading2"/>
        <w:spacing w:line="254" w:lineRule="auto"/>
        <w:ind w:left="1015" w:firstLine="30"/>
        <w:rPr>
          <w:position w:val="8"/>
          <w:sz w:val="14"/>
        </w:rPr>
      </w:pPr>
      <w:r>
        <w:rPr>
          <w:position w:val="8"/>
          <w:sz w:val="14"/>
        </w:rPr>
        <mc:AlternateContent>
          <mc:Choice Requires="wps">
            <w:drawing>
              <wp:anchor distT="0" distB="0" distL="0" distR="0" allowOverlap="1" layoutInCell="1" locked="0" behindDoc="1" simplePos="0" relativeHeight="486991360">
                <wp:simplePos x="0" y="0"/>
                <wp:positionH relativeFrom="page">
                  <wp:posOffset>1028700</wp:posOffset>
                </wp:positionH>
                <wp:positionV relativeFrom="page">
                  <wp:posOffset>914400</wp:posOffset>
                </wp:positionV>
                <wp:extent cx="5811520" cy="789432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5811520" cy="7894320"/>
                          <a:chExt cx="5811520" cy="7894320"/>
                        </a:xfrm>
                      </wpg:grpSpPr>
                      <wps:wsp>
                        <wps:cNvPr id="59" name="Graphic 59"/>
                        <wps:cNvSpPr/>
                        <wps:spPr>
                          <a:xfrm>
                            <a:off x="0" y="0"/>
                            <a:ext cx="5811520" cy="7894320"/>
                          </a:xfrm>
                          <a:custGeom>
                            <a:avLst/>
                            <a:gdLst/>
                            <a:ahLst/>
                            <a:cxnLst/>
                            <a:rect l="l" t="t" r="r" b="b"/>
                            <a:pathLst>
                              <a:path w="5811520" h="7894320">
                                <a:moveTo>
                                  <a:pt x="5811012" y="0"/>
                                </a:moveTo>
                                <a:lnTo>
                                  <a:pt x="5804928" y="0"/>
                                </a:lnTo>
                                <a:lnTo>
                                  <a:pt x="5804916" y="6096"/>
                                </a:lnTo>
                                <a:lnTo>
                                  <a:pt x="5804916" y="7888211"/>
                                </a:lnTo>
                                <a:lnTo>
                                  <a:pt x="6096" y="7888211"/>
                                </a:lnTo>
                                <a:lnTo>
                                  <a:pt x="6096" y="6096"/>
                                </a:lnTo>
                                <a:lnTo>
                                  <a:pt x="5804916" y="6096"/>
                                </a:lnTo>
                                <a:lnTo>
                                  <a:pt x="5804916" y="0"/>
                                </a:lnTo>
                                <a:lnTo>
                                  <a:pt x="6096" y="0"/>
                                </a:lnTo>
                                <a:lnTo>
                                  <a:pt x="0" y="0"/>
                                </a:lnTo>
                                <a:lnTo>
                                  <a:pt x="0" y="6096"/>
                                </a:lnTo>
                                <a:lnTo>
                                  <a:pt x="0" y="7888211"/>
                                </a:lnTo>
                                <a:lnTo>
                                  <a:pt x="0" y="7894320"/>
                                </a:lnTo>
                                <a:lnTo>
                                  <a:pt x="6096" y="7894320"/>
                                </a:lnTo>
                                <a:lnTo>
                                  <a:pt x="5804916" y="7894320"/>
                                </a:lnTo>
                                <a:lnTo>
                                  <a:pt x="5811012" y="7894320"/>
                                </a:lnTo>
                                <a:lnTo>
                                  <a:pt x="5811012" y="7888224"/>
                                </a:lnTo>
                                <a:lnTo>
                                  <a:pt x="5811012" y="6096"/>
                                </a:lnTo>
                                <a:lnTo>
                                  <a:pt x="5811012" y="0"/>
                                </a:lnTo>
                                <a:close/>
                              </a:path>
                            </a:pathLst>
                          </a:custGeom>
                          <a:solidFill>
                            <a:srgbClr val="000000"/>
                          </a:solidFill>
                        </wps:spPr>
                        <wps:bodyPr wrap="square" lIns="0" tIns="0" rIns="0" bIns="0" rtlCol="0">
                          <a:prstTxWarp prst="textNoShape">
                            <a:avLst/>
                          </a:prstTxWarp>
                          <a:noAutofit/>
                        </wps:bodyPr>
                      </wps:wsp>
                      <pic:pic>
                        <pic:nvPicPr>
                          <pic:cNvPr id="60" name="Image 60"/>
                          <pic:cNvPicPr/>
                        </pic:nvPicPr>
                        <pic:blipFill>
                          <a:blip r:embed="rId31" cstate="print"/>
                          <a:stretch>
                            <a:fillRect/>
                          </a:stretch>
                        </pic:blipFill>
                        <pic:spPr>
                          <a:xfrm>
                            <a:off x="3144153" y="1455217"/>
                            <a:ext cx="2451425" cy="1699624"/>
                          </a:xfrm>
                          <a:prstGeom prst="rect">
                            <a:avLst/>
                          </a:prstGeom>
                        </pic:spPr>
                      </pic:pic>
                      <wps:wsp>
                        <wps:cNvPr id="61" name="Textbox 61"/>
                        <wps:cNvSpPr txBox="1"/>
                        <wps:spPr>
                          <a:xfrm>
                            <a:off x="3046476" y="1062227"/>
                            <a:ext cx="2689860" cy="2362200"/>
                          </a:xfrm>
                          <a:prstGeom prst="rect">
                            <a:avLst/>
                          </a:prstGeom>
                          <a:ln w="6096">
                            <a:solidFill>
                              <a:srgbClr val="000000"/>
                            </a:solidFill>
                            <a:prstDash val="solid"/>
                          </a:ln>
                        </wps:spPr>
                        <wps:txbx>
                          <w:txbxContent>
                            <w:p>
                              <w:pPr>
                                <w:spacing w:line="262" w:lineRule="exact" w:before="0"/>
                                <w:ind w:left="1" w:right="1" w:firstLine="0"/>
                                <w:jc w:val="center"/>
                                <w:rPr>
                                  <w:b/>
                                  <w:sz w:val="21"/>
                                </w:rPr>
                              </w:pPr>
                              <w:r>
                                <w:rPr>
                                  <w:b/>
                                  <w:color w:val="4A82AC"/>
                                  <w:sz w:val="21"/>
                                </w:rPr>
                                <w:t>Uganda:</w:t>
                              </w:r>
                              <w:r>
                                <w:rPr>
                                  <w:b/>
                                  <w:color w:val="4A82AC"/>
                                  <w:spacing w:val="-5"/>
                                  <w:sz w:val="21"/>
                                </w:rPr>
                                <w:t> </w:t>
                              </w:r>
                              <w:r>
                                <w:rPr>
                                  <w:b/>
                                  <w:color w:val="4A82AC"/>
                                  <w:sz w:val="21"/>
                                </w:rPr>
                                <w:t>Tax</w:t>
                              </w:r>
                              <w:r>
                                <w:rPr>
                                  <w:b/>
                                  <w:color w:val="4A82AC"/>
                                  <w:spacing w:val="-4"/>
                                  <w:sz w:val="21"/>
                                </w:rPr>
                                <w:t> </w:t>
                              </w:r>
                              <w:r>
                                <w:rPr>
                                  <w:b/>
                                  <w:color w:val="4A82AC"/>
                                  <w:spacing w:val="-2"/>
                                  <w:sz w:val="21"/>
                                </w:rPr>
                                <w:t>Revenue</w:t>
                              </w:r>
                            </w:p>
                            <w:p>
                              <w:pPr>
                                <w:spacing w:before="13"/>
                                <w:ind w:left="0" w:right="1" w:firstLine="0"/>
                                <w:jc w:val="center"/>
                                <w:rPr>
                                  <w:sz w:val="21"/>
                                </w:rPr>
                              </w:pPr>
                              <w:r>
                                <w:rPr>
                                  <w:color w:val="4A82AC"/>
                                  <w:sz w:val="21"/>
                                </w:rPr>
                                <w:t>(Percent</w:t>
                              </w:r>
                              <w:r>
                                <w:rPr>
                                  <w:color w:val="4A82AC"/>
                                  <w:spacing w:val="-7"/>
                                  <w:sz w:val="21"/>
                                </w:rPr>
                                <w:t> </w:t>
                              </w:r>
                              <w:r>
                                <w:rPr>
                                  <w:color w:val="4A82AC"/>
                                  <w:sz w:val="21"/>
                                </w:rPr>
                                <w:t>of</w:t>
                              </w:r>
                              <w:r>
                                <w:rPr>
                                  <w:color w:val="4A82AC"/>
                                  <w:spacing w:val="-1"/>
                                  <w:sz w:val="21"/>
                                </w:rPr>
                                <w:t> </w:t>
                              </w:r>
                              <w:r>
                                <w:rPr>
                                  <w:color w:val="4A82AC"/>
                                  <w:spacing w:val="-4"/>
                                  <w:sz w:val="21"/>
                                </w:rPr>
                                <w:t>GDP)</w:t>
                              </w: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109"/>
                                <w:rPr>
                                  <w:sz w:val="21"/>
                                </w:rPr>
                              </w:pPr>
                            </w:p>
                            <w:p>
                              <w:pPr>
                                <w:spacing w:before="0"/>
                                <w:ind w:left="259" w:right="0" w:firstLine="0"/>
                                <w:jc w:val="left"/>
                                <w:rPr>
                                  <w:sz w:val="18"/>
                                </w:rPr>
                              </w:pPr>
                              <w:r>
                                <w:rPr>
                                  <w:sz w:val="18"/>
                                </w:rPr>
                                <w:t>Source:</w:t>
                              </w:r>
                              <w:r>
                                <w:rPr>
                                  <w:spacing w:val="-5"/>
                                  <w:sz w:val="18"/>
                                </w:rPr>
                                <w:t> </w:t>
                              </w:r>
                              <w:r>
                                <w:rPr>
                                  <w:sz w:val="18"/>
                                </w:rPr>
                                <w:t>IMF</w:t>
                              </w:r>
                              <w:r>
                                <w:rPr>
                                  <w:spacing w:val="-1"/>
                                  <w:sz w:val="18"/>
                                </w:rPr>
                                <w:t> </w:t>
                              </w:r>
                              <w:r>
                                <w:rPr>
                                  <w:sz w:val="18"/>
                                </w:rPr>
                                <w:t>WEO</w:t>
                              </w:r>
                              <w:r>
                                <w:rPr>
                                  <w:spacing w:val="-1"/>
                                  <w:sz w:val="18"/>
                                </w:rPr>
                                <w:t> </w:t>
                              </w:r>
                              <w:r>
                                <w:rPr>
                                  <w:spacing w:val="-2"/>
                                  <w:sz w:val="18"/>
                                </w:rPr>
                                <w:t>database</w:t>
                              </w:r>
                            </w:p>
                          </w:txbxContent>
                        </wps:txbx>
                        <wps:bodyPr wrap="square" lIns="0" tIns="0" rIns="0" bIns="0" rtlCol="0">
                          <a:noAutofit/>
                        </wps:bodyPr>
                      </wps:wsp>
                    </wpg:wgp>
                  </a:graphicData>
                </a:graphic>
              </wp:anchor>
            </w:drawing>
          </mc:Choice>
          <mc:Fallback>
            <w:pict>
              <v:group style="position:absolute;margin-left:81pt;margin-top:72pt;width:457.6pt;height:621.6pt;mso-position-horizontal-relative:page;mso-position-vertical-relative:page;z-index:-16325120" id="docshapegroup52" coordorigin="1620,1440" coordsize="9152,12432">
                <v:shape style="position:absolute;left:1620;top:1440;width:9152;height:12432" id="docshape53" coordorigin="1620,1440" coordsize="9152,12432" path="m10771,1440l10762,1440,10762,1450,10762,13862,1630,13862,1630,1450,10762,1450,10762,1440,1630,1440,1620,1440,1620,1450,1620,13862,1620,13872,1630,13872,10762,13872,10771,13872,10771,13862,10771,1450,10771,1440xe" filled="true" fillcolor="#000000" stroked="false">
                  <v:path arrowok="t"/>
                  <v:fill type="solid"/>
                </v:shape>
                <v:shape style="position:absolute;left:6571;top:3731;width:3861;height:2677" type="#_x0000_t75" id="docshape54" stroked="false">
                  <v:imagedata r:id="rId31" o:title=""/>
                </v:shape>
                <v:shape style="position:absolute;left:6417;top:3112;width:4236;height:3720" type="#_x0000_t202" id="docshape55" filled="false" stroked="true" strokeweight=".48pt" strokecolor="#000000">
                  <v:textbox inset="0,0,0,0">
                    <w:txbxContent>
                      <w:p>
                        <w:pPr>
                          <w:spacing w:line="262" w:lineRule="exact" w:before="0"/>
                          <w:ind w:left="1" w:right="1" w:firstLine="0"/>
                          <w:jc w:val="center"/>
                          <w:rPr>
                            <w:b/>
                            <w:sz w:val="21"/>
                          </w:rPr>
                        </w:pPr>
                        <w:r>
                          <w:rPr>
                            <w:b/>
                            <w:color w:val="4A82AC"/>
                            <w:sz w:val="21"/>
                          </w:rPr>
                          <w:t>Uganda:</w:t>
                        </w:r>
                        <w:r>
                          <w:rPr>
                            <w:b/>
                            <w:color w:val="4A82AC"/>
                            <w:spacing w:val="-5"/>
                            <w:sz w:val="21"/>
                          </w:rPr>
                          <w:t> </w:t>
                        </w:r>
                        <w:r>
                          <w:rPr>
                            <w:b/>
                            <w:color w:val="4A82AC"/>
                            <w:sz w:val="21"/>
                          </w:rPr>
                          <w:t>Tax</w:t>
                        </w:r>
                        <w:r>
                          <w:rPr>
                            <w:b/>
                            <w:color w:val="4A82AC"/>
                            <w:spacing w:val="-4"/>
                            <w:sz w:val="21"/>
                          </w:rPr>
                          <w:t> </w:t>
                        </w:r>
                        <w:r>
                          <w:rPr>
                            <w:b/>
                            <w:color w:val="4A82AC"/>
                            <w:spacing w:val="-2"/>
                            <w:sz w:val="21"/>
                          </w:rPr>
                          <w:t>Revenue</w:t>
                        </w:r>
                      </w:p>
                      <w:p>
                        <w:pPr>
                          <w:spacing w:before="13"/>
                          <w:ind w:left="0" w:right="1" w:firstLine="0"/>
                          <w:jc w:val="center"/>
                          <w:rPr>
                            <w:sz w:val="21"/>
                          </w:rPr>
                        </w:pPr>
                        <w:r>
                          <w:rPr>
                            <w:color w:val="4A82AC"/>
                            <w:sz w:val="21"/>
                          </w:rPr>
                          <w:t>(Percent</w:t>
                        </w:r>
                        <w:r>
                          <w:rPr>
                            <w:color w:val="4A82AC"/>
                            <w:spacing w:val="-7"/>
                            <w:sz w:val="21"/>
                          </w:rPr>
                          <w:t> </w:t>
                        </w:r>
                        <w:r>
                          <w:rPr>
                            <w:color w:val="4A82AC"/>
                            <w:sz w:val="21"/>
                          </w:rPr>
                          <w:t>of</w:t>
                        </w:r>
                        <w:r>
                          <w:rPr>
                            <w:color w:val="4A82AC"/>
                            <w:spacing w:val="-1"/>
                            <w:sz w:val="21"/>
                          </w:rPr>
                          <w:t> </w:t>
                        </w:r>
                        <w:r>
                          <w:rPr>
                            <w:color w:val="4A82AC"/>
                            <w:spacing w:val="-4"/>
                            <w:sz w:val="21"/>
                          </w:rPr>
                          <w:t>GDP)</w:t>
                        </w: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109"/>
                          <w:rPr>
                            <w:sz w:val="21"/>
                          </w:rPr>
                        </w:pPr>
                      </w:p>
                      <w:p>
                        <w:pPr>
                          <w:spacing w:before="0"/>
                          <w:ind w:left="259" w:right="0" w:firstLine="0"/>
                          <w:jc w:val="left"/>
                          <w:rPr>
                            <w:sz w:val="18"/>
                          </w:rPr>
                        </w:pPr>
                        <w:r>
                          <w:rPr>
                            <w:sz w:val="18"/>
                          </w:rPr>
                          <w:t>Source:</w:t>
                        </w:r>
                        <w:r>
                          <w:rPr>
                            <w:spacing w:val="-5"/>
                            <w:sz w:val="18"/>
                          </w:rPr>
                          <w:t> </w:t>
                        </w:r>
                        <w:r>
                          <w:rPr>
                            <w:sz w:val="18"/>
                          </w:rPr>
                          <w:t>IMF</w:t>
                        </w:r>
                        <w:r>
                          <w:rPr>
                            <w:spacing w:val="-1"/>
                            <w:sz w:val="18"/>
                          </w:rPr>
                          <w:t> </w:t>
                        </w:r>
                        <w:r>
                          <w:rPr>
                            <w:sz w:val="18"/>
                          </w:rPr>
                          <w:t>WEO</w:t>
                        </w:r>
                        <w:r>
                          <w:rPr>
                            <w:spacing w:val="-1"/>
                            <w:sz w:val="18"/>
                          </w:rPr>
                          <w:t> </w:t>
                        </w:r>
                        <w:r>
                          <w:rPr>
                            <w:spacing w:val="-2"/>
                            <w:sz w:val="18"/>
                          </w:rPr>
                          <w:t>database</w:t>
                        </w:r>
                      </w:p>
                    </w:txbxContent>
                  </v:textbox>
                  <v:stroke dashstyle="solid"/>
                  <w10:wrap type="none"/>
                </v:shape>
                <w10:wrap type="none"/>
              </v:group>
            </w:pict>
          </mc:Fallback>
        </mc:AlternateContent>
      </w:r>
      <w:r>
        <w:rPr>
          <w:color w:val="4A82AC"/>
        </w:rPr>
        <w:t>Box</w:t>
      </w:r>
      <w:r>
        <w:rPr>
          <w:color w:val="4A82AC"/>
          <w:spacing w:val="-2"/>
        </w:rPr>
        <w:t> </w:t>
      </w:r>
      <w:r>
        <w:rPr>
          <w:color w:val="4A82AC"/>
        </w:rPr>
        <w:t>4.</w:t>
      </w:r>
      <w:r>
        <w:rPr>
          <w:color w:val="4A82AC"/>
          <w:spacing w:val="-8"/>
        </w:rPr>
        <w:t> </w:t>
      </w:r>
      <w:r>
        <w:rPr>
          <w:color w:val="4A82AC"/>
        </w:rPr>
        <w:t>Uganda</w:t>
      </w:r>
      <w:r>
        <w:rPr>
          <w:color w:val="4A82AC"/>
          <w:spacing w:val="-4"/>
        </w:rPr>
        <w:t> </w:t>
      </w:r>
      <w:r>
        <w:rPr>
          <w:color w:val="4A82AC"/>
        </w:rPr>
        <w:t>Case (2013-17):</w:t>
      </w:r>
      <w:r>
        <w:rPr>
          <w:color w:val="4A82AC"/>
          <w:spacing w:val="-1"/>
        </w:rPr>
        <w:t> </w:t>
      </w:r>
      <w:r>
        <w:rPr>
          <w:color w:val="4A82AC"/>
        </w:rPr>
        <w:t>Reforms</w:t>
      </w:r>
      <w:r>
        <w:rPr>
          <w:color w:val="4A82AC"/>
          <w:spacing w:val="-3"/>
        </w:rPr>
        <w:t> </w:t>
      </w:r>
      <w:r>
        <w:rPr>
          <w:color w:val="4A82AC"/>
        </w:rPr>
        <w:t>on</w:t>
      </w:r>
      <w:r>
        <w:rPr>
          <w:color w:val="4A82AC"/>
          <w:spacing w:val="-1"/>
        </w:rPr>
        <w:t> </w:t>
      </w:r>
      <w:r>
        <w:rPr>
          <w:color w:val="4A82AC"/>
        </w:rPr>
        <w:t>Indirect</w:t>
      </w:r>
      <w:r>
        <w:rPr>
          <w:color w:val="4A82AC"/>
          <w:spacing w:val="-1"/>
        </w:rPr>
        <w:t> </w:t>
      </w:r>
      <w:r>
        <w:rPr>
          <w:color w:val="4A82AC"/>
        </w:rPr>
        <w:t>Taxes and PIT Based on Comprehensive</w:t>
      </w:r>
      <w:r>
        <w:rPr>
          <w:color w:val="4A82AC"/>
          <w:spacing w:val="-11"/>
        </w:rPr>
        <w:t> </w:t>
      </w:r>
      <w:r>
        <w:rPr>
          <w:color w:val="4A82AC"/>
        </w:rPr>
        <w:t>National</w:t>
      </w:r>
      <w:r>
        <w:rPr>
          <w:color w:val="4A82AC"/>
          <w:spacing w:val="-10"/>
        </w:rPr>
        <w:t> </w:t>
      </w:r>
      <w:r>
        <w:rPr>
          <w:color w:val="4A82AC"/>
        </w:rPr>
        <w:t>Revenue</w:t>
      </w:r>
      <w:r>
        <w:rPr>
          <w:color w:val="4A82AC"/>
          <w:spacing w:val="-9"/>
        </w:rPr>
        <w:t> </w:t>
      </w:r>
      <w:r>
        <w:rPr>
          <w:color w:val="4A82AC"/>
        </w:rPr>
        <w:t>Plans</w:t>
      </w:r>
      <w:r>
        <w:rPr>
          <w:color w:val="4A82AC"/>
          <w:spacing w:val="-7"/>
        </w:rPr>
        <w:t> </w:t>
      </w:r>
      <w:r>
        <w:rPr>
          <w:color w:val="4A82AC"/>
        </w:rPr>
        <w:t>Supported</w:t>
      </w:r>
      <w:r>
        <w:rPr>
          <w:color w:val="4A82AC"/>
          <w:spacing w:val="-7"/>
        </w:rPr>
        <w:t> </w:t>
      </w:r>
      <w:r>
        <w:rPr>
          <w:color w:val="4A82AC"/>
        </w:rPr>
        <w:t>by</w:t>
      </w:r>
      <w:r>
        <w:rPr>
          <w:color w:val="4A82AC"/>
          <w:spacing w:val="-9"/>
        </w:rPr>
        <w:t> </w:t>
      </w:r>
      <w:r>
        <w:rPr>
          <w:color w:val="4A82AC"/>
        </w:rPr>
        <w:t>Strong</w:t>
      </w:r>
      <w:r>
        <w:rPr>
          <w:color w:val="4A82AC"/>
          <w:spacing w:val="-7"/>
        </w:rPr>
        <w:t> </w:t>
      </w:r>
      <w:r>
        <w:rPr>
          <w:color w:val="4A82AC"/>
        </w:rPr>
        <w:t>Political</w:t>
      </w:r>
      <w:r>
        <w:rPr>
          <w:color w:val="4A82AC"/>
          <w:spacing w:val="-8"/>
        </w:rPr>
        <w:t> </w:t>
      </w:r>
      <w:r>
        <w:rPr>
          <w:color w:val="4A82AC"/>
          <w:spacing w:val="-2"/>
        </w:rPr>
        <w:t>Will</w:t>
      </w:r>
      <w:r>
        <w:rPr>
          <w:color w:val="4A82AC"/>
          <w:spacing w:val="-2"/>
          <w:position w:val="8"/>
          <w:sz w:val="14"/>
        </w:rPr>
        <w:t>1/</w:t>
      </w:r>
    </w:p>
    <w:p>
      <w:pPr>
        <w:spacing w:line="285" w:lineRule="auto" w:before="265"/>
        <w:ind w:left="292" w:right="1338" w:firstLine="0"/>
        <w:jc w:val="both"/>
        <w:rPr>
          <w:b/>
          <w:sz w:val="19"/>
        </w:rPr>
      </w:pPr>
      <w:r>
        <w:rPr>
          <w:b/>
          <w:sz w:val="19"/>
        </w:rPr>
        <w:t>Uganda</w:t>
      </w:r>
      <w:r>
        <w:rPr>
          <w:b/>
          <w:spacing w:val="-3"/>
          <w:sz w:val="19"/>
        </w:rPr>
        <w:t> </w:t>
      </w:r>
      <w:r>
        <w:rPr>
          <w:b/>
          <w:sz w:val="19"/>
        </w:rPr>
        <w:t>implemented</w:t>
      </w:r>
      <w:r>
        <w:rPr>
          <w:b/>
          <w:spacing w:val="-4"/>
          <w:sz w:val="19"/>
        </w:rPr>
        <w:t> </w:t>
      </w:r>
      <w:r>
        <w:rPr>
          <w:b/>
          <w:sz w:val="19"/>
        </w:rPr>
        <w:t>reforms</w:t>
      </w:r>
      <w:r>
        <w:rPr>
          <w:b/>
          <w:spacing w:val="-3"/>
          <w:sz w:val="19"/>
        </w:rPr>
        <w:t> </w:t>
      </w:r>
      <w:r>
        <w:rPr>
          <w:b/>
          <w:sz w:val="19"/>
        </w:rPr>
        <w:t>on</w:t>
      </w:r>
      <w:r>
        <w:rPr>
          <w:b/>
          <w:spacing w:val="-4"/>
          <w:sz w:val="19"/>
        </w:rPr>
        <w:t> </w:t>
      </w:r>
      <w:r>
        <w:rPr>
          <w:b/>
          <w:sz w:val="19"/>
        </w:rPr>
        <w:t>indirect</w:t>
      </w:r>
      <w:r>
        <w:rPr>
          <w:b/>
          <w:spacing w:val="-4"/>
          <w:sz w:val="19"/>
        </w:rPr>
        <w:t> </w:t>
      </w:r>
      <w:r>
        <w:rPr>
          <w:b/>
          <w:sz w:val="19"/>
        </w:rPr>
        <w:t>taxes,</w:t>
      </w:r>
      <w:r>
        <w:rPr>
          <w:b/>
          <w:spacing w:val="-5"/>
          <w:sz w:val="19"/>
        </w:rPr>
        <w:t> </w:t>
      </w:r>
      <w:r>
        <w:rPr>
          <w:b/>
          <w:sz w:val="19"/>
        </w:rPr>
        <w:t>PIT,</w:t>
      </w:r>
      <w:r>
        <w:rPr>
          <w:b/>
          <w:spacing w:val="-5"/>
          <w:sz w:val="19"/>
        </w:rPr>
        <w:t> </w:t>
      </w:r>
      <w:r>
        <w:rPr>
          <w:b/>
          <w:sz w:val="19"/>
        </w:rPr>
        <w:t>and</w:t>
      </w:r>
      <w:r>
        <w:rPr>
          <w:b/>
          <w:spacing w:val="-4"/>
          <w:sz w:val="19"/>
        </w:rPr>
        <w:t> </w:t>
      </w:r>
      <w:r>
        <w:rPr>
          <w:b/>
          <w:sz w:val="19"/>
        </w:rPr>
        <w:t>taxpayer</w:t>
      </w:r>
      <w:r>
        <w:rPr>
          <w:b/>
          <w:spacing w:val="-5"/>
          <w:sz w:val="19"/>
        </w:rPr>
        <w:t> </w:t>
      </w:r>
      <w:r>
        <w:rPr>
          <w:b/>
          <w:sz w:val="19"/>
        </w:rPr>
        <w:t>segmentation,</w:t>
      </w:r>
      <w:r>
        <w:rPr>
          <w:b/>
          <w:spacing w:val="-5"/>
          <w:sz w:val="19"/>
        </w:rPr>
        <w:t> </w:t>
      </w:r>
      <w:r>
        <w:rPr>
          <w:b/>
          <w:sz w:val="19"/>
        </w:rPr>
        <w:t>based</w:t>
      </w:r>
      <w:r>
        <w:rPr>
          <w:b/>
          <w:spacing w:val="-4"/>
          <w:sz w:val="19"/>
        </w:rPr>
        <w:t> </w:t>
      </w:r>
      <w:r>
        <w:rPr>
          <w:b/>
          <w:sz w:val="19"/>
        </w:rPr>
        <w:t>on comprehensive national revenue plans supported by strong political will.</w:t>
      </w:r>
    </w:p>
    <w:p>
      <w:pPr>
        <w:spacing w:line="285" w:lineRule="auto" w:before="0"/>
        <w:ind w:left="292" w:right="5205" w:firstLine="0"/>
        <w:jc w:val="both"/>
        <w:rPr>
          <w:sz w:val="19"/>
        </w:rPr>
      </w:pPr>
      <w:r>
        <w:rPr>
          <w:sz w:val="19"/>
        </w:rPr>
        <w:t>As</w:t>
      </w:r>
      <w:r>
        <w:rPr>
          <w:spacing w:val="-6"/>
          <w:sz w:val="19"/>
        </w:rPr>
        <w:t> </w:t>
      </w:r>
      <w:r>
        <w:rPr>
          <w:sz w:val="19"/>
        </w:rPr>
        <w:t>a</w:t>
      </w:r>
      <w:r>
        <w:rPr>
          <w:spacing w:val="-7"/>
          <w:sz w:val="19"/>
        </w:rPr>
        <w:t> </w:t>
      </w:r>
      <w:r>
        <w:rPr>
          <w:sz w:val="19"/>
        </w:rPr>
        <w:t>result,</w:t>
      </w:r>
      <w:r>
        <w:rPr>
          <w:spacing w:val="-7"/>
          <w:sz w:val="19"/>
        </w:rPr>
        <w:t> </w:t>
      </w:r>
      <w:r>
        <w:rPr>
          <w:sz w:val="19"/>
        </w:rPr>
        <w:t>Uganda’s</w:t>
      </w:r>
      <w:r>
        <w:rPr>
          <w:spacing w:val="-6"/>
          <w:sz w:val="19"/>
        </w:rPr>
        <w:t> </w:t>
      </w:r>
      <w:r>
        <w:rPr>
          <w:sz w:val="19"/>
        </w:rPr>
        <w:t>tax-to-GDP</w:t>
      </w:r>
      <w:r>
        <w:rPr>
          <w:spacing w:val="-7"/>
          <w:sz w:val="19"/>
        </w:rPr>
        <w:t> </w:t>
      </w:r>
      <w:r>
        <w:rPr>
          <w:sz w:val="19"/>
        </w:rPr>
        <w:t>ratio</w:t>
      </w:r>
      <w:r>
        <w:rPr>
          <w:spacing w:val="-7"/>
          <w:sz w:val="19"/>
        </w:rPr>
        <w:t> </w:t>
      </w:r>
      <w:r>
        <w:rPr>
          <w:sz w:val="19"/>
        </w:rPr>
        <w:t>significantly increased by 3.1 percentage</w:t>
      </w:r>
      <w:r>
        <w:rPr>
          <w:spacing w:val="-1"/>
          <w:sz w:val="19"/>
        </w:rPr>
        <w:t> </w:t>
      </w:r>
      <w:r>
        <w:rPr>
          <w:sz w:val="19"/>
        </w:rPr>
        <w:t>points of GDP during 2012–2017 (Figure 11).</w:t>
      </w:r>
    </w:p>
    <w:p>
      <w:pPr>
        <w:pStyle w:val="ListParagraph"/>
        <w:numPr>
          <w:ilvl w:val="2"/>
          <w:numId w:val="2"/>
        </w:numPr>
        <w:tabs>
          <w:tab w:pos="652" w:val="left" w:leader="none"/>
        </w:tabs>
        <w:spacing w:line="285" w:lineRule="auto" w:before="116" w:after="0"/>
        <w:ind w:left="652" w:right="4912" w:hanging="360"/>
        <w:jc w:val="left"/>
        <w:rPr>
          <w:sz w:val="19"/>
        </w:rPr>
      </w:pPr>
      <w:r>
        <w:rPr>
          <w:b/>
          <w:sz w:val="19"/>
        </w:rPr>
        <w:t>Uganda’s VAT reform focused on eliminating numerous exemptions. </w:t>
      </w:r>
      <w:r>
        <w:rPr>
          <w:sz w:val="19"/>
        </w:rPr>
        <w:t>The VAT system was reformed</w:t>
      </w:r>
      <w:r>
        <w:rPr>
          <w:spacing w:val="-4"/>
          <w:sz w:val="19"/>
        </w:rPr>
        <w:t> </w:t>
      </w:r>
      <w:r>
        <w:rPr>
          <w:sz w:val="19"/>
        </w:rPr>
        <w:t>by</w:t>
      </w:r>
      <w:r>
        <w:rPr>
          <w:spacing w:val="-5"/>
          <w:sz w:val="19"/>
        </w:rPr>
        <w:t> </w:t>
      </w:r>
      <w:r>
        <w:rPr>
          <w:sz w:val="19"/>
        </w:rPr>
        <w:t>submitting</w:t>
      </w:r>
      <w:r>
        <w:rPr>
          <w:spacing w:val="-4"/>
          <w:sz w:val="19"/>
        </w:rPr>
        <w:t> </w:t>
      </w:r>
      <w:r>
        <w:rPr>
          <w:sz w:val="19"/>
        </w:rPr>
        <w:t>a</w:t>
      </w:r>
      <w:r>
        <w:rPr>
          <w:spacing w:val="-5"/>
          <w:sz w:val="19"/>
        </w:rPr>
        <w:t> </w:t>
      </w:r>
      <w:r>
        <w:rPr>
          <w:sz w:val="19"/>
        </w:rPr>
        <w:t>new</w:t>
      </w:r>
      <w:r>
        <w:rPr>
          <w:spacing w:val="-5"/>
          <w:sz w:val="19"/>
        </w:rPr>
        <w:t> </w:t>
      </w:r>
      <w:r>
        <w:rPr>
          <w:sz w:val="19"/>
        </w:rPr>
        <w:t>tax</w:t>
      </w:r>
      <w:r>
        <w:rPr>
          <w:spacing w:val="-5"/>
          <w:sz w:val="19"/>
        </w:rPr>
        <w:t> </w:t>
      </w:r>
      <w:r>
        <w:rPr>
          <w:sz w:val="19"/>
        </w:rPr>
        <w:t>code</w:t>
      </w:r>
      <w:r>
        <w:rPr>
          <w:spacing w:val="-5"/>
          <w:sz w:val="19"/>
        </w:rPr>
        <w:t> </w:t>
      </w:r>
      <w:r>
        <w:rPr>
          <w:sz w:val="19"/>
        </w:rPr>
        <w:t>to</w:t>
      </w:r>
      <w:r>
        <w:rPr>
          <w:spacing w:val="-5"/>
          <w:sz w:val="19"/>
        </w:rPr>
        <w:t> </w:t>
      </w:r>
      <w:r>
        <w:rPr>
          <w:sz w:val="19"/>
        </w:rPr>
        <w:t>reduce many VAT exemptions. This included: eliminating VAT exemptions on sales of motor vehicles and trailers;</w:t>
      </w:r>
      <w:r>
        <w:rPr>
          <w:spacing w:val="-2"/>
          <w:sz w:val="19"/>
        </w:rPr>
        <w:t> </w:t>
      </w:r>
      <w:r>
        <w:rPr>
          <w:sz w:val="19"/>
        </w:rPr>
        <w:t>extending</w:t>
      </w:r>
      <w:r>
        <w:rPr>
          <w:spacing w:val="-1"/>
          <w:sz w:val="19"/>
        </w:rPr>
        <w:t> </w:t>
      </w:r>
      <w:r>
        <w:rPr>
          <w:sz w:val="19"/>
        </w:rPr>
        <w:t>VAT</w:t>
      </w:r>
      <w:r>
        <w:rPr>
          <w:spacing w:val="-3"/>
          <w:sz w:val="19"/>
        </w:rPr>
        <w:t> </w:t>
      </w:r>
      <w:r>
        <w:rPr>
          <w:sz w:val="19"/>
        </w:rPr>
        <w:t>to</w:t>
      </w:r>
      <w:r>
        <w:rPr>
          <w:spacing w:val="-2"/>
          <w:sz w:val="19"/>
        </w:rPr>
        <w:t> </w:t>
      </w:r>
      <w:r>
        <w:rPr>
          <w:sz w:val="19"/>
        </w:rPr>
        <w:t>computers;</w:t>
      </w:r>
      <w:r>
        <w:rPr>
          <w:spacing w:val="-2"/>
          <w:sz w:val="19"/>
        </w:rPr>
        <w:t> </w:t>
      </w:r>
      <w:r>
        <w:rPr>
          <w:sz w:val="19"/>
        </w:rPr>
        <w:t>terminating VAT exemptions on hotels; and increasing the VAT threshold.</w:t>
      </w:r>
    </w:p>
    <w:p>
      <w:pPr>
        <w:pStyle w:val="ListParagraph"/>
        <w:numPr>
          <w:ilvl w:val="2"/>
          <w:numId w:val="2"/>
        </w:numPr>
        <w:tabs>
          <w:tab w:pos="651" w:val="left" w:leader="none"/>
        </w:tabs>
        <w:spacing w:line="240" w:lineRule="auto" w:before="114" w:after="0"/>
        <w:ind w:left="651" w:right="0" w:hanging="360"/>
        <w:jc w:val="left"/>
        <w:rPr>
          <w:b/>
          <w:sz w:val="19"/>
        </w:rPr>
      </w:pPr>
      <w:r>
        <w:rPr>
          <w:b/>
          <w:sz w:val="19"/>
        </w:rPr>
        <w:t>The</w:t>
      </w:r>
      <w:r>
        <w:rPr>
          <w:b/>
          <w:spacing w:val="-9"/>
          <w:sz w:val="19"/>
        </w:rPr>
        <w:t> </w:t>
      </w:r>
      <w:r>
        <w:rPr>
          <w:b/>
          <w:sz w:val="19"/>
        </w:rPr>
        <w:t>authorities</w:t>
      </w:r>
      <w:r>
        <w:rPr>
          <w:b/>
          <w:spacing w:val="-8"/>
          <w:sz w:val="19"/>
        </w:rPr>
        <w:t> </w:t>
      </w:r>
      <w:r>
        <w:rPr>
          <w:b/>
          <w:sz w:val="19"/>
        </w:rPr>
        <w:t>increased</w:t>
      </w:r>
      <w:r>
        <w:rPr>
          <w:b/>
          <w:spacing w:val="-9"/>
          <w:sz w:val="19"/>
        </w:rPr>
        <w:t> </w:t>
      </w:r>
      <w:r>
        <w:rPr>
          <w:b/>
          <w:sz w:val="19"/>
        </w:rPr>
        <w:t>several</w:t>
      </w:r>
      <w:r>
        <w:rPr>
          <w:b/>
          <w:spacing w:val="-10"/>
          <w:sz w:val="19"/>
        </w:rPr>
        <w:t> </w:t>
      </w:r>
      <w:r>
        <w:rPr>
          <w:b/>
          <w:sz w:val="19"/>
        </w:rPr>
        <w:t>excise</w:t>
      </w:r>
      <w:r>
        <w:rPr>
          <w:b/>
          <w:spacing w:val="-8"/>
          <w:sz w:val="19"/>
        </w:rPr>
        <w:t> </w:t>
      </w:r>
      <w:r>
        <w:rPr>
          <w:b/>
          <w:spacing w:val="-2"/>
          <w:sz w:val="19"/>
        </w:rPr>
        <w:t>rates</w:t>
      </w:r>
    </w:p>
    <w:p>
      <w:pPr>
        <w:spacing w:line="285" w:lineRule="auto" w:before="47"/>
        <w:ind w:left="650" w:right="496" w:firstLine="0"/>
        <w:jc w:val="left"/>
        <w:rPr>
          <w:sz w:val="19"/>
        </w:rPr>
      </w:pPr>
      <w:r>
        <w:rPr>
          <w:b/>
          <w:sz w:val="19"/>
        </w:rPr>
        <w:t>with</w:t>
      </w:r>
      <w:r>
        <w:rPr>
          <w:b/>
          <w:spacing w:val="-1"/>
          <w:sz w:val="19"/>
        </w:rPr>
        <w:t> </w:t>
      </w:r>
      <w:r>
        <w:rPr>
          <w:b/>
          <w:sz w:val="19"/>
        </w:rPr>
        <w:t>broadening</w:t>
      </w:r>
      <w:r>
        <w:rPr>
          <w:b/>
          <w:spacing w:val="-2"/>
          <w:sz w:val="19"/>
        </w:rPr>
        <w:t> </w:t>
      </w:r>
      <w:r>
        <w:rPr>
          <w:b/>
          <w:sz w:val="19"/>
        </w:rPr>
        <w:t>the</w:t>
      </w:r>
      <w:r>
        <w:rPr>
          <w:b/>
          <w:spacing w:val="-2"/>
          <w:sz w:val="19"/>
        </w:rPr>
        <w:t> </w:t>
      </w:r>
      <w:r>
        <w:rPr>
          <w:b/>
          <w:sz w:val="19"/>
        </w:rPr>
        <w:t>base,</w:t>
      </w:r>
      <w:r>
        <w:rPr>
          <w:b/>
          <w:spacing w:val="-5"/>
          <w:sz w:val="19"/>
        </w:rPr>
        <w:t> </w:t>
      </w:r>
      <w:r>
        <w:rPr>
          <w:b/>
          <w:sz w:val="19"/>
        </w:rPr>
        <w:t>as</w:t>
      </w:r>
      <w:r>
        <w:rPr>
          <w:b/>
          <w:spacing w:val="-2"/>
          <w:sz w:val="19"/>
        </w:rPr>
        <w:t> </w:t>
      </w:r>
      <w:r>
        <w:rPr>
          <w:b/>
          <w:sz w:val="19"/>
        </w:rPr>
        <w:t>well</w:t>
      </w:r>
      <w:r>
        <w:rPr>
          <w:b/>
          <w:spacing w:val="-3"/>
          <w:sz w:val="19"/>
        </w:rPr>
        <w:t> </w:t>
      </w:r>
      <w:r>
        <w:rPr>
          <w:b/>
          <w:sz w:val="19"/>
        </w:rPr>
        <w:t>as</w:t>
      </w:r>
      <w:r>
        <w:rPr>
          <w:b/>
          <w:spacing w:val="-2"/>
          <w:sz w:val="19"/>
        </w:rPr>
        <w:t> </w:t>
      </w:r>
      <w:r>
        <w:rPr>
          <w:b/>
          <w:sz w:val="19"/>
        </w:rPr>
        <w:t>raising</w:t>
      </w:r>
      <w:r>
        <w:rPr>
          <w:b/>
          <w:spacing w:val="-2"/>
          <w:sz w:val="19"/>
        </w:rPr>
        <w:t> </w:t>
      </w:r>
      <w:r>
        <w:rPr>
          <w:b/>
          <w:sz w:val="19"/>
        </w:rPr>
        <w:t>PIT</w:t>
      </w:r>
      <w:r>
        <w:rPr>
          <w:b/>
          <w:spacing w:val="-3"/>
          <w:sz w:val="19"/>
        </w:rPr>
        <w:t> </w:t>
      </w:r>
      <w:r>
        <w:rPr>
          <w:b/>
          <w:sz w:val="19"/>
        </w:rPr>
        <w:t>rate</w:t>
      </w:r>
      <w:r>
        <w:rPr>
          <w:b/>
          <w:spacing w:val="-2"/>
          <w:sz w:val="19"/>
        </w:rPr>
        <w:t> </w:t>
      </w:r>
      <w:r>
        <w:rPr>
          <w:b/>
          <w:sz w:val="19"/>
        </w:rPr>
        <w:t>in</w:t>
      </w:r>
      <w:r>
        <w:rPr>
          <w:b/>
          <w:spacing w:val="-2"/>
          <w:sz w:val="19"/>
        </w:rPr>
        <w:t> </w:t>
      </w:r>
      <w:r>
        <w:rPr>
          <w:b/>
          <w:sz w:val="19"/>
        </w:rPr>
        <w:t>top</w:t>
      </w:r>
      <w:r>
        <w:rPr>
          <w:b/>
          <w:spacing w:val="-2"/>
          <w:sz w:val="19"/>
        </w:rPr>
        <w:t> </w:t>
      </w:r>
      <w:r>
        <w:rPr>
          <w:b/>
          <w:sz w:val="19"/>
        </w:rPr>
        <w:t>bracket.</w:t>
      </w:r>
      <w:r>
        <w:rPr>
          <w:b/>
          <w:spacing w:val="-3"/>
          <w:sz w:val="19"/>
        </w:rPr>
        <w:t> </w:t>
      </w:r>
      <w:r>
        <w:rPr>
          <w:sz w:val="19"/>
        </w:rPr>
        <w:t>They</w:t>
      </w:r>
      <w:r>
        <w:rPr>
          <w:spacing w:val="-2"/>
          <w:sz w:val="19"/>
        </w:rPr>
        <w:t> </w:t>
      </w:r>
      <w:r>
        <w:rPr>
          <w:sz w:val="19"/>
        </w:rPr>
        <w:t>increased</w:t>
      </w:r>
      <w:r>
        <w:rPr>
          <w:spacing w:val="-1"/>
          <w:sz w:val="19"/>
        </w:rPr>
        <w:t> </w:t>
      </w:r>
      <w:r>
        <w:rPr>
          <w:sz w:val="19"/>
        </w:rPr>
        <w:t>excise</w:t>
      </w:r>
      <w:r>
        <w:rPr>
          <w:spacing w:val="-2"/>
          <w:sz w:val="19"/>
        </w:rPr>
        <w:t> </w:t>
      </w:r>
      <w:r>
        <w:rPr>
          <w:sz w:val="19"/>
        </w:rPr>
        <w:t>duty</w:t>
      </w:r>
      <w:r>
        <w:rPr>
          <w:spacing w:val="-2"/>
          <w:sz w:val="19"/>
        </w:rPr>
        <w:t> </w:t>
      </w:r>
      <w:r>
        <w:rPr>
          <w:sz w:val="19"/>
        </w:rPr>
        <w:t>on locally produced spirits from 45 percent to 60 percent, and increased excise duty on cigarettes by almost 60 percent in 2014. To broaden the base, they imposed excise duty on imported fresh juices, and increased excise taxes on a variety of products including fuel, sugar, mobile money transfers, and international calls. Furthermore, they increased the PIT rate (i.e., the marginal rate in its top bracket) from 30 to 40 percent, which significantly increased revenue.</w:t>
      </w:r>
    </w:p>
    <w:p>
      <w:pPr>
        <w:pStyle w:val="ListParagraph"/>
        <w:numPr>
          <w:ilvl w:val="2"/>
          <w:numId w:val="2"/>
        </w:numPr>
        <w:tabs>
          <w:tab w:pos="650" w:val="left" w:leader="none"/>
        </w:tabs>
        <w:spacing w:line="285" w:lineRule="auto" w:before="115" w:after="0"/>
        <w:ind w:left="650" w:right="543" w:hanging="360"/>
        <w:jc w:val="left"/>
        <w:rPr>
          <w:sz w:val="19"/>
        </w:rPr>
      </w:pPr>
      <w:r>
        <w:rPr>
          <w:b/>
          <w:sz w:val="19"/>
        </w:rPr>
        <w:t>Uganda’s tax administration reforms focused mostly on better segmentation of taxpayers. </w:t>
      </w:r>
      <w:r>
        <w:rPr>
          <w:sz w:val="19"/>
        </w:rPr>
        <w:t>The authorities</w:t>
      </w:r>
      <w:r>
        <w:rPr>
          <w:spacing w:val="-3"/>
          <w:sz w:val="19"/>
        </w:rPr>
        <w:t> </w:t>
      </w:r>
      <w:r>
        <w:rPr>
          <w:sz w:val="19"/>
        </w:rPr>
        <w:t>established</w:t>
      </w:r>
      <w:r>
        <w:rPr>
          <w:spacing w:val="-3"/>
          <w:sz w:val="19"/>
        </w:rPr>
        <w:t> </w:t>
      </w:r>
      <w:r>
        <w:rPr>
          <w:sz w:val="19"/>
        </w:rPr>
        <w:t>a</w:t>
      </w:r>
      <w:r>
        <w:rPr>
          <w:spacing w:val="-4"/>
          <w:sz w:val="19"/>
        </w:rPr>
        <w:t> </w:t>
      </w:r>
      <w:r>
        <w:rPr>
          <w:sz w:val="19"/>
        </w:rPr>
        <w:t>high</w:t>
      </w:r>
      <w:r>
        <w:rPr>
          <w:spacing w:val="-3"/>
          <w:sz w:val="19"/>
        </w:rPr>
        <w:t> </w:t>
      </w:r>
      <w:r>
        <w:rPr>
          <w:sz w:val="19"/>
        </w:rPr>
        <w:t>net-worth</w:t>
      </w:r>
      <w:r>
        <w:rPr>
          <w:spacing w:val="-3"/>
          <w:sz w:val="19"/>
        </w:rPr>
        <w:t> </w:t>
      </w:r>
      <w:r>
        <w:rPr>
          <w:sz w:val="19"/>
        </w:rPr>
        <w:t>individuals</w:t>
      </w:r>
      <w:r>
        <w:rPr>
          <w:spacing w:val="-3"/>
          <w:sz w:val="19"/>
        </w:rPr>
        <w:t> </w:t>
      </w:r>
      <w:r>
        <w:rPr>
          <w:sz w:val="19"/>
        </w:rPr>
        <w:t>(HNWI)</w:t>
      </w:r>
      <w:r>
        <w:rPr>
          <w:spacing w:val="-3"/>
          <w:sz w:val="19"/>
        </w:rPr>
        <w:t> </w:t>
      </w:r>
      <w:r>
        <w:rPr>
          <w:sz w:val="19"/>
        </w:rPr>
        <w:t>unit</w:t>
      </w:r>
      <w:r>
        <w:rPr>
          <w:spacing w:val="-3"/>
          <w:sz w:val="19"/>
        </w:rPr>
        <w:t> </w:t>
      </w:r>
      <w:r>
        <w:rPr>
          <w:sz w:val="19"/>
        </w:rPr>
        <w:t>as</w:t>
      </w:r>
      <w:r>
        <w:rPr>
          <w:spacing w:val="-5"/>
          <w:sz w:val="19"/>
        </w:rPr>
        <w:t> </w:t>
      </w:r>
      <w:r>
        <w:rPr>
          <w:sz w:val="19"/>
        </w:rPr>
        <w:t>part</w:t>
      </w:r>
      <w:r>
        <w:rPr>
          <w:spacing w:val="-3"/>
          <w:sz w:val="19"/>
        </w:rPr>
        <w:t> </w:t>
      </w:r>
      <w:r>
        <w:rPr>
          <w:sz w:val="19"/>
        </w:rPr>
        <w:t>of</w:t>
      </w:r>
      <w:r>
        <w:rPr>
          <w:spacing w:val="-3"/>
          <w:sz w:val="19"/>
        </w:rPr>
        <w:t> </w:t>
      </w:r>
      <w:r>
        <w:rPr>
          <w:sz w:val="19"/>
        </w:rPr>
        <w:t>the</w:t>
      </w:r>
      <w:r>
        <w:rPr>
          <w:spacing w:val="-5"/>
          <w:sz w:val="19"/>
        </w:rPr>
        <w:t> </w:t>
      </w:r>
      <w:r>
        <w:rPr>
          <w:sz w:val="19"/>
        </w:rPr>
        <w:t>LTO.</w:t>
      </w:r>
      <w:r>
        <w:rPr>
          <w:spacing w:val="-4"/>
          <w:sz w:val="19"/>
        </w:rPr>
        <w:t> </w:t>
      </w:r>
      <w:r>
        <w:rPr>
          <w:sz w:val="19"/>
        </w:rPr>
        <w:t>They</w:t>
      </w:r>
      <w:r>
        <w:rPr>
          <w:spacing w:val="-4"/>
          <w:sz w:val="19"/>
        </w:rPr>
        <w:t> </w:t>
      </w:r>
      <w:r>
        <w:rPr>
          <w:sz w:val="19"/>
        </w:rPr>
        <w:t>established</w:t>
      </w:r>
      <w:r>
        <w:rPr>
          <w:spacing w:val="-3"/>
          <w:sz w:val="19"/>
        </w:rPr>
        <w:t> </w:t>
      </w:r>
      <w:r>
        <w:rPr>
          <w:sz w:val="19"/>
        </w:rPr>
        <w:t>a list of potential HNWI taxpayers and conducted outreach to educate them on their rights and obligations to pay taxes. After the establishment of the unit, the number of taxpayers and tax collection of this segment increased substantially. Also, taxpayer segmentation approach was expanded to the medium taxpayer segment (that accounts 20-25 percent of tax collection) with the creation of the MTO. Furthermore, they improved the quality of its taxpayer services by using “e-tax services” to facilitate taxpayers’ registration, filing and payments, and implemented the Regional Electronic Cargo Tracking System (RECTS), a web-based system to monitor transit cargo in the EAC in 2017, which improved tax collection.</w:t>
      </w:r>
    </w:p>
    <w:p>
      <w:pPr>
        <w:pStyle w:val="ListParagraph"/>
        <w:numPr>
          <w:ilvl w:val="2"/>
          <w:numId w:val="2"/>
        </w:numPr>
        <w:tabs>
          <w:tab w:pos="649" w:val="left" w:leader="none"/>
        </w:tabs>
        <w:spacing w:line="285" w:lineRule="auto" w:before="112" w:after="0"/>
        <w:ind w:left="649" w:right="624" w:hanging="360"/>
        <w:jc w:val="left"/>
        <w:rPr>
          <w:sz w:val="19"/>
        </w:rPr>
      </w:pPr>
      <w:r>
        <w:rPr>
          <w:b/>
          <w:sz w:val="19"/>
        </w:rPr>
        <w:t>Uganda implemented comprehensive national revenue plans with strong political will. </w:t>
      </w:r>
      <w:r>
        <w:rPr>
          <w:sz w:val="19"/>
        </w:rPr>
        <w:t>The authorities</w:t>
      </w:r>
      <w:r>
        <w:rPr>
          <w:spacing w:val="-3"/>
          <w:sz w:val="19"/>
        </w:rPr>
        <w:t> </w:t>
      </w:r>
      <w:r>
        <w:rPr>
          <w:sz w:val="19"/>
        </w:rPr>
        <w:t>made</w:t>
      </w:r>
      <w:r>
        <w:rPr>
          <w:spacing w:val="-4"/>
          <w:sz w:val="19"/>
        </w:rPr>
        <w:t> </w:t>
      </w:r>
      <w:r>
        <w:rPr>
          <w:sz w:val="19"/>
        </w:rPr>
        <w:t>political</w:t>
      </w:r>
      <w:r>
        <w:rPr>
          <w:spacing w:val="-4"/>
          <w:sz w:val="19"/>
        </w:rPr>
        <w:t> </w:t>
      </w:r>
      <w:r>
        <w:rPr>
          <w:sz w:val="19"/>
        </w:rPr>
        <w:t>commitment</w:t>
      </w:r>
      <w:r>
        <w:rPr>
          <w:spacing w:val="-3"/>
          <w:sz w:val="19"/>
        </w:rPr>
        <w:t> </w:t>
      </w:r>
      <w:r>
        <w:rPr>
          <w:sz w:val="19"/>
        </w:rPr>
        <w:t>for</w:t>
      </w:r>
      <w:r>
        <w:rPr>
          <w:spacing w:val="-2"/>
          <w:sz w:val="19"/>
        </w:rPr>
        <w:t> </w:t>
      </w:r>
      <w:r>
        <w:rPr>
          <w:sz w:val="19"/>
        </w:rPr>
        <w:t>the</w:t>
      </w:r>
      <w:r>
        <w:rPr>
          <w:spacing w:val="-5"/>
          <w:sz w:val="19"/>
        </w:rPr>
        <w:t> </w:t>
      </w:r>
      <w:r>
        <w:rPr>
          <w:sz w:val="19"/>
        </w:rPr>
        <w:t>reforms</w:t>
      </w:r>
      <w:r>
        <w:rPr>
          <w:spacing w:val="-3"/>
          <w:sz w:val="19"/>
        </w:rPr>
        <w:t> </w:t>
      </w:r>
      <w:r>
        <w:rPr>
          <w:sz w:val="19"/>
        </w:rPr>
        <w:t>with</w:t>
      </w:r>
      <w:r>
        <w:rPr>
          <w:spacing w:val="-3"/>
          <w:sz w:val="19"/>
        </w:rPr>
        <w:t> </w:t>
      </w:r>
      <w:r>
        <w:rPr>
          <w:sz w:val="19"/>
        </w:rPr>
        <w:t>strong</w:t>
      </w:r>
      <w:r>
        <w:rPr>
          <w:spacing w:val="-3"/>
          <w:sz w:val="19"/>
        </w:rPr>
        <w:t> </w:t>
      </w:r>
      <w:r>
        <w:rPr>
          <w:sz w:val="19"/>
        </w:rPr>
        <w:t>political</w:t>
      </w:r>
      <w:r>
        <w:rPr>
          <w:spacing w:val="-4"/>
          <w:sz w:val="19"/>
        </w:rPr>
        <w:t> </w:t>
      </w:r>
      <w:r>
        <w:rPr>
          <w:sz w:val="19"/>
        </w:rPr>
        <w:t>will.</w:t>
      </w:r>
      <w:r>
        <w:rPr>
          <w:spacing w:val="-4"/>
          <w:sz w:val="19"/>
        </w:rPr>
        <w:t> </w:t>
      </w:r>
      <w:r>
        <w:rPr>
          <w:sz w:val="19"/>
        </w:rPr>
        <w:t>They</w:t>
      </w:r>
      <w:r>
        <w:rPr>
          <w:spacing w:val="-4"/>
          <w:sz w:val="19"/>
        </w:rPr>
        <w:t> </w:t>
      </w:r>
      <w:r>
        <w:rPr>
          <w:sz w:val="19"/>
        </w:rPr>
        <w:t>announced</w:t>
      </w:r>
      <w:r>
        <w:rPr>
          <w:spacing w:val="-3"/>
          <w:sz w:val="19"/>
        </w:rPr>
        <w:t> </w:t>
      </w:r>
      <w:r>
        <w:rPr>
          <w:sz w:val="19"/>
        </w:rPr>
        <w:t>and initiated the “National Development Plan (NDP) 2011-2015” targeting to raise the revenue-to-GDP ratio by about 0.5 percent per year over the medium term and adopted a “Medium-Term Revenue Strategy (MTRS)” in 2017.</w:t>
      </w:r>
    </w:p>
    <w:p>
      <w:pPr>
        <w:spacing w:before="130"/>
        <w:ind w:left="292" w:right="0" w:firstLine="0"/>
        <w:jc w:val="left"/>
        <w:rPr>
          <w:sz w:val="17"/>
        </w:rPr>
      </w:pPr>
      <w:r>
        <w:rPr>
          <w:position w:val="6"/>
          <w:sz w:val="11"/>
        </w:rPr>
        <w:t>1</w:t>
      </w:r>
      <w:r>
        <w:rPr>
          <w:sz w:val="17"/>
        </w:rPr>
        <w:t>/</w:t>
      </w:r>
      <w:r>
        <w:rPr>
          <w:spacing w:val="-5"/>
          <w:sz w:val="17"/>
        </w:rPr>
        <w:t> </w:t>
      </w:r>
      <w:r>
        <w:rPr>
          <w:sz w:val="17"/>
        </w:rPr>
        <w:t>This</w:t>
      </w:r>
      <w:r>
        <w:rPr>
          <w:spacing w:val="-4"/>
          <w:sz w:val="17"/>
        </w:rPr>
        <w:t> </w:t>
      </w:r>
      <w:r>
        <w:rPr>
          <w:sz w:val="17"/>
        </w:rPr>
        <w:t>box</w:t>
      </w:r>
      <w:r>
        <w:rPr>
          <w:spacing w:val="-2"/>
          <w:sz w:val="17"/>
        </w:rPr>
        <w:t> </w:t>
      </w:r>
      <w:r>
        <w:rPr>
          <w:sz w:val="17"/>
        </w:rPr>
        <w:t>is</w:t>
      </w:r>
      <w:r>
        <w:rPr>
          <w:spacing w:val="-4"/>
          <w:sz w:val="17"/>
        </w:rPr>
        <w:t> </w:t>
      </w:r>
      <w:r>
        <w:rPr>
          <w:sz w:val="17"/>
        </w:rPr>
        <w:t>based</w:t>
      </w:r>
      <w:r>
        <w:rPr>
          <w:spacing w:val="-3"/>
          <w:sz w:val="17"/>
        </w:rPr>
        <w:t> </w:t>
      </w:r>
      <w:r>
        <w:rPr>
          <w:sz w:val="17"/>
        </w:rPr>
        <w:t>on</w:t>
      </w:r>
      <w:r>
        <w:rPr>
          <w:spacing w:val="-3"/>
          <w:sz w:val="17"/>
        </w:rPr>
        <w:t> </w:t>
      </w:r>
      <w:r>
        <w:rPr>
          <w:sz w:val="17"/>
        </w:rPr>
        <w:t>Akitoby</w:t>
      </w:r>
      <w:r>
        <w:rPr>
          <w:spacing w:val="-4"/>
          <w:sz w:val="17"/>
        </w:rPr>
        <w:t> </w:t>
      </w:r>
      <w:r>
        <w:rPr>
          <w:sz w:val="17"/>
        </w:rPr>
        <w:t>et</w:t>
      </w:r>
      <w:r>
        <w:rPr>
          <w:spacing w:val="-4"/>
          <w:sz w:val="17"/>
        </w:rPr>
        <w:t> </w:t>
      </w:r>
      <w:r>
        <w:rPr>
          <w:sz w:val="17"/>
        </w:rPr>
        <w:t>al.</w:t>
      </w:r>
      <w:r>
        <w:rPr>
          <w:spacing w:val="-2"/>
          <w:sz w:val="17"/>
        </w:rPr>
        <w:t> </w:t>
      </w:r>
      <w:r>
        <w:rPr>
          <w:sz w:val="17"/>
        </w:rPr>
        <w:t>(2019,</w:t>
      </w:r>
      <w:r>
        <w:rPr>
          <w:spacing w:val="-4"/>
          <w:sz w:val="17"/>
        </w:rPr>
        <w:t> </w:t>
      </w:r>
      <w:r>
        <w:rPr>
          <w:sz w:val="17"/>
        </w:rPr>
        <w:t>IMF)</w:t>
      </w:r>
      <w:r>
        <w:rPr>
          <w:spacing w:val="-4"/>
          <w:sz w:val="17"/>
        </w:rPr>
        <w:t> </w:t>
      </w:r>
      <w:r>
        <w:rPr>
          <w:sz w:val="17"/>
        </w:rPr>
        <w:t>and</w:t>
      </w:r>
      <w:r>
        <w:rPr>
          <w:spacing w:val="-3"/>
          <w:sz w:val="17"/>
        </w:rPr>
        <w:t> </w:t>
      </w:r>
      <w:r>
        <w:rPr>
          <w:sz w:val="17"/>
        </w:rPr>
        <w:t>IMF’s</w:t>
      </w:r>
      <w:r>
        <w:rPr>
          <w:spacing w:val="-4"/>
          <w:sz w:val="17"/>
        </w:rPr>
        <w:t> </w:t>
      </w:r>
      <w:r>
        <w:rPr>
          <w:sz w:val="17"/>
        </w:rPr>
        <w:t>country</w:t>
      </w:r>
      <w:r>
        <w:rPr>
          <w:spacing w:val="-4"/>
          <w:sz w:val="17"/>
        </w:rPr>
        <w:t> </w:t>
      </w:r>
      <w:r>
        <w:rPr>
          <w:sz w:val="17"/>
        </w:rPr>
        <w:t>staff</w:t>
      </w:r>
      <w:r>
        <w:rPr>
          <w:spacing w:val="-1"/>
          <w:sz w:val="17"/>
        </w:rPr>
        <w:t> </w:t>
      </w:r>
      <w:r>
        <w:rPr>
          <w:spacing w:val="-2"/>
          <w:sz w:val="17"/>
        </w:rPr>
        <w:t>report.</w:t>
      </w:r>
    </w:p>
    <w:p>
      <w:pPr>
        <w:spacing w:after="0"/>
        <w:jc w:val="left"/>
        <w:rPr>
          <w:sz w:val="17"/>
        </w:rPr>
        <w:sectPr>
          <w:headerReference w:type="default" r:id="rId29"/>
          <w:footerReference w:type="default" r:id="rId30"/>
          <w:pgSz w:w="12240" w:h="15840"/>
          <w:pgMar w:header="677" w:footer="774" w:top="1300" w:bottom="960" w:left="1440" w:right="1080"/>
        </w:sectPr>
      </w:pPr>
    </w:p>
    <w:p>
      <w:pPr>
        <w:pStyle w:val="Heading1"/>
        <w:numPr>
          <w:ilvl w:val="0"/>
          <w:numId w:val="1"/>
        </w:numPr>
        <w:tabs>
          <w:tab w:pos="628" w:val="left" w:leader="none"/>
        </w:tabs>
        <w:spacing w:line="240" w:lineRule="auto" w:before="89" w:after="0"/>
        <w:ind w:left="628" w:right="0" w:hanging="448"/>
        <w:jc w:val="left"/>
      </w:pPr>
      <w:bookmarkStart w:name="C. Implications: Nigeria’s Tax Reform Pa" w:id="13"/>
      <w:bookmarkEnd w:id="13"/>
      <w:r>
        <w:rPr>
          <w:b w:val="0"/>
        </w:rPr>
      </w:r>
      <w:r>
        <w:rPr>
          <w:color w:val="4A82AC"/>
        </w:rPr>
        <w:t>Implications:</w:t>
      </w:r>
      <w:r>
        <w:rPr>
          <w:color w:val="4A82AC"/>
          <w:spacing w:val="-10"/>
        </w:rPr>
        <w:t> </w:t>
      </w:r>
      <w:r>
        <w:rPr>
          <w:color w:val="4A82AC"/>
        </w:rPr>
        <w:t>Nigeria’s</w:t>
      </w:r>
      <w:r>
        <w:rPr>
          <w:color w:val="4A82AC"/>
          <w:spacing w:val="-10"/>
        </w:rPr>
        <w:t> </w:t>
      </w:r>
      <w:r>
        <w:rPr>
          <w:color w:val="4A82AC"/>
        </w:rPr>
        <w:t>Tax</w:t>
      </w:r>
      <w:r>
        <w:rPr>
          <w:color w:val="4A82AC"/>
          <w:spacing w:val="-10"/>
        </w:rPr>
        <w:t> </w:t>
      </w:r>
      <w:r>
        <w:rPr>
          <w:color w:val="4A82AC"/>
        </w:rPr>
        <w:t>Reform</w:t>
      </w:r>
      <w:r>
        <w:rPr>
          <w:color w:val="4A82AC"/>
          <w:spacing w:val="-10"/>
        </w:rPr>
        <w:t> </w:t>
      </w:r>
      <w:r>
        <w:rPr>
          <w:color w:val="4A82AC"/>
        </w:rPr>
        <w:t>Path</w:t>
      </w:r>
      <w:r>
        <w:rPr>
          <w:color w:val="4A82AC"/>
          <w:spacing w:val="-9"/>
        </w:rPr>
        <w:t> </w:t>
      </w:r>
      <w:r>
        <w:rPr>
          <w:color w:val="4A82AC"/>
          <w:spacing w:val="-2"/>
        </w:rPr>
        <w:t>Forward</w:t>
      </w:r>
    </w:p>
    <w:p>
      <w:pPr>
        <w:pStyle w:val="ListParagraph"/>
        <w:numPr>
          <w:ilvl w:val="0"/>
          <w:numId w:val="2"/>
        </w:numPr>
        <w:tabs>
          <w:tab w:pos="899" w:val="left" w:leader="none"/>
        </w:tabs>
        <w:spacing w:line="256" w:lineRule="auto" w:before="248" w:after="0"/>
        <w:ind w:left="179" w:right="440" w:firstLine="0"/>
        <w:jc w:val="left"/>
        <w:rPr>
          <w:sz w:val="21"/>
        </w:rPr>
      </w:pPr>
      <w:r>
        <w:rPr>
          <w:b/>
          <w:sz w:val="21"/>
        </w:rPr>
        <w:t>Successful revenue reform episodes in peer SSA countries could provide useful lessons for Nigeria. </w:t>
      </w:r>
      <w:r>
        <w:rPr>
          <w:sz w:val="21"/>
        </w:rPr>
        <w:t>Although there is no one-size-fits-all strategy, we can find a tax reform path suitable to Nigeria’s specific circumstances. Based on these cross-country experiences, staff recommends:</w:t>
      </w:r>
      <w:r>
        <w:rPr>
          <w:spacing w:val="-2"/>
          <w:sz w:val="21"/>
        </w:rPr>
        <w:t> </w:t>
      </w:r>
      <w:r>
        <w:rPr>
          <w:sz w:val="21"/>
        </w:rPr>
        <w:t>(i)</w:t>
      </w:r>
      <w:r>
        <w:rPr>
          <w:spacing w:val="-3"/>
          <w:sz w:val="21"/>
        </w:rPr>
        <w:t> </w:t>
      </w:r>
      <w:r>
        <w:rPr>
          <w:sz w:val="21"/>
        </w:rPr>
        <w:t>implementing</w:t>
      </w:r>
      <w:r>
        <w:rPr>
          <w:spacing w:val="-1"/>
          <w:sz w:val="21"/>
        </w:rPr>
        <w:t> </w:t>
      </w:r>
      <w:r>
        <w:rPr>
          <w:sz w:val="21"/>
        </w:rPr>
        <w:t>a</w:t>
      </w:r>
      <w:r>
        <w:rPr>
          <w:spacing w:val="-3"/>
          <w:sz w:val="21"/>
        </w:rPr>
        <w:t> </w:t>
      </w:r>
      <w:r>
        <w:rPr>
          <w:sz w:val="21"/>
        </w:rPr>
        <w:t>package</w:t>
      </w:r>
      <w:r>
        <w:rPr>
          <w:spacing w:val="-4"/>
          <w:sz w:val="21"/>
        </w:rPr>
        <w:t> </w:t>
      </w:r>
      <w:r>
        <w:rPr>
          <w:sz w:val="21"/>
        </w:rPr>
        <w:t>reform</w:t>
      </w:r>
      <w:r>
        <w:rPr>
          <w:spacing w:val="-3"/>
          <w:sz w:val="21"/>
        </w:rPr>
        <w:t> </w:t>
      </w:r>
      <w:r>
        <w:rPr>
          <w:sz w:val="21"/>
        </w:rPr>
        <w:t>of</w:t>
      </w:r>
      <w:r>
        <w:rPr>
          <w:spacing w:val="-2"/>
          <w:sz w:val="21"/>
        </w:rPr>
        <w:t> </w:t>
      </w:r>
      <w:r>
        <w:rPr>
          <w:sz w:val="21"/>
        </w:rPr>
        <w:t>tax</w:t>
      </w:r>
      <w:r>
        <w:rPr>
          <w:spacing w:val="-2"/>
          <w:sz w:val="21"/>
        </w:rPr>
        <w:t> </w:t>
      </w:r>
      <w:r>
        <w:rPr>
          <w:sz w:val="21"/>
        </w:rPr>
        <w:t>administration</w:t>
      </w:r>
      <w:r>
        <w:rPr>
          <w:spacing w:val="-3"/>
          <w:sz w:val="21"/>
        </w:rPr>
        <w:t> </w:t>
      </w:r>
      <w:r>
        <w:rPr>
          <w:sz w:val="21"/>
        </w:rPr>
        <w:t>and</w:t>
      </w:r>
      <w:r>
        <w:rPr>
          <w:spacing w:val="-3"/>
          <w:sz w:val="21"/>
        </w:rPr>
        <w:t> </w:t>
      </w:r>
      <w:r>
        <w:rPr>
          <w:sz w:val="21"/>
        </w:rPr>
        <w:t>tax</w:t>
      </w:r>
      <w:r>
        <w:rPr>
          <w:spacing w:val="-2"/>
          <w:sz w:val="21"/>
        </w:rPr>
        <w:t> </w:t>
      </w:r>
      <w:r>
        <w:rPr>
          <w:sz w:val="21"/>
        </w:rPr>
        <w:t>policy</w:t>
      </w:r>
      <w:r>
        <w:rPr>
          <w:spacing w:val="-3"/>
          <w:sz w:val="21"/>
        </w:rPr>
        <w:t> </w:t>
      </w:r>
      <w:r>
        <w:rPr>
          <w:sz w:val="21"/>
        </w:rPr>
        <w:t>measures;</w:t>
      </w:r>
      <w:r>
        <w:rPr>
          <w:spacing w:val="-2"/>
          <w:sz w:val="21"/>
        </w:rPr>
        <w:t> </w:t>
      </w:r>
      <w:r>
        <w:rPr>
          <w:sz w:val="21"/>
        </w:rPr>
        <w:t>(ii) focusing mainly on indirect tax (VAT and excise) reforms</w:t>
      </w:r>
      <w:r>
        <w:rPr>
          <w:spacing w:val="-16"/>
          <w:sz w:val="21"/>
        </w:rPr>
        <w:t> </w:t>
      </w:r>
      <w:r>
        <w:rPr>
          <w:sz w:val="21"/>
        </w:rPr>
        <w:t>and tax incentive rationalizations as effective revenue booster; (iii) undertaking tax administration measures for improving compliance by strengthening taxpayer segmentation and automation; and (iv) launching social dialogue with key stakeholders as well as high-level political commitment as an effective reform strategy. The detailed measures that can be considered are presented as follows:</w:t>
      </w:r>
    </w:p>
    <w:p>
      <w:pPr>
        <w:pStyle w:val="Heading3"/>
        <w:spacing w:before="250"/>
        <w:ind w:left="148"/>
      </w:pPr>
      <w:r>
        <w:rPr/>
        <w:t>A</w:t>
      </w:r>
      <w:r>
        <w:rPr>
          <w:spacing w:val="-3"/>
        </w:rPr>
        <w:t> </w:t>
      </w:r>
      <w:r>
        <w:rPr/>
        <w:t>Package</w:t>
      </w:r>
      <w:r>
        <w:rPr>
          <w:spacing w:val="-4"/>
        </w:rPr>
        <w:t> </w:t>
      </w:r>
      <w:r>
        <w:rPr/>
        <w:t>of</w:t>
      </w:r>
      <w:r>
        <w:rPr>
          <w:spacing w:val="-3"/>
        </w:rPr>
        <w:t> </w:t>
      </w:r>
      <w:r>
        <w:rPr>
          <w:spacing w:val="-2"/>
        </w:rPr>
        <w:t>Reforms</w:t>
      </w:r>
    </w:p>
    <w:p>
      <w:pPr>
        <w:pStyle w:val="ListParagraph"/>
        <w:numPr>
          <w:ilvl w:val="0"/>
          <w:numId w:val="2"/>
        </w:numPr>
        <w:tabs>
          <w:tab w:pos="899" w:val="left" w:leader="none"/>
        </w:tabs>
        <w:spacing w:line="256" w:lineRule="auto" w:before="261" w:after="0"/>
        <w:ind w:left="180" w:right="634" w:firstLine="0"/>
        <w:jc w:val="left"/>
        <w:rPr>
          <w:sz w:val="21"/>
        </w:rPr>
      </w:pPr>
      <w:r>
        <w:rPr>
          <w:b/>
          <w:sz w:val="21"/>
        </w:rPr>
        <w:t>Below</w:t>
      </w:r>
      <w:r>
        <w:rPr>
          <w:b/>
          <w:spacing w:val="-4"/>
          <w:sz w:val="21"/>
        </w:rPr>
        <w:t> </w:t>
      </w:r>
      <w:r>
        <w:rPr>
          <w:b/>
          <w:sz w:val="21"/>
        </w:rPr>
        <w:t>are</w:t>
      </w:r>
      <w:r>
        <w:rPr>
          <w:b/>
          <w:spacing w:val="-3"/>
          <w:sz w:val="21"/>
        </w:rPr>
        <w:t> </w:t>
      </w:r>
      <w:r>
        <w:rPr>
          <w:b/>
          <w:sz w:val="21"/>
        </w:rPr>
        <w:t>key</w:t>
      </w:r>
      <w:r>
        <w:rPr>
          <w:b/>
          <w:spacing w:val="-5"/>
          <w:sz w:val="21"/>
        </w:rPr>
        <w:t> </w:t>
      </w:r>
      <w:r>
        <w:rPr>
          <w:b/>
          <w:sz w:val="21"/>
        </w:rPr>
        <w:t>components</w:t>
      </w:r>
      <w:r>
        <w:rPr>
          <w:b/>
          <w:spacing w:val="-3"/>
          <w:sz w:val="21"/>
        </w:rPr>
        <w:t> </w:t>
      </w:r>
      <w:r>
        <w:rPr>
          <w:b/>
          <w:sz w:val="21"/>
        </w:rPr>
        <w:t>of</w:t>
      </w:r>
      <w:r>
        <w:rPr>
          <w:b/>
          <w:spacing w:val="-6"/>
          <w:sz w:val="21"/>
        </w:rPr>
        <w:t> </w:t>
      </w:r>
      <w:r>
        <w:rPr>
          <w:b/>
          <w:sz w:val="21"/>
        </w:rPr>
        <w:t>package</w:t>
      </w:r>
      <w:r>
        <w:rPr>
          <w:b/>
          <w:spacing w:val="-3"/>
          <w:sz w:val="21"/>
        </w:rPr>
        <w:t> </w:t>
      </w:r>
      <w:r>
        <w:rPr>
          <w:b/>
          <w:sz w:val="21"/>
        </w:rPr>
        <w:t>reform</w:t>
      </w:r>
      <w:r>
        <w:rPr>
          <w:b/>
          <w:spacing w:val="-3"/>
          <w:sz w:val="21"/>
        </w:rPr>
        <w:t> </w:t>
      </w:r>
      <w:r>
        <w:rPr>
          <w:b/>
          <w:sz w:val="21"/>
        </w:rPr>
        <w:t>of</w:t>
      </w:r>
      <w:r>
        <w:rPr>
          <w:b/>
          <w:spacing w:val="-6"/>
          <w:sz w:val="21"/>
        </w:rPr>
        <w:t> </w:t>
      </w:r>
      <w:r>
        <w:rPr>
          <w:b/>
          <w:sz w:val="21"/>
        </w:rPr>
        <w:t>tax</w:t>
      </w:r>
      <w:r>
        <w:rPr>
          <w:b/>
          <w:spacing w:val="-3"/>
          <w:sz w:val="21"/>
        </w:rPr>
        <w:t> </w:t>
      </w:r>
      <w:r>
        <w:rPr>
          <w:b/>
          <w:sz w:val="21"/>
        </w:rPr>
        <w:t>administration</w:t>
      </w:r>
      <w:r>
        <w:rPr>
          <w:b/>
          <w:spacing w:val="-4"/>
          <w:sz w:val="21"/>
        </w:rPr>
        <w:t> </w:t>
      </w:r>
      <w:r>
        <w:rPr>
          <w:b/>
          <w:sz w:val="21"/>
        </w:rPr>
        <w:t>and</w:t>
      </w:r>
      <w:r>
        <w:rPr>
          <w:b/>
          <w:spacing w:val="-3"/>
          <w:sz w:val="21"/>
        </w:rPr>
        <w:t> </w:t>
      </w:r>
      <w:r>
        <w:rPr>
          <w:b/>
          <w:sz w:val="21"/>
        </w:rPr>
        <w:t>tax</w:t>
      </w:r>
      <w:r>
        <w:rPr>
          <w:b/>
          <w:spacing w:val="-3"/>
          <w:sz w:val="21"/>
        </w:rPr>
        <w:t> </w:t>
      </w:r>
      <w:r>
        <w:rPr>
          <w:b/>
          <w:sz w:val="21"/>
        </w:rPr>
        <w:t>policy. </w:t>
      </w:r>
      <w:r>
        <w:rPr>
          <w:sz w:val="21"/>
        </w:rPr>
        <w:t>Details can be found in the following IMF TA reports (Baer et al., 2021; IMF 2018b; Yavwa, 2022; IMF, 2015)</w:t>
      </w:r>
      <w:hyperlink w:history="true" w:anchor="_bookmark9">
        <w:r>
          <w:rPr>
            <w:position w:val="7"/>
            <w:sz w:val="13"/>
          </w:rPr>
          <w:t>10</w:t>
        </w:r>
      </w:hyperlink>
      <w:r>
        <w:rPr>
          <w:sz w:val="21"/>
        </w:rPr>
        <w:t>.</w:t>
      </w:r>
    </w:p>
    <w:p>
      <w:pPr>
        <w:pStyle w:val="Heading3"/>
        <w:spacing w:before="243"/>
      </w:pPr>
      <w:r>
        <w:rPr/>
        <w:t>VAT</w:t>
      </w:r>
      <w:r>
        <w:rPr>
          <w:spacing w:val="-3"/>
        </w:rPr>
        <w:t> </w:t>
      </w:r>
      <w:r>
        <w:rPr>
          <w:spacing w:val="-2"/>
        </w:rPr>
        <w:t>Reforms</w:t>
      </w:r>
    </w:p>
    <w:p>
      <w:pPr>
        <w:pStyle w:val="ListParagraph"/>
        <w:numPr>
          <w:ilvl w:val="0"/>
          <w:numId w:val="2"/>
        </w:numPr>
        <w:tabs>
          <w:tab w:pos="899" w:val="left" w:leader="none"/>
        </w:tabs>
        <w:spacing w:line="256" w:lineRule="auto" w:before="261" w:after="0"/>
        <w:ind w:left="179" w:right="389" w:firstLine="0"/>
        <w:jc w:val="left"/>
        <w:rPr>
          <w:sz w:val="21"/>
        </w:rPr>
      </w:pPr>
      <w:r>
        <w:rPr>
          <w:b/>
          <w:sz w:val="21"/>
        </w:rPr>
        <w:t>VAT</w:t>
      </w:r>
      <w:r>
        <w:rPr>
          <w:b/>
          <w:spacing w:val="-3"/>
          <w:sz w:val="21"/>
        </w:rPr>
        <w:t> </w:t>
      </w:r>
      <w:r>
        <w:rPr>
          <w:b/>
          <w:sz w:val="21"/>
        </w:rPr>
        <w:t>reform</w:t>
      </w:r>
      <w:r>
        <w:rPr>
          <w:b/>
          <w:spacing w:val="-3"/>
          <w:sz w:val="21"/>
        </w:rPr>
        <w:t> </w:t>
      </w:r>
      <w:r>
        <w:rPr>
          <w:b/>
          <w:sz w:val="21"/>
        </w:rPr>
        <w:t>in</w:t>
      </w:r>
      <w:r>
        <w:rPr>
          <w:b/>
          <w:spacing w:val="-4"/>
          <w:sz w:val="21"/>
        </w:rPr>
        <w:t> </w:t>
      </w:r>
      <w:r>
        <w:rPr>
          <w:b/>
          <w:sz w:val="21"/>
        </w:rPr>
        <w:t>Nigeria</w:t>
      </w:r>
      <w:r>
        <w:rPr>
          <w:b/>
          <w:spacing w:val="-5"/>
          <w:sz w:val="21"/>
        </w:rPr>
        <w:t> </w:t>
      </w:r>
      <w:r>
        <w:rPr>
          <w:b/>
          <w:sz w:val="21"/>
        </w:rPr>
        <w:t>could</w:t>
      </w:r>
      <w:r>
        <w:rPr>
          <w:b/>
          <w:spacing w:val="-3"/>
          <w:sz w:val="21"/>
        </w:rPr>
        <w:t> </w:t>
      </w:r>
      <w:r>
        <w:rPr>
          <w:b/>
          <w:sz w:val="21"/>
        </w:rPr>
        <w:t>be</w:t>
      </w:r>
      <w:r>
        <w:rPr>
          <w:b/>
          <w:spacing w:val="-3"/>
          <w:sz w:val="21"/>
        </w:rPr>
        <w:t> </w:t>
      </w:r>
      <w:r>
        <w:rPr>
          <w:b/>
          <w:sz w:val="21"/>
        </w:rPr>
        <w:t>an</w:t>
      </w:r>
      <w:r>
        <w:rPr>
          <w:b/>
          <w:spacing w:val="-4"/>
          <w:sz w:val="21"/>
        </w:rPr>
        <w:t> </w:t>
      </w:r>
      <w:r>
        <w:rPr>
          <w:b/>
          <w:sz w:val="21"/>
        </w:rPr>
        <w:t>effective</w:t>
      </w:r>
      <w:r>
        <w:rPr>
          <w:b/>
          <w:spacing w:val="-3"/>
          <w:sz w:val="21"/>
        </w:rPr>
        <w:t> </w:t>
      </w:r>
      <w:r>
        <w:rPr>
          <w:b/>
          <w:sz w:val="21"/>
        </w:rPr>
        <w:t>and</w:t>
      </w:r>
      <w:r>
        <w:rPr>
          <w:b/>
          <w:spacing w:val="-5"/>
          <w:sz w:val="21"/>
        </w:rPr>
        <w:t> </w:t>
      </w:r>
      <w:r>
        <w:rPr>
          <w:b/>
          <w:sz w:val="21"/>
        </w:rPr>
        <w:t>strong</w:t>
      </w:r>
      <w:r>
        <w:rPr>
          <w:b/>
          <w:spacing w:val="-3"/>
          <w:sz w:val="21"/>
        </w:rPr>
        <w:t> </w:t>
      </w:r>
      <w:r>
        <w:rPr>
          <w:b/>
          <w:sz w:val="21"/>
        </w:rPr>
        <w:t>revenue</w:t>
      </w:r>
      <w:r>
        <w:rPr>
          <w:b/>
          <w:spacing w:val="-3"/>
          <w:sz w:val="21"/>
        </w:rPr>
        <w:t> </w:t>
      </w:r>
      <w:r>
        <w:rPr>
          <w:b/>
          <w:sz w:val="21"/>
        </w:rPr>
        <w:t>booster</w:t>
      </w:r>
      <w:r>
        <w:rPr>
          <w:sz w:val="21"/>
        </w:rPr>
        <w:t>.</w:t>
      </w:r>
      <w:r>
        <w:rPr>
          <w:spacing w:val="-6"/>
          <w:sz w:val="21"/>
        </w:rPr>
        <w:t> </w:t>
      </w:r>
      <w:r>
        <w:rPr>
          <w:sz w:val="21"/>
        </w:rPr>
        <w:t>The</w:t>
      </w:r>
      <w:r>
        <w:rPr>
          <w:spacing w:val="-3"/>
          <w:sz w:val="21"/>
        </w:rPr>
        <w:t> </w:t>
      </w:r>
      <w:r>
        <w:rPr>
          <w:sz w:val="21"/>
        </w:rPr>
        <w:t>literature has shown VAT is a strong revenue booster, and the countries that implemented VAT reform tend to raise more revenue than those without these reforms (Keen and Lockwood, 2010; Akitoby et al, 2019). Nigeria’s VAT reforms could include:</w:t>
      </w:r>
    </w:p>
    <w:p>
      <w:pPr>
        <w:pStyle w:val="ListParagraph"/>
        <w:numPr>
          <w:ilvl w:val="1"/>
          <w:numId w:val="2"/>
        </w:numPr>
        <w:tabs>
          <w:tab w:pos="539" w:val="left" w:leader="none"/>
        </w:tabs>
        <w:spacing w:line="256" w:lineRule="auto" w:before="244" w:after="0"/>
        <w:ind w:left="539" w:right="389" w:hanging="360"/>
        <w:jc w:val="left"/>
        <w:rPr>
          <w:rFonts w:ascii="Symbol" w:hAnsi="Symbol"/>
          <w:color w:val="4A82AC"/>
          <w:sz w:val="21"/>
        </w:rPr>
      </w:pPr>
      <w:r>
        <w:rPr>
          <w:i/>
          <w:sz w:val="21"/>
        </w:rPr>
        <w:t>Streamlining numerous VAT exemptions, based on a systemic review for exempted items</w:t>
      </w:r>
      <w:r>
        <w:rPr>
          <w:sz w:val="21"/>
        </w:rPr>
        <w:t>. Nigeria’s generous VAT exemptions need to be streamlined to a better-targeted way that focuses more on basic items consisting of a larger share of the poor’s consumption basket. Also,</w:t>
      </w:r>
      <w:r>
        <w:rPr>
          <w:spacing w:val="-3"/>
          <w:sz w:val="21"/>
        </w:rPr>
        <w:t> </w:t>
      </w:r>
      <w:r>
        <w:rPr>
          <w:sz w:val="21"/>
        </w:rPr>
        <w:t>exemptions</w:t>
      </w:r>
      <w:r>
        <w:rPr>
          <w:spacing w:val="-3"/>
          <w:sz w:val="21"/>
        </w:rPr>
        <w:t> </w:t>
      </w:r>
      <w:r>
        <w:rPr>
          <w:sz w:val="21"/>
        </w:rPr>
        <w:t>should</w:t>
      </w:r>
      <w:r>
        <w:rPr>
          <w:spacing w:val="-2"/>
          <w:sz w:val="21"/>
        </w:rPr>
        <w:t> </w:t>
      </w:r>
      <w:r>
        <w:rPr>
          <w:sz w:val="21"/>
        </w:rPr>
        <w:t>basically</w:t>
      </w:r>
      <w:r>
        <w:rPr>
          <w:spacing w:val="-4"/>
          <w:sz w:val="21"/>
        </w:rPr>
        <w:t> </w:t>
      </w:r>
      <w:r>
        <w:rPr>
          <w:sz w:val="21"/>
        </w:rPr>
        <w:t>be</w:t>
      </w:r>
      <w:r>
        <w:rPr>
          <w:spacing w:val="-2"/>
          <w:sz w:val="21"/>
        </w:rPr>
        <w:t> </w:t>
      </w:r>
      <w:r>
        <w:rPr>
          <w:sz w:val="21"/>
        </w:rPr>
        <w:t>set</w:t>
      </w:r>
      <w:r>
        <w:rPr>
          <w:spacing w:val="-2"/>
          <w:sz w:val="21"/>
        </w:rPr>
        <w:t> </w:t>
      </w:r>
      <w:r>
        <w:rPr>
          <w:sz w:val="21"/>
        </w:rPr>
        <w:t>for</w:t>
      </w:r>
      <w:r>
        <w:rPr>
          <w:spacing w:val="-1"/>
          <w:sz w:val="21"/>
        </w:rPr>
        <w:t> </w:t>
      </w:r>
      <w:r>
        <w:rPr>
          <w:sz w:val="21"/>
        </w:rPr>
        <w:t>the</w:t>
      </w:r>
      <w:r>
        <w:rPr>
          <w:spacing w:val="-2"/>
          <w:sz w:val="21"/>
        </w:rPr>
        <w:t> </w:t>
      </w:r>
      <w:r>
        <w:rPr>
          <w:sz w:val="21"/>
        </w:rPr>
        <w:t>public</w:t>
      </w:r>
      <w:r>
        <w:rPr>
          <w:spacing w:val="-2"/>
          <w:sz w:val="21"/>
        </w:rPr>
        <w:t> </w:t>
      </w:r>
      <w:r>
        <w:rPr>
          <w:sz w:val="21"/>
        </w:rPr>
        <w:t>provision</w:t>
      </w:r>
      <w:r>
        <w:rPr>
          <w:spacing w:val="-4"/>
          <w:sz w:val="21"/>
        </w:rPr>
        <w:t> </w:t>
      </w:r>
      <w:r>
        <w:rPr>
          <w:sz w:val="21"/>
        </w:rPr>
        <w:t>of</w:t>
      </w:r>
      <w:r>
        <w:rPr>
          <w:spacing w:val="-4"/>
          <w:sz w:val="21"/>
        </w:rPr>
        <w:t> </w:t>
      </w:r>
      <w:r>
        <w:rPr>
          <w:sz w:val="21"/>
        </w:rPr>
        <w:t>non-commercial</w:t>
      </w:r>
      <w:r>
        <w:rPr>
          <w:spacing w:val="-3"/>
          <w:sz w:val="21"/>
        </w:rPr>
        <w:t> </w:t>
      </w:r>
      <w:r>
        <w:rPr>
          <w:sz w:val="21"/>
        </w:rPr>
        <w:t>goods</w:t>
      </w:r>
      <w:r>
        <w:rPr>
          <w:spacing w:val="-3"/>
          <w:sz w:val="21"/>
        </w:rPr>
        <w:t> </w:t>
      </w:r>
      <w:r>
        <w:rPr>
          <w:sz w:val="21"/>
        </w:rPr>
        <w:t>and services. These calls for the need for a comprehensive review for Nigeria’s current VAT </w:t>
      </w:r>
      <w:r>
        <w:rPr>
          <w:spacing w:val="-2"/>
          <w:sz w:val="21"/>
        </w:rPr>
        <w:t>exemptions.</w:t>
      </w:r>
    </w:p>
    <w:p>
      <w:pPr>
        <w:pStyle w:val="ListParagraph"/>
        <w:numPr>
          <w:ilvl w:val="1"/>
          <w:numId w:val="2"/>
        </w:numPr>
        <w:tabs>
          <w:tab w:pos="537" w:val="left" w:leader="none"/>
          <w:tab w:pos="539" w:val="left" w:leader="none"/>
        </w:tabs>
        <w:spacing w:line="256" w:lineRule="auto" w:before="127" w:after="0"/>
        <w:ind w:left="539" w:right="752" w:hanging="361"/>
        <w:jc w:val="both"/>
        <w:rPr>
          <w:rFonts w:ascii="Symbol" w:hAnsi="Symbol"/>
          <w:color w:val="4A82AC"/>
          <w:sz w:val="21"/>
        </w:rPr>
      </w:pPr>
      <w:r>
        <w:rPr>
          <w:i/>
          <w:sz w:val="21"/>
        </w:rPr>
        <w:t>Introducing</w:t>
      </w:r>
      <w:r>
        <w:rPr>
          <w:i/>
          <w:spacing w:val="-2"/>
          <w:sz w:val="21"/>
        </w:rPr>
        <w:t> </w:t>
      </w:r>
      <w:r>
        <w:rPr>
          <w:i/>
          <w:sz w:val="21"/>
        </w:rPr>
        <w:t>some</w:t>
      </w:r>
      <w:r>
        <w:rPr>
          <w:i/>
          <w:spacing w:val="-2"/>
          <w:sz w:val="21"/>
        </w:rPr>
        <w:t> </w:t>
      </w:r>
      <w:r>
        <w:rPr>
          <w:i/>
          <w:sz w:val="21"/>
        </w:rPr>
        <w:t>basic</w:t>
      </w:r>
      <w:r>
        <w:rPr>
          <w:i/>
          <w:spacing w:val="-3"/>
          <w:sz w:val="21"/>
        </w:rPr>
        <w:t> </w:t>
      </w:r>
      <w:r>
        <w:rPr>
          <w:i/>
          <w:sz w:val="21"/>
        </w:rPr>
        <w:t>rules</w:t>
      </w:r>
      <w:r>
        <w:rPr>
          <w:i/>
          <w:spacing w:val="-2"/>
          <w:sz w:val="21"/>
        </w:rPr>
        <w:t> </w:t>
      </w:r>
      <w:r>
        <w:rPr>
          <w:i/>
          <w:sz w:val="21"/>
        </w:rPr>
        <w:t>of</w:t>
      </w:r>
      <w:r>
        <w:rPr>
          <w:i/>
          <w:spacing w:val="-5"/>
          <w:sz w:val="21"/>
        </w:rPr>
        <w:t> </w:t>
      </w:r>
      <w:r>
        <w:rPr>
          <w:i/>
          <w:sz w:val="21"/>
        </w:rPr>
        <w:t>modern</w:t>
      </w:r>
      <w:r>
        <w:rPr>
          <w:i/>
          <w:spacing w:val="-4"/>
          <w:sz w:val="21"/>
        </w:rPr>
        <w:t> </w:t>
      </w:r>
      <w:r>
        <w:rPr>
          <w:i/>
          <w:sz w:val="21"/>
        </w:rPr>
        <w:t>consumption</w:t>
      </w:r>
      <w:r>
        <w:rPr>
          <w:i/>
          <w:spacing w:val="-6"/>
          <w:sz w:val="21"/>
        </w:rPr>
        <w:t> </w:t>
      </w:r>
      <w:r>
        <w:rPr>
          <w:i/>
          <w:sz w:val="21"/>
        </w:rPr>
        <w:t>tax</w:t>
      </w:r>
      <w:r>
        <w:rPr>
          <w:i/>
          <w:spacing w:val="-3"/>
          <w:sz w:val="21"/>
        </w:rPr>
        <w:t> </w:t>
      </w:r>
      <w:r>
        <w:rPr>
          <w:i/>
          <w:sz w:val="21"/>
        </w:rPr>
        <w:t>in</w:t>
      </w:r>
      <w:r>
        <w:rPr>
          <w:i/>
          <w:spacing w:val="-4"/>
          <w:sz w:val="21"/>
        </w:rPr>
        <w:t> </w:t>
      </w:r>
      <w:r>
        <w:rPr>
          <w:i/>
          <w:sz w:val="21"/>
        </w:rPr>
        <w:t>Nigeria’s</w:t>
      </w:r>
      <w:r>
        <w:rPr>
          <w:i/>
          <w:spacing w:val="-2"/>
          <w:sz w:val="21"/>
        </w:rPr>
        <w:t> </w:t>
      </w:r>
      <w:r>
        <w:rPr>
          <w:i/>
          <w:sz w:val="21"/>
        </w:rPr>
        <w:t>VAT</w:t>
      </w:r>
      <w:r>
        <w:rPr>
          <w:i/>
          <w:spacing w:val="-3"/>
          <w:sz w:val="21"/>
        </w:rPr>
        <w:t> </w:t>
      </w:r>
      <w:r>
        <w:rPr>
          <w:i/>
          <w:sz w:val="21"/>
        </w:rPr>
        <w:t>system.</w:t>
      </w:r>
      <w:r>
        <w:rPr>
          <w:i/>
          <w:spacing w:val="-4"/>
          <w:sz w:val="21"/>
        </w:rPr>
        <w:t> </w:t>
      </w:r>
      <w:r>
        <w:rPr>
          <w:sz w:val="21"/>
        </w:rPr>
        <w:t>To</w:t>
      </w:r>
      <w:r>
        <w:rPr>
          <w:spacing w:val="-1"/>
          <w:sz w:val="21"/>
        </w:rPr>
        <w:t> </w:t>
      </w:r>
      <w:r>
        <w:rPr>
          <w:sz w:val="21"/>
        </w:rPr>
        <w:t>prevent breaking</w:t>
      </w:r>
      <w:r>
        <w:rPr>
          <w:spacing w:val="-3"/>
          <w:sz w:val="21"/>
        </w:rPr>
        <w:t> </w:t>
      </w:r>
      <w:r>
        <w:rPr>
          <w:sz w:val="21"/>
        </w:rPr>
        <w:t>up</w:t>
      </w:r>
      <w:r>
        <w:rPr>
          <w:spacing w:val="-3"/>
          <w:sz w:val="21"/>
        </w:rPr>
        <w:t> </w:t>
      </w:r>
      <w:r>
        <w:rPr>
          <w:sz w:val="21"/>
        </w:rPr>
        <w:t>businesses</w:t>
      </w:r>
      <w:r>
        <w:rPr>
          <w:spacing w:val="-2"/>
          <w:sz w:val="21"/>
        </w:rPr>
        <w:t> </w:t>
      </w:r>
      <w:r>
        <w:rPr>
          <w:sz w:val="21"/>
        </w:rPr>
        <w:t>into small</w:t>
      </w:r>
      <w:r>
        <w:rPr>
          <w:spacing w:val="-2"/>
          <w:sz w:val="21"/>
        </w:rPr>
        <w:t> </w:t>
      </w:r>
      <w:r>
        <w:rPr>
          <w:sz w:val="21"/>
        </w:rPr>
        <w:t>companies</w:t>
      </w:r>
      <w:r>
        <w:rPr>
          <w:spacing w:val="-5"/>
          <w:sz w:val="21"/>
        </w:rPr>
        <w:t> </w:t>
      </w:r>
      <w:r>
        <w:rPr>
          <w:sz w:val="21"/>
        </w:rPr>
        <w:t>with</w:t>
      </w:r>
      <w:r>
        <w:rPr>
          <w:spacing w:val="-3"/>
          <w:sz w:val="21"/>
        </w:rPr>
        <w:t> </w:t>
      </w:r>
      <w:r>
        <w:rPr>
          <w:sz w:val="21"/>
        </w:rPr>
        <w:t>a</w:t>
      </w:r>
      <w:r>
        <w:rPr>
          <w:spacing w:val="-3"/>
          <w:sz w:val="21"/>
        </w:rPr>
        <w:t> </w:t>
      </w:r>
      <w:r>
        <w:rPr>
          <w:sz w:val="21"/>
        </w:rPr>
        <w:t>view to</w:t>
      </w:r>
      <w:r>
        <w:rPr>
          <w:spacing w:val="-3"/>
          <w:sz w:val="21"/>
        </w:rPr>
        <w:t> </w:t>
      </w:r>
      <w:r>
        <w:rPr>
          <w:sz w:val="21"/>
        </w:rPr>
        <w:t>avoid</w:t>
      </w:r>
      <w:r>
        <w:rPr>
          <w:spacing w:val="-1"/>
          <w:sz w:val="21"/>
        </w:rPr>
        <w:t> </w:t>
      </w:r>
      <w:r>
        <w:rPr>
          <w:sz w:val="21"/>
        </w:rPr>
        <w:t>the</w:t>
      </w:r>
      <w:r>
        <w:rPr>
          <w:spacing w:val="-1"/>
          <w:sz w:val="21"/>
        </w:rPr>
        <w:t> </w:t>
      </w:r>
      <w:r>
        <w:rPr>
          <w:sz w:val="21"/>
        </w:rPr>
        <w:t>VAT</w:t>
      </w:r>
      <w:r>
        <w:rPr>
          <w:spacing w:val="-4"/>
          <w:sz w:val="21"/>
        </w:rPr>
        <w:t> </w:t>
      </w:r>
      <w:r>
        <w:rPr>
          <w:sz w:val="21"/>
        </w:rPr>
        <w:t>filling</w:t>
      </w:r>
      <w:r>
        <w:rPr>
          <w:spacing w:val="-1"/>
          <w:sz w:val="21"/>
        </w:rPr>
        <w:t> </w:t>
      </w:r>
      <w:r>
        <w:rPr>
          <w:sz w:val="21"/>
        </w:rPr>
        <w:t>threshold, “anti-fragmentation rule” should be urgently added to the legislation.</w:t>
      </w:r>
    </w:p>
    <w:p>
      <w:pPr>
        <w:pStyle w:val="ListParagraph"/>
        <w:numPr>
          <w:ilvl w:val="1"/>
          <w:numId w:val="2"/>
        </w:numPr>
        <w:tabs>
          <w:tab w:pos="539" w:val="left" w:leader="none"/>
        </w:tabs>
        <w:spacing w:line="256" w:lineRule="auto" w:before="123" w:after="0"/>
        <w:ind w:left="539" w:right="527" w:hanging="361"/>
        <w:jc w:val="left"/>
        <w:rPr>
          <w:rFonts w:ascii="Symbol" w:hAnsi="Symbol"/>
          <w:color w:val="4A82AC"/>
          <w:sz w:val="21"/>
        </w:rPr>
      </w:pPr>
      <w:r>
        <w:rPr>
          <w:i/>
          <w:sz w:val="21"/>
        </w:rPr>
        <w:t>Adopting the VAT rate comparable to Nigeria’s peer ECOWAS country average (around 15 percent), </w:t>
      </w:r>
      <w:r>
        <w:rPr>
          <w:sz w:val="21"/>
        </w:rPr>
        <w:t>as the recovery gains strength and compliance improves. This includes further increasing VAT rate from the current 7.5 percent to 10 percent by 2023 and to 15 percent by 2027. This could be accompanied by introducing proper input tax credits and a registration threshold.</w:t>
      </w:r>
      <w:r>
        <w:rPr>
          <w:spacing w:val="-5"/>
          <w:sz w:val="21"/>
        </w:rPr>
        <w:t> </w:t>
      </w:r>
      <w:r>
        <w:rPr>
          <w:sz w:val="21"/>
        </w:rPr>
        <w:t>Raising</w:t>
      </w:r>
      <w:r>
        <w:rPr>
          <w:spacing w:val="-2"/>
          <w:sz w:val="21"/>
        </w:rPr>
        <w:t> </w:t>
      </w:r>
      <w:r>
        <w:rPr>
          <w:sz w:val="21"/>
        </w:rPr>
        <w:t>the</w:t>
      </w:r>
      <w:r>
        <w:rPr>
          <w:spacing w:val="-2"/>
          <w:sz w:val="21"/>
        </w:rPr>
        <w:t> </w:t>
      </w:r>
      <w:r>
        <w:rPr>
          <w:sz w:val="21"/>
        </w:rPr>
        <w:t>VAT</w:t>
      </w:r>
      <w:r>
        <w:rPr>
          <w:spacing w:val="-5"/>
          <w:sz w:val="21"/>
        </w:rPr>
        <w:t> </w:t>
      </w:r>
      <w:r>
        <w:rPr>
          <w:sz w:val="21"/>
        </w:rPr>
        <w:t>rate</w:t>
      </w:r>
      <w:r>
        <w:rPr>
          <w:spacing w:val="-2"/>
          <w:sz w:val="21"/>
        </w:rPr>
        <w:t> </w:t>
      </w:r>
      <w:r>
        <w:rPr>
          <w:sz w:val="21"/>
        </w:rPr>
        <w:t>by</w:t>
      </w:r>
      <w:r>
        <w:rPr>
          <w:spacing w:val="-1"/>
          <w:sz w:val="21"/>
        </w:rPr>
        <w:t> </w:t>
      </w:r>
      <w:r>
        <w:rPr>
          <w:sz w:val="21"/>
        </w:rPr>
        <w:t>2.5</w:t>
      </w:r>
      <w:r>
        <w:rPr>
          <w:spacing w:val="-3"/>
          <w:sz w:val="21"/>
        </w:rPr>
        <w:t> </w:t>
      </w:r>
      <w:r>
        <w:rPr>
          <w:sz w:val="21"/>
        </w:rPr>
        <w:t>percentage</w:t>
      </w:r>
      <w:r>
        <w:rPr>
          <w:spacing w:val="-2"/>
          <w:sz w:val="21"/>
        </w:rPr>
        <w:t> </w:t>
      </w:r>
      <w:r>
        <w:rPr>
          <w:sz w:val="21"/>
        </w:rPr>
        <w:t>points</w:t>
      </w:r>
      <w:r>
        <w:rPr>
          <w:spacing w:val="-3"/>
          <w:sz w:val="21"/>
        </w:rPr>
        <w:t> </w:t>
      </w:r>
      <w:r>
        <w:rPr>
          <w:sz w:val="21"/>
        </w:rPr>
        <w:t>could</w:t>
      </w:r>
      <w:r>
        <w:rPr>
          <w:spacing w:val="-2"/>
          <w:sz w:val="21"/>
        </w:rPr>
        <w:t> </w:t>
      </w:r>
      <w:r>
        <w:rPr>
          <w:sz w:val="21"/>
        </w:rPr>
        <w:t>additionally</w:t>
      </w:r>
      <w:r>
        <w:rPr>
          <w:spacing w:val="-4"/>
          <w:sz w:val="21"/>
        </w:rPr>
        <w:t> </w:t>
      </w:r>
      <w:r>
        <w:rPr>
          <w:sz w:val="21"/>
        </w:rPr>
        <w:t>collect</w:t>
      </w:r>
      <w:r>
        <w:rPr>
          <w:spacing w:val="-4"/>
          <w:sz w:val="21"/>
        </w:rPr>
        <w:t> </w:t>
      </w:r>
      <w:r>
        <w:rPr>
          <w:sz w:val="21"/>
        </w:rPr>
        <w:t>revenue</w:t>
      </w:r>
      <w:r>
        <w:rPr>
          <w:spacing w:val="-2"/>
          <w:sz w:val="21"/>
        </w:rPr>
        <w:t> </w:t>
      </w:r>
      <w:r>
        <w:rPr>
          <w:sz w:val="21"/>
        </w:rPr>
        <w:t>by</w:t>
      </w:r>
    </w:p>
    <w:p>
      <w:pPr>
        <w:pStyle w:val="BodyText"/>
        <w:spacing w:before="7"/>
        <w:rPr>
          <w:sz w:val="20"/>
        </w:rPr>
      </w:pPr>
      <w:r>
        <w:rPr>
          <w:sz w:val="20"/>
        </w:rPr>
        <mc:AlternateContent>
          <mc:Choice Requires="wps">
            <w:drawing>
              <wp:anchor distT="0" distB="0" distL="0" distR="0" allowOverlap="1" layoutInCell="1" locked="0" behindDoc="1" simplePos="0" relativeHeight="487592448">
                <wp:simplePos x="0" y="0"/>
                <wp:positionH relativeFrom="page">
                  <wp:posOffset>1028700</wp:posOffset>
                </wp:positionH>
                <wp:positionV relativeFrom="paragraph">
                  <wp:posOffset>189225</wp:posOffset>
                </wp:positionV>
                <wp:extent cx="1828800" cy="635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1pt;margin-top:14.899668pt;width:144pt;height:.48pt;mso-position-horizontal-relative:page;mso-position-vertical-relative:paragraph;z-index:-15724032;mso-wrap-distance-left:0;mso-wrap-distance-right:0" id="docshape60" filled="true" fillcolor="#000000" stroked="false">
                <v:fill type="solid"/>
                <w10:wrap type="topAndBottom"/>
              </v:rect>
            </w:pict>
          </mc:Fallback>
        </mc:AlternateContent>
      </w:r>
    </w:p>
    <w:p>
      <w:pPr>
        <w:spacing w:line="230" w:lineRule="auto" w:before="95"/>
        <w:ind w:left="180" w:right="416" w:hanging="1"/>
        <w:jc w:val="left"/>
        <w:rPr>
          <w:sz w:val="18"/>
        </w:rPr>
      </w:pPr>
      <w:bookmarkStart w:name="_bookmark9" w:id="14"/>
      <w:bookmarkEnd w:id="14"/>
      <w:r>
        <w:rPr/>
      </w:r>
      <w:r>
        <w:rPr>
          <w:position w:val="7"/>
          <w:sz w:val="13"/>
        </w:rPr>
        <w:t>10</w:t>
      </w:r>
      <w:r>
        <w:rPr>
          <w:spacing w:val="10"/>
          <w:position w:val="7"/>
          <w:sz w:val="13"/>
        </w:rPr>
        <w:t> </w:t>
      </w:r>
      <w:r>
        <w:rPr>
          <w:sz w:val="18"/>
        </w:rPr>
        <w:t>This</w:t>
      </w:r>
      <w:r>
        <w:rPr>
          <w:spacing w:val="-3"/>
          <w:sz w:val="18"/>
        </w:rPr>
        <w:t> </w:t>
      </w:r>
      <w:r>
        <w:rPr>
          <w:sz w:val="18"/>
        </w:rPr>
        <w:t>paper’s</w:t>
      </w:r>
      <w:r>
        <w:rPr>
          <w:spacing w:val="-3"/>
          <w:sz w:val="18"/>
        </w:rPr>
        <w:t> </w:t>
      </w:r>
      <w:r>
        <w:rPr>
          <w:sz w:val="18"/>
        </w:rPr>
        <w:t>recommendations</w:t>
      </w:r>
      <w:r>
        <w:rPr>
          <w:spacing w:val="-3"/>
          <w:sz w:val="18"/>
        </w:rPr>
        <w:t> </w:t>
      </w:r>
      <w:r>
        <w:rPr>
          <w:sz w:val="18"/>
        </w:rPr>
        <w:t>are</w:t>
      </w:r>
      <w:r>
        <w:rPr>
          <w:spacing w:val="-3"/>
          <w:sz w:val="18"/>
        </w:rPr>
        <w:t> </w:t>
      </w:r>
      <w:r>
        <w:rPr>
          <w:sz w:val="18"/>
        </w:rPr>
        <w:t>basically</w:t>
      </w:r>
      <w:r>
        <w:rPr>
          <w:spacing w:val="-3"/>
          <w:sz w:val="18"/>
        </w:rPr>
        <w:t> </w:t>
      </w:r>
      <w:r>
        <w:rPr>
          <w:sz w:val="18"/>
        </w:rPr>
        <w:t>drawing</w:t>
      </w:r>
      <w:r>
        <w:rPr>
          <w:spacing w:val="-3"/>
          <w:sz w:val="18"/>
        </w:rPr>
        <w:t> </w:t>
      </w:r>
      <w:r>
        <w:rPr>
          <w:sz w:val="18"/>
        </w:rPr>
        <w:t>on</w:t>
      </w:r>
      <w:r>
        <w:rPr>
          <w:spacing w:val="-3"/>
          <w:sz w:val="18"/>
        </w:rPr>
        <w:t> </w:t>
      </w:r>
      <w:r>
        <w:rPr>
          <w:sz w:val="18"/>
        </w:rPr>
        <w:t>the</w:t>
      </w:r>
      <w:r>
        <w:rPr>
          <w:spacing w:val="-2"/>
          <w:sz w:val="18"/>
        </w:rPr>
        <w:t> </w:t>
      </w:r>
      <w:r>
        <w:rPr>
          <w:sz w:val="18"/>
        </w:rPr>
        <w:t>diagnostics</w:t>
      </w:r>
      <w:r>
        <w:rPr>
          <w:spacing w:val="-3"/>
          <w:sz w:val="18"/>
        </w:rPr>
        <w:t> </w:t>
      </w:r>
      <w:r>
        <w:rPr>
          <w:sz w:val="18"/>
        </w:rPr>
        <w:t>of</w:t>
      </w:r>
      <w:r>
        <w:rPr>
          <w:spacing w:val="-2"/>
          <w:sz w:val="18"/>
        </w:rPr>
        <w:t> </w:t>
      </w:r>
      <w:r>
        <w:rPr>
          <w:sz w:val="18"/>
        </w:rPr>
        <w:t>technical</w:t>
      </w:r>
      <w:r>
        <w:rPr>
          <w:spacing w:val="-3"/>
          <w:sz w:val="18"/>
        </w:rPr>
        <w:t> </w:t>
      </w:r>
      <w:r>
        <w:rPr>
          <w:sz w:val="18"/>
        </w:rPr>
        <w:t>assistance</w:t>
      </w:r>
      <w:r>
        <w:rPr>
          <w:spacing w:val="-3"/>
          <w:sz w:val="18"/>
        </w:rPr>
        <w:t> </w:t>
      </w:r>
      <w:r>
        <w:rPr>
          <w:sz w:val="18"/>
        </w:rPr>
        <w:t>provided</w:t>
      </w:r>
      <w:r>
        <w:rPr>
          <w:spacing w:val="-3"/>
          <w:sz w:val="18"/>
        </w:rPr>
        <w:t> </w:t>
      </w:r>
      <w:r>
        <w:rPr>
          <w:sz w:val="18"/>
        </w:rPr>
        <w:t>by</w:t>
      </w:r>
      <w:r>
        <w:rPr>
          <w:spacing w:val="-3"/>
          <w:sz w:val="18"/>
        </w:rPr>
        <w:t> </w:t>
      </w:r>
      <w:r>
        <w:rPr>
          <w:sz w:val="18"/>
        </w:rPr>
        <w:t>IMF’s Fiscal Affairs Department. Some original inputs are from Katherine Baer et al (2021) “Federal Republic of Nigeria: Priorities for Revenue Administration Reform in Difficult Times” (IMF Fiscal Affairs Department, Technical Report) and IMF </w:t>
      </w:r>
      <w:r>
        <w:rPr>
          <w:sz w:val="21"/>
        </w:rPr>
        <w:t>(</w:t>
      </w:r>
      <w:r>
        <w:rPr>
          <w:sz w:val="18"/>
        </w:rPr>
        <w:t>2018b) “Mobilizing Tax Revenue in Nigeria” (IMF Selected Issue Paper, February 2018).</w:t>
      </w:r>
    </w:p>
    <w:p>
      <w:pPr>
        <w:spacing w:after="0" w:line="230" w:lineRule="auto"/>
        <w:jc w:val="left"/>
        <w:rPr>
          <w:sz w:val="18"/>
        </w:rPr>
        <w:sectPr>
          <w:headerReference w:type="default" r:id="rId32"/>
          <w:footerReference w:type="default" r:id="rId33"/>
          <w:pgSz w:w="12240" w:h="15840"/>
          <w:pgMar w:header="677" w:footer="774" w:top="1300" w:bottom="960" w:left="1440" w:right="1080"/>
        </w:sectPr>
      </w:pPr>
    </w:p>
    <w:p>
      <w:pPr>
        <w:pStyle w:val="BodyText"/>
        <w:spacing w:line="256" w:lineRule="auto" w:before="143"/>
        <w:ind w:left="540" w:right="416" w:hanging="1"/>
        <w:rPr>
          <w:i/>
          <w:position w:val="7"/>
          <w:sz w:val="13"/>
        </w:rPr>
      </w:pPr>
      <w:r>
        <w:rPr/>
        <w:t>around</w:t>
      </w:r>
      <w:r>
        <w:rPr>
          <w:spacing w:val="-1"/>
        </w:rPr>
        <w:t> </w:t>
      </w:r>
      <w:r>
        <w:rPr/>
        <w:t>0.3</w:t>
      </w:r>
      <w:r>
        <w:rPr>
          <w:spacing w:val="-5"/>
        </w:rPr>
        <w:t> </w:t>
      </w:r>
      <w:r>
        <w:rPr/>
        <w:t>percentage</w:t>
      </w:r>
      <w:r>
        <w:rPr>
          <w:spacing w:val="-4"/>
        </w:rPr>
        <w:t> </w:t>
      </w:r>
      <w:r>
        <w:rPr/>
        <w:t>point</w:t>
      </w:r>
      <w:r>
        <w:rPr>
          <w:spacing w:val="-3"/>
        </w:rPr>
        <w:t> </w:t>
      </w:r>
      <w:r>
        <w:rPr/>
        <w:t>of GDP.</w:t>
      </w:r>
      <w:r>
        <w:rPr>
          <w:spacing w:val="-1"/>
        </w:rPr>
        <w:t> </w:t>
      </w:r>
      <w:r>
        <w:rPr/>
        <w:t>While</w:t>
      </w:r>
      <w:r>
        <w:rPr>
          <w:spacing w:val="-1"/>
        </w:rPr>
        <w:t> </w:t>
      </w:r>
      <w:r>
        <w:rPr/>
        <w:t>VAT</w:t>
      </w:r>
      <w:r>
        <w:rPr>
          <w:spacing w:val="-2"/>
        </w:rPr>
        <w:t> </w:t>
      </w:r>
      <w:r>
        <w:rPr/>
        <w:t>has</w:t>
      </w:r>
      <w:r>
        <w:rPr>
          <w:spacing w:val="-5"/>
        </w:rPr>
        <w:t> </w:t>
      </w:r>
      <w:r>
        <w:rPr/>
        <w:t>usually a</w:t>
      </w:r>
      <w:r>
        <w:rPr>
          <w:spacing w:val="-3"/>
        </w:rPr>
        <w:t> </w:t>
      </w:r>
      <w:r>
        <w:rPr/>
        <w:t>regressive</w:t>
      </w:r>
      <w:r>
        <w:rPr>
          <w:spacing w:val="-4"/>
        </w:rPr>
        <w:t> </w:t>
      </w:r>
      <w:r>
        <w:rPr/>
        <w:t>nature,</w:t>
      </w:r>
      <w:r>
        <w:rPr>
          <w:spacing w:val="-2"/>
        </w:rPr>
        <w:t> </w:t>
      </w:r>
      <w:r>
        <w:rPr/>
        <w:t>raising</w:t>
      </w:r>
      <w:r>
        <w:rPr>
          <w:spacing w:val="-1"/>
        </w:rPr>
        <w:t> </w:t>
      </w:r>
      <w:r>
        <w:rPr/>
        <w:t>its</w:t>
      </w:r>
      <w:r>
        <w:rPr>
          <w:spacing w:val="-2"/>
        </w:rPr>
        <w:t> </w:t>
      </w:r>
      <w:r>
        <w:rPr/>
        <w:t>rate under the Nigeria’s current VAT system—with large exemptions and very low rate for basic items—could be less regressive.</w:t>
      </w:r>
      <w:hyperlink w:history="true" w:anchor="_bookmark10">
        <w:r>
          <w:rPr>
            <w:position w:val="7"/>
            <w:sz w:val="13"/>
          </w:rPr>
          <w:t>11,</w:t>
        </w:r>
      </w:hyperlink>
      <w:r>
        <w:rPr>
          <w:spacing w:val="40"/>
          <w:position w:val="7"/>
          <w:sz w:val="13"/>
        </w:rPr>
        <w:t> </w:t>
      </w:r>
      <w:hyperlink w:history="true" w:anchor="_bookmark11">
        <w:r>
          <w:rPr>
            <w:i/>
            <w:position w:val="7"/>
            <w:sz w:val="13"/>
          </w:rPr>
          <w:t>12</w:t>
        </w:r>
      </w:hyperlink>
    </w:p>
    <w:p>
      <w:pPr>
        <w:pStyle w:val="BodyText"/>
        <w:spacing w:before="24"/>
        <w:rPr>
          <w:i/>
        </w:rPr>
      </w:pPr>
    </w:p>
    <w:p>
      <w:pPr>
        <w:pStyle w:val="Heading3"/>
      </w:pPr>
      <w:r>
        <w:rPr/>
        <w:t>Excise</w:t>
      </w:r>
      <w:r>
        <w:rPr>
          <w:spacing w:val="-4"/>
        </w:rPr>
        <w:t> </w:t>
      </w:r>
      <w:r>
        <w:rPr>
          <w:spacing w:val="-2"/>
        </w:rPr>
        <w:t>Reforms</w:t>
      </w:r>
    </w:p>
    <w:p>
      <w:pPr>
        <w:pStyle w:val="ListParagraph"/>
        <w:numPr>
          <w:ilvl w:val="0"/>
          <w:numId w:val="2"/>
        </w:numPr>
        <w:tabs>
          <w:tab w:pos="899" w:val="left" w:leader="none"/>
        </w:tabs>
        <w:spacing w:line="256" w:lineRule="auto" w:before="261" w:after="0"/>
        <w:ind w:left="179" w:right="631" w:firstLine="0"/>
        <w:jc w:val="left"/>
        <w:rPr>
          <w:sz w:val="21"/>
        </w:rPr>
      </w:pPr>
      <w:r>
        <w:rPr>
          <w:b/>
          <w:sz w:val="21"/>
        </w:rPr>
        <w:t>Excise reforms in Nigeria could contribute to both revenue mobilization and correction</w:t>
      </w:r>
      <w:r>
        <w:rPr>
          <w:b/>
          <w:spacing w:val="-2"/>
          <w:sz w:val="21"/>
        </w:rPr>
        <w:t> </w:t>
      </w:r>
      <w:r>
        <w:rPr>
          <w:b/>
          <w:sz w:val="21"/>
        </w:rPr>
        <w:t>of externalities. </w:t>
      </w:r>
      <w:r>
        <w:rPr>
          <w:sz w:val="21"/>
        </w:rPr>
        <w:t>Raising excise rates</w:t>
      </w:r>
      <w:r>
        <w:rPr>
          <w:spacing w:val="-2"/>
          <w:sz w:val="21"/>
        </w:rPr>
        <w:t> </w:t>
      </w:r>
      <w:r>
        <w:rPr>
          <w:sz w:val="21"/>
        </w:rPr>
        <w:t>and broadening the</w:t>
      </w:r>
      <w:r>
        <w:rPr>
          <w:spacing w:val="-1"/>
          <w:sz w:val="21"/>
        </w:rPr>
        <w:t> </w:t>
      </w:r>
      <w:r>
        <w:rPr>
          <w:sz w:val="21"/>
        </w:rPr>
        <w:t>tax</w:t>
      </w:r>
      <w:r>
        <w:rPr>
          <w:spacing w:val="-1"/>
          <w:sz w:val="21"/>
        </w:rPr>
        <w:t> </w:t>
      </w:r>
      <w:r>
        <w:rPr>
          <w:sz w:val="21"/>
        </w:rPr>
        <w:t>base</w:t>
      </w:r>
      <w:r>
        <w:rPr>
          <w:spacing w:val="-1"/>
          <w:sz w:val="21"/>
        </w:rPr>
        <w:t> </w:t>
      </w:r>
      <w:r>
        <w:rPr>
          <w:sz w:val="21"/>
        </w:rPr>
        <w:t>could be</w:t>
      </w:r>
      <w:r>
        <w:rPr>
          <w:spacing w:val="-1"/>
          <w:sz w:val="21"/>
        </w:rPr>
        <w:t> </w:t>
      </w:r>
      <w:r>
        <w:rPr>
          <w:sz w:val="21"/>
        </w:rPr>
        <w:t>effective measures</w:t>
      </w:r>
      <w:r>
        <w:rPr>
          <w:spacing w:val="-3"/>
          <w:sz w:val="21"/>
        </w:rPr>
        <w:t> </w:t>
      </w:r>
      <w:r>
        <w:rPr>
          <w:sz w:val="21"/>
        </w:rPr>
        <w:t>to</w:t>
      </w:r>
      <w:r>
        <w:rPr>
          <w:spacing w:val="-4"/>
          <w:sz w:val="21"/>
        </w:rPr>
        <w:t> </w:t>
      </w:r>
      <w:r>
        <w:rPr>
          <w:sz w:val="21"/>
        </w:rPr>
        <w:t>raise</w:t>
      </w:r>
      <w:r>
        <w:rPr>
          <w:spacing w:val="-2"/>
          <w:sz w:val="21"/>
        </w:rPr>
        <w:t> </w:t>
      </w:r>
      <w:r>
        <w:rPr>
          <w:sz w:val="21"/>
        </w:rPr>
        <w:t>revenue</w:t>
      </w:r>
      <w:r>
        <w:rPr>
          <w:spacing w:val="-5"/>
          <w:sz w:val="21"/>
        </w:rPr>
        <w:t> </w:t>
      </w:r>
      <w:r>
        <w:rPr>
          <w:sz w:val="21"/>
        </w:rPr>
        <w:t>quickly</w:t>
      </w:r>
      <w:r>
        <w:rPr>
          <w:spacing w:val="-4"/>
          <w:sz w:val="21"/>
        </w:rPr>
        <w:t> </w:t>
      </w:r>
      <w:r>
        <w:rPr>
          <w:sz w:val="21"/>
        </w:rPr>
        <w:t>without</w:t>
      </w:r>
      <w:r>
        <w:rPr>
          <w:spacing w:val="-4"/>
          <w:sz w:val="21"/>
        </w:rPr>
        <w:t> </w:t>
      </w:r>
      <w:r>
        <w:rPr>
          <w:sz w:val="21"/>
        </w:rPr>
        <w:t>fundamental</w:t>
      </w:r>
      <w:r>
        <w:rPr>
          <w:spacing w:val="-6"/>
          <w:sz w:val="21"/>
        </w:rPr>
        <w:t> </w:t>
      </w:r>
      <w:r>
        <w:rPr>
          <w:sz w:val="21"/>
        </w:rPr>
        <w:t>changes</w:t>
      </w:r>
      <w:r>
        <w:rPr>
          <w:spacing w:val="-3"/>
          <w:sz w:val="21"/>
        </w:rPr>
        <w:t> </w:t>
      </w:r>
      <w:r>
        <w:rPr>
          <w:sz w:val="21"/>
        </w:rPr>
        <w:t>to</w:t>
      </w:r>
      <w:r>
        <w:rPr>
          <w:spacing w:val="-1"/>
          <w:sz w:val="21"/>
        </w:rPr>
        <w:t> </w:t>
      </w:r>
      <w:r>
        <w:rPr>
          <w:sz w:val="21"/>
        </w:rPr>
        <w:t>the</w:t>
      </w:r>
      <w:r>
        <w:rPr>
          <w:spacing w:val="-2"/>
          <w:sz w:val="21"/>
        </w:rPr>
        <w:t> </w:t>
      </w:r>
      <w:r>
        <w:rPr>
          <w:sz w:val="21"/>
        </w:rPr>
        <w:t>tax</w:t>
      </w:r>
      <w:r>
        <w:rPr>
          <w:spacing w:val="-3"/>
          <w:sz w:val="21"/>
        </w:rPr>
        <w:t> </w:t>
      </w:r>
      <w:r>
        <w:rPr>
          <w:sz w:val="21"/>
        </w:rPr>
        <w:t>system</w:t>
      </w:r>
      <w:r>
        <w:rPr>
          <w:spacing w:val="-2"/>
          <w:sz w:val="21"/>
        </w:rPr>
        <w:t> </w:t>
      </w:r>
      <w:r>
        <w:rPr>
          <w:sz w:val="21"/>
        </w:rPr>
        <w:t>since</w:t>
      </w:r>
      <w:r>
        <w:rPr>
          <w:spacing w:val="-4"/>
          <w:sz w:val="21"/>
        </w:rPr>
        <w:t> </w:t>
      </w:r>
      <w:r>
        <w:rPr>
          <w:sz w:val="21"/>
        </w:rPr>
        <w:t>they</w:t>
      </w:r>
      <w:r>
        <w:rPr>
          <w:spacing w:val="-1"/>
          <w:sz w:val="21"/>
        </w:rPr>
        <w:t> </w:t>
      </w:r>
      <w:r>
        <w:rPr>
          <w:sz w:val="21"/>
        </w:rPr>
        <w:t>are more inelastic than other taxation sources and can correct negative externalities (Akitoby et al., 2019). Nigeria’s excise reforms could include:</w:t>
      </w:r>
    </w:p>
    <w:p>
      <w:pPr>
        <w:pStyle w:val="ListParagraph"/>
        <w:numPr>
          <w:ilvl w:val="1"/>
          <w:numId w:val="2"/>
        </w:numPr>
        <w:tabs>
          <w:tab w:pos="539" w:val="left" w:leader="none"/>
        </w:tabs>
        <w:spacing w:line="256" w:lineRule="auto" w:before="245" w:after="0"/>
        <w:ind w:left="539" w:right="496" w:hanging="361"/>
        <w:jc w:val="left"/>
        <w:rPr>
          <w:rFonts w:ascii="Symbol" w:hAnsi="Symbol"/>
          <w:color w:val="4A82AC"/>
          <w:sz w:val="21"/>
        </w:rPr>
      </w:pPr>
      <w:r>
        <w:rPr>
          <w:i/>
          <w:sz w:val="21"/>
        </w:rPr>
        <w:t>Gradually raising the excise rates to the average level of Nigeria’s peer (ECOWAS) countries </w:t>
      </w:r>
      <w:r>
        <w:rPr>
          <w:sz w:val="21"/>
        </w:rPr>
        <w:t>(around 50 percent)</w:t>
      </w:r>
      <w:r>
        <w:rPr>
          <w:i/>
          <w:sz w:val="21"/>
        </w:rPr>
        <w:t>. </w:t>
      </w:r>
      <w:r>
        <w:rPr>
          <w:sz w:val="21"/>
        </w:rPr>
        <w:t>As economic recovery gains strength, Nigeria’s excise rates on tobacco and</w:t>
      </w:r>
      <w:r>
        <w:rPr>
          <w:spacing w:val="-3"/>
          <w:sz w:val="21"/>
        </w:rPr>
        <w:t> </w:t>
      </w:r>
      <w:r>
        <w:rPr>
          <w:sz w:val="21"/>
        </w:rPr>
        <w:t>alcohol</w:t>
      </w:r>
      <w:r>
        <w:rPr>
          <w:spacing w:val="-5"/>
          <w:sz w:val="21"/>
        </w:rPr>
        <w:t> </w:t>
      </w:r>
      <w:r>
        <w:rPr>
          <w:sz w:val="21"/>
        </w:rPr>
        <w:t>(i.e.,</w:t>
      </w:r>
      <w:r>
        <w:rPr>
          <w:spacing w:val="-2"/>
          <w:sz w:val="21"/>
        </w:rPr>
        <w:t> </w:t>
      </w:r>
      <w:r>
        <w:rPr>
          <w:sz w:val="21"/>
        </w:rPr>
        <w:t>about</w:t>
      </w:r>
      <w:r>
        <w:rPr>
          <w:spacing w:val="-1"/>
          <w:sz w:val="21"/>
        </w:rPr>
        <w:t> </w:t>
      </w:r>
      <w:r>
        <w:rPr>
          <w:sz w:val="21"/>
        </w:rPr>
        <w:t>20-30</w:t>
      </w:r>
      <w:r>
        <w:rPr>
          <w:spacing w:val="-2"/>
          <w:sz w:val="21"/>
        </w:rPr>
        <w:t> </w:t>
      </w:r>
      <w:r>
        <w:rPr>
          <w:sz w:val="21"/>
        </w:rPr>
        <w:t>percent)</w:t>
      </w:r>
      <w:r>
        <w:rPr>
          <w:spacing w:val="-3"/>
          <w:sz w:val="21"/>
        </w:rPr>
        <w:t> </w:t>
      </w:r>
      <w:r>
        <w:rPr>
          <w:sz w:val="21"/>
        </w:rPr>
        <w:t>could</w:t>
      </w:r>
      <w:r>
        <w:rPr>
          <w:spacing w:val="-3"/>
          <w:sz w:val="21"/>
        </w:rPr>
        <w:t> </w:t>
      </w:r>
      <w:r>
        <w:rPr>
          <w:sz w:val="21"/>
        </w:rPr>
        <w:t>be</w:t>
      </w:r>
      <w:r>
        <w:rPr>
          <w:spacing w:val="-4"/>
          <w:sz w:val="21"/>
        </w:rPr>
        <w:t> </w:t>
      </w:r>
      <w:r>
        <w:rPr>
          <w:sz w:val="21"/>
        </w:rPr>
        <w:t>doubled</w:t>
      </w:r>
      <w:r>
        <w:rPr>
          <w:spacing w:val="-1"/>
          <w:sz w:val="21"/>
        </w:rPr>
        <w:t> </w:t>
      </w:r>
      <w:r>
        <w:rPr>
          <w:sz w:val="21"/>
        </w:rPr>
        <w:t>in</w:t>
      </w:r>
      <w:r>
        <w:rPr>
          <w:spacing w:val="-3"/>
          <w:sz w:val="21"/>
        </w:rPr>
        <w:t> </w:t>
      </w:r>
      <w:r>
        <w:rPr>
          <w:sz w:val="21"/>
        </w:rPr>
        <w:t>real</w:t>
      </w:r>
      <w:r>
        <w:rPr>
          <w:spacing w:val="-2"/>
          <w:sz w:val="21"/>
        </w:rPr>
        <w:t> </w:t>
      </w:r>
      <w:r>
        <w:rPr>
          <w:sz w:val="21"/>
        </w:rPr>
        <w:t>terms.</w:t>
      </w:r>
      <w:r>
        <w:rPr>
          <w:spacing w:val="-4"/>
          <w:sz w:val="21"/>
        </w:rPr>
        <w:t> </w:t>
      </w:r>
      <w:r>
        <w:rPr>
          <w:sz w:val="21"/>
        </w:rPr>
        <w:t>Raising</w:t>
      </w:r>
      <w:r>
        <w:rPr>
          <w:spacing w:val="-3"/>
          <w:sz w:val="21"/>
        </w:rPr>
        <w:t> </w:t>
      </w:r>
      <w:r>
        <w:rPr>
          <w:sz w:val="21"/>
        </w:rPr>
        <w:t>excise</w:t>
      </w:r>
      <w:r>
        <w:rPr>
          <w:spacing w:val="-1"/>
          <w:sz w:val="21"/>
        </w:rPr>
        <w:t> </w:t>
      </w:r>
      <w:r>
        <w:rPr>
          <w:sz w:val="21"/>
        </w:rPr>
        <w:t>rates</w:t>
      </w:r>
      <w:r>
        <w:rPr>
          <w:spacing w:val="-5"/>
          <w:sz w:val="21"/>
        </w:rPr>
        <w:t> </w:t>
      </w:r>
      <w:r>
        <w:rPr>
          <w:sz w:val="21"/>
        </w:rPr>
        <w:t>can be attained by any mix of increases in specific rates and ad-valorem rates—generally, specific excises are preferable, since they are simpler to administer and less vulnerable to avoidance through undervaluation (WB, 2021)</w:t>
      </w:r>
      <w:hyperlink w:history="true" w:anchor="_bookmark12">
        <w:r>
          <w:rPr>
            <w:position w:val="7"/>
            <w:sz w:val="13"/>
          </w:rPr>
          <w:t>13</w:t>
        </w:r>
      </w:hyperlink>
      <w:r>
        <w:rPr>
          <w:sz w:val="21"/>
        </w:rPr>
        <w:t>. Raising excise rates to the</w:t>
      </w:r>
      <w:r>
        <w:rPr>
          <w:spacing w:val="-1"/>
          <w:sz w:val="21"/>
        </w:rPr>
        <w:t> </w:t>
      </w:r>
      <w:r>
        <w:rPr>
          <w:sz w:val="21"/>
        </w:rPr>
        <w:t>ECOWAS average level</w:t>
      </w:r>
      <w:r>
        <w:rPr>
          <w:spacing w:val="-2"/>
          <w:sz w:val="21"/>
        </w:rPr>
        <w:t> </w:t>
      </w:r>
      <w:r>
        <w:rPr>
          <w:sz w:val="21"/>
        </w:rPr>
        <w:t>could yield the estimated revenue of about 1 percent of GDP in the medium term (WB, 2021).</w:t>
      </w:r>
    </w:p>
    <w:p>
      <w:pPr>
        <w:pStyle w:val="ListParagraph"/>
        <w:numPr>
          <w:ilvl w:val="1"/>
          <w:numId w:val="2"/>
        </w:numPr>
        <w:tabs>
          <w:tab w:pos="540" w:val="left" w:leader="none"/>
        </w:tabs>
        <w:spacing w:line="256" w:lineRule="auto" w:before="128" w:after="0"/>
        <w:ind w:left="540" w:right="686" w:hanging="360"/>
        <w:jc w:val="left"/>
        <w:rPr>
          <w:rFonts w:ascii="Symbol" w:hAnsi="Symbol"/>
          <w:color w:val="4A82AC"/>
          <w:sz w:val="21"/>
        </w:rPr>
      </w:pPr>
      <w:r>
        <w:rPr>
          <w:i/>
          <w:sz w:val="21"/>
        </w:rPr>
        <w:t>Broadening</w:t>
      </w:r>
      <w:r>
        <w:rPr>
          <w:i/>
          <w:spacing w:val="-2"/>
          <w:sz w:val="21"/>
        </w:rPr>
        <w:t> </w:t>
      </w:r>
      <w:r>
        <w:rPr>
          <w:i/>
          <w:sz w:val="21"/>
        </w:rPr>
        <w:t>the</w:t>
      </w:r>
      <w:r>
        <w:rPr>
          <w:i/>
          <w:spacing w:val="-5"/>
          <w:sz w:val="21"/>
        </w:rPr>
        <w:t> </w:t>
      </w:r>
      <w:r>
        <w:rPr>
          <w:i/>
          <w:sz w:val="21"/>
        </w:rPr>
        <w:t>base</w:t>
      </w:r>
      <w:r>
        <w:rPr>
          <w:i/>
          <w:spacing w:val="-5"/>
          <w:sz w:val="21"/>
        </w:rPr>
        <w:t> </w:t>
      </w:r>
      <w:r>
        <w:rPr>
          <w:i/>
          <w:sz w:val="21"/>
        </w:rPr>
        <w:t>by</w:t>
      </w:r>
      <w:r>
        <w:rPr>
          <w:i/>
          <w:spacing w:val="-4"/>
          <w:sz w:val="21"/>
        </w:rPr>
        <w:t> </w:t>
      </w:r>
      <w:r>
        <w:rPr>
          <w:i/>
          <w:sz w:val="21"/>
        </w:rPr>
        <w:t>introducing</w:t>
      </w:r>
      <w:r>
        <w:rPr>
          <w:i/>
          <w:spacing w:val="-2"/>
          <w:sz w:val="21"/>
        </w:rPr>
        <w:t> </w:t>
      </w:r>
      <w:r>
        <w:rPr>
          <w:i/>
          <w:sz w:val="21"/>
        </w:rPr>
        <w:t>new</w:t>
      </w:r>
      <w:r>
        <w:rPr>
          <w:i/>
          <w:spacing w:val="-3"/>
          <w:sz w:val="21"/>
        </w:rPr>
        <w:t> </w:t>
      </w:r>
      <w:r>
        <w:rPr>
          <w:i/>
          <w:sz w:val="21"/>
        </w:rPr>
        <w:t>excises</w:t>
      </w:r>
      <w:r>
        <w:rPr>
          <w:i/>
          <w:spacing w:val="-2"/>
          <w:sz w:val="21"/>
        </w:rPr>
        <w:t> </w:t>
      </w:r>
      <w:r>
        <w:rPr>
          <w:i/>
          <w:sz w:val="21"/>
        </w:rPr>
        <w:t>for</w:t>
      </w:r>
      <w:r>
        <w:rPr>
          <w:i/>
          <w:spacing w:val="-3"/>
          <w:sz w:val="21"/>
        </w:rPr>
        <w:t> </w:t>
      </w:r>
      <w:r>
        <w:rPr>
          <w:i/>
          <w:sz w:val="21"/>
        </w:rPr>
        <w:t>the</w:t>
      </w:r>
      <w:r>
        <w:rPr>
          <w:i/>
          <w:spacing w:val="-2"/>
          <w:sz w:val="21"/>
        </w:rPr>
        <w:t> </w:t>
      </w:r>
      <w:r>
        <w:rPr>
          <w:i/>
          <w:sz w:val="21"/>
        </w:rPr>
        <w:t>correction</w:t>
      </w:r>
      <w:r>
        <w:rPr>
          <w:i/>
          <w:spacing w:val="-4"/>
          <w:sz w:val="21"/>
        </w:rPr>
        <w:t> </w:t>
      </w:r>
      <w:r>
        <w:rPr>
          <w:i/>
          <w:sz w:val="21"/>
        </w:rPr>
        <w:t>of</w:t>
      </w:r>
      <w:r>
        <w:rPr>
          <w:i/>
          <w:spacing w:val="-2"/>
          <w:sz w:val="21"/>
        </w:rPr>
        <w:t> </w:t>
      </w:r>
      <w:r>
        <w:rPr>
          <w:i/>
          <w:sz w:val="21"/>
        </w:rPr>
        <w:t>externalities</w:t>
      </w:r>
      <w:r>
        <w:rPr>
          <w:i/>
          <w:spacing w:val="-5"/>
          <w:sz w:val="21"/>
        </w:rPr>
        <w:t> </w:t>
      </w:r>
      <w:r>
        <w:rPr>
          <w:i/>
          <w:sz w:val="21"/>
        </w:rPr>
        <w:t>and</w:t>
      </w:r>
      <w:r>
        <w:rPr>
          <w:i/>
          <w:spacing w:val="-2"/>
          <w:sz w:val="21"/>
        </w:rPr>
        <w:t> </w:t>
      </w:r>
      <w:r>
        <w:rPr>
          <w:i/>
          <w:sz w:val="21"/>
        </w:rPr>
        <w:t>revenue mobilization.</w:t>
      </w:r>
      <w:r>
        <w:rPr>
          <w:i/>
          <w:spacing w:val="-2"/>
          <w:sz w:val="21"/>
        </w:rPr>
        <w:t> </w:t>
      </w:r>
      <w:r>
        <w:rPr>
          <w:sz w:val="21"/>
        </w:rPr>
        <w:t>The</w:t>
      </w:r>
      <w:r>
        <w:rPr>
          <w:spacing w:val="-1"/>
          <w:sz w:val="21"/>
        </w:rPr>
        <w:t> </w:t>
      </w:r>
      <w:r>
        <w:rPr>
          <w:sz w:val="21"/>
        </w:rPr>
        <w:t>authorities</w:t>
      </w:r>
      <w:r>
        <w:rPr>
          <w:spacing w:val="-2"/>
          <w:sz w:val="21"/>
        </w:rPr>
        <w:t> </w:t>
      </w:r>
      <w:r>
        <w:rPr>
          <w:sz w:val="21"/>
        </w:rPr>
        <w:t>could</w:t>
      </w:r>
      <w:r>
        <w:rPr>
          <w:spacing w:val="-3"/>
          <w:sz w:val="21"/>
        </w:rPr>
        <w:t> </w:t>
      </w:r>
      <w:r>
        <w:rPr>
          <w:sz w:val="21"/>
        </w:rPr>
        <w:t>consider introducing,</w:t>
      </w:r>
      <w:r>
        <w:rPr>
          <w:spacing w:val="-2"/>
          <w:sz w:val="21"/>
        </w:rPr>
        <w:t> </w:t>
      </w:r>
      <w:r>
        <w:rPr>
          <w:sz w:val="21"/>
        </w:rPr>
        <w:t>for example:</w:t>
      </w:r>
      <w:r>
        <w:rPr>
          <w:spacing w:val="-2"/>
          <w:sz w:val="21"/>
        </w:rPr>
        <w:t> </w:t>
      </w:r>
      <w:r>
        <w:rPr>
          <w:sz w:val="21"/>
        </w:rPr>
        <w:t>(i) new environmental charges on the use of plastic bags/bottles, aluminum cans, light bulbs, and fossil fuels</w:t>
      </w:r>
      <w:hyperlink w:history="true" w:anchor="_bookmark13">
        <w:r>
          <w:rPr>
            <w:position w:val="7"/>
            <w:sz w:val="13"/>
          </w:rPr>
          <w:t>14</w:t>
        </w:r>
      </w:hyperlink>
      <w:r>
        <w:rPr>
          <w:sz w:val="21"/>
        </w:rPr>
        <w:t>; (ii) charges on road transport infrastructure to reduce pollution and congestion—i.e., by</w:t>
      </w:r>
    </w:p>
    <w:p>
      <w:pPr>
        <w:pStyle w:val="BodyText"/>
        <w:spacing w:before="6"/>
        <w:rPr>
          <w:sz w:val="20"/>
        </w:rPr>
      </w:pPr>
      <w:r>
        <w:rPr>
          <w:sz w:val="20"/>
        </w:rPr>
        <mc:AlternateContent>
          <mc:Choice Requires="wps">
            <w:drawing>
              <wp:anchor distT="0" distB="0" distL="0" distR="0" allowOverlap="1" layoutInCell="1" locked="0" behindDoc="1" simplePos="0" relativeHeight="487592960">
                <wp:simplePos x="0" y="0"/>
                <wp:positionH relativeFrom="page">
                  <wp:posOffset>1028700</wp:posOffset>
                </wp:positionH>
                <wp:positionV relativeFrom="paragraph">
                  <wp:posOffset>188193</wp:posOffset>
                </wp:positionV>
                <wp:extent cx="1828800" cy="635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1pt;margin-top:14.818389pt;width:144pt;height:.48pt;mso-position-horizontal-relative:page;mso-position-vertical-relative:paragraph;z-index:-15723520;mso-wrap-distance-left:0;mso-wrap-distance-right:0" id="docshape65" filled="true" fillcolor="#000000" stroked="false">
                <v:fill type="solid"/>
                <w10:wrap type="topAndBottom"/>
              </v:rect>
            </w:pict>
          </mc:Fallback>
        </mc:AlternateContent>
      </w:r>
    </w:p>
    <w:p>
      <w:pPr>
        <w:spacing w:before="87"/>
        <w:ind w:left="179" w:right="405" w:firstLine="0"/>
        <w:jc w:val="left"/>
        <w:rPr>
          <w:sz w:val="18"/>
        </w:rPr>
      </w:pPr>
      <w:bookmarkStart w:name="_bookmark10" w:id="15"/>
      <w:bookmarkEnd w:id="15"/>
      <w:r>
        <w:rPr/>
      </w:r>
      <w:r>
        <w:rPr>
          <w:position w:val="7"/>
          <w:sz w:val="13"/>
        </w:rPr>
        <w:t>11</w:t>
      </w:r>
      <w:r>
        <w:rPr>
          <w:spacing w:val="19"/>
          <w:position w:val="7"/>
          <w:sz w:val="13"/>
        </w:rPr>
        <w:t> </w:t>
      </w:r>
      <w:r>
        <w:rPr>
          <w:sz w:val="18"/>
        </w:rPr>
        <w:t>Regarding the distributional impact of the increase in VAT rate, the findings of the literature have been mixed. Although many studies have shown that VAT is regressive in advanced economies (IMF 2018b), the results for developing</w:t>
      </w:r>
      <w:r>
        <w:rPr>
          <w:spacing w:val="-1"/>
          <w:sz w:val="18"/>
        </w:rPr>
        <w:t> </w:t>
      </w:r>
      <w:r>
        <w:rPr>
          <w:sz w:val="18"/>
        </w:rPr>
        <w:t>countries are</w:t>
      </w:r>
      <w:r>
        <w:rPr>
          <w:spacing w:val="-1"/>
          <w:sz w:val="18"/>
        </w:rPr>
        <w:t> </w:t>
      </w:r>
      <w:r>
        <w:rPr>
          <w:sz w:val="18"/>
        </w:rPr>
        <w:t>ambiguous (Bastagli</w:t>
      </w:r>
      <w:r>
        <w:rPr>
          <w:spacing w:val="-1"/>
          <w:sz w:val="18"/>
        </w:rPr>
        <w:t> </w:t>
      </w:r>
      <w:r>
        <w:rPr>
          <w:sz w:val="18"/>
        </w:rPr>
        <w:t>et</w:t>
      </w:r>
      <w:r>
        <w:rPr>
          <w:spacing w:val="-1"/>
          <w:sz w:val="18"/>
        </w:rPr>
        <w:t> </w:t>
      </w:r>
      <w:r>
        <w:rPr>
          <w:sz w:val="18"/>
        </w:rPr>
        <w:t>al.,</w:t>
      </w:r>
      <w:r>
        <w:rPr>
          <w:spacing w:val="-1"/>
          <w:sz w:val="18"/>
        </w:rPr>
        <w:t> </w:t>
      </w:r>
      <w:r>
        <w:rPr>
          <w:sz w:val="18"/>
        </w:rPr>
        <w:t>2012).</w:t>
      </w:r>
      <w:r>
        <w:rPr>
          <w:spacing w:val="-1"/>
          <w:sz w:val="18"/>
        </w:rPr>
        <w:t> </w:t>
      </w:r>
      <w:r>
        <w:rPr>
          <w:sz w:val="18"/>
        </w:rPr>
        <w:t>They</w:t>
      </w:r>
      <w:r>
        <w:rPr>
          <w:spacing w:val="-1"/>
          <w:sz w:val="18"/>
        </w:rPr>
        <w:t> </w:t>
      </w:r>
      <w:r>
        <w:rPr>
          <w:sz w:val="18"/>
        </w:rPr>
        <w:t>have</w:t>
      </w:r>
      <w:r>
        <w:rPr>
          <w:spacing w:val="-1"/>
          <w:sz w:val="18"/>
        </w:rPr>
        <w:t> </w:t>
      </w:r>
      <w:r>
        <w:rPr>
          <w:sz w:val="18"/>
        </w:rPr>
        <w:t>shown</w:t>
      </w:r>
      <w:r>
        <w:rPr>
          <w:spacing w:val="-1"/>
          <w:sz w:val="18"/>
        </w:rPr>
        <w:t> </w:t>
      </w:r>
      <w:r>
        <w:rPr>
          <w:sz w:val="18"/>
        </w:rPr>
        <w:t>that</w:t>
      </w:r>
      <w:r>
        <w:rPr>
          <w:spacing w:val="-1"/>
          <w:sz w:val="18"/>
        </w:rPr>
        <w:t> </w:t>
      </w:r>
      <w:r>
        <w:rPr>
          <w:sz w:val="18"/>
        </w:rPr>
        <w:t>in</w:t>
      </w:r>
      <w:r>
        <w:rPr>
          <w:spacing w:val="-1"/>
          <w:sz w:val="18"/>
        </w:rPr>
        <w:t> </w:t>
      </w:r>
      <w:r>
        <w:rPr>
          <w:sz w:val="18"/>
        </w:rPr>
        <w:t>developing</w:t>
      </w:r>
      <w:r>
        <w:rPr>
          <w:spacing w:val="-1"/>
          <w:sz w:val="18"/>
        </w:rPr>
        <w:t> </w:t>
      </w:r>
      <w:r>
        <w:rPr>
          <w:sz w:val="18"/>
        </w:rPr>
        <w:t>countries,</w:t>
      </w:r>
      <w:r>
        <w:rPr>
          <w:spacing w:val="-1"/>
          <w:sz w:val="18"/>
        </w:rPr>
        <w:t> </w:t>
      </w:r>
      <w:r>
        <w:rPr>
          <w:sz w:val="18"/>
        </w:rPr>
        <w:t>VAT</w:t>
      </w:r>
      <w:r>
        <w:rPr>
          <w:spacing w:val="-1"/>
          <w:sz w:val="18"/>
        </w:rPr>
        <w:t> </w:t>
      </w:r>
      <w:r>
        <w:rPr>
          <w:sz w:val="18"/>
        </w:rPr>
        <w:t>may be less regressive or rather slightly progressive, due to a bunch of VAT exemptions or lower rates for basic consumption items—consisting of a larger share of the poor’s consumption basket than the rich’s consumption basket. According to IMF (2018b), Nigeria’s household survey data shows that the share of VAT payments in</w:t>
      </w:r>
      <w:r>
        <w:rPr>
          <w:spacing w:val="40"/>
          <w:sz w:val="18"/>
        </w:rPr>
        <w:t> </w:t>
      </w:r>
      <w:r>
        <w:rPr>
          <w:sz w:val="18"/>
        </w:rPr>
        <w:t>income is larger in the richer households than in the poorer households—which implies that raising VAT rate in Nigeria</w:t>
      </w:r>
      <w:r>
        <w:rPr>
          <w:spacing w:val="-3"/>
          <w:sz w:val="18"/>
        </w:rPr>
        <w:t> </w:t>
      </w:r>
      <w:r>
        <w:rPr>
          <w:sz w:val="18"/>
        </w:rPr>
        <w:t>could</w:t>
      </w:r>
      <w:r>
        <w:rPr>
          <w:spacing w:val="-3"/>
          <w:sz w:val="18"/>
        </w:rPr>
        <w:t> </w:t>
      </w:r>
      <w:r>
        <w:rPr>
          <w:sz w:val="18"/>
        </w:rPr>
        <w:t>likely</w:t>
      </w:r>
      <w:r>
        <w:rPr>
          <w:spacing w:val="-3"/>
          <w:sz w:val="18"/>
        </w:rPr>
        <w:t> </w:t>
      </w:r>
      <w:r>
        <w:rPr>
          <w:sz w:val="18"/>
        </w:rPr>
        <w:t>have</w:t>
      </w:r>
      <w:r>
        <w:rPr>
          <w:spacing w:val="-3"/>
          <w:sz w:val="18"/>
        </w:rPr>
        <w:t> </w:t>
      </w:r>
      <w:r>
        <w:rPr>
          <w:sz w:val="18"/>
        </w:rPr>
        <w:t>a</w:t>
      </w:r>
      <w:r>
        <w:rPr>
          <w:spacing w:val="-3"/>
          <w:sz w:val="18"/>
        </w:rPr>
        <w:t> </w:t>
      </w:r>
      <w:r>
        <w:rPr>
          <w:sz w:val="18"/>
        </w:rPr>
        <w:t>slightly</w:t>
      </w:r>
      <w:r>
        <w:rPr>
          <w:spacing w:val="-3"/>
          <w:sz w:val="18"/>
        </w:rPr>
        <w:t> </w:t>
      </w:r>
      <w:r>
        <w:rPr>
          <w:sz w:val="18"/>
        </w:rPr>
        <w:t>progressive</w:t>
      </w:r>
      <w:r>
        <w:rPr>
          <w:spacing w:val="-3"/>
          <w:sz w:val="18"/>
        </w:rPr>
        <w:t> </w:t>
      </w:r>
      <w:r>
        <w:rPr>
          <w:sz w:val="18"/>
        </w:rPr>
        <w:t>(or</w:t>
      </w:r>
      <w:r>
        <w:rPr>
          <w:spacing w:val="-3"/>
          <w:sz w:val="18"/>
        </w:rPr>
        <w:t> </w:t>
      </w:r>
      <w:r>
        <w:rPr>
          <w:sz w:val="18"/>
        </w:rPr>
        <w:t>less</w:t>
      </w:r>
      <w:r>
        <w:rPr>
          <w:spacing w:val="-2"/>
          <w:sz w:val="18"/>
        </w:rPr>
        <w:t> </w:t>
      </w:r>
      <w:r>
        <w:rPr>
          <w:sz w:val="18"/>
        </w:rPr>
        <w:t>regressive)</w:t>
      </w:r>
      <w:r>
        <w:rPr>
          <w:spacing w:val="-2"/>
          <w:sz w:val="18"/>
        </w:rPr>
        <w:t> </w:t>
      </w:r>
      <w:r>
        <w:rPr>
          <w:sz w:val="18"/>
        </w:rPr>
        <w:t>impact,</w:t>
      </w:r>
      <w:r>
        <w:rPr>
          <w:spacing w:val="-3"/>
          <w:sz w:val="18"/>
        </w:rPr>
        <w:t> </w:t>
      </w:r>
      <w:r>
        <w:rPr>
          <w:sz w:val="18"/>
        </w:rPr>
        <w:t>under</w:t>
      </w:r>
      <w:r>
        <w:rPr>
          <w:spacing w:val="-3"/>
          <w:sz w:val="18"/>
        </w:rPr>
        <w:t> </w:t>
      </w:r>
      <w:r>
        <w:rPr>
          <w:sz w:val="18"/>
        </w:rPr>
        <w:t>the</w:t>
      </w:r>
      <w:r>
        <w:rPr>
          <w:spacing w:val="-3"/>
          <w:sz w:val="18"/>
        </w:rPr>
        <w:t> </w:t>
      </w:r>
      <w:r>
        <w:rPr>
          <w:sz w:val="18"/>
        </w:rPr>
        <w:t>Nigeria’s</w:t>
      </w:r>
      <w:r>
        <w:rPr>
          <w:spacing w:val="-2"/>
          <w:sz w:val="18"/>
        </w:rPr>
        <w:t> </w:t>
      </w:r>
      <w:r>
        <w:rPr>
          <w:sz w:val="18"/>
        </w:rPr>
        <w:t>current</w:t>
      </w:r>
      <w:r>
        <w:rPr>
          <w:spacing w:val="-3"/>
          <w:sz w:val="18"/>
        </w:rPr>
        <w:t> </w:t>
      </w:r>
      <w:r>
        <w:rPr>
          <w:sz w:val="18"/>
        </w:rPr>
        <w:t>VAT</w:t>
      </w:r>
      <w:r>
        <w:rPr>
          <w:spacing w:val="-3"/>
          <w:sz w:val="18"/>
        </w:rPr>
        <w:t> </w:t>
      </w:r>
      <w:r>
        <w:rPr>
          <w:sz w:val="18"/>
        </w:rPr>
        <w:t>structure.</w:t>
      </w:r>
    </w:p>
    <w:p>
      <w:pPr>
        <w:spacing w:before="109"/>
        <w:ind w:left="180" w:right="430" w:hanging="1"/>
        <w:jc w:val="left"/>
        <w:rPr>
          <w:sz w:val="18"/>
        </w:rPr>
      </w:pPr>
      <w:bookmarkStart w:name="_bookmark11" w:id="16"/>
      <w:bookmarkEnd w:id="16"/>
      <w:r>
        <w:rPr/>
      </w:r>
      <w:r>
        <w:rPr>
          <w:position w:val="7"/>
          <w:sz w:val="13"/>
        </w:rPr>
        <w:t>12</w:t>
      </w:r>
      <w:r>
        <w:rPr>
          <w:spacing w:val="17"/>
          <w:position w:val="7"/>
          <w:sz w:val="13"/>
        </w:rPr>
        <w:t> </w:t>
      </w:r>
      <w:r>
        <w:rPr>
          <w:sz w:val="18"/>
        </w:rPr>
        <w:t>The VAT and excise rate (7.5 and 20-30 percent, respectively) is significantly lower (around a half) than the peer ECOWAS average (15 and 50 percent, respectively) and both have been very effective tools in mobilizing domestic revenues in other developing countries. On the contrary, reforms for personal/corporate income tax (PIT/CIT) and property tax are not recommended in this paper. The highest rates for PIT and CIT (which is 24 and 30 percent, respectively)</w:t>
      </w:r>
      <w:r>
        <w:rPr>
          <w:spacing w:val="-2"/>
          <w:sz w:val="18"/>
        </w:rPr>
        <w:t> </w:t>
      </w:r>
      <w:r>
        <w:rPr>
          <w:sz w:val="18"/>
        </w:rPr>
        <w:t>in</w:t>
      </w:r>
      <w:r>
        <w:rPr>
          <w:spacing w:val="-3"/>
          <w:sz w:val="18"/>
        </w:rPr>
        <w:t> </w:t>
      </w:r>
      <w:r>
        <w:rPr>
          <w:sz w:val="18"/>
        </w:rPr>
        <w:t>Nigeria</w:t>
      </w:r>
      <w:r>
        <w:rPr>
          <w:spacing w:val="-3"/>
          <w:sz w:val="18"/>
        </w:rPr>
        <w:t> </w:t>
      </w:r>
      <w:r>
        <w:rPr>
          <w:sz w:val="18"/>
        </w:rPr>
        <w:t>is</w:t>
      </w:r>
      <w:r>
        <w:rPr>
          <w:spacing w:val="-2"/>
          <w:sz w:val="18"/>
        </w:rPr>
        <w:t> </w:t>
      </w:r>
      <w:r>
        <w:rPr>
          <w:sz w:val="18"/>
        </w:rPr>
        <w:t>broadly</w:t>
      </w:r>
      <w:r>
        <w:rPr>
          <w:spacing w:val="-3"/>
          <w:sz w:val="18"/>
        </w:rPr>
        <w:t> </w:t>
      </w:r>
      <w:r>
        <w:rPr>
          <w:sz w:val="18"/>
        </w:rPr>
        <w:t>in</w:t>
      </w:r>
      <w:r>
        <w:rPr>
          <w:spacing w:val="-3"/>
          <w:sz w:val="18"/>
        </w:rPr>
        <w:t> </w:t>
      </w:r>
      <w:r>
        <w:rPr>
          <w:sz w:val="18"/>
        </w:rPr>
        <w:t>line</w:t>
      </w:r>
      <w:r>
        <w:rPr>
          <w:spacing w:val="-3"/>
          <w:sz w:val="18"/>
        </w:rPr>
        <w:t> </w:t>
      </w:r>
      <w:r>
        <w:rPr>
          <w:sz w:val="18"/>
        </w:rPr>
        <w:t>with</w:t>
      </w:r>
      <w:r>
        <w:rPr>
          <w:spacing w:val="-3"/>
          <w:sz w:val="18"/>
        </w:rPr>
        <w:t> </w:t>
      </w:r>
      <w:r>
        <w:rPr>
          <w:sz w:val="18"/>
        </w:rPr>
        <w:t>the</w:t>
      </w:r>
      <w:r>
        <w:rPr>
          <w:spacing w:val="-3"/>
          <w:sz w:val="18"/>
        </w:rPr>
        <w:t> </w:t>
      </w:r>
      <w:r>
        <w:rPr>
          <w:sz w:val="18"/>
        </w:rPr>
        <w:t>averages</w:t>
      </w:r>
      <w:r>
        <w:rPr>
          <w:spacing w:val="-2"/>
          <w:sz w:val="18"/>
        </w:rPr>
        <w:t> </w:t>
      </w:r>
      <w:r>
        <w:rPr>
          <w:sz w:val="18"/>
        </w:rPr>
        <w:t>of</w:t>
      </w:r>
      <w:r>
        <w:rPr>
          <w:spacing w:val="-1"/>
          <w:sz w:val="18"/>
        </w:rPr>
        <w:t> </w:t>
      </w:r>
      <w:r>
        <w:rPr>
          <w:sz w:val="18"/>
        </w:rPr>
        <w:t>the</w:t>
      </w:r>
      <w:r>
        <w:rPr>
          <w:spacing w:val="-4"/>
          <w:sz w:val="18"/>
        </w:rPr>
        <w:t> </w:t>
      </w:r>
      <w:r>
        <w:rPr>
          <w:sz w:val="18"/>
        </w:rPr>
        <w:t>EMDEs</w:t>
      </w:r>
      <w:r>
        <w:rPr>
          <w:spacing w:val="-2"/>
          <w:sz w:val="18"/>
        </w:rPr>
        <w:t> </w:t>
      </w:r>
      <w:r>
        <w:rPr>
          <w:sz w:val="18"/>
        </w:rPr>
        <w:t>or</w:t>
      </w:r>
      <w:r>
        <w:rPr>
          <w:spacing w:val="-3"/>
          <w:sz w:val="18"/>
        </w:rPr>
        <w:t> </w:t>
      </w:r>
      <w:r>
        <w:rPr>
          <w:sz w:val="18"/>
        </w:rPr>
        <w:t>ECOWAS</w:t>
      </w:r>
      <w:r>
        <w:rPr>
          <w:spacing w:val="-4"/>
          <w:sz w:val="18"/>
        </w:rPr>
        <w:t> </w:t>
      </w:r>
      <w:r>
        <w:rPr>
          <w:sz w:val="18"/>
        </w:rPr>
        <w:t>(25</w:t>
      </w:r>
      <w:r>
        <w:rPr>
          <w:spacing w:val="-3"/>
          <w:sz w:val="18"/>
        </w:rPr>
        <w:t> </w:t>
      </w:r>
      <w:r>
        <w:rPr>
          <w:sz w:val="18"/>
        </w:rPr>
        <w:t>and</w:t>
      </w:r>
      <w:r>
        <w:rPr>
          <w:spacing w:val="-3"/>
          <w:sz w:val="18"/>
        </w:rPr>
        <w:t> </w:t>
      </w:r>
      <w:r>
        <w:rPr>
          <w:sz w:val="18"/>
        </w:rPr>
        <w:t>26</w:t>
      </w:r>
      <w:r>
        <w:rPr>
          <w:spacing w:val="-3"/>
          <w:sz w:val="18"/>
        </w:rPr>
        <w:t> </w:t>
      </w:r>
      <w:r>
        <w:rPr>
          <w:sz w:val="18"/>
        </w:rPr>
        <w:t>percent</w:t>
      </w:r>
      <w:r>
        <w:rPr>
          <w:spacing w:val="-4"/>
          <w:sz w:val="18"/>
        </w:rPr>
        <w:t> </w:t>
      </w:r>
      <w:r>
        <w:rPr>
          <w:sz w:val="18"/>
        </w:rPr>
        <w:t>for</w:t>
      </w:r>
      <w:r>
        <w:rPr>
          <w:spacing w:val="-3"/>
          <w:sz w:val="18"/>
        </w:rPr>
        <w:t> </w:t>
      </w:r>
      <w:r>
        <w:rPr>
          <w:sz w:val="18"/>
        </w:rPr>
        <w:t>PIT,</w:t>
      </w:r>
      <w:r>
        <w:rPr>
          <w:spacing w:val="-3"/>
          <w:sz w:val="18"/>
        </w:rPr>
        <w:t> </w:t>
      </w:r>
      <w:r>
        <w:rPr>
          <w:sz w:val="18"/>
        </w:rPr>
        <w:t>23 and 28 percent for CIT, respectively). Staff does not recommend raising the PIT and CIT rates, except for closing loopholes for CIT exemptions. The property taxation also requires significant preparation time and groundwork.</w:t>
      </w:r>
    </w:p>
    <w:p>
      <w:pPr>
        <w:spacing w:before="108"/>
        <w:ind w:left="179" w:right="416" w:firstLine="0"/>
        <w:jc w:val="left"/>
        <w:rPr>
          <w:sz w:val="18"/>
        </w:rPr>
      </w:pPr>
      <w:bookmarkStart w:name="_bookmark12" w:id="17"/>
      <w:bookmarkEnd w:id="17"/>
      <w:r>
        <w:rPr/>
      </w:r>
      <w:r>
        <w:rPr>
          <w:position w:val="7"/>
          <w:sz w:val="13"/>
        </w:rPr>
        <w:t>13</w:t>
      </w:r>
      <w:r>
        <w:rPr>
          <w:spacing w:val="19"/>
          <w:position w:val="7"/>
          <w:sz w:val="13"/>
        </w:rPr>
        <w:t> </w:t>
      </w:r>
      <w:r>
        <w:rPr>
          <w:sz w:val="18"/>
        </w:rPr>
        <w:t>IMF (2018b) indicates that theoretically specific excises are preferable to ad-valorem excises in terms of the correction</w:t>
      </w:r>
      <w:r>
        <w:rPr>
          <w:spacing w:val="-4"/>
          <w:sz w:val="18"/>
        </w:rPr>
        <w:t> </w:t>
      </w:r>
      <w:r>
        <w:rPr>
          <w:sz w:val="18"/>
        </w:rPr>
        <w:t>of</w:t>
      </w:r>
      <w:r>
        <w:rPr>
          <w:spacing w:val="-2"/>
          <w:sz w:val="18"/>
        </w:rPr>
        <w:t> </w:t>
      </w:r>
      <w:r>
        <w:rPr>
          <w:sz w:val="18"/>
        </w:rPr>
        <w:t>externalities</w:t>
      </w:r>
      <w:r>
        <w:rPr>
          <w:spacing w:val="-3"/>
          <w:sz w:val="18"/>
        </w:rPr>
        <w:t> </w:t>
      </w:r>
      <w:r>
        <w:rPr>
          <w:sz w:val="18"/>
        </w:rPr>
        <w:t>since</w:t>
      </w:r>
      <w:r>
        <w:rPr>
          <w:spacing w:val="-4"/>
          <w:sz w:val="18"/>
        </w:rPr>
        <w:t> </w:t>
      </w:r>
      <w:r>
        <w:rPr>
          <w:sz w:val="18"/>
        </w:rPr>
        <w:t>external</w:t>
      </w:r>
      <w:r>
        <w:rPr>
          <w:spacing w:val="-4"/>
          <w:sz w:val="18"/>
        </w:rPr>
        <w:t> </w:t>
      </w:r>
      <w:r>
        <w:rPr>
          <w:sz w:val="18"/>
        </w:rPr>
        <w:t>costs</w:t>
      </w:r>
      <w:r>
        <w:rPr>
          <w:spacing w:val="-3"/>
          <w:sz w:val="18"/>
        </w:rPr>
        <w:t> </w:t>
      </w:r>
      <w:r>
        <w:rPr>
          <w:sz w:val="18"/>
        </w:rPr>
        <w:t>on</w:t>
      </w:r>
      <w:r>
        <w:rPr>
          <w:spacing w:val="-4"/>
          <w:sz w:val="18"/>
        </w:rPr>
        <w:t> </w:t>
      </w:r>
      <w:r>
        <w:rPr>
          <w:sz w:val="18"/>
        </w:rPr>
        <w:t>the</w:t>
      </w:r>
      <w:r>
        <w:rPr>
          <w:spacing w:val="-4"/>
          <w:sz w:val="18"/>
        </w:rPr>
        <w:t> </w:t>
      </w:r>
      <w:r>
        <w:rPr>
          <w:sz w:val="18"/>
        </w:rPr>
        <w:t>society</w:t>
      </w:r>
      <w:r>
        <w:rPr>
          <w:spacing w:val="-4"/>
          <w:sz w:val="18"/>
        </w:rPr>
        <w:t> </w:t>
      </w:r>
      <w:r>
        <w:rPr>
          <w:sz w:val="18"/>
        </w:rPr>
        <w:t>of</w:t>
      </w:r>
      <w:r>
        <w:rPr>
          <w:spacing w:val="-2"/>
          <w:sz w:val="18"/>
        </w:rPr>
        <w:t> </w:t>
      </w:r>
      <w:r>
        <w:rPr>
          <w:sz w:val="18"/>
        </w:rPr>
        <w:t>smoking/drinking/polluting</w:t>
      </w:r>
      <w:r>
        <w:rPr>
          <w:spacing w:val="-4"/>
          <w:sz w:val="18"/>
        </w:rPr>
        <w:t> </w:t>
      </w:r>
      <w:r>
        <w:rPr>
          <w:sz w:val="18"/>
        </w:rPr>
        <w:t>are</w:t>
      </w:r>
      <w:r>
        <w:rPr>
          <w:spacing w:val="-4"/>
          <w:sz w:val="18"/>
        </w:rPr>
        <w:t> </w:t>
      </w:r>
      <w:r>
        <w:rPr>
          <w:sz w:val="18"/>
        </w:rPr>
        <w:t>independent</w:t>
      </w:r>
      <w:r>
        <w:rPr>
          <w:spacing w:val="-4"/>
          <w:sz w:val="18"/>
        </w:rPr>
        <w:t> </w:t>
      </w:r>
      <w:r>
        <w:rPr>
          <w:sz w:val="18"/>
        </w:rPr>
        <w:t>of</w:t>
      </w:r>
      <w:r>
        <w:rPr>
          <w:spacing w:val="-2"/>
          <w:sz w:val="18"/>
        </w:rPr>
        <w:t> </w:t>
      </w:r>
      <w:r>
        <w:rPr>
          <w:sz w:val="18"/>
        </w:rPr>
        <w:t>the products’ sales price. Also, excises could easily increase revenues without major administrative costs or hiring of additional staff, because specific excises require only counting (e.g., cigarettes) or measuring (e.g., alcohol) or volume (e.g., fuels) and they don’t generate any contentious valuation issues.</w:t>
      </w:r>
    </w:p>
    <w:p>
      <w:pPr>
        <w:spacing w:before="107"/>
        <w:ind w:left="180" w:right="719" w:hanging="1"/>
        <w:jc w:val="left"/>
        <w:rPr>
          <w:sz w:val="18"/>
        </w:rPr>
      </w:pPr>
      <w:bookmarkStart w:name="_bookmark13" w:id="18"/>
      <w:bookmarkEnd w:id="18"/>
      <w:r>
        <w:rPr/>
      </w:r>
      <w:r>
        <w:rPr>
          <w:position w:val="7"/>
          <w:sz w:val="13"/>
        </w:rPr>
        <w:t>14</w:t>
      </w:r>
      <w:r>
        <w:rPr>
          <w:spacing w:val="10"/>
          <w:position w:val="7"/>
          <w:sz w:val="13"/>
        </w:rPr>
        <w:t> </w:t>
      </w:r>
      <w:r>
        <w:rPr>
          <w:sz w:val="18"/>
        </w:rPr>
        <w:t>The</w:t>
      </w:r>
      <w:r>
        <w:rPr>
          <w:spacing w:val="-4"/>
          <w:sz w:val="18"/>
        </w:rPr>
        <w:t> </w:t>
      </w:r>
      <w:r>
        <w:rPr>
          <w:sz w:val="18"/>
        </w:rPr>
        <w:t>2023-25</w:t>
      </w:r>
      <w:r>
        <w:rPr>
          <w:spacing w:val="-4"/>
          <w:sz w:val="18"/>
        </w:rPr>
        <w:t> </w:t>
      </w:r>
      <w:r>
        <w:rPr>
          <w:sz w:val="18"/>
        </w:rPr>
        <w:t>MTEF</w:t>
      </w:r>
      <w:r>
        <w:rPr>
          <w:spacing w:val="-2"/>
          <w:sz w:val="18"/>
        </w:rPr>
        <w:t> </w:t>
      </w:r>
      <w:r>
        <w:rPr>
          <w:sz w:val="18"/>
        </w:rPr>
        <w:t>document</w:t>
      </w:r>
      <w:r>
        <w:rPr>
          <w:spacing w:val="-4"/>
          <w:sz w:val="18"/>
        </w:rPr>
        <w:t> </w:t>
      </w:r>
      <w:r>
        <w:rPr>
          <w:sz w:val="18"/>
        </w:rPr>
        <w:t>mentions</w:t>
      </w:r>
      <w:r>
        <w:rPr>
          <w:spacing w:val="-3"/>
          <w:sz w:val="18"/>
        </w:rPr>
        <w:t> </w:t>
      </w:r>
      <w:r>
        <w:rPr>
          <w:sz w:val="18"/>
        </w:rPr>
        <w:t>“introduction</w:t>
      </w:r>
      <w:r>
        <w:rPr>
          <w:spacing w:val="-4"/>
          <w:sz w:val="18"/>
        </w:rPr>
        <w:t> </w:t>
      </w:r>
      <w:r>
        <w:rPr>
          <w:sz w:val="18"/>
        </w:rPr>
        <w:t>of</w:t>
      </w:r>
      <w:r>
        <w:rPr>
          <w:spacing w:val="-2"/>
          <w:sz w:val="18"/>
        </w:rPr>
        <w:t> </w:t>
      </w:r>
      <w:r>
        <w:rPr>
          <w:sz w:val="18"/>
        </w:rPr>
        <w:t>green</w:t>
      </w:r>
      <w:r>
        <w:rPr>
          <w:spacing w:val="-4"/>
          <w:sz w:val="18"/>
        </w:rPr>
        <w:t> </w:t>
      </w:r>
      <w:r>
        <w:rPr>
          <w:sz w:val="18"/>
        </w:rPr>
        <w:t>surcharge</w:t>
      </w:r>
      <w:r>
        <w:rPr>
          <w:spacing w:val="-4"/>
          <w:sz w:val="18"/>
        </w:rPr>
        <w:t> </w:t>
      </w:r>
      <w:r>
        <w:rPr>
          <w:sz w:val="18"/>
        </w:rPr>
        <w:t>on</w:t>
      </w:r>
      <w:r>
        <w:rPr>
          <w:spacing w:val="-4"/>
          <w:sz w:val="18"/>
        </w:rPr>
        <w:t> </w:t>
      </w:r>
      <w:r>
        <w:rPr>
          <w:sz w:val="18"/>
        </w:rPr>
        <w:t>imported</w:t>
      </w:r>
      <w:r>
        <w:rPr>
          <w:spacing w:val="-4"/>
          <w:sz w:val="18"/>
        </w:rPr>
        <w:t> </w:t>
      </w:r>
      <w:r>
        <w:rPr>
          <w:sz w:val="18"/>
        </w:rPr>
        <w:t>vehicles”</w:t>
      </w:r>
      <w:r>
        <w:rPr>
          <w:spacing w:val="-4"/>
          <w:sz w:val="18"/>
        </w:rPr>
        <w:t> </w:t>
      </w:r>
      <w:r>
        <w:rPr>
          <w:sz w:val="18"/>
        </w:rPr>
        <w:t>as</w:t>
      </w:r>
      <w:r>
        <w:rPr>
          <w:spacing w:val="-3"/>
          <w:sz w:val="18"/>
        </w:rPr>
        <w:t> </w:t>
      </w:r>
      <w:r>
        <w:rPr>
          <w:sz w:val="18"/>
        </w:rPr>
        <w:t>one</w:t>
      </w:r>
      <w:r>
        <w:rPr>
          <w:spacing w:val="-4"/>
          <w:sz w:val="18"/>
        </w:rPr>
        <w:t> </w:t>
      </w:r>
      <w:r>
        <w:rPr>
          <w:sz w:val="18"/>
        </w:rPr>
        <w:t>of</w:t>
      </w:r>
      <w:r>
        <w:rPr>
          <w:spacing w:val="-2"/>
          <w:sz w:val="18"/>
        </w:rPr>
        <w:t> </w:t>
      </w:r>
      <w:r>
        <w:rPr>
          <w:sz w:val="18"/>
        </w:rPr>
        <w:t>the medium-term plans.</w:t>
      </w:r>
    </w:p>
    <w:p>
      <w:pPr>
        <w:spacing w:after="0"/>
        <w:jc w:val="left"/>
        <w:rPr>
          <w:sz w:val="18"/>
        </w:rPr>
        <w:sectPr>
          <w:headerReference w:type="default" r:id="rId34"/>
          <w:footerReference w:type="default" r:id="rId35"/>
          <w:pgSz w:w="12240" w:h="15840"/>
          <w:pgMar w:header="677" w:footer="774" w:top="1300" w:bottom="960" w:left="1440" w:right="1080"/>
        </w:sectPr>
      </w:pPr>
    </w:p>
    <w:p>
      <w:pPr>
        <w:pStyle w:val="BodyText"/>
        <w:spacing w:line="256" w:lineRule="auto" w:before="143"/>
        <w:ind w:left="539" w:right="594"/>
      </w:pPr>
      <w:r>
        <w:rPr/>
        <mc:AlternateContent>
          <mc:Choice Requires="wps">
            <w:drawing>
              <wp:anchor distT="0" distB="0" distL="0" distR="0" allowOverlap="1" layoutInCell="1" locked="0" behindDoc="1" simplePos="0" relativeHeight="486993408">
                <wp:simplePos x="0" y="0"/>
                <wp:positionH relativeFrom="page">
                  <wp:posOffset>989075</wp:posOffset>
                </wp:positionH>
                <wp:positionV relativeFrom="paragraph">
                  <wp:posOffset>1225361</wp:posOffset>
                </wp:positionV>
                <wp:extent cx="5892165" cy="249936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5892165" cy="2499360"/>
                          <a:chExt cx="5892165" cy="2499360"/>
                        </a:xfrm>
                      </wpg:grpSpPr>
                      <wps:wsp>
                        <wps:cNvPr id="77" name="Graphic 77"/>
                        <wps:cNvSpPr/>
                        <wps:spPr>
                          <a:xfrm>
                            <a:off x="0" y="0"/>
                            <a:ext cx="5892165" cy="2499360"/>
                          </a:xfrm>
                          <a:custGeom>
                            <a:avLst/>
                            <a:gdLst/>
                            <a:ahLst/>
                            <a:cxnLst/>
                            <a:rect l="l" t="t" r="r" b="b"/>
                            <a:pathLst>
                              <a:path w="5892165" h="2499360">
                                <a:moveTo>
                                  <a:pt x="5891784" y="0"/>
                                </a:moveTo>
                                <a:lnTo>
                                  <a:pt x="5882640" y="0"/>
                                </a:lnTo>
                                <a:lnTo>
                                  <a:pt x="5882640" y="9144"/>
                                </a:lnTo>
                                <a:lnTo>
                                  <a:pt x="5882640" y="478536"/>
                                </a:lnTo>
                                <a:lnTo>
                                  <a:pt x="5882640" y="487680"/>
                                </a:lnTo>
                                <a:lnTo>
                                  <a:pt x="5882640" y="2490216"/>
                                </a:lnTo>
                                <a:lnTo>
                                  <a:pt x="9144" y="2490216"/>
                                </a:lnTo>
                                <a:lnTo>
                                  <a:pt x="9144" y="487680"/>
                                </a:lnTo>
                                <a:lnTo>
                                  <a:pt x="9144" y="478536"/>
                                </a:lnTo>
                                <a:lnTo>
                                  <a:pt x="9144" y="9144"/>
                                </a:lnTo>
                                <a:lnTo>
                                  <a:pt x="5882640" y="9144"/>
                                </a:lnTo>
                                <a:lnTo>
                                  <a:pt x="5882640" y="0"/>
                                </a:lnTo>
                                <a:lnTo>
                                  <a:pt x="9144" y="0"/>
                                </a:lnTo>
                                <a:lnTo>
                                  <a:pt x="0" y="0"/>
                                </a:lnTo>
                                <a:lnTo>
                                  <a:pt x="0" y="2499360"/>
                                </a:lnTo>
                                <a:lnTo>
                                  <a:pt x="9144" y="2499360"/>
                                </a:lnTo>
                                <a:lnTo>
                                  <a:pt x="5882640" y="2499360"/>
                                </a:lnTo>
                                <a:lnTo>
                                  <a:pt x="5891784" y="2499360"/>
                                </a:lnTo>
                                <a:lnTo>
                                  <a:pt x="5891784" y="2490216"/>
                                </a:lnTo>
                                <a:lnTo>
                                  <a:pt x="5891784" y="487680"/>
                                </a:lnTo>
                                <a:lnTo>
                                  <a:pt x="5891784" y="478536"/>
                                </a:lnTo>
                                <a:lnTo>
                                  <a:pt x="5891784" y="9144"/>
                                </a:lnTo>
                                <a:lnTo>
                                  <a:pt x="5891784" y="0"/>
                                </a:lnTo>
                                <a:close/>
                              </a:path>
                            </a:pathLst>
                          </a:custGeom>
                          <a:solidFill>
                            <a:srgbClr val="000000"/>
                          </a:solidFill>
                        </wps:spPr>
                        <wps:bodyPr wrap="square" lIns="0" tIns="0" rIns="0" bIns="0" rtlCol="0">
                          <a:prstTxWarp prst="textNoShape">
                            <a:avLst/>
                          </a:prstTxWarp>
                          <a:noAutofit/>
                        </wps:bodyPr>
                      </wps:wsp>
                      <wps:wsp>
                        <wps:cNvPr id="78" name="Textbox 78"/>
                        <wps:cNvSpPr txBox="1"/>
                        <wps:spPr>
                          <a:xfrm>
                            <a:off x="1865229" y="45535"/>
                            <a:ext cx="2172335" cy="356870"/>
                          </a:xfrm>
                          <a:prstGeom prst="rect">
                            <a:avLst/>
                          </a:prstGeom>
                        </wps:spPr>
                        <wps:txbx>
                          <w:txbxContent>
                            <w:p>
                              <w:pPr>
                                <w:spacing w:before="1"/>
                                <w:ind w:left="0" w:right="19" w:firstLine="0"/>
                                <w:jc w:val="center"/>
                                <w:rPr>
                                  <w:b/>
                                  <w:sz w:val="21"/>
                                </w:rPr>
                              </w:pPr>
                              <w:r>
                                <w:rPr>
                                  <w:b/>
                                  <w:color w:val="4A82AC"/>
                                  <w:sz w:val="21"/>
                                </w:rPr>
                                <w:t>Table</w:t>
                              </w:r>
                              <w:r>
                                <w:rPr>
                                  <w:b/>
                                  <w:color w:val="4A82AC"/>
                                  <w:spacing w:val="-6"/>
                                  <w:sz w:val="21"/>
                                </w:rPr>
                                <w:t> </w:t>
                              </w:r>
                              <w:r>
                                <w:rPr>
                                  <w:b/>
                                  <w:color w:val="4A82AC"/>
                                  <w:sz w:val="21"/>
                                </w:rPr>
                                <w:t>2.</w:t>
                              </w:r>
                              <w:r>
                                <w:rPr>
                                  <w:b/>
                                  <w:color w:val="4A82AC"/>
                                  <w:spacing w:val="-6"/>
                                  <w:sz w:val="21"/>
                                </w:rPr>
                                <w:t> </w:t>
                              </w:r>
                              <w:r>
                                <w:rPr>
                                  <w:b/>
                                  <w:color w:val="4A82AC"/>
                                  <w:sz w:val="21"/>
                                </w:rPr>
                                <w:t>Nigeria:</w:t>
                              </w:r>
                              <w:r>
                                <w:rPr>
                                  <w:b/>
                                  <w:color w:val="4A82AC"/>
                                  <w:spacing w:val="-4"/>
                                  <w:sz w:val="21"/>
                                </w:rPr>
                                <w:t> </w:t>
                              </w:r>
                              <w:r>
                                <w:rPr>
                                  <w:b/>
                                  <w:color w:val="4A82AC"/>
                                  <w:sz w:val="21"/>
                                </w:rPr>
                                <w:t>Excise</w:t>
                              </w:r>
                              <w:r>
                                <w:rPr>
                                  <w:b/>
                                  <w:color w:val="4A82AC"/>
                                  <w:spacing w:val="-5"/>
                                  <w:sz w:val="21"/>
                                </w:rPr>
                                <w:t> </w:t>
                              </w:r>
                              <w:r>
                                <w:rPr>
                                  <w:b/>
                                  <w:color w:val="4A82AC"/>
                                  <w:sz w:val="21"/>
                                </w:rPr>
                                <w:t>Duty</w:t>
                              </w:r>
                              <w:r>
                                <w:rPr>
                                  <w:b/>
                                  <w:color w:val="4A82AC"/>
                                  <w:spacing w:val="-5"/>
                                  <w:sz w:val="21"/>
                                </w:rPr>
                                <w:t> </w:t>
                              </w:r>
                              <w:r>
                                <w:rPr>
                                  <w:b/>
                                  <w:color w:val="4A82AC"/>
                                  <w:spacing w:val="-4"/>
                                  <w:sz w:val="21"/>
                                </w:rPr>
                                <w:t>Rates</w:t>
                              </w:r>
                            </w:p>
                            <w:p>
                              <w:pPr>
                                <w:spacing w:before="2"/>
                                <w:ind w:left="4" w:right="19" w:firstLine="0"/>
                                <w:jc w:val="center"/>
                                <w:rPr>
                                  <w:sz w:val="21"/>
                                </w:rPr>
                              </w:pPr>
                              <w:r>
                                <w:rPr>
                                  <w:color w:val="4A82AC"/>
                                  <w:spacing w:val="-2"/>
                                  <w:sz w:val="21"/>
                                </w:rPr>
                                <w:t>(Percent)</w:t>
                              </w:r>
                            </w:p>
                          </w:txbxContent>
                        </wps:txbx>
                        <wps:bodyPr wrap="square" lIns="0" tIns="0" rIns="0" bIns="0" rtlCol="0">
                          <a:noAutofit/>
                        </wps:bodyPr>
                      </wps:wsp>
                      <wps:wsp>
                        <wps:cNvPr id="79" name="Textbox 79"/>
                        <wps:cNvSpPr txBox="1"/>
                        <wps:spPr>
                          <a:xfrm>
                            <a:off x="294093" y="1642974"/>
                            <a:ext cx="5235575" cy="798195"/>
                          </a:xfrm>
                          <a:prstGeom prst="rect">
                            <a:avLst/>
                          </a:prstGeom>
                        </wps:spPr>
                        <wps:txbx>
                          <w:txbxContent>
                            <w:p>
                              <w:pPr>
                                <w:spacing w:before="0"/>
                                <w:ind w:left="0" w:right="0" w:firstLine="0"/>
                                <w:jc w:val="left"/>
                                <w:rPr>
                                  <w:sz w:val="18"/>
                                </w:rPr>
                              </w:pPr>
                              <w:r>
                                <w:rPr>
                                  <w:sz w:val="18"/>
                                </w:rPr>
                                <w:t>Sources:</w:t>
                              </w:r>
                              <w:r>
                                <w:rPr>
                                  <w:spacing w:val="-4"/>
                                  <w:sz w:val="18"/>
                                </w:rPr>
                                <w:t> </w:t>
                              </w:r>
                              <w:r>
                                <w:rPr>
                                  <w:sz w:val="18"/>
                                </w:rPr>
                                <w:t>Tax</w:t>
                              </w:r>
                              <w:r>
                                <w:rPr>
                                  <w:spacing w:val="-3"/>
                                  <w:sz w:val="18"/>
                                </w:rPr>
                                <w:t> </w:t>
                              </w:r>
                              <w:r>
                                <w:rPr>
                                  <w:sz w:val="18"/>
                                </w:rPr>
                                <w:t>aide</w:t>
                              </w:r>
                              <w:r>
                                <w:rPr>
                                  <w:spacing w:val="-3"/>
                                  <w:sz w:val="18"/>
                                </w:rPr>
                                <w:t> </w:t>
                              </w:r>
                              <w:r>
                                <w:rPr>
                                  <w:sz w:val="18"/>
                                </w:rPr>
                                <w:t>(2022)</w:t>
                              </w:r>
                              <w:r>
                                <w:rPr>
                                  <w:spacing w:val="-3"/>
                                  <w:sz w:val="18"/>
                                </w:rPr>
                                <w:t> </w:t>
                              </w:r>
                              <w:r>
                                <w:rPr>
                                  <w:sz w:val="18"/>
                                </w:rPr>
                                <w:t>/</w:t>
                              </w:r>
                              <w:r>
                                <w:rPr>
                                  <w:spacing w:val="-3"/>
                                  <w:sz w:val="18"/>
                                </w:rPr>
                                <w:t> </w:t>
                              </w:r>
                              <w:r>
                                <w:rPr>
                                  <w:sz w:val="18"/>
                                </w:rPr>
                                <w:t>National</w:t>
                              </w:r>
                              <w:r>
                                <w:rPr>
                                  <w:spacing w:val="-3"/>
                                  <w:sz w:val="18"/>
                                </w:rPr>
                                <w:t> </w:t>
                              </w:r>
                              <w:r>
                                <w:rPr>
                                  <w:sz w:val="18"/>
                                </w:rPr>
                                <w:t>Customs</w:t>
                              </w:r>
                              <w:r>
                                <w:rPr>
                                  <w:spacing w:val="-2"/>
                                  <w:sz w:val="18"/>
                                </w:rPr>
                                <w:t> Service.</w:t>
                              </w:r>
                            </w:p>
                            <w:p>
                              <w:pPr>
                                <w:spacing w:before="58"/>
                                <w:ind w:left="50" w:right="0" w:hanging="51"/>
                                <w:jc w:val="left"/>
                                <w:rPr>
                                  <w:sz w:val="18"/>
                                </w:rPr>
                              </w:pPr>
                              <w:r>
                                <w:rPr>
                                  <w:sz w:val="18"/>
                                </w:rPr>
                                <w:t>Note:</w:t>
                              </w:r>
                              <w:r>
                                <w:rPr>
                                  <w:spacing w:val="-3"/>
                                  <w:sz w:val="18"/>
                                </w:rPr>
                                <w:t> </w:t>
                              </w:r>
                              <w:r>
                                <w:rPr>
                                  <w:position w:val="6"/>
                                  <w:sz w:val="12"/>
                                </w:rPr>
                                <w:t>1/</w:t>
                              </w:r>
                              <w:r>
                                <w:rPr>
                                  <w:spacing w:val="14"/>
                                  <w:position w:val="6"/>
                                  <w:sz w:val="12"/>
                                </w:rPr>
                                <w:t> </w:t>
                              </w:r>
                              <w:r>
                                <w:rPr>
                                  <w:sz w:val="18"/>
                                </w:rPr>
                                <w:t>The</w:t>
                              </w:r>
                              <w:r>
                                <w:rPr>
                                  <w:spacing w:val="-3"/>
                                  <w:sz w:val="18"/>
                                </w:rPr>
                                <w:t> </w:t>
                              </w:r>
                              <w:r>
                                <w:rPr>
                                  <w:sz w:val="18"/>
                                </w:rPr>
                                <w:t>FGN,</w:t>
                              </w:r>
                              <w:r>
                                <w:rPr>
                                  <w:spacing w:val="-3"/>
                                  <w:sz w:val="18"/>
                                </w:rPr>
                                <w:t> </w:t>
                              </w:r>
                              <w:r>
                                <w:rPr>
                                  <w:sz w:val="18"/>
                                </w:rPr>
                                <w:t>with</w:t>
                              </w:r>
                              <w:r>
                                <w:rPr>
                                  <w:spacing w:val="-3"/>
                                  <w:sz w:val="18"/>
                                </w:rPr>
                                <w:t> </w:t>
                              </w:r>
                              <w:r>
                                <w:rPr>
                                  <w:sz w:val="18"/>
                                </w:rPr>
                                <w:t>effect</w:t>
                              </w:r>
                              <w:r>
                                <w:rPr>
                                  <w:spacing w:val="-3"/>
                                  <w:sz w:val="18"/>
                                </w:rPr>
                                <w:t> </w:t>
                              </w:r>
                              <w:r>
                                <w:rPr>
                                  <w:sz w:val="18"/>
                                </w:rPr>
                                <w:t>from</w:t>
                              </w:r>
                              <w:r>
                                <w:rPr>
                                  <w:spacing w:val="-1"/>
                                  <w:sz w:val="18"/>
                                </w:rPr>
                                <w:t> </w:t>
                              </w:r>
                              <w:r>
                                <w:rPr>
                                  <w:sz w:val="18"/>
                                </w:rPr>
                                <w:t>1</w:t>
                              </w:r>
                              <w:r>
                                <w:rPr>
                                  <w:spacing w:val="-3"/>
                                  <w:sz w:val="18"/>
                                </w:rPr>
                                <w:t> </w:t>
                              </w:r>
                              <w:r>
                                <w:rPr>
                                  <w:sz w:val="18"/>
                                </w:rPr>
                                <w:t>June,</w:t>
                              </w:r>
                              <w:r>
                                <w:rPr>
                                  <w:spacing w:val="-3"/>
                                  <w:sz w:val="18"/>
                                </w:rPr>
                                <w:t> </w:t>
                              </w:r>
                              <w:r>
                                <w:rPr>
                                  <w:sz w:val="18"/>
                                </w:rPr>
                                <w:t>commenced</w:t>
                              </w:r>
                              <w:r>
                                <w:rPr>
                                  <w:spacing w:val="-3"/>
                                  <w:sz w:val="18"/>
                                </w:rPr>
                                <w:t> </w:t>
                              </w:r>
                              <w:r>
                                <w:rPr>
                                  <w:sz w:val="18"/>
                                </w:rPr>
                                <w:t>implementation</w:t>
                              </w:r>
                              <w:r>
                                <w:rPr>
                                  <w:spacing w:val="-3"/>
                                  <w:sz w:val="18"/>
                                </w:rPr>
                                <w:t> </w:t>
                              </w:r>
                              <w:r>
                                <w:rPr>
                                  <w:sz w:val="18"/>
                                </w:rPr>
                                <w:t>of</w:t>
                              </w:r>
                              <w:r>
                                <w:rPr>
                                  <w:spacing w:val="-1"/>
                                  <w:sz w:val="18"/>
                                </w:rPr>
                                <w:t> </w:t>
                              </w:r>
                              <w:r>
                                <w:rPr>
                                  <w:sz w:val="18"/>
                                </w:rPr>
                                <w:t>increasing</w:t>
                              </w:r>
                              <w:r>
                                <w:rPr>
                                  <w:spacing w:val="-3"/>
                                  <w:sz w:val="18"/>
                                </w:rPr>
                                <w:t> </w:t>
                              </w:r>
                              <w:r>
                                <w:rPr>
                                  <w:sz w:val="18"/>
                                </w:rPr>
                                <w:t>ad</w:t>
                              </w:r>
                              <w:r>
                                <w:rPr>
                                  <w:spacing w:val="-3"/>
                                  <w:sz w:val="18"/>
                                </w:rPr>
                                <w:t> </w:t>
                              </w:r>
                              <w:r>
                                <w:rPr>
                                  <w:sz w:val="18"/>
                                </w:rPr>
                                <w:t>valorem</w:t>
                              </w:r>
                              <w:r>
                                <w:rPr>
                                  <w:spacing w:val="-1"/>
                                  <w:sz w:val="18"/>
                                </w:rPr>
                                <w:t> </w:t>
                              </w:r>
                              <w:r>
                                <w:rPr>
                                  <w:sz w:val="18"/>
                                </w:rPr>
                                <w:t>rate</w:t>
                              </w:r>
                              <w:r>
                                <w:rPr>
                                  <w:spacing w:val="-3"/>
                                  <w:sz w:val="18"/>
                                </w:rPr>
                                <w:t> </w:t>
                              </w:r>
                              <w:r>
                                <w:rPr>
                                  <w:sz w:val="18"/>
                                </w:rPr>
                                <w:t>on cigarettes from 20 percent to 30 percent.</w:t>
                              </w:r>
                            </w:p>
                            <w:p>
                              <w:pPr>
                                <w:spacing w:before="1"/>
                                <w:ind w:left="50" w:right="0" w:hanging="51"/>
                                <w:jc w:val="left"/>
                                <w:rPr>
                                  <w:sz w:val="18"/>
                                </w:rPr>
                              </w:pPr>
                              <w:r>
                                <w:rPr>
                                  <w:position w:val="6"/>
                                  <w:sz w:val="12"/>
                                </w:rPr>
                                <w:t>2/</w:t>
                              </w:r>
                              <w:r>
                                <w:rPr>
                                  <w:spacing w:val="14"/>
                                  <w:position w:val="6"/>
                                  <w:sz w:val="12"/>
                                </w:rPr>
                                <w:t> </w:t>
                              </w:r>
                              <w:r>
                                <w:rPr>
                                  <w:sz w:val="18"/>
                                </w:rPr>
                                <w:t>Excises</w:t>
                              </w:r>
                              <w:r>
                                <w:rPr>
                                  <w:spacing w:val="-2"/>
                                  <w:sz w:val="18"/>
                                </w:rPr>
                                <w:t> </w:t>
                              </w:r>
                              <w:r>
                                <w:rPr>
                                  <w:sz w:val="18"/>
                                </w:rPr>
                                <w:t>on</w:t>
                              </w:r>
                              <w:r>
                                <w:rPr>
                                  <w:spacing w:val="-6"/>
                                  <w:sz w:val="18"/>
                                </w:rPr>
                                <w:t> </w:t>
                              </w:r>
                              <w:r>
                                <w:rPr>
                                  <w:sz w:val="18"/>
                                </w:rPr>
                                <w:t>sugar</w:t>
                              </w:r>
                              <w:r>
                                <w:rPr>
                                  <w:spacing w:val="-3"/>
                                  <w:sz w:val="18"/>
                                </w:rPr>
                                <w:t> </w:t>
                              </w:r>
                              <w:r>
                                <w:rPr>
                                  <w:sz w:val="18"/>
                                </w:rPr>
                                <w:t>sweetened</w:t>
                              </w:r>
                              <w:r>
                                <w:rPr>
                                  <w:spacing w:val="-3"/>
                                  <w:sz w:val="18"/>
                                </w:rPr>
                                <w:t> </w:t>
                              </w:r>
                              <w:r>
                                <w:rPr>
                                  <w:sz w:val="18"/>
                                </w:rPr>
                                <w:t>beverage</w:t>
                              </w:r>
                              <w:r>
                                <w:rPr>
                                  <w:spacing w:val="-3"/>
                                  <w:sz w:val="18"/>
                                </w:rPr>
                                <w:t> </w:t>
                              </w:r>
                              <w:r>
                                <w:rPr>
                                  <w:sz w:val="18"/>
                                </w:rPr>
                                <w:t>(SSB)</w:t>
                              </w:r>
                              <w:r>
                                <w:rPr>
                                  <w:spacing w:val="-2"/>
                                  <w:sz w:val="18"/>
                                </w:rPr>
                                <w:t> </w:t>
                              </w:r>
                              <w:r>
                                <w:rPr>
                                  <w:sz w:val="18"/>
                                </w:rPr>
                                <w:t>(Finance</w:t>
                              </w:r>
                              <w:r>
                                <w:rPr>
                                  <w:spacing w:val="-3"/>
                                  <w:sz w:val="18"/>
                                </w:rPr>
                                <w:t> </w:t>
                              </w:r>
                              <w:r>
                                <w:rPr>
                                  <w:sz w:val="18"/>
                                </w:rPr>
                                <w:t>Act</w:t>
                              </w:r>
                              <w:r>
                                <w:rPr>
                                  <w:spacing w:val="-3"/>
                                  <w:sz w:val="18"/>
                                </w:rPr>
                                <w:t> </w:t>
                              </w:r>
                              <w:r>
                                <w:rPr>
                                  <w:sz w:val="18"/>
                                </w:rPr>
                                <w:t>2021)</w:t>
                              </w:r>
                              <w:r>
                                <w:rPr>
                                  <w:spacing w:val="-2"/>
                                  <w:sz w:val="18"/>
                                </w:rPr>
                                <w:t> </w:t>
                              </w:r>
                              <w:r>
                                <w:rPr>
                                  <w:sz w:val="18"/>
                                </w:rPr>
                                <w:t>and</w:t>
                              </w:r>
                              <w:r>
                                <w:rPr>
                                  <w:spacing w:val="-3"/>
                                  <w:sz w:val="18"/>
                                </w:rPr>
                                <w:t> </w:t>
                              </w:r>
                              <w:r>
                                <w:rPr>
                                  <w:sz w:val="18"/>
                                </w:rPr>
                                <w:t>telecom</w:t>
                              </w:r>
                              <w:r>
                                <w:rPr>
                                  <w:spacing w:val="-1"/>
                                  <w:sz w:val="18"/>
                                </w:rPr>
                                <w:t> </w:t>
                              </w:r>
                              <w:r>
                                <w:rPr>
                                  <w:sz w:val="18"/>
                                </w:rPr>
                                <w:t>services</w:t>
                              </w:r>
                              <w:r>
                                <w:rPr>
                                  <w:spacing w:val="-2"/>
                                  <w:sz w:val="18"/>
                                </w:rPr>
                                <w:t> </w:t>
                              </w:r>
                              <w:r>
                                <w:rPr>
                                  <w:sz w:val="18"/>
                                </w:rPr>
                                <w:t>have</w:t>
                              </w:r>
                              <w:r>
                                <w:rPr>
                                  <w:spacing w:val="-3"/>
                                  <w:sz w:val="18"/>
                                </w:rPr>
                                <w:t> </w:t>
                              </w:r>
                              <w:r>
                                <w:rPr>
                                  <w:sz w:val="18"/>
                                </w:rPr>
                                <w:t>been implemented since H2 2022.</w:t>
                              </w:r>
                            </w:p>
                          </w:txbxContent>
                        </wps:txbx>
                        <wps:bodyPr wrap="square" lIns="0" tIns="0" rIns="0" bIns="0" rtlCol="0">
                          <a:noAutofit/>
                        </wps:bodyPr>
                      </wps:wsp>
                    </wpg:wgp>
                  </a:graphicData>
                </a:graphic>
              </wp:anchor>
            </w:drawing>
          </mc:Choice>
          <mc:Fallback>
            <w:pict>
              <v:group style="position:absolute;margin-left:77.879997pt;margin-top:96.485153pt;width:463.95pt;height:196.8pt;mso-position-horizontal-relative:page;mso-position-vertical-relative:paragraph;z-index:-16323072" id="docshapegroup70" coordorigin="1558,1930" coordsize="9279,3936">
                <v:shape style="position:absolute;left:1557;top:1929;width:9279;height:3936" id="docshape71" coordorigin="1558,1930" coordsize="9279,3936" path="m10836,1930l10822,1930,10822,1944,10822,2683,10822,2698,10822,5851,1572,5851,1572,2698,1572,2683,1572,1944,10822,1944,10822,1930,1572,1930,1558,1930,1558,5866,1572,5866,10822,5866,10836,5866,10836,5851,10836,2698,10836,2683,10836,1944,10836,1930xe" filled="true" fillcolor="#000000" stroked="false">
                  <v:path arrowok="t"/>
                  <v:fill type="solid"/>
                </v:shape>
                <v:shape style="position:absolute;left:4494;top:2001;width:3421;height:562" type="#_x0000_t202" id="docshape72" filled="false" stroked="false">
                  <v:textbox inset="0,0,0,0">
                    <w:txbxContent>
                      <w:p>
                        <w:pPr>
                          <w:spacing w:before="1"/>
                          <w:ind w:left="0" w:right="19" w:firstLine="0"/>
                          <w:jc w:val="center"/>
                          <w:rPr>
                            <w:b/>
                            <w:sz w:val="21"/>
                          </w:rPr>
                        </w:pPr>
                        <w:r>
                          <w:rPr>
                            <w:b/>
                            <w:color w:val="4A82AC"/>
                            <w:sz w:val="21"/>
                          </w:rPr>
                          <w:t>Table</w:t>
                        </w:r>
                        <w:r>
                          <w:rPr>
                            <w:b/>
                            <w:color w:val="4A82AC"/>
                            <w:spacing w:val="-6"/>
                            <w:sz w:val="21"/>
                          </w:rPr>
                          <w:t> </w:t>
                        </w:r>
                        <w:r>
                          <w:rPr>
                            <w:b/>
                            <w:color w:val="4A82AC"/>
                            <w:sz w:val="21"/>
                          </w:rPr>
                          <w:t>2.</w:t>
                        </w:r>
                        <w:r>
                          <w:rPr>
                            <w:b/>
                            <w:color w:val="4A82AC"/>
                            <w:spacing w:val="-6"/>
                            <w:sz w:val="21"/>
                          </w:rPr>
                          <w:t> </w:t>
                        </w:r>
                        <w:r>
                          <w:rPr>
                            <w:b/>
                            <w:color w:val="4A82AC"/>
                            <w:sz w:val="21"/>
                          </w:rPr>
                          <w:t>Nigeria:</w:t>
                        </w:r>
                        <w:r>
                          <w:rPr>
                            <w:b/>
                            <w:color w:val="4A82AC"/>
                            <w:spacing w:val="-4"/>
                            <w:sz w:val="21"/>
                          </w:rPr>
                          <w:t> </w:t>
                        </w:r>
                        <w:r>
                          <w:rPr>
                            <w:b/>
                            <w:color w:val="4A82AC"/>
                            <w:sz w:val="21"/>
                          </w:rPr>
                          <w:t>Excise</w:t>
                        </w:r>
                        <w:r>
                          <w:rPr>
                            <w:b/>
                            <w:color w:val="4A82AC"/>
                            <w:spacing w:val="-5"/>
                            <w:sz w:val="21"/>
                          </w:rPr>
                          <w:t> </w:t>
                        </w:r>
                        <w:r>
                          <w:rPr>
                            <w:b/>
                            <w:color w:val="4A82AC"/>
                            <w:sz w:val="21"/>
                          </w:rPr>
                          <w:t>Duty</w:t>
                        </w:r>
                        <w:r>
                          <w:rPr>
                            <w:b/>
                            <w:color w:val="4A82AC"/>
                            <w:spacing w:val="-5"/>
                            <w:sz w:val="21"/>
                          </w:rPr>
                          <w:t> </w:t>
                        </w:r>
                        <w:r>
                          <w:rPr>
                            <w:b/>
                            <w:color w:val="4A82AC"/>
                            <w:spacing w:val="-4"/>
                            <w:sz w:val="21"/>
                          </w:rPr>
                          <w:t>Rates</w:t>
                        </w:r>
                      </w:p>
                      <w:p>
                        <w:pPr>
                          <w:spacing w:before="2"/>
                          <w:ind w:left="4" w:right="19" w:firstLine="0"/>
                          <w:jc w:val="center"/>
                          <w:rPr>
                            <w:sz w:val="21"/>
                          </w:rPr>
                        </w:pPr>
                        <w:r>
                          <w:rPr>
                            <w:color w:val="4A82AC"/>
                            <w:spacing w:val="-2"/>
                            <w:sz w:val="21"/>
                          </w:rPr>
                          <w:t>(Percent)</w:t>
                        </w:r>
                      </w:p>
                    </w:txbxContent>
                  </v:textbox>
                  <w10:wrap type="none"/>
                </v:shape>
                <v:shape style="position:absolute;left:2020;top:4517;width:8245;height:1257" type="#_x0000_t202" id="docshape73" filled="false" stroked="false">
                  <v:textbox inset="0,0,0,0">
                    <w:txbxContent>
                      <w:p>
                        <w:pPr>
                          <w:spacing w:before="0"/>
                          <w:ind w:left="0" w:right="0" w:firstLine="0"/>
                          <w:jc w:val="left"/>
                          <w:rPr>
                            <w:sz w:val="18"/>
                          </w:rPr>
                        </w:pPr>
                        <w:r>
                          <w:rPr>
                            <w:sz w:val="18"/>
                          </w:rPr>
                          <w:t>Sources:</w:t>
                        </w:r>
                        <w:r>
                          <w:rPr>
                            <w:spacing w:val="-4"/>
                            <w:sz w:val="18"/>
                          </w:rPr>
                          <w:t> </w:t>
                        </w:r>
                        <w:r>
                          <w:rPr>
                            <w:sz w:val="18"/>
                          </w:rPr>
                          <w:t>Tax</w:t>
                        </w:r>
                        <w:r>
                          <w:rPr>
                            <w:spacing w:val="-3"/>
                            <w:sz w:val="18"/>
                          </w:rPr>
                          <w:t> </w:t>
                        </w:r>
                        <w:r>
                          <w:rPr>
                            <w:sz w:val="18"/>
                          </w:rPr>
                          <w:t>aide</w:t>
                        </w:r>
                        <w:r>
                          <w:rPr>
                            <w:spacing w:val="-3"/>
                            <w:sz w:val="18"/>
                          </w:rPr>
                          <w:t> </w:t>
                        </w:r>
                        <w:r>
                          <w:rPr>
                            <w:sz w:val="18"/>
                          </w:rPr>
                          <w:t>(2022)</w:t>
                        </w:r>
                        <w:r>
                          <w:rPr>
                            <w:spacing w:val="-3"/>
                            <w:sz w:val="18"/>
                          </w:rPr>
                          <w:t> </w:t>
                        </w:r>
                        <w:r>
                          <w:rPr>
                            <w:sz w:val="18"/>
                          </w:rPr>
                          <w:t>/</w:t>
                        </w:r>
                        <w:r>
                          <w:rPr>
                            <w:spacing w:val="-3"/>
                            <w:sz w:val="18"/>
                          </w:rPr>
                          <w:t> </w:t>
                        </w:r>
                        <w:r>
                          <w:rPr>
                            <w:sz w:val="18"/>
                          </w:rPr>
                          <w:t>National</w:t>
                        </w:r>
                        <w:r>
                          <w:rPr>
                            <w:spacing w:val="-3"/>
                            <w:sz w:val="18"/>
                          </w:rPr>
                          <w:t> </w:t>
                        </w:r>
                        <w:r>
                          <w:rPr>
                            <w:sz w:val="18"/>
                          </w:rPr>
                          <w:t>Customs</w:t>
                        </w:r>
                        <w:r>
                          <w:rPr>
                            <w:spacing w:val="-2"/>
                            <w:sz w:val="18"/>
                          </w:rPr>
                          <w:t> Service.</w:t>
                        </w:r>
                      </w:p>
                      <w:p>
                        <w:pPr>
                          <w:spacing w:before="58"/>
                          <w:ind w:left="50" w:right="0" w:hanging="51"/>
                          <w:jc w:val="left"/>
                          <w:rPr>
                            <w:sz w:val="18"/>
                          </w:rPr>
                        </w:pPr>
                        <w:r>
                          <w:rPr>
                            <w:sz w:val="18"/>
                          </w:rPr>
                          <w:t>Note:</w:t>
                        </w:r>
                        <w:r>
                          <w:rPr>
                            <w:spacing w:val="-3"/>
                            <w:sz w:val="18"/>
                          </w:rPr>
                          <w:t> </w:t>
                        </w:r>
                        <w:r>
                          <w:rPr>
                            <w:position w:val="6"/>
                            <w:sz w:val="12"/>
                          </w:rPr>
                          <w:t>1/</w:t>
                        </w:r>
                        <w:r>
                          <w:rPr>
                            <w:spacing w:val="14"/>
                            <w:position w:val="6"/>
                            <w:sz w:val="12"/>
                          </w:rPr>
                          <w:t> </w:t>
                        </w:r>
                        <w:r>
                          <w:rPr>
                            <w:sz w:val="18"/>
                          </w:rPr>
                          <w:t>The</w:t>
                        </w:r>
                        <w:r>
                          <w:rPr>
                            <w:spacing w:val="-3"/>
                            <w:sz w:val="18"/>
                          </w:rPr>
                          <w:t> </w:t>
                        </w:r>
                        <w:r>
                          <w:rPr>
                            <w:sz w:val="18"/>
                          </w:rPr>
                          <w:t>FGN,</w:t>
                        </w:r>
                        <w:r>
                          <w:rPr>
                            <w:spacing w:val="-3"/>
                            <w:sz w:val="18"/>
                          </w:rPr>
                          <w:t> </w:t>
                        </w:r>
                        <w:r>
                          <w:rPr>
                            <w:sz w:val="18"/>
                          </w:rPr>
                          <w:t>with</w:t>
                        </w:r>
                        <w:r>
                          <w:rPr>
                            <w:spacing w:val="-3"/>
                            <w:sz w:val="18"/>
                          </w:rPr>
                          <w:t> </w:t>
                        </w:r>
                        <w:r>
                          <w:rPr>
                            <w:sz w:val="18"/>
                          </w:rPr>
                          <w:t>effect</w:t>
                        </w:r>
                        <w:r>
                          <w:rPr>
                            <w:spacing w:val="-3"/>
                            <w:sz w:val="18"/>
                          </w:rPr>
                          <w:t> </w:t>
                        </w:r>
                        <w:r>
                          <w:rPr>
                            <w:sz w:val="18"/>
                          </w:rPr>
                          <w:t>from</w:t>
                        </w:r>
                        <w:r>
                          <w:rPr>
                            <w:spacing w:val="-1"/>
                            <w:sz w:val="18"/>
                          </w:rPr>
                          <w:t> </w:t>
                        </w:r>
                        <w:r>
                          <w:rPr>
                            <w:sz w:val="18"/>
                          </w:rPr>
                          <w:t>1</w:t>
                        </w:r>
                        <w:r>
                          <w:rPr>
                            <w:spacing w:val="-3"/>
                            <w:sz w:val="18"/>
                          </w:rPr>
                          <w:t> </w:t>
                        </w:r>
                        <w:r>
                          <w:rPr>
                            <w:sz w:val="18"/>
                          </w:rPr>
                          <w:t>June,</w:t>
                        </w:r>
                        <w:r>
                          <w:rPr>
                            <w:spacing w:val="-3"/>
                            <w:sz w:val="18"/>
                          </w:rPr>
                          <w:t> </w:t>
                        </w:r>
                        <w:r>
                          <w:rPr>
                            <w:sz w:val="18"/>
                          </w:rPr>
                          <w:t>commenced</w:t>
                        </w:r>
                        <w:r>
                          <w:rPr>
                            <w:spacing w:val="-3"/>
                            <w:sz w:val="18"/>
                          </w:rPr>
                          <w:t> </w:t>
                        </w:r>
                        <w:r>
                          <w:rPr>
                            <w:sz w:val="18"/>
                          </w:rPr>
                          <w:t>implementation</w:t>
                        </w:r>
                        <w:r>
                          <w:rPr>
                            <w:spacing w:val="-3"/>
                            <w:sz w:val="18"/>
                          </w:rPr>
                          <w:t> </w:t>
                        </w:r>
                        <w:r>
                          <w:rPr>
                            <w:sz w:val="18"/>
                          </w:rPr>
                          <w:t>of</w:t>
                        </w:r>
                        <w:r>
                          <w:rPr>
                            <w:spacing w:val="-1"/>
                            <w:sz w:val="18"/>
                          </w:rPr>
                          <w:t> </w:t>
                        </w:r>
                        <w:r>
                          <w:rPr>
                            <w:sz w:val="18"/>
                          </w:rPr>
                          <w:t>increasing</w:t>
                        </w:r>
                        <w:r>
                          <w:rPr>
                            <w:spacing w:val="-3"/>
                            <w:sz w:val="18"/>
                          </w:rPr>
                          <w:t> </w:t>
                        </w:r>
                        <w:r>
                          <w:rPr>
                            <w:sz w:val="18"/>
                          </w:rPr>
                          <w:t>ad</w:t>
                        </w:r>
                        <w:r>
                          <w:rPr>
                            <w:spacing w:val="-3"/>
                            <w:sz w:val="18"/>
                          </w:rPr>
                          <w:t> </w:t>
                        </w:r>
                        <w:r>
                          <w:rPr>
                            <w:sz w:val="18"/>
                          </w:rPr>
                          <w:t>valorem</w:t>
                        </w:r>
                        <w:r>
                          <w:rPr>
                            <w:spacing w:val="-1"/>
                            <w:sz w:val="18"/>
                          </w:rPr>
                          <w:t> </w:t>
                        </w:r>
                        <w:r>
                          <w:rPr>
                            <w:sz w:val="18"/>
                          </w:rPr>
                          <w:t>rate</w:t>
                        </w:r>
                        <w:r>
                          <w:rPr>
                            <w:spacing w:val="-3"/>
                            <w:sz w:val="18"/>
                          </w:rPr>
                          <w:t> </w:t>
                        </w:r>
                        <w:r>
                          <w:rPr>
                            <w:sz w:val="18"/>
                          </w:rPr>
                          <w:t>on cigarettes from 20 percent to 30 percent.</w:t>
                        </w:r>
                      </w:p>
                      <w:p>
                        <w:pPr>
                          <w:spacing w:before="1"/>
                          <w:ind w:left="50" w:right="0" w:hanging="51"/>
                          <w:jc w:val="left"/>
                          <w:rPr>
                            <w:sz w:val="18"/>
                          </w:rPr>
                        </w:pPr>
                        <w:r>
                          <w:rPr>
                            <w:position w:val="6"/>
                            <w:sz w:val="12"/>
                          </w:rPr>
                          <w:t>2/</w:t>
                        </w:r>
                        <w:r>
                          <w:rPr>
                            <w:spacing w:val="14"/>
                            <w:position w:val="6"/>
                            <w:sz w:val="12"/>
                          </w:rPr>
                          <w:t> </w:t>
                        </w:r>
                        <w:r>
                          <w:rPr>
                            <w:sz w:val="18"/>
                          </w:rPr>
                          <w:t>Excises</w:t>
                        </w:r>
                        <w:r>
                          <w:rPr>
                            <w:spacing w:val="-2"/>
                            <w:sz w:val="18"/>
                          </w:rPr>
                          <w:t> </w:t>
                        </w:r>
                        <w:r>
                          <w:rPr>
                            <w:sz w:val="18"/>
                          </w:rPr>
                          <w:t>on</w:t>
                        </w:r>
                        <w:r>
                          <w:rPr>
                            <w:spacing w:val="-6"/>
                            <w:sz w:val="18"/>
                          </w:rPr>
                          <w:t> </w:t>
                        </w:r>
                        <w:r>
                          <w:rPr>
                            <w:sz w:val="18"/>
                          </w:rPr>
                          <w:t>sugar</w:t>
                        </w:r>
                        <w:r>
                          <w:rPr>
                            <w:spacing w:val="-3"/>
                            <w:sz w:val="18"/>
                          </w:rPr>
                          <w:t> </w:t>
                        </w:r>
                        <w:r>
                          <w:rPr>
                            <w:sz w:val="18"/>
                          </w:rPr>
                          <w:t>sweetened</w:t>
                        </w:r>
                        <w:r>
                          <w:rPr>
                            <w:spacing w:val="-3"/>
                            <w:sz w:val="18"/>
                          </w:rPr>
                          <w:t> </w:t>
                        </w:r>
                        <w:r>
                          <w:rPr>
                            <w:sz w:val="18"/>
                          </w:rPr>
                          <w:t>beverage</w:t>
                        </w:r>
                        <w:r>
                          <w:rPr>
                            <w:spacing w:val="-3"/>
                            <w:sz w:val="18"/>
                          </w:rPr>
                          <w:t> </w:t>
                        </w:r>
                        <w:r>
                          <w:rPr>
                            <w:sz w:val="18"/>
                          </w:rPr>
                          <w:t>(SSB)</w:t>
                        </w:r>
                        <w:r>
                          <w:rPr>
                            <w:spacing w:val="-2"/>
                            <w:sz w:val="18"/>
                          </w:rPr>
                          <w:t> </w:t>
                        </w:r>
                        <w:r>
                          <w:rPr>
                            <w:sz w:val="18"/>
                          </w:rPr>
                          <w:t>(Finance</w:t>
                        </w:r>
                        <w:r>
                          <w:rPr>
                            <w:spacing w:val="-3"/>
                            <w:sz w:val="18"/>
                          </w:rPr>
                          <w:t> </w:t>
                        </w:r>
                        <w:r>
                          <w:rPr>
                            <w:sz w:val="18"/>
                          </w:rPr>
                          <w:t>Act</w:t>
                        </w:r>
                        <w:r>
                          <w:rPr>
                            <w:spacing w:val="-3"/>
                            <w:sz w:val="18"/>
                          </w:rPr>
                          <w:t> </w:t>
                        </w:r>
                        <w:r>
                          <w:rPr>
                            <w:sz w:val="18"/>
                          </w:rPr>
                          <w:t>2021)</w:t>
                        </w:r>
                        <w:r>
                          <w:rPr>
                            <w:spacing w:val="-2"/>
                            <w:sz w:val="18"/>
                          </w:rPr>
                          <w:t> </w:t>
                        </w:r>
                        <w:r>
                          <w:rPr>
                            <w:sz w:val="18"/>
                          </w:rPr>
                          <w:t>and</w:t>
                        </w:r>
                        <w:r>
                          <w:rPr>
                            <w:spacing w:val="-3"/>
                            <w:sz w:val="18"/>
                          </w:rPr>
                          <w:t> </w:t>
                        </w:r>
                        <w:r>
                          <w:rPr>
                            <w:sz w:val="18"/>
                          </w:rPr>
                          <w:t>telecom</w:t>
                        </w:r>
                        <w:r>
                          <w:rPr>
                            <w:spacing w:val="-1"/>
                            <w:sz w:val="18"/>
                          </w:rPr>
                          <w:t> </w:t>
                        </w:r>
                        <w:r>
                          <w:rPr>
                            <w:sz w:val="18"/>
                          </w:rPr>
                          <w:t>services</w:t>
                        </w:r>
                        <w:r>
                          <w:rPr>
                            <w:spacing w:val="-2"/>
                            <w:sz w:val="18"/>
                          </w:rPr>
                          <w:t> </w:t>
                        </w:r>
                        <w:r>
                          <w:rPr>
                            <w:sz w:val="18"/>
                          </w:rPr>
                          <w:t>have</w:t>
                        </w:r>
                        <w:r>
                          <w:rPr>
                            <w:spacing w:val="-3"/>
                            <w:sz w:val="18"/>
                          </w:rPr>
                          <w:t> </w:t>
                        </w:r>
                        <w:r>
                          <w:rPr>
                            <w:sz w:val="18"/>
                          </w:rPr>
                          <w:t>been implemented since H2 2022.</w:t>
                        </w:r>
                      </w:p>
                    </w:txbxContent>
                  </v:textbox>
                  <w10:wrap type="none"/>
                </v:shape>
                <w10:wrap type="none"/>
              </v:group>
            </w:pict>
          </mc:Fallback>
        </mc:AlternateContent>
      </w:r>
      <w:r>
        <w:rPr/>
        <w:t>introducing an additional</w:t>
      </w:r>
      <w:r>
        <w:rPr>
          <w:spacing w:val="-1"/>
        </w:rPr>
        <w:t> </w:t>
      </w:r>
      <w:r>
        <w:rPr/>
        <w:t>fuel</w:t>
      </w:r>
      <w:r>
        <w:rPr>
          <w:spacing w:val="-1"/>
        </w:rPr>
        <w:t> </w:t>
      </w:r>
      <w:r>
        <w:rPr/>
        <w:t>duty on gasoline and diesel (but kerosene mostly used by the poor needs to be exempted); (iii) tax</w:t>
      </w:r>
      <w:r>
        <w:rPr>
          <w:spacing w:val="40"/>
        </w:rPr>
        <w:t> </w:t>
      </w:r>
      <w:r>
        <w:rPr/>
        <w:t>excises on luxury goods; (iv) new excises on gambling and</w:t>
      </w:r>
      <w:r>
        <w:rPr>
          <w:spacing w:val="-2"/>
        </w:rPr>
        <w:t> </w:t>
      </w:r>
      <w:r>
        <w:rPr/>
        <w:t>lotteries</w:t>
      </w:r>
      <w:r>
        <w:rPr>
          <w:spacing w:val="-3"/>
        </w:rPr>
        <w:t> </w:t>
      </w:r>
      <w:r>
        <w:rPr/>
        <w:t>including</w:t>
      </w:r>
      <w:r>
        <w:rPr>
          <w:spacing w:val="-4"/>
        </w:rPr>
        <w:t> </w:t>
      </w:r>
      <w:r>
        <w:rPr/>
        <w:t>online</w:t>
      </w:r>
      <w:r>
        <w:rPr>
          <w:spacing w:val="-2"/>
        </w:rPr>
        <w:t> </w:t>
      </w:r>
      <w:r>
        <w:rPr/>
        <w:t>betting</w:t>
      </w:r>
      <w:r>
        <w:rPr>
          <w:spacing w:val="-2"/>
        </w:rPr>
        <w:t> </w:t>
      </w:r>
      <w:r>
        <w:rPr/>
        <w:t>(MTEF</w:t>
      </w:r>
      <w:r>
        <w:rPr>
          <w:spacing w:val="-2"/>
        </w:rPr>
        <w:t> </w:t>
      </w:r>
      <w:r>
        <w:rPr/>
        <w:t>2023-25).</w:t>
      </w:r>
      <w:r>
        <w:rPr>
          <w:spacing w:val="-3"/>
        </w:rPr>
        <w:t> </w:t>
      </w:r>
      <w:r>
        <w:rPr/>
        <w:t>For</w:t>
      </w:r>
      <w:r>
        <w:rPr>
          <w:spacing w:val="-4"/>
        </w:rPr>
        <w:t> </w:t>
      </w:r>
      <w:r>
        <w:rPr/>
        <w:t>these,</w:t>
      </w:r>
      <w:r>
        <w:rPr>
          <w:spacing w:val="-5"/>
        </w:rPr>
        <w:t> </w:t>
      </w:r>
      <w:r>
        <w:rPr/>
        <w:t>a</w:t>
      </w:r>
      <w:r>
        <w:rPr>
          <w:spacing w:val="-4"/>
        </w:rPr>
        <w:t> </w:t>
      </w:r>
      <w:r>
        <w:rPr/>
        <w:t>comprehensive</w:t>
      </w:r>
      <w:r>
        <w:rPr>
          <w:spacing w:val="-2"/>
        </w:rPr>
        <w:t> </w:t>
      </w:r>
      <w:r>
        <w:rPr/>
        <w:t>review</w:t>
      </w:r>
      <w:r>
        <w:rPr>
          <w:spacing w:val="-4"/>
        </w:rPr>
        <w:t> </w:t>
      </w:r>
      <w:r>
        <w:rPr/>
        <w:t>for all excise duties/levies should be conducted (IMF, 2018b). In addition to these, they could consider modernizing controls on excise-taxed products.</w:t>
      </w:r>
    </w:p>
    <w:p>
      <w:pPr>
        <w:pStyle w:val="BodyText"/>
        <w:rPr>
          <w:sz w:val="20"/>
        </w:rPr>
      </w:pPr>
    </w:p>
    <w:p>
      <w:pPr>
        <w:pStyle w:val="BodyText"/>
        <w:rPr>
          <w:sz w:val="20"/>
        </w:rPr>
      </w:pPr>
    </w:p>
    <w:p>
      <w:pPr>
        <w:pStyle w:val="BodyText"/>
        <w:rPr>
          <w:sz w:val="20"/>
        </w:rPr>
      </w:pPr>
    </w:p>
    <w:p>
      <w:pPr>
        <w:pStyle w:val="BodyText"/>
        <w:spacing w:before="15"/>
        <w:rPr>
          <w:sz w:val="20"/>
        </w:rPr>
      </w:pPr>
    </w:p>
    <w:tbl>
      <w:tblPr>
        <w:tblW w:w="0" w:type="auto"/>
        <w:jc w:val="left"/>
        <w:tblInd w:w="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0"/>
        <w:gridCol w:w="1080"/>
        <w:gridCol w:w="900"/>
        <w:gridCol w:w="991"/>
        <w:gridCol w:w="989"/>
        <w:gridCol w:w="1207"/>
        <w:gridCol w:w="1169"/>
        <w:gridCol w:w="1044"/>
      </w:tblGrid>
      <w:tr>
        <w:trPr>
          <w:trHeight w:val="599" w:hRule="atLeast"/>
        </w:trPr>
        <w:tc>
          <w:tcPr>
            <w:tcW w:w="1320" w:type="dxa"/>
            <w:tcBorders>
              <w:left w:val="nil"/>
              <w:bottom w:val="double" w:sz="4" w:space="0" w:color="000000"/>
              <w:right w:val="double" w:sz="4" w:space="0" w:color="000000"/>
            </w:tcBorders>
          </w:tcPr>
          <w:p>
            <w:pPr>
              <w:pStyle w:val="TableParagraph"/>
              <w:spacing w:line="240" w:lineRule="auto" w:before="0"/>
              <w:ind w:left="0"/>
              <w:jc w:val="left"/>
              <w:rPr>
                <w:rFonts w:ascii="Times New Roman"/>
                <w:sz w:val="18"/>
              </w:rPr>
            </w:pPr>
          </w:p>
        </w:tc>
        <w:tc>
          <w:tcPr>
            <w:tcW w:w="1080" w:type="dxa"/>
            <w:tcBorders>
              <w:left w:val="double" w:sz="4" w:space="0" w:color="000000"/>
              <w:bottom w:val="double" w:sz="4" w:space="0" w:color="000000"/>
            </w:tcBorders>
          </w:tcPr>
          <w:p>
            <w:pPr>
              <w:pStyle w:val="TableParagraph"/>
              <w:spacing w:line="240" w:lineRule="auto" w:before="187"/>
              <w:ind w:left="0" w:right="6"/>
              <w:rPr>
                <w:b/>
                <w:sz w:val="16"/>
              </w:rPr>
            </w:pPr>
            <w:r>
              <w:rPr>
                <w:b/>
                <w:spacing w:val="-2"/>
                <w:sz w:val="16"/>
              </w:rPr>
              <w:t>Cigarettes</w:t>
            </w:r>
          </w:p>
        </w:tc>
        <w:tc>
          <w:tcPr>
            <w:tcW w:w="900" w:type="dxa"/>
            <w:tcBorders>
              <w:bottom w:val="double" w:sz="4" w:space="0" w:color="000000"/>
            </w:tcBorders>
          </w:tcPr>
          <w:p>
            <w:pPr>
              <w:pStyle w:val="TableParagraph"/>
              <w:spacing w:line="240" w:lineRule="auto" w:before="187"/>
              <w:ind w:left="1" w:right="1"/>
              <w:rPr>
                <w:b/>
                <w:sz w:val="16"/>
              </w:rPr>
            </w:pPr>
            <w:r>
              <w:rPr>
                <w:b/>
                <w:spacing w:val="-4"/>
                <w:sz w:val="16"/>
              </w:rPr>
              <w:t>Wine</w:t>
            </w:r>
          </w:p>
        </w:tc>
        <w:tc>
          <w:tcPr>
            <w:tcW w:w="991" w:type="dxa"/>
            <w:tcBorders>
              <w:bottom w:val="double" w:sz="4" w:space="0" w:color="000000"/>
            </w:tcBorders>
          </w:tcPr>
          <w:p>
            <w:pPr>
              <w:pStyle w:val="TableParagraph"/>
              <w:spacing w:line="240" w:lineRule="auto" w:before="187"/>
              <w:ind w:left="0" w:right="2"/>
              <w:rPr>
                <w:b/>
                <w:sz w:val="16"/>
              </w:rPr>
            </w:pPr>
            <w:r>
              <w:rPr>
                <w:b/>
                <w:spacing w:val="-2"/>
                <w:sz w:val="16"/>
              </w:rPr>
              <w:t>Whiskey</w:t>
            </w:r>
          </w:p>
        </w:tc>
        <w:tc>
          <w:tcPr>
            <w:tcW w:w="989" w:type="dxa"/>
            <w:tcBorders>
              <w:bottom w:val="double" w:sz="4" w:space="0" w:color="000000"/>
            </w:tcBorders>
          </w:tcPr>
          <w:p>
            <w:pPr>
              <w:pStyle w:val="TableParagraph"/>
              <w:spacing w:line="225" w:lineRule="auto" w:before="99"/>
              <w:ind w:left="285" w:right="224" w:hanging="58"/>
              <w:jc w:val="left"/>
              <w:rPr>
                <w:b/>
                <w:sz w:val="16"/>
              </w:rPr>
            </w:pPr>
            <w:r>
              <w:rPr>
                <w:b/>
                <w:sz w:val="16"/>
              </w:rPr>
              <w:t>Beer</w:t>
            </w:r>
            <w:r>
              <w:rPr>
                <w:b/>
                <w:spacing w:val="-12"/>
                <w:sz w:val="16"/>
              </w:rPr>
              <w:t> </w:t>
            </w:r>
            <w:r>
              <w:rPr>
                <w:b/>
                <w:sz w:val="16"/>
              </w:rPr>
              <w:t>&amp; </w:t>
            </w:r>
            <w:r>
              <w:rPr>
                <w:b/>
                <w:spacing w:val="-4"/>
                <w:sz w:val="16"/>
              </w:rPr>
              <w:t>Stout</w:t>
            </w:r>
          </w:p>
        </w:tc>
        <w:tc>
          <w:tcPr>
            <w:tcW w:w="1207" w:type="dxa"/>
            <w:tcBorders>
              <w:bottom w:val="double" w:sz="4" w:space="0" w:color="000000"/>
            </w:tcBorders>
          </w:tcPr>
          <w:p>
            <w:pPr>
              <w:pStyle w:val="TableParagraph"/>
              <w:spacing w:line="225" w:lineRule="auto" w:before="99"/>
              <w:ind w:left="263" w:firstLine="19"/>
              <w:jc w:val="left"/>
              <w:rPr>
                <w:b/>
                <w:sz w:val="16"/>
              </w:rPr>
            </w:pPr>
            <w:r>
              <w:rPr>
                <w:b/>
                <w:spacing w:val="-2"/>
                <w:sz w:val="16"/>
              </w:rPr>
              <w:t>Tobacco products</w:t>
            </w:r>
          </w:p>
        </w:tc>
        <w:tc>
          <w:tcPr>
            <w:tcW w:w="1169" w:type="dxa"/>
            <w:tcBorders>
              <w:bottom w:val="double" w:sz="4" w:space="0" w:color="000000"/>
            </w:tcBorders>
          </w:tcPr>
          <w:p>
            <w:pPr>
              <w:pStyle w:val="TableParagraph"/>
              <w:spacing w:line="225" w:lineRule="auto" w:before="0"/>
              <w:ind w:left="177" w:firstLine="182"/>
              <w:jc w:val="left"/>
              <w:rPr>
                <w:b/>
                <w:sz w:val="16"/>
              </w:rPr>
            </w:pPr>
            <w:r>
              <w:rPr>
                <w:b/>
                <w:spacing w:val="-2"/>
                <w:sz w:val="16"/>
              </w:rPr>
              <w:t>Sugar sweetened</w:t>
            </w:r>
          </w:p>
          <w:p>
            <w:pPr>
              <w:pStyle w:val="TableParagraph"/>
              <w:spacing w:line="181" w:lineRule="exact" w:before="0"/>
              <w:ind w:left="203"/>
              <w:jc w:val="left"/>
              <w:rPr>
                <w:position w:val="6"/>
                <w:sz w:val="10"/>
              </w:rPr>
            </w:pPr>
            <w:r>
              <w:rPr>
                <w:b/>
                <w:spacing w:val="-2"/>
                <w:sz w:val="16"/>
              </w:rPr>
              <w:t>beverage</w:t>
            </w:r>
            <w:r>
              <w:rPr>
                <w:spacing w:val="-2"/>
                <w:position w:val="6"/>
                <w:sz w:val="10"/>
              </w:rPr>
              <w:t>2</w:t>
            </w:r>
          </w:p>
        </w:tc>
        <w:tc>
          <w:tcPr>
            <w:tcW w:w="1044" w:type="dxa"/>
            <w:tcBorders>
              <w:bottom w:val="double" w:sz="4" w:space="0" w:color="000000"/>
              <w:right w:val="nil"/>
            </w:tcBorders>
          </w:tcPr>
          <w:p>
            <w:pPr>
              <w:pStyle w:val="TableParagraph"/>
              <w:spacing w:line="225" w:lineRule="auto" w:before="99"/>
              <w:ind w:left="211" w:right="201" w:hanging="13"/>
              <w:jc w:val="left"/>
              <w:rPr>
                <w:position w:val="6"/>
                <w:sz w:val="10"/>
              </w:rPr>
            </w:pPr>
            <w:r>
              <w:rPr>
                <w:b/>
                <w:spacing w:val="-2"/>
                <w:sz w:val="16"/>
              </w:rPr>
              <w:t>Telecom service</w:t>
            </w:r>
            <w:r>
              <w:rPr>
                <w:spacing w:val="-2"/>
                <w:position w:val="6"/>
                <w:sz w:val="10"/>
              </w:rPr>
              <w:t>2/</w:t>
            </w:r>
          </w:p>
        </w:tc>
      </w:tr>
      <w:tr>
        <w:trPr>
          <w:trHeight w:val="481" w:hRule="atLeast"/>
        </w:trPr>
        <w:tc>
          <w:tcPr>
            <w:tcW w:w="1320" w:type="dxa"/>
            <w:tcBorders>
              <w:top w:val="double" w:sz="4" w:space="0" w:color="000000"/>
              <w:left w:val="nil"/>
              <w:right w:val="double" w:sz="4" w:space="0" w:color="000000"/>
            </w:tcBorders>
          </w:tcPr>
          <w:p>
            <w:pPr>
              <w:pStyle w:val="TableParagraph"/>
              <w:spacing w:line="240" w:lineRule="exact" w:before="0"/>
              <w:ind w:left="107" w:right="76"/>
              <w:jc w:val="left"/>
              <w:rPr>
                <w:sz w:val="16"/>
              </w:rPr>
            </w:pPr>
            <w:r>
              <w:rPr>
                <w:spacing w:val="-2"/>
                <w:sz w:val="16"/>
              </w:rPr>
              <w:t>Ad-</w:t>
            </w:r>
            <w:r>
              <w:rPr>
                <w:spacing w:val="-2"/>
                <w:sz w:val="16"/>
              </w:rPr>
              <w:t>valorem rates</w:t>
            </w:r>
          </w:p>
        </w:tc>
        <w:tc>
          <w:tcPr>
            <w:tcW w:w="1080" w:type="dxa"/>
            <w:tcBorders>
              <w:top w:val="double" w:sz="4" w:space="0" w:color="000000"/>
              <w:left w:val="double" w:sz="4" w:space="0" w:color="000000"/>
            </w:tcBorders>
          </w:tcPr>
          <w:p>
            <w:pPr>
              <w:pStyle w:val="TableParagraph"/>
              <w:spacing w:line="240" w:lineRule="auto" w:before="129"/>
              <w:ind w:left="0" w:right="6"/>
              <w:rPr>
                <w:position w:val="6"/>
                <w:sz w:val="10"/>
              </w:rPr>
            </w:pPr>
            <w:r>
              <w:rPr>
                <w:spacing w:val="-2"/>
                <w:sz w:val="16"/>
              </w:rPr>
              <w:t>30%</w:t>
            </w:r>
            <w:r>
              <w:rPr>
                <w:spacing w:val="-2"/>
                <w:position w:val="6"/>
                <w:sz w:val="10"/>
              </w:rPr>
              <w:t>1/</w:t>
            </w:r>
          </w:p>
        </w:tc>
        <w:tc>
          <w:tcPr>
            <w:tcW w:w="900" w:type="dxa"/>
            <w:tcBorders>
              <w:top w:val="double" w:sz="4" w:space="0" w:color="000000"/>
            </w:tcBorders>
          </w:tcPr>
          <w:p>
            <w:pPr>
              <w:pStyle w:val="TableParagraph"/>
              <w:spacing w:line="240" w:lineRule="auto" w:before="129"/>
              <w:ind w:left="0" w:right="1"/>
              <w:rPr>
                <w:sz w:val="16"/>
              </w:rPr>
            </w:pPr>
            <w:r>
              <w:rPr>
                <w:spacing w:val="-5"/>
                <w:sz w:val="16"/>
              </w:rPr>
              <w:t>20%</w:t>
            </w:r>
          </w:p>
        </w:tc>
        <w:tc>
          <w:tcPr>
            <w:tcW w:w="991" w:type="dxa"/>
            <w:tcBorders>
              <w:top w:val="double" w:sz="4" w:space="0" w:color="000000"/>
            </w:tcBorders>
          </w:tcPr>
          <w:p>
            <w:pPr>
              <w:pStyle w:val="TableParagraph"/>
              <w:spacing w:line="240" w:lineRule="auto" w:before="129"/>
              <w:ind w:left="2" w:right="2"/>
              <w:rPr>
                <w:sz w:val="16"/>
              </w:rPr>
            </w:pPr>
            <w:r>
              <w:rPr>
                <w:spacing w:val="-5"/>
                <w:sz w:val="16"/>
              </w:rPr>
              <w:t>20%</w:t>
            </w:r>
          </w:p>
        </w:tc>
        <w:tc>
          <w:tcPr>
            <w:tcW w:w="989" w:type="dxa"/>
            <w:tcBorders>
              <w:top w:val="double" w:sz="4" w:space="0" w:color="000000"/>
            </w:tcBorders>
          </w:tcPr>
          <w:p>
            <w:pPr>
              <w:pStyle w:val="TableParagraph"/>
              <w:spacing w:line="240" w:lineRule="auto" w:before="129"/>
              <w:ind w:left="15" w:right="16"/>
              <w:rPr>
                <w:sz w:val="16"/>
              </w:rPr>
            </w:pPr>
            <w:r>
              <w:rPr>
                <w:spacing w:val="-5"/>
                <w:sz w:val="16"/>
              </w:rPr>
              <w:t>N/A</w:t>
            </w:r>
          </w:p>
        </w:tc>
        <w:tc>
          <w:tcPr>
            <w:tcW w:w="1207" w:type="dxa"/>
            <w:tcBorders>
              <w:top w:val="double" w:sz="4" w:space="0" w:color="000000"/>
            </w:tcBorders>
          </w:tcPr>
          <w:p>
            <w:pPr>
              <w:pStyle w:val="TableParagraph"/>
              <w:spacing w:line="240" w:lineRule="auto" w:before="129"/>
              <w:ind w:left="0"/>
              <w:rPr>
                <w:sz w:val="16"/>
              </w:rPr>
            </w:pPr>
            <w:r>
              <w:rPr>
                <w:spacing w:val="-5"/>
                <w:sz w:val="16"/>
              </w:rPr>
              <w:t>N/A</w:t>
            </w:r>
          </w:p>
        </w:tc>
        <w:tc>
          <w:tcPr>
            <w:tcW w:w="1169" w:type="dxa"/>
            <w:tcBorders>
              <w:top w:val="double" w:sz="4" w:space="0" w:color="000000"/>
            </w:tcBorders>
          </w:tcPr>
          <w:p>
            <w:pPr>
              <w:pStyle w:val="TableParagraph"/>
              <w:spacing w:line="240" w:lineRule="auto" w:before="129"/>
              <w:ind w:left="1" w:right="1"/>
              <w:rPr>
                <w:sz w:val="16"/>
              </w:rPr>
            </w:pPr>
            <w:r>
              <w:rPr>
                <w:spacing w:val="-5"/>
                <w:sz w:val="16"/>
              </w:rPr>
              <w:t>N/A</w:t>
            </w:r>
          </w:p>
        </w:tc>
        <w:tc>
          <w:tcPr>
            <w:tcW w:w="1044" w:type="dxa"/>
            <w:tcBorders>
              <w:top w:val="double" w:sz="4" w:space="0" w:color="000000"/>
              <w:right w:val="nil"/>
            </w:tcBorders>
          </w:tcPr>
          <w:p>
            <w:pPr>
              <w:pStyle w:val="TableParagraph"/>
              <w:spacing w:line="240" w:lineRule="auto" w:before="129"/>
              <w:ind w:left="0" w:right="3"/>
              <w:rPr>
                <w:sz w:val="16"/>
              </w:rPr>
            </w:pPr>
            <w:r>
              <w:rPr>
                <w:spacing w:val="-5"/>
                <w:sz w:val="16"/>
              </w:rPr>
              <w:t>5%</w:t>
            </w:r>
          </w:p>
        </w:tc>
      </w:tr>
      <w:tr>
        <w:trPr>
          <w:trHeight w:val="599" w:hRule="atLeast"/>
        </w:trPr>
        <w:tc>
          <w:tcPr>
            <w:tcW w:w="1320" w:type="dxa"/>
            <w:tcBorders>
              <w:left w:val="nil"/>
              <w:right w:val="double" w:sz="4" w:space="0" w:color="000000"/>
            </w:tcBorders>
          </w:tcPr>
          <w:p>
            <w:pPr>
              <w:pStyle w:val="TableParagraph"/>
              <w:spacing w:line="271" w:lineRule="auto" w:before="79"/>
              <w:ind w:left="107" w:right="76"/>
              <w:jc w:val="left"/>
              <w:rPr>
                <w:sz w:val="16"/>
              </w:rPr>
            </w:pPr>
            <w:r>
              <w:rPr>
                <w:spacing w:val="-2"/>
                <w:sz w:val="16"/>
              </w:rPr>
              <w:t>Fixed/Specific rates</w:t>
            </w:r>
          </w:p>
        </w:tc>
        <w:tc>
          <w:tcPr>
            <w:tcW w:w="1080" w:type="dxa"/>
            <w:tcBorders>
              <w:left w:val="double" w:sz="4" w:space="0" w:color="000000"/>
            </w:tcBorders>
          </w:tcPr>
          <w:p>
            <w:pPr>
              <w:pStyle w:val="TableParagraph"/>
              <w:spacing w:line="200" w:lineRule="exact" w:before="0"/>
              <w:ind w:left="201" w:right="208"/>
              <w:rPr>
                <w:sz w:val="16"/>
              </w:rPr>
            </w:pPr>
            <w:r>
              <w:rPr>
                <w:sz w:val="16"/>
              </w:rPr>
              <w:t>N84k</w:t>
            </w:r>
            <w:r>
              <w:rPr>
                <w:spacing w:val="-11"/>
                <w:sz w:val="16"/>
              </w:rPr>
              <w:t> </w:t>
            </w:r>
            <w:r>
              <w:rPr>
                <w:sz w:val="16"/>
              </w:rPr>
              <w:t>per pack</w:t>
            </w:r>
            <w:r>
              <w:rPr>
                <w:spacing w:val="-1"/>
                <w:sz w:val="16"/>
              </w:rPr>
              <w:t> </w:t>
            </w:r>
            <w:r>
              <w:rPr>
                <w:sz w:val="16"/>
              </w:rPr>
              <w:t>(20 </w:t>
            </w:r>
            <w:r>
              <w:rPr>
                <w:spacing w:val="-2"/>
                <w:sz w:val="16"/>
              </w:rPr>
              <w:t>stick)</w:t>
            </w:r>
          </w:p>
        </w:tc>
        <w:tc>
          <w:tcPr>
            <w:tcW w:w="900" w:type="dxa"/>
          </w:tcPr>
          <w:p>
            <w:pPr>
              <w:pStyle w:val="TableParagraph"/>
              <w:spacing w:line="228" w:lineRule="auto" w:before="95"/>
              <w:ind w:left="309" w:right="157" w:hanging="149"/>
              <w:jc w:val="left"/>
              <w:rPr>
                <w:sz w:val="16"/>
              </w:rPr>
            </w:pPr>
            <w:r>
              <w:rPr>
                <w:sz w:val="16"/>
              </w:rPr>
              <w:t>N40</w:t>
            </w:r>
            <w:r>
              <w:rPr>
                <w:spacing w:val="-11"/>
                <w:sz w:val="16"/>
              </w:rPr>
              <w:t> </w:t>
            </w:r>
            <w:r>
              <w:rPr>
                <w:sz w:val="16"/>
              </w:rPr>
              <w:t>per </w:t>
            </w:r>
            <w:r>
              <w:rPr>
                <w:spacing w:val="-2"/>
                <w:sz w:val="16"/>
              </w:rPr>
              <w:t>liter</w:t>
            </w:r>
          </w:p>
        </w:tc>
        <w:tc>
          <w:tcPr>
            <w:tcW w:w="991" w:type="dxa"/>
          </w:tcPr>
          <w:p>
            <w:pPr>
              <w:pStyle w:val="TableParagraph"/>
              <w:spacing w:line="228" w:lineRule="auto" w:before="95"/>
              <w:ind w:left="352" w:right="199" w:hanging="149"/>
              <w:jc w:val="left"/>
              <w:rPr>
                <w:sz w:val="16"/>
              </w:rPr>
            </w:pPr>
            <w:r>
              <w:rPr>
                <w:sz w:val="16"/>
              </w:rPr>
              <w:t>N50</w:t>
            </w:r>
            <w:r>
              <w:rPr>
                <w:spacing w:val="-11"/>
                <w:sz w:val="16"/>
              </w:rPr>
              <w:t> </w:t>
            </w:r>
            <w:r>
              <w:rPr>
                <w:sz w:val="16"/>
              </w:rPr>
              <w:t>per </w:t>
            </w:r>
            <w:r>
              <w:rPr>
                <w:spacing w:val="-2"/>
                <w:sz w:val="16"/>
              </w:rPr>
              <w:t>liter</w:t>
            </w:r>
          </w:p>
        </w:tc>
        <w:tc>
          <w:tcPr>
            <w:tcW w:w="989" w:type="dxa"/>
          </w:tcPr>
          <w:p>
            <w:pPr>
              <w:pStyle w:val="TableParagraph"/>
              <w:spacing w:line="228" w:lineRule="auto" w:before="95"/>
              <w:ind w:left="352" w:right="197" w:hanging="149"/>
              <w:jc w:val="left"/>
              <w:rPr>
                <w:sz w:val="16"/>
              </w:rPr>
            </w:pPr>
            <w:r>
              <w:rPr>
                <w:sz w:val="16"/>
              </w:rPr>
              <w:t>N50</w:t>
            </w:r>
            <w:r>
              <w:rPr>
                <w:spacing w:val="-11"/>
                <w:sz w:val="16"/>
              </w:rPr>
              <w:t> </w:t>
            </w:r>
            <w:r>
              <w:rPr>
                <w:sz w:val="16"/>
              </w:rPr>
              <w:t>per </w:t>
            </w:r>
            <w:r>
              <w:rPr>
                <w:spacing w:val="-2"/>
                <w:sz w:val="16"/>
              </w:rPr>
              <w:t>liter</w:t>
            </w:r>
          </w:p>
        </w:tc>
        <w:tc>
          <w:tcPr>
            <w:tcW w:w="1207" w:type="dxa"/>
          </w:tcPr>
          <w:p>
            <w:pPr>
              <w:pStyle w:val="TableParagraph"/>
              <w:spacing w:line="200" w:lineRule="exact" w:before="0"/>
              <w:ind w:left="186" w:right="184" w:hanging="2"/>
              <w:rPr>
                <w:sz w:val="16"/>
              </w:rPr>
            </w:pPr>
            <w:r>
              <w:rPr>
                <w:sz w:val="16"/>
              </w:rPr>
              <w:t>N1,000 per kg</w:t>
            </w:r>
            <w:r>
              <w:rPr>
                <w:spacing w:val="-11"/>
                <w:sz w:val="16"/>
              </w:rPr>
              <w:t> </w:t>
            </w:r>
            <w:r>
              <w:rPr>
                <w:sz w:val="16"/>
              </w:rPr>
              <w:t>/</w:t>
            </w:r>
            <w:r>
              <w:rPr>
                <w:spacing w:val="-11"/>
                <w:sz w:val="16"/>
              </w:rPr>
              <w:t> </w:t>
            </w:r>
            <w:r>
              <w:rPr>
                <w:sz w:val="16"/>
              </w:rPr>
              <w:t>N3,000 per</w:t>
            </w:r>
            <w:r>
              <w:rPr>
                <w:spacing w:val="-1"/>
                <w:sz w:val="16"/>
              </w:rPr>
              <w:t> </w:t>
            </w:r>
            <w:r>
              <w:rPr>
                <w:sz w:val="16"/>
              </w:rPr>
              <w:t>litre</w:t>
            </w:r>
          </w:p>
        </w:tc>
        <w:tc>
          <w:tcPr>
            <w:tcW w:w="1169" w:type="dxa"/>
          </w:tcPr>
          <w:p>
            <w:pPr>
              <w:pStyle w:val="TableParagraph"/>
              <w:spacing w:line="240" w:lineRule="auto" w:before="187"/>
              <w:ind w:left="0" w:right="1"/>
              <w:rPr>
                <w:sz w:val="16"/>
              </w:rPr>
            </w:pPr>
            <w:r>
              <w:rPr>
                <w:sz w:val="16"/>
              </w:rPr>
              <w:t>N10</w:t>
            </w:r>
            <w:r>
              <w:rPr>
                <w:spacing w:val="-6"/>
                <w:sz w:val="16"/>
              </w:rPr>
              <w:t> </w:t>
            </w:r>
            <w:r>
              <w:rPr>
                <w:sz w:val="16"/>
              </w:rPr>
              <w:t>per</w:t>
            </w:r>
            <w:r>
              <w:rPr>
                <w:spacing w:val="-3"/>
                <w:sz w:val="16"/>
              </w:rPr>
              <w:t> </w:t>
            </w:r>
            <w:r>
              <w:rPr>
                <w:spacing w:val="-2"/>
                <w:sz w:val="16"/>
              </w:rPr>
              <w:t>liter</w:t>
            </w:r>
          </w:p>
        </w:tc>
        <w:tc>
          <w:tcPr>
            <w:tcW w:w="1044" w:type="dxa"/>
            <w:tcBorders>
              <w:right w:val="nil"/>
            </w:tcBorders>
          </w:tcPr>
          <w:p>
            <w:pPr>
              <w:pStyle w:val="TableParagraph"/>
              <w:spacing w:line="240" w:lineRule="auto" w:before="187"/>
              <w:ind w:left="0" w:right="3"/>
              <w:rPr>
                <w:sz w:val="16"/>
              </w:rPr>
            </w:pPr>
            <w:r>
              <w:rPr>
                <w:spacing w:val="-10"/>
                <w:sz w:val="16"/>
              </w:rPr>
              <w:t>-</w:t>
            </w:r>
          </w:p>
        </w:tc>
      </w:tr>
    </w:tbl>
    <w:p>
      <w:pPr>
        <w:pStyle w:val="BodyText"/>
      </w:pPr>
    </w:p>
    <w:p>
      <w:pPr>
        <w:pStyle w:val="BodyText"/>
      </w:pPr>
    </w:p>
    <w:p>
      <w:pPr>
        <w:pStyle w:val="BodyText"/>
      </w:pPr>
    </w:p>
    <w:p>
      <w:pPr>
        <w:pStyle w:val="BodyText"/>
      </w:pPr>
    </w:p>
    <w:p>
      <w:pPr>
        <w:pStyle w:val="BodyText"/>
      </w:pPr>
    </w:p>
    <w:p>
      <w:pPr>
        <w:pStyle w:val="BodyText"/>
        <w:spacing w:before="47"/>
      </w:pPr>
    </w:p>
    <w:p>
      <w:pPr>
        <w:pStyle w:val="Heading3"/>
        <w:ind w:left="237"/>
      </w:pPr>
      <w:r>
        <w:rPr/>
        <w:t>Tax</w:t>
      </w:r>
      <w:r>
        <w:rPr>
          <w:spacing w:val="-7"/>
        </w:rPr>
        <w:t> </w:t>
      </w:r>
      <w:r>
        <w:rPr/>
        <w:t>Incentive</w:t>
      </w:r>
      <w:r>
        <w:rPr>
          <w:spacing w:val="-5"/>
        </w:rPr>
        <w:t> </w:t>
      </w:r>
      <w:r>
        <w:rPr>
          <w:spacing w:val="-2"/>
        </w:rPr>
        <w:t>Rationalization</w:t>
      </w:r>
    </w:p>
    <w:p>
      <w:pPr>
        <w:pStyle w:val="ListParagraph"/>
        <w:numPr>
          <w:ilvl w:val="0"/>
          <w:numId w:val="2"/>
        </w:numPr>
        <w:tabs>
          <w:tab w:pos="899" w:val="left" w:leader="none"/>
        </w:tabs>
        <w:spacing w:line="240" w:lineRule="auto" w:before="261" w:after="0"/>
        <w:ind w:left="899" w:right="0" w:hanging="720"/>
        <w:jc w:val="left"/>
        <w:rPr>
          <w:sz w:val="21"/>
        </w:rPr>
      </w:pPr>
      <w:r>
        <w:rPr>
          <w:b/>
          <w:sz w:val="21"/>
        </w:rPr>
        <w:t>Tax</w:t>
      </w:r>
      <w:r>
        <w:rPr>
          <w:b/>
          <w:spacing w:val="-8"/>
          <w:sz w:val="21"/>
        </w:rPr>
        <w:t> </w:t>
      </w:r>
      <w:r>
        <w:rPr>
          <w:b/>
          <w:sz w:val="21"/>
        </w:rPr>
        <w:t>incentive</w:t>
      </w:r>
      <w:r>
        <w:rPr>
          <w:b/>
          <w:spacing w:val="-6"/>
          <w:sz w:val="21"/>
        </w:rPr>
        <w:t> </w:t>
      </w:r>
      <w:r>
        <w:rPr>
          <w:b/>
          <w:sz w:val="21"/>
        </w:rPr>
        <w:t>rationalization</w:t>
      </w:r>
      <w:r>
        <w:rPr>
          <w:b/>
          <w:spacing w:val="-6"/>
          <w:sz w:val="21"/>
        </w:rPr>
        <w:t> </w:t>
      </w:r>
      <w:r>
        <w:rPr>
          <w:b/>
          <w:sz w:val="21"/>
        </w:rPr>
        <w:t>is</w:t>
      </w:r>
      <w:r>
        <w:rPr>
          <w:b/>
          <w:spacing w:val="-6"/>
          <w:sz w:val="21"/>
        </w:rPr>
        <w:t> </w:t>
      </w:r>
      <w:r>
        <w:rPr>
          <w:b/>
          <w:sz w:val="21"/>
        </w:rPr>
        <w:t>urgent</w:t>
      </w:r>
      <w:r>
        <w:rPr>
          <w:b/>
          <w:spacing w:val="-6"/>
          <w:sz w:val="21"/>
        </w:rPr>
        <w:t> </w:t>
      </w:r>
      <w:r>
        <w:rPr>
          <w:b/>
          <w:sz w:val="21"/>
        </w:rPr>
        <w:t>to</w:t>
      </w:r>
      <w:r>
        <w:rPr>
          <w:b/>
          <w:spacing w:val="-8"/>
          <w:sz w:val="21"/>
        </w:rPr>
        <w:t> </w:t>
      </w:r>
      <w:r>
        <w:rPr>
          <w:b/>
          <w:sz w:val="21"/>
        </w:rPr>
        <w:t>boost</w:t>
      </w:r>
      <w:r>
        <w:rPr>
          <w:b/>
          <w:spacing w:val="-7"/>
          <w:sz w:val="21"/>
        </w:rPr>
        <w:t> </w:t>
      </w:r>
      <w:r>
        <w:rPr>
          <w:b/>
          <w:sz w:val="21"/>
        </w:rPr>
        <w:t>revenue.</w:t>
      </w:r>
      <w:r>
        <w:rPr>
          <w:b/>
          <w:spacing w:val="-5"/>
          <w:sz w:val="21"/>
        </w:rPr>
        <w:t> </w:t>
      </w:r>
      <w:r>
        <w:rPr>
          <w:sz w:val="21"/>
        </w:rPr>
        <w:t>The</w:t>
      </w:r>
      <w:r>
        <w:rPr>
          <w:spacing w:val="-6"/>
          <w:sz w:val="21"/>
        </w:rPr>
        <w:t> </w:t>
      </w:r>
      <w:r>
        <w:rPr>
          <w:sz w:val="21"/>
        </w:rPr>
        <w:t>authorities</w:t>
      </w:r>
      <w:r>
        <w:rPr>
          <w:spacing w:val="-9"/>
          <w:sz w:val="21"/>
        </w:rPr>
        <w:t> </w:t>
      </w:r>
      <w:r>
        <w:rPr>
          <w:sz w:val="21"/>
        </w:rPr>
        <w:t>could</w:t>
      </w:r>
      <w:r>
        <w:rPr>
          <w:spacing w:val="-7"/>
          <w:sz w:val="21"/>
        </w:rPr>
        <w:t> </w:t>
      </w:r>
      <w:r>
        <w:rPr>
          <w:spacing w:val="-2"/>
          <w:sz w:val="21"/>
        </w:rPr>
        <w:t>consider:</w:t>
      </w:r>
    </w:p>
    <w:p>
      <w:pPr>
        <w:pStyle w:val="ListParagraph"/>
        <w:numPr>
          <w:ilvl w:val="1"/>
          <w:numId w:val="2"/>
        </w:numPr>
        <w:tabs>
          <w:tab w:pos="540" w:val="left" w:leader="none"/>
        </w:tabs>
        <w:spacing w:line="256" w:lineRule="auto" w:before="260" w:after="0"/>
        <w:ind w:left="540" w:right="467" w:hanging="360"/>
        <w:jc w:val="left"/>
        <w:rPr>
          <w:rFonts w:ascii="Symbol" w:hAnsi="Symbol"/>
          <w:color w:val="4882AE"/>
          <w:sz w:val="21"/>
        </w:rPr>
      </w:pPr>
      <w:r>
        <w:rPr>
          <w:i/>
          <w:sz w:val="21"/>
        </w:rPr>
        <w:t>Streamlining tax expenditures based on</w:t>
      </w:r>
      <w:r>
        <w:rPr>
          <w:i/>
          <w:spacing w:val="-3"/>
          <w:sz w:val="21"/>
        </w:rPr>
        <w:t> </w:t>
      </w:r>
      <w:r>
        <w:rPr>
          <w:i/>
          <w:sz w:val="21"/>
        </w:rPr>
        <w:t>a comprehensive and periodic review</w:t>
      </w:r>
      <w:r>
        <w:rPr>
          <w:sz w:val="21"/>
        </w:rPr>
        <w:t>.</w:t>
      </w:r>
      <w:r>
        <w:rPr>
          <w:spacing w:val="-2"/>
          <w:sz w:val="21"/>
        </w:rPr>
        <w:t> </w:t>
      </w:r>
      <w:r>
        <w:rPr>
          <w:sz w:val="21"/>
        </w:rPr>
        <w:t>A</w:t>
      </w:r>
      <w:r>
        <w:rPr>
          <w:spacing w:val="-1"/>
          <w:sz w:val="21"/>
        </w:rPr>
        <w:t> </w:t>
      </w:r>
      <w:r>
        <w:rPr>
          <w:sz w:val="21"/>
        </w:rPr>
        <w:t>comprehensive and periodic review for the objective of each specific tax expenditure is needed, including a cost-benefit</w:t>
      </w:r>
      <w:r>
        <w:rPr>
          <w:spacing w:val="-2"/>
          <w:sz w:val="21"/>
        </w:rPr>
        <w:t> </w:t>
      </w:r>
      <w:r>
        <w:rPr>
          <w:sz w:val="21"/>
        </w:rPr>
        <w:t>analysis</w:t>
      </w:r>
      <w:r>
        <w:rPr>
          <w:spacing w:val="-3"/>
          <w:sz w:val="21"/>
        </w:rPr>
        <w:t> </w:t>
      </w:r>
      <w:r>
        <w:rPr>
          <w:sz w:val="21"/>
        </w:rPr>
        <w:t>of</w:t>
      </w:r>
      <w:r>
        <w:rPr>
          <w:spacing w:val="-1"/>
          <w:sz w:val="21"/>
        </w:rPr>
        <w:t> </w:t>
      </w:r>
      <w:r>
        <w:rPr>
          <w:sz w:val="21"/>
        </w:rPr>
        <w:t>each</w:t>
      </w:r>
      <w:r>
        <w:rPr>
          <w:spacing w:val="-2"/>
          <w:sz w:val="21"/>
        </w:rPr>
        <w:t> </w:t>
      </w:r>
      <w:r>
        <w:rPr>
          <w:sz w:val="21"/>
        </w:rPr>
        <w:t>tax</w:t>
      </w:r>
      <w:r>
        <w:rPr>
          <w:spacing w:val="-3"/>
          <w:sz w:val="21"/>
        </w:rPr>
        <w:t> </w:t>
      </w:r>
      <w:r>
        <w:rPr>
          <w:sz w:val="21"/>
        </w:rPr>
        <w:t>expenditure.</w:t>
      </w:r>
      <w:hyperlink w:history="true" w:anchor="_bookmark14">
        <w:r>
          <w:rPr>
            <w:position w:val="7"/>
            <w:sz w:val="13"/>
          </w:rPr>
          <w:t>15</w:t>
        </w:r>
      </w:hyperlink>
      <w:r>
        <w:rPr>
          <w:spacing w:val="19"/>
          <w:position w:val="7"/>
          <w:sz w:val="13"/>
        </w:rPr>
        <w:t> </w:t>
      </w:r>
      <w:r>
        <w:rPr>
          <w:sz w:val="21"/>
        </w:rPr>
        <w:t>After</w:t>
      </w:r>
      <w:r>
        <w:rPr>
          <w:spacing w:val="-4"/>
          <w:sz w:val="21"/>
        </w:rPr>
        <w:t> </w:t>
      </w:r>
      <w:r>
        <w:rPr>
          <w:sz w:val="21"/>
        </w:rPr>
        <w:t>the</w:t>
      </w:r>
      <w:r>
        <w:rPr>
          <w:spacing w:val="-5"/>
          <w:sz w:val="21"/>
        </w:rPr>
        <w:t> </w:t>
      </w:r>
      <w:r>
        <w:rPr>
          <w:sz w:val="21"/>
        </w:rPr>
        <w:t>review,</w:t>
      </w:r>
      <w:r>
        <w:rPr>
          <w:spacing w:val="-3"/>
          <w:sz w:val="21"/>
        </w:rPr>
        <w:t> </w:t>
      </w:r>
      <w:r>
        <w:rPr>
          <w:sz w:val="21"/>
        </w:rPr>
        <w:t>streamlining</w:t>
      </w:r>
      <w:r>
        <w:rPr>
          <w:spacing w:val="-2"/>
          <w:sz w:val="21"/>
        </w:rPr>
        <w:t> </w:t>
      </w:r>
      <w:r>
        <w:rPr>
          <w:sz w:val="21"/>
        </w:rPr>
        <w:t>the</w:t>
      </w:r>
      <w:r>
        <w:rPr>
          <w:spacing w:val="-2"/>
          <w:sz w:val="21"/>
        </w:rPr>
        <w:t> </w:t>
      </w:r>
      <w:r>
        <w:rPr>
          <w:sz w:val="21"/>
        </w:rPr>
        <w:t>identified</w:t>
      </w:r>
      <w:r>
        <w:rPr>
          <w:spacing w:val="-2"/>
          <w:sz w:val="21"/>
        </w:rPr>
        <w:t> </w:t>
      </w:r>
      <w:r>
        <w:rPr>
          <w:sz w:val="21"/>
        </w:rPr>
        <w:t>tax expenditures should start</w:t>
      </w:r>
      <w:r>
        <w:rPr>
          <w:spacing w:val="-1"/>
          <w:sz w:val="21"/>
        </w:rPr>
        <w:t> </w:t>
      </w:r>
      <w:r>
        <w:rPr>
          <w:sz w:val="21"/>
        </w:rPr>
        <w:t>with</w:t>
      </w:r>
      <w:r>
        <w:rPr>
          <w:spacing w:val="-1"/>
          <w:sz w:val="21"/>
        </w:rPr>
        <w:t> </w:t>
      </w:r>
      <w:r>
        <w:rPr>
          <w:sz w:val="21"/>
        </w:rPr>
        <w:t>a suspension</w:t>
      </w:r>
      <w:r>
        <w:rPr>
          <w:spacing w:val="-1"/>
          <w:sz w:val="21"/>
        </w:rPr>
        <w:t> </w:t>
      </w:r>
      <w:r>
        <w:rPr>
          <w:sz w:val="21"/>
        </w:rPr>
        <w:t>of introduction</w:t>
      </w:r>
      <w:r>
        <w:rPr>
          <w:spacing w:val="-1"/>
          <w:sz w:val="21"/>
        </w:rPr>
        <w:t> </w:t>
      </w:r>
      <w:r>
        <w:rPr>
          <w:sz w:val="21"/>
        </w:rPr>
        <w:t>of</w:t>
      </w:r>
      <w:r>
        <w:rPr>
          <w:spacing w:val="-1"/>
          <w:sz w:val="21"/>
        </w:rPr>
        <w:t> </w:t>
      </w:r>
      <w:r>
        <w:rPr>
          <w:sz w:val="21"/>
        </w:rPr>
        <w:t>new tax incentives, followed</w:t>
      </w:r>
      <w:r>
        <w:rPr>
          <w:spacing w:val="-1"/>
          <w:sz w:val="21"/>
        </w:rPr>
        <w:t> </w:t>
      </w:r>
      <w:r>
        <w:rPr>
          <w:sz w:val="21"/>
        </w:rPr>
        <w:t>by rationalizing the existing ones (IMF, 2018b)</w:t>
      </w:r>
      <w:hyperlink w:history="true" w:anchor="_bookmark15">
        <w:r>
          <w:rPr>
            <w:position w:val="7"/>
            <w:sz w:val="13"/>
          </w:rPr>
          <w:t>16</w:t>
        </w:r>
      </w:hyperlink>
      <w:r>
        <w:rPr>
          <w:sz w:val="21"/>
        </w:rPr>
        <w:t>. In this process, tax expenditure should be scrutinized equally as budget expenditures, and the sunset clauses should be conducted </w:t>
      </w:r>
      <w:r>
        <w:rPr>
          <w:spacing w:val="-2"/>
          <w:sz w:val="21"/>
        </w:rPr>
        <w:t>mandatorily.</w:t>
      </w:r>
    </w:p>
    <w:p>
      <w:pPr>
        <w:pStyle w:val="ListParagraph"/>
        <w:numPr>
          <w:ilvl w:val="1"/>
          <w:numId w:val="2"/>
        </w:numPr>
        <w:tabs>
          <w:tab w:pos="540" w:val="left" w:leader="none"/>
        </w:tabs>
        <w:spacing w:line="256" w:lineRule="auto" w:before="128" w:after="0"/>
        <w:ind w:left="540" w:right="479" w:hanging="361"/>
        <w:jc w:val="left"/>
        <w:rPr>
          <w:rFonts w:ascii="Symbol" w:hAnsi="Symbol"/>
          <w:color w:val="4882AE"/>
          <w:sz w:val="21"/>
        </w:rPr>
      </w:pPr>
      <w:r>
        <w:rPr>
          <w:i/>
          <w:sz w:val="21"/>
        </w:rPr>
        <w:t>Transitioning</w:t>
      </w:r>
      <w:r>
        <w:rPr>
          <w:i/>
          <w:spacing w:val="-4"/>
          <w:sz w:val="21"/>
        </w:rPr>
        <w:t> </w:t>
      </w:r>
      <w:r>
        <w:rPr>
          <w:i/>
          <w:sz w:val="21"/>
        </w:rPr>
        <w:t>inefficient</w:t>
      </w:r>
      <w:r>
        <w:rPr>
          <w:i/>
          <w:spacing w:val="-6"/>
          <w:sz w:val="21"/>
        </w:rPr>
        <w:t> </w:t>
      </w:r>
      <w:r>
        <w:rPr>
          <w:i/>
          <w:sz w:val="21"/>
        </w:rPr>
        <w:t>tax</w:t>
      </w:r>
      <w:r>
        <w:rPr>
          <w:i/>
          <w:spacing w:val="-5"/>
          <w:sz w:val="21"/>
        </w:rPr>
        <w:t> </w:t>
      </w:r>
      <w:r>
        <w:rPr>
          <w:i/>
          <w:sz w:val="21"/>
        </w:rPr>
        <w:t>incentives</w:t>
      </w:r>
      <w:r>
        <w:rPr>
          <w:i/>
          <w:spacing w:val="-4"/>
          <w:sz w:val="21"/>
        </w:rPr>
        <w:t> </w:t>
      </w:r>
      <w:r>
        <w:rPr>
          <w:i/>
          <w:sz w:val="21"/>
        </w:rPr>
        <w:t>towards</w:t>
      </w:r>
      <w:r>
        <w:rPr>
          <w:i/>
          <w:spacing w:val="-6"/>
          <w:sz w:val="21"/>
        </w:rPr>
        <w:t> </w:t>
      </w:r>
      <w:r>
        <w:rPr>
          <w:i/>
          <w:sz w:val="21"/>
        </w:rPr>
        <w:t>better-targeted</w:t>
      </w:r>
      <w:r>
        <w:rPr>
          <w:i/>
          <w:spacing w:val="-4"/>
          <w:sz w:val="21"/>
        </w:rPr>
        <w:t> </w:t>
      </w:r>
      <w:r>
        <w:rPr>
          <w:i/>
          <w:sz w:val="21"/>
        </w:rPr>
        <w:t>investment</w:t>
      </w:r>
      <w:r>
        <w:rPr>
          <w:i/>
          <w:spacing w:val="-5"/>
          <w:sz w:val="21"/>
        </w:rPr>
        <w:t> </w:t>
      </w:r>
      <w:r>
        <w:rPr>
          <w:i/>
          <w:sz w:val="21"/>
        </w:rPr>
        <w:t>incentives.</w:t>
      </w:r>
      <w:r>
        <w:rPr>
          <w:i/>
          <w:spacing w:val="-5"/>
          <w:sz w:val="21"/>
        </w:rPr>
        <w:t> </w:t>
      </w:r>
      <w:r>
        <w:rPr>
          <w:sz w:val="21"/>
        </w:rPr>
        <w:t>In</w:t>
      </w:r>
      <w:r>
        <w:rPr>
          <w:spacing w:val="-4"/>
          <w:sz w:val="21"/>
        </w:rPr>
        <w:t> </w:t>
      </w:r>
      <w:r>
        <w:rPr>
          <w:sz w:val="21"/>
        </w:rPr>
        <w:t>general, for LICs,</w:t>
      </w:r>
      <w:r>
        <w:rPr>
          <w:spacing w:val="-4"/>
          <w:sz w:val="21"/>
        </w:rPr>
        <w:t> </w:t>
      </w:r>
      <w:r>
        <w:rPr>
          <w:sz w:val="21"/>
        </w:rPr>
        <w:t>there</w:t>
      </w:r>
      <w:r>
        <w:rPr>
          <w:spacing w:val="-1"/>
          <w:sz w:val="21"/>
        </w:rPr>
        <w:t> </w:t>
      </w:r>
      <w:r>
        <w:rPr>
          <w:sz w:val="21"/>
        </w:rPr>
        <w:t>exist</w:t>
      </w:r>
      <w:r>
        <w:rPr>
          <w:spacing w:val="-3"/>
          <w:sz w:val="21"/>
        </w:rPr>
        <w:t> </w:t>
      </w:r>
      <w:r>
        <w:rPr>
          <w:sz w:val="21"/>
        </w:rPr>
        <w:t>more</w:t>
      </w:r>
      <w:r>
        <w:rPr>
          <w:spacing w:val="-4"/>
          <w:sz w:val="21"/>
        </w:rPr>
        <w:t> </w:t>
      </w:r>
      <w:r>
        <w:rPr>
          <w:sz w:val="21"/>
        </w:rPr>
        <w:t>desirable</w:t>
      </w:r>
      <w:r>
        <w:rPr>
          <w:spacing w:val="-4"/>
          <w:sz w:val="21"/>
        </w:rPr>
        <w:t> </w:t>
      </w:r>
      <w:r>
        <w:rPr>
          <w:sz w:val="21"/>
        </w:rPr>
        <w:t>options</w:t>
      </w:r>
      <w:r>
        <w:rPr>
          <w:spacing w:val="-2"/>
          <w:sz w:val="21"/>
        </w:rPr>
        <w:t> </w:t>
      </w:r>
      <w:r>
        <w:rPr>
          <w:sz w:val="21"/>
        </w:rPr>
        <w:t>for</w:t>
      </w:r>
      <w:r>
        <w:rPr>
          <w:spacing w:val="-1"/>
          <w:sz w:val="21"/>
        </w:rPr>
        <w:t> </w:t>
      </w:r>
      <w:r>
        <w:rPr>
          <w:sz w:val="21"/>
        </w:rPr>
        <w:t>investment</w:t>
      </w:r>
      <w:r>
        <w:rPr>
          <w:spacing w:val="-1"/>
          <w:sz w:val="21"/>
        </w:rPr>
        <w:t> </w:t>
      </w:r>
      <w:r>
        <w:rPr>
          <w:sz w:val="21"/>
        </w:rPr>
        <w:t>tax</w:t>
      </w:r>
      <w:r>
        <w:rPr>
          <w:spacing w:val="-2"/>
          <w:sz w:val="21"/>
        </w:rPr>
        <w:t> </w:t>
      </w:r>
      <w:r>
        <w:rPr>
          <w:sz w:val="21"/>
        </w:rPr>
        <w:t>incentives</w:t>
      </w:r>
      <w:r>
        <w:rPr>
          <w:spacing w:val="-2"/>
          <w:sz w:val="21"/>
        </w:rPr>
        <w:t> </w:t>
      </w:r>
      <w:r>
        <w:rPr>
          <w:sz w:val="21"/>
        </w:rPr>
        <w:t>than</w:t>
      </w:r>
      <w:r>
        <w:rPr>
          <w:spacing w:val="-6"/>
          <w:sz w:val="21"/>
        </w:rPr>
        <w:t> </w:t>
      </w:r>
      <w:r>
        <w:rPr>
          <w:sz w:val="21"/>
        </w:rPr>
        <w:t>tax</w:t>
      </w:r>
      <w:r>
        <w:rPr>
          <w:spacing w:val="-2"/>
          <w:sz w:val="21"/>
        </w:rPr>
        <w:t> </w:t>
      </w:r>
      <w:r>
        <w:rPr>
          <w:sz w:val="21"/>
        </w:rPr>
        <w:t>holidays</w:t>
      </w:r>
      <w:r>
        <w:rPr>
          <w:spacing w:val="-2"/>
          <w:sz w:val="21"/>
        </w:rPr>
        <w:t> </w:t>
      </w:r>
      <w:r>
        <w:rPr>
          <w:sz w:val="21"/>
        </w:rPr>
        <w:t>and income tax exemptions (IMF, 2015). These include: (i) investment tax credits and accelerated depreciation—which usually generate more investment</w:t>
      </w:r>
      <w:r>
        <w:rPr>
          <w:spacing w:val="-2"/>
          <w:sz w:val="21"/>
        </w:rPr>
        <w:t> </w:t>
      </w:r>
      <w:r>
        <w:rPr>
          <w:sz w:val="21"/>
        </w:rPr>
        <w:t>per</w:t>
      </w:r>
      <w:r>
        <w:rPr>
          <w:spacing w:val="-2"/>
          <w:sz w:val="21"/>
        </w:rPr>
        <w:t> </w:t>
      </w:r>
      <w:r>
        <w:rPr>
          <w:sz w:val="21"/>
        </w:rPr>
        <w:t>dollar spent than tax</w:t>
      </w:r>
      <w:r>
        <w:rPr>
          <w:spacing w:val="-1"/>
          <w:sz w:val="21"/>
        </w:rPr>
        <w:t> </w:t>
      </w:r>
      <w:r>
        <w:rPr>
          <w:sz w:val="21"/>
        </w:rPr>
        <w:t>holidays</w:t>
      </w:r>
      <w:r>
        <w:rPr>
          <w:spacing w:val="-1"/>
          <w:sz w:val="21"/>
        </w:rPr>
        <w:t> </w:t>
      </w:r>
      <w:r>
        <w:rPr>
          <w:sz w:val="21"/>
        </w:rPr>
        <w:t>and</w:t>
      </w:r>
    </w:p>
    <w:p>
      <w:pPr>
        <w:pStyle w:val="BodyText"/>
        <w:rPr>
          <w:sz w:val="20"/>
        </w:rPr>
      </w:pPr>
    </w:p>
    <w:p>
      <w:pPr>
        <w:pStyle w:val="BodyText"/>
        <w:rPr>
          <w:sz w:val="20"/>
        </w:rPr>
      </w:pPr>
    </w:p>
    <w:p>
      <w:pPr>
        <w:pStyle w:val="BodyText"/>
        <w:spacing w:before="38"/>
        <w:rPr>
          <w:sz w:val="20"/>
        </w:rPr>
      </w:pPr>
      <w:r>
        <w:rPr>
          <w:sz w:val="20"/>
        </w:rPr>
        <mc:AlternateContent>
          <mc:Choice Requires="wps">
            <w:drawing>
              <wp:anchor distT="0" distB="0" distL="0" distR="0" allowOverlap="1" layoutInCell="1" locked="0" behindDoc="1" simplePos="0" relativeHeight="487593472">
                <wp:simplePos x="0" y="0"/>
                <wp:positionH relativeFrom="page">
                  <wp:posOffset>1028700</wp:posOffset>
                </wp:positionH>
                <wp:positionV relativeFrom="paragraph">
                  <wp:posOffset>208599</wp:posOffset>
                </wp:positionV>
                <wp:extent cx="1828800" cy="635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1pt;margin-top:16.425169pt;width:144pt;height:.48pt;mso-position-horizontal-relative:page;mso-position-vertical-relative:paragraph;z-index:-15723008;mso-wrap-distance-left:0;mso-wrap-distance-right:0" id="docshape74" filled="true" fillcolor="#000000" stroked="false">
                <v:fill type="solid"/>
                <w10:wrap type="topAndBottom"/>
              </v:rect>
            </w:pict>
          </mc:Fallback>
        </mc:AlternateContent>
      </w:r>
    </w:p>
    <w:p>
      <w:pPr>
        <w:spacing w:before="87"/>
        <w:ind w:left="180" w:right="416" w:hanging="1"/>
        <w:jc w:val="left"/>
        <w:rPr>
          <w:sz w:val="18"/>
        </w:rPr>
      </w:pPr>
      <w:bookmarkStart w:name="_bookmark14" w:id="19"/>
      <w:bookmarkEnd w:id="19"/>
      <w:r>
        <w:rPr/>
      </w:r>
      <w:r>
        <w:rPr>
          <w:position w:val="7"/>
          <w:sz w:val="13"/>
        </w:rPr>
        <w:t>15</w:t>
      </w:r>
      <w:r>
        <w:rPr>
          <w:spacing w:val="11"/>
          <w:position w:val="7"/>
          <w:sz w:val="13"/>
        </w:rPr>
        <w:t> </w:t>
      </w:r>
      <w:r>
        <w:rPr>
          <w:sz w:val="18"/>
        </w:rPr>
        <w:t>The</w:t>
      </w:r>
      <w:r>
        <w:rPr>
          <w:spacing w:val="-3"/>
          <w:sz w:val="18"/>
        </w:rPr>
        <w:t> </w:t>
      </w:r>
      <w:r>
        <w:rPr>
          <w:sz w:val="18"/>
        </w:rPr>
        <w:t>recent</w:t>
      </w:r>
      <w:r>
        <w:rPr>
          <w:spacing w:val="-3"/>
          <w:sz w:val="18"/>
        </w:rPr>
        <w:t> </w:t>
      </w:r>
      <w:r>
        <w:rPr>
          <w:sz w:val="18"/>
        </w:rPr>
        <w:t>publication</w:t>
      </w:r>
      <w:r>
        <w:rPr>
          <w:spacing w:val="-3"/>
          <w:sz w:val="18"/>
        </w:rPr>
        <w:t> </w:t>
      </w:r>
      <w:r>
        <w:rPr>
          <w:sz w:val="18"/>
        </w:rPr>
        <w:t>of</w:t>
      </w:r>
      <w:r>
        <w:rPr>
          <w:spacing w:val="-1"/>
          <w:sz w:val="18"/>
        </w:rPr>
        <w:t> </w:t>
      </w:r>
      <w:r>
        <w:rPr>
          <w:sz w:val="18"/>
        </w:rPr>
        <w:t>“2021</w:t>
      </w:r>
      <w:r>
        <w:rPr>
          <w:spacing w:val="-3"/>
          <w:sz w:val="18"/>
        </w:rPr>
        <w:t> </w:t>
      </w:r>
      <w:r>
        <w:rPr>
          <w:sz w:val="18"/>
        </w:rPr>
        <w:t>Tax</w:t>
      </w:r>
      <w:r>
        <w:rPr>
          <w:spacing w:val="-3"/>
          <w:sz w:val="18"/>
        </w:rPr>
        <w:t> </w:t>
      </w:r>
      <w:r>
        <w:rPr>
          <w:sz w:val="18"/>
        </w:rPr>
        <w:t>Expenditure</w:t>
      </w:r>
      <w:r>
        <w:rPr>
          <w:spacing w:val="-3"/>
          <w:sz w:val="18"/>
        </w:rPr>
        <w:t> </w:t>
      </w:r>
      <w:r>
        <w:rPr>
          <w:sz w:val="18"/>
        </w:rPr>
        <w:t>Statement</w:t>
      </w:r>
      <w:r>
        <w:rPr>
          <w:spacing w:val="-3"/>
          <w:sz w:val="18"/>
        </w:rPr>
        <w:t> </w:t>
      </w:r>
      <w:r>
        <w:rPr>
          <w:sz w:val="18"/>
        </w:rPr>
        <w:t>(TES)”</w:t>
      </w:r>
      <w:r>
        <w:rPr>
          <w:spacing w:val="-3"/>
          <w:sz w:val="18"/>
        </w:rPr>
        <w:t> </w:t>
      </w:r>
      <w:r>
        <w:rPr>
          <w:sz w:val="18"/>
        </w:rPr>
        <w:t>is</w:t>
      </w:r>
      <w:r>
        <w:rPr>
          <w:spacing w:val="-2"/>
          <w:sz w:val="18"/>
        </w:rPr>
        <w:t> </w:t>
      </w:r>
      <w:r>
        <w:rPr>
          <w:sz w:val="18"/>
        </w:rPr>
        <w:t>welcomed,</w:t>
      </w:r>
      <w:r>
        <w:rPr>
          <w:spacing w:val="-3"/>
          <w:sz w:val="18"/>
        </w:rPr>
        <w:t> </w:t>
      </w:r>
      <w:r>
        <w:rPr>
          <w:sz w:val="18"/>
        </w:rPr>
        <w:t>but</w:t>
      </w:r>
      <w:r>
        <w:rPr>
          <w:spacing w:val="-3"/>
          <w:sz w:val="18"/>
        </w:rPr>
        <w:t> </w:t>
      </w:r>
      <w:r>
        <w:rPr>
          <w:sz w:val="18"/>
        </w:rPr>
        <w:t>its</w:t>
      </w:r>
      <w:r>
        <w:rPr>
          <w:spacing w:val="-2"/>
          <w:sz w:val="18"/>
        </w:rPr>
        <w:t> </w:t>
      </w:r>
      <w:r>
        <w:rPr>
          <w:sz w:val="18"/>
        </w:rPr>
        <w:t>analysis</w:t>
      </w:r>
      <w:r>
        <w:rPr>
          <w:spacing w:val="-2"/>
          <w:sz w:val="18"/>
        </w:rPr>
        <w:t> </w:t>
      </w:r>
      <w:r>
        <w:rPr>
          <w:sz w:val="18"/>
        </w:rPr>
        <w:t>does</w:t>
      </w:r>
      <w:r>
        <w:rPr>
          <w:spacing w:val="-2"/>
          <w:sz w:val="18"/>
        </w:rPr>
        <w:t> </w:t>
      </w:r>
      <w:r>
        <w:rPr>
          <w:sz w:val="18"/>
        </w:rPr>
        <w:t>not</w:t>
      </w:r>
      <w:r>
        <w:rPr>
          <w:spacing w:val="-3"/>
          <w:sz w:val="18"/>
        </w:rPr>
        <w:t> </w:t>
      </w:r>
      <w:r>
        <w:rPr>
          <w:sz w:val="18"/>
        </w:rPr>
        <w:t>cover</w:t>
      </w:r>
      <w:r>
        <w:rPr>
          <w:spacing w:val="-3"/>
          <w:sz w:val="18"/>
        </w:rPr>
        <w:t> </w:t>
      </w:r>
      <w:r>
        <w:rPr>
          <w:sz w:val="18"/>
        </w:rPr>
        <w:t>a specific appraisal for each tax expenditure—just focusing on estimating their overall size. IMF FAD is planning to conduct technical assistance for tax expenditure review in the near-term.</w:t>
      </w:r>
    </w:p>
    <w:p>
      <w:pPr>
        <w:spacing w:before="106"/>
        <w:ind w:left="180" w:right="416" w:hanging="1"/>
        <w:jc w:val="left"/>
        <w:rPr>
          <w:sz w:val="18"/>
        </w:rPr>
      </w:pPr>
      <w:bookmarkStart w:name="_bookmark15" w:id="20"/>
      <w:bookmarkEnd w:id="20"/>
      <w:r>
        <w:rPr/>
      </w:r>
      <w:r>
        <w:rPr>
          <w:position w:val="7"/>
          <w:sz w:val="13"/>
        </w:rPr>
        <w:t>16</w:t>
      </w:r>
      <w:r>
        <w:rPr>
          <w:spacing w:val="10"/>
          <w:position w:val="7"/>
          <w:sz w:val="13"/>
        </w:rPr>
        <w:t> </w:t>
      </w:r>
      <w:r>
        <w:rPr>
          <w:sz w:val="18"/>
        </w:rPr>
        <w:t>The</w:t>
      </w:r>
      <w:r>
        <w:rPr>
          <w:spacing w:val="-4"/>
          <w:sz w:val="18"/>
        </w:rPr>
        <w:t> </w:t>
      </w:r>
      <w:r>
        <w:rPr>
          <w:sz w:val="18"/>
        </w:rPr>
        <w:t>2023-25</w:t>
      </w:r>
      <w:r>
        <w:rPr>
          <w:spacing w:val="-4"/>
          <w:sz w:val="18"/>
        </w:rPr>
        <w:t> </w:t>
      </w:r>
      <w:r>
        <w:rPr>
          <w:sz w:val="18"/>
        </w:rPr>
        <w:t>MTEF</w:t>
      </w:r>
      <w:r>
        <w:rPr>
          <w:spacing w:val="-2"/>
          <w:sz w:val="18"/>
        </w:rPr>
        <w:t> </w:t>
      </w:r>
      <w:r>
        <w:rPr>
          <w:sz w:val="18"/>
        </w:rPr>
        <w:t>exemplifies</w:t>
      </w:r>
      <w:r>
        <w:rPr>
          <w:spacing w:val="-3"/>
          <w:sz w:val="18"/>
        </w:rPr>
        <w:t> </w:t>
      </w:r>
      <w:r>
        <w:rPr>
          <w:sz w:val="18"/>
        </w:rPr>
        <w:t>“capital</w:t>
      </w:r>
      <w:r>
        <w:rPr>
          <w:spacing w:val="-4"/>
          <w:sz w:val="18"/>
        </w:rPr>
        <w:t> </w:t>
      </w:r>
      <w:r>
        <w:rPr>
          <w:sz w:val="18"/>
        </w:rPr>
        <w:t>gains</w:t>
      </w:r>
      <w:r>
        <w:rPr>
          <w:spacing w:val="-3"/>
          <w:sz w:val="18"/>
        </w:rPr>
        <w:t> </w:t>
      </w:r>
      <w:r>
        <w:rPr>
          <w:sz w:val="18"/>
        </w:rPr>
        <w:t>tax</w:t>
      </w:r>
      <w:r>
        <w:rPr>
          <w:spacing w:val="-4"/>
          <w:sz w:val="18"/>
        </w:rPr>
        <w:t> </w:t>
      </w:r>
      <w:r>
        <w:rPr>
          <w:sz w:val="18"/>
        </w:rPr>
        <w:t>exemptions</w:t>
      </w:r>
      <w:r>
        <w:rPr>
          <w:spacing w:val="-3"/>
          <w:sz w:val="18"/>
        </w:rPr>
        <w:t> </w:t>
      </w:r>
      <w:r>
        <w:rPr>
          <w:sz w:val="18"/>
        </w:rPr>
        <w:t>and</w:t>
      </w:r>
      <w:r>
        <w:rPr>
          <w:spacing w:val="-4"/>
          <w:sz w:val="18"/>
        </w:rPr>
        <w:t> </w:t>
      </w:r>
      <w:r>
        <w:rPr>
          <w:sz w:val="18"/>
        </w:rPr>
        <w:t>corporate</w:t>
      </w:r>
      <w:r>
        <w:rPr>
          <w:spacing w:val="-4"/>
          <w:sz w:val="18"/>
        </w:rPr>
        <w:t> </w:t>
      </w:r>
      <w:r>
        <w:rPr>
          <w:sz w:val="18"/>
        </w:rPr>
        <w:t>bonds’</w:t>
      </w:r>
      <w:r>
        <w:rPr>
          <w:spacing w:val="-4"/>
          <w:sz w:val="18"/>
        </w:rPr>
        <w:t> </w:t>
      </w:r>
      <w:r>
        <w:rPr>
          <w:sz w:val="18"/>
        </w:rPr>
        <w:t>interest</w:t>
      </w:r>
      <w:r>
        <w:rPr>
          <w:spacing w:val="-4"/>
          <w:sz w:val="18"/>
        </w:rPr>
        <w:t> </w:t>
      </w:r>
      <w:r>
        <w:rPr>
          <w:sz w:val="18"/>
        </w:rPr>
        <w:t>income</w:t>
      </w:r>
      <w:r>
        <w:rPr>
          <w:spacing w:val="-4"/>
          <w:sz w:val="18"/>
        </w:rPr>
        <w:t> </w:t>
      </w:r>
      <w:r>
        <w:rPr>
          <w:sz w:val="18"/>
        </w:rPr>
        <w:t>exemptions” as the areas of tax expenditure needed to be reduced.</w:t>
      </w:r>
    </w:p>
    <w:p>
      <w:pPr>
        <w:spacing w:after="0"/>
        <w:jc w:val="left"/>
        <w:rPr>
          <w:sz w:val="18"/>
        </w:rPr>
        <w:sectPr>
          <w:headerReference w:type="default" r:id="rId36"/>
          <w:footerReference w:type="default" r:id="rId37"/>
          <w:pgSz w:w="12240" w:h="15840"/>
          <w:pgMar w:header="677" w:footer="774" w:top="1300" w:bottom="960" w:left="1440" w:right="1080"/>
        </w:sectPr>
      </w:pPr>
    </w:p>
    <w:p>
      <w:pPr>
        <w:pStyle w:val="BodyText"/>
        <w:spacing w:line="256" w:lineRule="auto" w:before="143"/>
        <w:ind w:left="539" w:right="416"/>
      </w:pPr>
      <w:r>
        <w:rPr/>
        <w:t>income</w:t>
      </w:r>
      <w:r>
        <w:rPr>
          <w:spacing w:val="-6"/>
        </w:rPr>
        <w:t> </w:t>
      </w:r>
      <w:r>
        <w:rPr/>
        <w:t>tax</w:t>
      </w:r>
      <w:r>
        <w:rPr>
          <w:spacing w:val="-4"/>
        </w:rPr>
        <w:t> </w:t>
      </w:r>
      <w:r>
        <w:rPr/>
        <w:t>exemptions;</w:t>
      </w:r>
      <w:r>
        <w:rPr>
          <w:spacing w:val="-3"/>
        </w:rPr>
        <w:t> </w:t>
      </w:r>
      <w:r>
        <w:rPr/>
        <w:t>and</w:t>
      </w:r>
      <w:r>
        <w:rPr>
          <w:spacing w:val="-5"/>
        </w:rPr>
        <w:t> </w:t>
      </w:r>
      <w:r>
        <w:rPr/>
        <w:t>(ii)</w:t>
      </w:r>
      <w:r>
        <w:rPr>
          <w:spacing w:val="-2"/>
        </w:rPr>
        <w:t> </w:t>
      </w:r>
      <w:r>
        <w:rPr/>
        <w:t>tax</w:t>
      </w:r>
      <w:r>
        <w:rPr>
          <w:spacing w:val="-4"/>
        </w:rPr>
        <w:t> </w:t>
      </w:r>
      <w:r>
        <w:rPr/>
        <w:t>incentives</w:t>
      </w:r>
      <w:r>
        <w:rPr>
          <w:spacing w:val="-4"/>
        </w:rPr>
        <w:t> </w:t>
      </w:r>
      <w:r>
        <w:rPr/>
        <w:t>targeted</w:t>
      </w:r>
      <w:r>
        <w:rPr>
          <w:spacing w:val="-3"/>
        </w:rPr>
        <w:t> </w:t>
      </w:r>
      <w:r>
        <w:rPr/>
        <w:t>at</w:t>
      </w:r>
      <w:r>
        <w:rPr>
          <w:spacing w:val="-3"/>
        </w:rPr>
        <w:t> </w:t>
      </w:r>
      <w:r>
        <w:rPr/>
        <w:t>export-oriented</w:t>
      </w:r>
      <w:r>
        <w:rPr>
          <w:spacing w:val="-3"/>
        </w:rPr>
        <w:t> </w:t>
      </w:r>
      <w:r>
        <w:rPr/>
        <w:t>sectors—which appear to be more effective than those targeted domestic market sector.</w:t>
      </w:r>
    </w:p>
    <w:p>
      <w:pPr>
        <w:pStyle w:val="Heading3"/>
        <w:spacing w:before="242"/>
      </w:pPr>
      <w:r>
        <w:rPr/>
        <w:t>Tax</w:t>
      </w:r>
      <w:r>
        <w:rPr>
          <w:spacing w:val="-8"/>
        </w:rPr>
        <w:t> </w:t>
      </w:r>
      <w:r>
        <w:rPr/>
        <w:t>Administration</w:t>
      </w:r>
      <w:r>
        <w:rPr>
          <w:spacing w:val="-7"/>
        </w:rPr>
        <w:t> </w:t>
      </w:r>
      <w:r>
        <w:rPr>
          <w:spacing w:val="-2"/>
        </w:rPr>
        <w:t>Reform</w:t>
      </w:r>
    </w:p>
    <w:p>
      <w:pPr>
        <w:pStyle w:val="ListParagraph"/>
        <w:numPr>
          <w:ilvl w:val="0"/>
          <w:numId w:val="2"/>
        </w:numPr>
        <w:tabs>
          <w:tab w:pos="180" w:val="left" w:leader="none"/>
          <w:tab w:pos="896" w:val="left" w:leader="none"/>
        </w:tabs>
        <w:spacing w:line="256" w:lineRule="auto" w:before="261" w:after="0"/>
        <w:ind w:left="180" w:right="411" w:hanging="1"/>
        <w:jc w:val="both"/>
        <w:rPr>
          <w:sz w:val="21"/>
        </w:rPr>
      </w:pPr>
      <w:r>
        <w:rPr>
          <w:b/>
          <w:sz w:val="21"/>
        </w:rPr>
        <w:t>The authorities should improve compliance</w:t>
      </w:r>
      <w:r>
        <w:rPr>
          <w:b/>
          <w:spacing w:val="-1"/>
          <w:sz w:val="21"/>
        </w:rPr>
        <w:t> </w:t>
      </w:r>
      <w:r>
        <w:rPr>
          <w:b/>
          <w:sz w:val="21"/>
        </w:rPr>
        <w:t>by</w:t>
      </w:r>
      <w:r>
        <w:rPr>
          <w:b/>
          <w:spacing w:val="-1"/>
          <w:sz w:val="21"/>
        </w:rPr>
        <w:t> </w:t>
      </w:r>
      <w:r>
        <w:rPr>
          <w:b/>
          <w:sz w:val="21"/>
        </w:rPr>
        <w:t>strengthening taxpayer</w:t>
      </w:r>
      <w:r>
        <w:rPr>
          <w:b/>
          <w:spacing w:val="-2"/>
          <w:sz w:val="21"/>
        </w:rPr>
        <w:t> </w:t>
      </w:r>
      <w:r>
        <w:rPr>
          <w:b/>
          <w:sz w:val="21"/>
        </w:rPr>
        <w:t>segmentation and</w:t>
      </w:r>
      <w:r>
        <w:rPr>
          <w:b/>
          <w:spacing w:val="-3"/>
          <w:sz w:val="21"/>
        </w:rPr>
        <w:t> </w:t>
      </w:r>
      <w:r>
        <w:rPr>
          <w:b/>
          <w:sz w:val="21"/>
        </w:rPr>
        <w:t>automation</w:t>
      </w:r>
      <w:r>
        <w:rPr>
          <w:b/>
          <w:spacing w:val="-4"/>
          <w:sz w:val="21"/>
        </w:rPr>
        <w:t> </w:t>
      </w:r>
      <w:r>
        <w:rPr>
          <w:b/>
          <w:sz w:val="21"/>
        </w:rPr>
        <w:t>and</w:t>
      </w:r>
      <w:r>
        <w:rPr>
          <w:b/>
          <w:spacing w:val="-3"/>
          <w:sz w:val="21"/>
        </w:rPr>
        <w:t> </w:t>
      </w:r>
      <w:r>
        <w:rPr>
          <w:b/>
          <w:sz w:val="21"/>
        </w:rPr>
        <w:t>adopting</w:t>
      </w:r>
      <w:r>
        <w:rPr>
          <w:b/>
          <w:spacing w:val="-3"/>
          <w:sz w:val="21"/>
        </w:rPr>
        <w:t> </w:t>
      </w:r>
      <w:r>
        <w:rPr>
          <w:b/>
          <w:sz w:val="21"/>
        </w:rPr>
        <w:t>a</w:t>
      </w:r>
      <w:r>
        <w:rPr>
          <w:b/>
          <w:spacing w:val="-5"/>
          <w:sz w:val="21"/>
        </w:rPr>
        <w:t> </w:t>
      </w:r>
      <w:r>
        <w:rPr>
          <w:b/>
          <w:sz w:val="21"/>
        </w:rPr>
        <w:t>well-designed</w:t>
      </w:r>
      <w:r>
        <w:rPr>
          <w:b/>
          <w:spacing w:val="-3"/>
          <w:sz w:val="21"/>
        </w:rPr>
        <w:t> </w:t>
      </w:r>
      <w:r>
        <w:rPr>
          <w:b/>
          <w:sz w:val="21"/>
        </w:rPr>
        <w:t>implementation</w:t>
      </w:r>
      <w:r>
        <w:rPr>
          <w:b/>
          <w:spacing w:val="-4"/>
          <w:sz w:val="21"/>
        </w:rPr>
        <w:t> </w:t>
      </w:r>
      <w:r>
        <w:rPr>
          <w:b/>
          <w:sz w:val="21"/>
        </w:rPr>
        <w:t>roadmap</w:t>
      </w:r>
      <w:r>
        <w:rPr>
          <w:sz w:val="21"/>
        </w:rPr>
        <w:t>.</w:t>
      </w:r>
      <w:r>
        <w:rPr>
          <w:spacing w:val="-6"/>
          <w:sz w:val="21"/>
        </w:rPr>
        <w:t> </w:t>
      </w:r>
      <w:r>
        <w:rPr>
          <w:sz w:val="21"/>
        </w:rPr>
        <w:t>They</w:t>
      </w:r>
      <w:r>
        <w:rPr>
          <w:spacing w:val="-2"/>
          <w:sz w:val="21"/>
        </w:rPr>
        <w:t> </w:t>
      </w:r>
      <w:r>
        <w:rPr>
          <w:sz w:val="21"/>
        </w:rPr>
        <w:t>could</w:t>
      </w:r>
      <w:r>
        <w:rPr>
          <w:spacing w:val="-3"/>
          <w:sz w:val="21"/>
        </w:rPr>
        <w:t> </w:t>
      </w:r>
      <w:r>
        <w:rPr>
          <w:sz w:val="21"/>
        </w:rPr>
        <w:t>consider the followings:</w:t>
      </w:r>
    </w:p>
    <w:p>
      <w:pPr>
        <w:pStyle w:val="ListParagraph"/>
        <w:numPr>
          <w:ilvl w:val="1"/>
          <w:numId w:val="2"/>
        </w:numPr>
        <w:tabs>
          <w:tab w:pos="540" w:val="left" w:leader="none"/>
        </w:tabs>
        <w:spacing w:line="240" w:lineRule="auto" w:before="243" w:after="0"/>
        <w:ind w:left="540" w:right="0" w:hanging="360"/>
        <w:jc w:val="left"/>
        <w:rPr>
          <w:rFonts w:ascii="Symbol" w:hAnsi="Symbol"/>
          <w:color w:val="4882AE"/>
          <w:sz w:val="21"/>
        </w:rPr>
      </w:pPr>
      <w:r>
        <w:rPr>
          <w:i/>
          <w:sz w:val="21"/>
        </w:rPr>
        <w:t>The</w:t>
      </w:r>
      <w:r>
        <w:rPr>
          <w:i/>
          <w:spacing w:val="-6"/>
          <w:sz w:val="21"/>
        </w:rPr>
        <w:t> </w:t>
      </w:r>
      <w:r>
        <w:rPr>
          <w:i/>
          <w:sz w:val="21"/>
        </w:rPr>
        <w:t>coverage</w:t>
      </w:r>
      <w:r>
        <w:rPr>
          <w:i/>
          <w:spacing w:val="-6"/>
          <w:sz w:val="21"/>
        </w:rPr>
        <w:t> </w:t>
      </w:r>
      <w:r>
        <w:rPr>
          <w:i/>
          <w:sz w:val="21"/>
        </w:rPr>
        <w:t>of</w:t>
      </w:r>
      <w:r>
        <w:rPr>
          <w:i/>
          <w:spacing w:val="-9"/>
          <w:sz w:val="21"/>
        </w:rPr>
        <w:t> </w:t>
      </w:r>
      <w:r>
        <w:rPr>
          <w:i/>
          <w:sz w:val="21"/>
        </w:rPr>
        <w:t>automation</w:t>
      </w:r>
      <w:r>
        <w:rPr>
          <w:i/>
          <w:spacing w:val="-7"/>
          <w:sz w:val="21"/>
        </w:rPr>
        <w:t> </w:t>
      </w:r>
      <w:r>
        <w:rPr>
          <w:i/>
          <w:sz w:val="21"/>
        </w:rPr>
        <w:t>system</w:t>
      </w:r>
      <w:r>
        <w:rPr>
          <w:i/>
          <w:spacing w:val="-5"/>
          <w:sz w:val="21"/>
        </w:rPr>
        <w:t> </w:t>
      </w:r>
      <w:r>
        <w:rPr>
          <w:i/>
          <w:sz w:val="21"/>
        </w:rPr>
        <w:t>needs</w:t>
      </w:r>
      <w:r>
        <w:rPr>
          <w:i/>
          <w:spacing w:val="-6"/>
          <w:sz w:val="21"/>
        </w:rPr>
        <w:t> </w:t>
      </w:r>
      <w:r>
        <w:rPr>
          <w:i/>
          <w:sz w:val="21"/>
        </w:rPr>
        <w:t>to</w:t>
      </w:r>
      <w:r>
        <w:rPr>
          <w:i/>
          <w:spacing w:val="-7"/>
          <w:sz w:val="21"/>
        </w:rPr>
        <w:t> </w:t>
      </w:r>
      <w:r>
        <w:rPr>
          <w:i/>
          <w:sz w:val="21"/>
        </w:rPr>
        <w:t>be</w:t>
      </w:r>
      <w:r>
        <w:rPr>
          <w:i/>
          <w:spacing w:val="-6"/>
          <w:sz w:val="21"/>
        </w:rPr>
        <w:t> </w:t>
      </w:r>
      <w:r>
        <w:rPr>
          <w:i/>
          <w:sz w:val="21"/>
        </w:rPr>
        <w:t>further</w:t>
      </w:r>
      <w:r>
        <w:rPr>
          <w:i/>
          <w:spacing w:val="-6"/>
          <w:sz w:val="21"/>
        </w:rPr>
        <w:t> </w:t>
      </w:r>
      <w:r>
        <w:rPr>
          <w:i/>
          <w:sz w:val="21"/>
        </w:rPr>
        <w:t>expanded</w:t>
      </w:r>
      <w:r>
        <w:rPr>
          <w:i/>
          <w:spacing w:val="-7"/>
          <w:sz w:val="21"/>
        </w:rPr>
        <w:t> </w:t>
      </w:r>
      <w:r>
        <w:rPr>
          <w:i/>
          <w:sz w:val="21"/>
        </w:rPr>
        <w:t>under</w:t>
      </w:r>
      <w:r>
        <w:rPr>
          <w:i/>
          <w:spacing w:val="-7"/>
          <w:sz w:val="21"/>
        </w:rPr>
        <w:t> </w:t>
      </w:r>
      <w:r>
        <w:rPr>
          <w:i/>
          <w:sz w:val="21"/>
        </w:rPr>
        <w:t>well-designed</w:t>
      </w:r>
      <w:r>
        <w:rPr>
          <w:i/>
          <w:spacing w:val="-5"/>
          <w:sz w:val="21"/>
        </w:rPr>
        <w:t> </w:t>
      </w:r>
      <w:r>
        <w:rPr>
          <w:i/>
          <w:spacing w:val="-2"/>
          <w:sz w:val="21"/>
        </w:rPr>
        <w:t>roadmap:</w:t>
      </w:r>
    </w:p>
    <w:p>
      <w:pPr>
        <w:pStyle w:val="ListParagraph"/>
        <w:numPr>
          <w:ilvl w:val="0"/>
          <w:numId w:val="3"/>
        </w:numPr>
        <w:tabs>
          <w:tab w:pos="776" w:val="left" w:leader="none"/>
        </w:tabs>
        <w:spacing w:line="256" w:lineRule="auto" w:before="21" w:after="0"/>
        <w:ind w:left="539" w:right="434" w:firstLine="0"/>
        <w:jc w:val="left"/>
        <w:rPr>
          <w:sz w:val="21"/>
        </w:rPr>
      </w:pPr>
      <w:r>
        <w:rPr>
          <w:sz w:val="21"/>
        </w:rPr>
        <w:t>While “TaxPro Max” system is already operating three core modules of registration, filing, and payment (as</w:t>
      </w:r>
      <w:r>
        <w:rPr>
          <w:spacing w:val="-2"/>
          <w:sz w:val="21"/>
        </w:rPr>
        <w:t> </w:t>
      </w:r>
      <w:r>
        <w:rPr>
          <w:sz w:val="21"/>
        </w:rPr>
        <w:t>well as audit and investigation modules that will be deployed before the end of 2022) </w:t>
      </w:r>
      <w:hyperlink w:history="true" w:anchor="_bookmark16">
        <w:r>
          <w:rPr>
            <w:position w:val="8"/>
            <w:sz w:val="14"/>
          </w:rPr>
          <w:t>17</w:t>
        </w:r>
      </w:hyperlink>
      <w:r>
        <w:rPr>
          <w:sz w:val="21"/>
        </w:rPr>
        <w:t>, the other back-office modules such as risk/debt management, refund and compliance</w:t>
      </w:r>
      <w:r>
        <w:rPr>
          <w:spacing w:val="-2"/>
          <w:sz w:val="21"/>
        </w:rPr>
        <w:t> </w:t>
      </w:r>
      <w:r>
        <w:rPr>
          <w:sz w:val="21"/>
        </w:rPr>
        <w:t>are</w:t>
      </w:r>
      <w:r>
        <w:rPr>
          <w:spacing w:val="-2"/>
          <w:sz w:val="21"/>
        </w:rPr>
        <w:t> </w:t>
      </w:r>
      <w:r>
        <w:rPr>
          <w:sz w:val="21"/>
        </w:rPr>
        <w:t>still</w:t>
      </w:r>
      <w:r>
        <w:rPr>
          <w:spacing w:val="-3"/>
          <w:sz w:val="21"/>
        </w:rPr>
        <w:t> </w:t>
      </w:r>
      <w:r>
        <w:rPr>
          <w:sz w:val="21"/>
        </w:rPr>
        <w:t>processed</w:t>
      </w:r>
      <w:r>
        <w:rPr>
          <w:spacing w:val="-2"/>
          <w:sz w:val="21"/>
        </w:rPr>
        <w:t> </w:t>
      </w:r>
      <w:r>
        <w:rPr>
          <w:sz w:val="21"/>
        </w:rPr>
        <w:t>manually,</w:t>
      </w:r>
      <w:r>
        <w:rPr>
          <w:spacing w:val="40"/>
          <w:sz w:val="21"/>
        </w:rPr>
        <w:t> </w:t>
      </w:r>
      <w:r>
        <w:rPr>
          <w:sz w:val="21"/>
        </w:rPr>
        <w:t>and</w:t>
      </w:r>
      <w:r>
        <w:rPr>
          <w:spacing w:val="-2"/>
          <w:sz w:val="21"/>
        </w:rPr>
        <w:t> </w:t>
      </w:r>
      <w:r>
        <w:rPr>
          <w:sz w:val="21"/>
        </w:rPr>
        <w:t>need</w:t>
      </w:r>
      <w:r>
        <w:rPr>
          <w:spacing w:val="-4"/>
          <w:sz w:val="21"/>
        </w:rPr>
        <w:t> </w:t>
      </w:r>
      <w:r>
        <w:rPr>
          <w:sz w:val="21"/>
        </w:rPr>
        <w:t>to</w:t>
      </w:r>
      <w:r>
        <w:rPr>
          <w:spacing w:val="-1"/>
          <w:sz w:val="21"/>
        </w:rPr>
        <w:t> </w:t>
      </w:r>
      <w:r>
        <w:rPr>
          <w:sz w:val="21"/>
        </w:rPr>
        <w:t>be</w:t>
      </w:r>
      <w:r>
        <w:rPr>
          <w:spacing w:val="-2"/>
          <w:sz w:val="21"/>
        </w:rPr>
        <w:t> </w:t>
      </w:r>
      <w:r>
        <w:rPr>
          <w:sz w:val="21"/>
        </w:rPr>
        <w:t>included</w:t>
      </w:r>
      <w:r>
        <w:rPr>
          <w:spacing w:val="-2"/>
          <w:sz w:val="21"/>
        </w:rPr>
        <w:t> </w:t>
      </w:r>
      <w:r>
        <w:rPr>
          <w:sz w:val="21"/>
        </w:rPr>
        <w:t>in</w:t>
      </w:r>
      <w:r>
        <w:rPr>
          <w:spacing w:val="-4"/>
          <w:sz w:val="21"/>
        </w:rPr>
        <w:t> </w:t>
      </w:r>
      <w:r>
        <w:rPr>
          <w:sz w:val="21"/>
        </w:rPr>
        <w:t>the</w:t>
      </w:r>
      <w:r>
        <w:rPr>
          <w:spacing w:val="-2"/>
          <w:sz w:val="21"/>
        </w:rPr>
        <w:t> </w:t>
      </w:r>
      <w:r>
        <w:rPr>
          <w:sz w:val="21"/>
        </w:rPr>
        <w:t>system</w:t>
      </w:r>
      <w:r>
        <w:rPr>
          <w:spacing w:val="-2"/>
          <w:sz w:val="21"/>
        </w:rPr>
        <w:t> </w:t>
      </w:r>
      <w:r>
        <w:rPr>
          <w:sz w:val="21"/>
        </w:rPr>
        <w:t>(Yavwa,</w:t>
      </w:r>
      <w:r>
        <w:rPr>
          <w:spacing w:val="-3"/>
          <w:sz w:val="21"/>
        </w:rPr>
        <w:t> </w:t>
      </w:r>
      <w:r>
        <w:rPr>
          <w:sz w:val="21"/>
        </w:rPr>
        <w:t>2022);</w:t>
      </w:r>
    </w:p>
    <w:p>
      <w:pPr>
        <w:pStyle w:val="ListParagraph"/>
        <w:numPr>
          <w:ilvl w:val="0"/>
          <w:numId w:val="3"/>
        </w:numPr>
        <w:tabs>
          <w:tab w:pos="540" w:val="left" w:leader="none"/>
          <w:tab w:pos="826" w:val="left" w:leader="none"/>
        </w:tabs>
        <w:spacing w:line="256" w:lineRule="auto" w:before="0" w:after="0"/>
        <w:ind w:left="540" w:right="456" w:hanging="1"/>
        <w:jc w:val="left"/>
        <w:rPr>
          <w:sz w:val="21"/>
        </w:rPr>
      </w:pPr>
      <w:r>
        <w:rPr>
          <w:sz w:val="21"/>
        </w:rPr>
        <w:t>Taxpayers registered in the system should be further enlarged</w:t>
      </w:r>
      <w:hyperlink w:history="true" w:anchor="_bookmark17">
        <w:r>
          <w:rPr>
            <w:position w:val="8"/>
            <w:sz w:val="14"/>
          </w:rPr>
          <w:t>18</w:t>
        </w:r>
      </w:hyperlink>
      <w:r>
        <w:rPr>
          <w:spacing w:val="32"/>
          <w:position w:val="8"/>
          <w:sz w:val="14"/>
        </w:rPr>
        <w:t> </w:t>
      </w:r>
      <w:r>
        <w:rPr>
          <w:sz w:val="21"/>
        </w:rPr>
        <w:t>through mandatory participation of the Large Taxpayer Office (LTO) and the Medium Taxpayer Office (MTO)</w:t>
      </w:r>
      <w:r>
        <w:rPr>
          <w:spacing w:val="40"/>
          <w:sz w:val="21"/>
        </w:rPr>
        <w:t> </w:t>
      </w:r>
      <w:r>
        <w:rPr>
          <w:sz w:val="21"/>
        </w:rPr>
        <w:t>(iii) Last</w:t>
      </w:r>
      <w:r>
        <w:rPr>
          <w:spacing w:val="-2"/>
          <w:sz w:val="21"/>
        </w:rPr>
        <w:t> </w:t>
      </w:r>
      <w:r>
        <w:rPr>
          <w:sz w:val="21"/>
        </w:rPr>
        <w:t>but</w:t>
      </w:r>
      <w:r>
        <w:rPr>
          <w:spacing w:val="-2"/>
          <w:sz w:val="21"/>
        </w:rPr>
        <w:t> </w:t>
      </w:r>
      <w:r>
        <w:rPr>
          <w:sz w:val="21"/>
        </w:rPr>
        <w:t>not</w:t>
      </w:r>
      <w:r>
        <w:rPr>
          <w:spacing w:val="-4"/>
          <w:sz w:val="21"/>
        </w:rPr>
        <w:t> </w:t>
      </w:r>
      <w:r>
        <w:rPr>
          <w:sz w:val="21"/>
        </w:rPr>
        <w:t>least,</w:t>
      </w:r>
      <w:r>
        <w:rPr>
          <w:spacing w:val="-5"/>
          <w:sz w:val="21"/>
        </w:rPr>
        <w:t> </w:t>
      </w:r>
      <w:r>
        <w:rPr>
          <w:sz w:val="21"/>
        </w:rPr>
        <w:t>all</w:t>
      </w:r>
      <w:r>
        <w:rPr>
          <w:spacing w:val="-3"/>
          <w:sz w:val="21"/>
        </w:rPr>
        <w:t> </w:t>
      </w:r>
      <w:r>
        <w:rPr>
          <w:sz w:val="21"/>
        </w:rPr>
        <w:t>these</w:t>
      </w:r>
      <w:r>
        <w:rPr>
          <w:spacing w:val="-2"/>
          <w:sz w:val="21"/>
        </w:rPr>
        <w:t> </w:t>
      </w:r>
      <w:r>
        <w:rPr>
          <w:sz w:val="21"/>
        </w:rPr>
        <w:t>measures</w:t>
      </w:r>
      <w:r>
        <w:rPr>
          <w:spacing w:val="-3"/>
          <w:sz w:val="21"/>
        </w:rPr>
        <w:t> </w:t>
      </w:r>
      <w:r>
        <w:rPr>
          <w:sz w:val="21"/>
        </w:rPr>
        <w:t>should</w:t>
      </w:r>
      <w:r>
        <w:rPr>
          <w:spacing w:val="-2"/>
          <w:sz w:val="21"/>
        </w:rPr>
        <w:t> </w:t>
      </w:r>
      <w:r>
        <w:rPr>
          <w:sz w:val="21"/>
        </w:rPr>
        <w:t>be</w:t>
      </w:r>
      <w:r>
        <w:rPr>
          <w:spacing w:val="-2"/>
          <w:sz w:val="21"/>
        </w:rPr>
        <w:t> </w:t>
      </w:r>
      <w:r>
        <w:rPr>
          <w:sz w:val="21"/>
        </w:rPr>
        <w:t>implemented</w:t>
      </w:r>
      <w:r>
        <w:rPr>
          <w:spacing w:val="-4"/>
          <w:sz w:val="21"/>
        </w:rPr>
        <w:t> </w:t>
      </w:r>
      <w:r>
        <w:rPr>
          <w:sz w:val="21"/>
        </w:rPr>
        <w:t>under</w:t>
      </w:r>
      <w:r>
        <w:rPr>
          <w:spacing w:val="-1"/>
          <w:sz w:val="21"/>
        </w:rPr>
        <w:t> </w:t>
      </w:r>
      <w:r>
        <w:rPr>
          <w:sz w:val="21"/>
        </w:rPr>
        <w:t>a</w:t>
      </w:r>
      <w:r>
        <w:rPr>
          <w:spacing w:val="-4"/>
          <w:sz w:val="21"/>
        </w:rPr>
        <w:t> </w:t>
      </w:r>
      <w:r>
        <w:rPr>
          <w:sz w:val="21"/>
        </w:rPr>
        <w:t>well-designed</w:t>
      </w:r>
      <w:r>
        <w:rPr>
          <w:spacing w:val="-4"/>
          <w:sz w:val="21"/>
        </w:rPr>
        <w:t> </w:t>
      </w:r>
      <w:r>
        <w:rPr>
          <w:sz w:val="21"/>
        </w:rPr>
        <w:t>roadmap.</w:t>
      </w:r>
    </w:p>
    <w:p>
      <w:pPr>
        <w:pStyle w:val="ListParagraph"/>
        <w:numPr>
          <w:ilvl w:val="1"/>
          <w:numId w:val="2"/>
        </w:numPr>
        <w:tabs>
          <w:tab w:pos="540" w:val="left" w:leader="none"/>
        </w:tabs>
        <w:spacing w:line="256" w:lineRule="auto" w:before="239" w:after="0"/>
        <w:ind w:left="540" w:right="497" w:hanging="361"/>
        <w:jc w:val="left"/>
        <w:rPr>
          <w:rFonts w:ascii="Symbol" w:hAnsi="Symbol"/>
          <w:color w:val="4882AE"/>
          <w:sz w:val="21"/>
        </w:rPr>
      </w:pPr>
      <w:r>
        <w:rPr>
          <w:i/>
          <w:sz w:val="21"/>
        </w:rPr>
        <w:t>Strengthening</w:t>
      </w:r>
      <w:r>
        <w:rPr>
          <w:i/>
          <w:spacing w:val="-2"/>
          <w:sz w:val="21"/>
        </w:rPr>
        <w:t> </w:t>
      </w:r>
      <w:r>
        <w:rPr>
          <w:i/>
          <w:sz w:val="21"/>
        </w:rPr>
        <w:t>the</w:t>
      </w:r>
      <w:r>
        <w:rPr>
          <w:i/>
          <w:spacing w:val="-5"/>
          <w:sz w:val="21"/>
        </w:rPr>
        <w:t> </w:t>
      </w:r>
      <w:r>
        <w:rPr>
          <w:i/>
          <w:sz w:val="21"/>
        </w:rPr>
        <w:t>segmentation</w:t>
      </w:r>
      <w:r>
        <w:rPr>
          <w:i/>
          <w:spacing w:val="-4"/>
          <w:sz w:val="21"/>
        </w:rPr>
        <w:t> </w:t>
      </w:r>
      <w:r>
        <w:rPr>
          <w:i/>
          <w:sz w:val="21"/>
        </w:rPr>
        <w:t>of</w:t>
      </w:r>
      <w:r>
        <w:rPr>
          <w:i/>
          <w:spacing w:val="-2"/>
          <w:sz w:val="21"/>
        </w:rPr>
        <w:t> </w:t>
      </w:r>
      <w:r>
        <w:rPr>
          <w:i/>
          <w:sz w:val="21"/>
        </w:rPr>
        <w:t>taxpayers,</w:t>
      </w:r>
      <w:r>
        <w:rPr>
          <w:i/>
          <w:spacing w:val="-3"/>
          <w:sz w:val="21"/>
        </w:rPr>
        <w:t> </w:t>
      </w:r>
      <w:r>
        <w:rPr>
          <w:i/>
          <w:sz w:val="21"/>
        </w:rPr>
        <w:t>especially</w:t>
      </w:r>
      <w:r>
        <w:rPr>
          <w:i/>
          <w:spacing w:val="-2"/>
          <w:sz w:val="21"/>
        </w:rPr>
        <w:t> </w:t>
      </w:r>
      <w:r>
        <w:rPr>
          <w:i/>
          <w:sz w:val="21"/>
        </w:rPr>
        <w:t>focusing</w:t>
      </w:r>
      <w:r>
        <w:rPr>
          <w:i/>
          <w:spacing w:val="-2"/>
          <w:sz w:val="21"/>
        </w:rPr>
        <w:t> </w:t>
      </w:r>
      <w:r>
        <w:rPr>
          <w:i/>
          <w:sz w:val="21"/>
        </w:rPr>
        <w:t>on</w:t>
      </w:r>
      <w:r>
        <w:rPr>
          <w:i/>
          <w:spacing w:val="-4"/>
          <w:sz w:val="21"/>
        </w:rPr>
        <w:t> </w:t>
      </w:r>
      <w:r>
        <w:rPr>
          <w:i/>
          <w:sz w:val="21"/>
        </w:rPr>
        <w:t>the</w:t>
      </w:r>
      <w:r>
        <w:rPr>
          <w:i/>
          <w:spacing w:val="-2"/>
          <w:sz w:val="21"/>
        </w:rPr>
        <w:t> </w:t>
      </w:r>
      <w:r>
        <w:rPr>
          <w:i/>
          <w:sz w:val="21"/>
        </w:rPr>
        <w:t>LTOs</w:t>
      </w:r>
      <w:r>
        <w:rPr>
          <w:sz w:val="21"/>
        </w:rPr>
        <w:t>.</w:t>
      </w:r>
      <w:r>
        <w:rPr>
          <w:spacing w:val="-3"/>
          <w:sz w:val="21"/>
        </w:rPr>
        <w:t> </w:t>
      </w:r>
      <w:r>
        <w:rPr>
          <w:sz w:val="21"/>
        </w:rPr>
        <w:t>Since</w:t>
      </w:r>
      <w:r>
        <w:rPr>
          <w:spacing w:val="-5"/>
          <w:sz w:val="21"/>
        </w:rPr>
        <w:t> </w:t>
      </w:r>
      <w:r>
        <w:rPr>
          <w:sz w:val="21"/>
        </w:rPr>
        <w:t>the</w:t>
      </w:r>
      <w:r>
        <w:rPr>
          <w:spacing w:val="-2"/>
          <w:sz w:val="21"/>
        </w:rPr>
        <w:t> </w:t>
      </w:r>
      <w:r>
        <w:rPr>
          <w:sz w:val="21"/>
        </w:rPr>
        <w:t>LTOs</w:t>
      </w:r>
      <w:r>
        <w:rPr>
          <w:spacing w:val="-3"/>
          <w:sz w:val="21"/>
        </w:rPr>
        <w:t> </w:t>
      </w:r>
      <w:r>
        <w:rPr>
          <w:sz w:val="21"/>
        </w:rPr>
        <w:t>in Nigeria account for about 70 percent of taxes collected by the FIRS (ISORA, 2019), their performance is crucial. The authorities could consider reviewing the adequacy of the penalty regime for non-compliance in the LTOs (Baer et al., 2021).</w:t>
      </w:r>
    </w:p>
    <w:p>
      <w:pPr>
        <w:pStyle w:val="ListParagraph"/>
        <w:numPr>
          <w:ilvl w:val="1"/>
          <w:numId w:val="2"/>
        </w:numPr>
        <w:tabs>
          <w:tab w:pos="540" w:val="left" w:leader="none"/>
        </w:tabs>
        <w:spacing w:line="240" w:lineRule="auto" w:before="124" w:after="0"/>
        <w:ind w:left="540" w:right="0" w:hanging="360"/>
        <w:jc w:val="left"/>
        <w:rPr>
          <w:rFonts w:ascii="Symbol" w:hAnsi="Symbol"/>
          <w:color w:val="4882AE"/>
          <w:sz w:val="21"/>
        </w:rPr>
      </w:pPr>
      <w:r>
        <w:rPr>
          <w:i/>
          <w:sz w:val="21"/>
        </w:rPr>
        <w:t>Additional</w:t>
      </w:r>
      <w:r>
        <w:rPr>
          <w:i/>
          <w:spacing w:val="-10"/>
          <w:sz w:val="21"/>
        </w:rPr>
        <w:t> </w:t>
      </w:r>
      <w:r>
        <w:rPr>
          <w:i/>
          <w:sz w:val="21"/>
        </w:rPr>
        <w:t>administration</w:t>
      </w:r>
      <w:r>
        <w:rPr>
          <w:i/>
          <w:spacing w:val="-7"/>
          <w:sz w:val="21"/>
        </w:rPr>
        <w:t> </w:t>
      </w:r>
      <w:r>
        <w:rPr>
          <w:i/>
          <w:sz w:val="21"/>
        </w:rPr>
        <w:t>reforms</w:t>
      </w:r>
      <w:r>
        <w:rPr>
          <w:i/>
          <w:spacing w:val="-5"/>
          <w:sz w:val="21"/>
        </w:rPr>
        <w:t> </w:t>
      </w:r>
      <w:r>
        <w:rPr>
          <w:i/>
          <w:sz w:val="21"/>
        </w:rPr>
        <w:t>could</w:t>
      </w:r>
      <w:r>
        <w:rPr>
          <w:i/>
          <w:spacing w:val="-7"/>
          <w:sz w:val="21"/>
        </w:rPr>
        <w:t> </w:t>
      </w:r>
      <w:r>
        <w:rPr>
          <w:i/>
          <w:sz w:val="21"/>
        </w:rPr>
        <w:t>be</w:t>
      </w:r>
      <w:r>
        <w:rPr>
          <w:i/>
          <w:spacing w:val="-5"/>
          <w:sz w:val="21"/>
        </w:rPr>
        <w:t> </w:t>
      </w:r>
      <w:r>
        <w:rPr>
          <w:i/>
          <w:sz w:val="21"/>
        </w:rPr>
        <w:t>considered</w:t>
      </w:r>
      <w:r>
        <w:rPr>
          <w:i/>
          <w:spacing w:val="-6"/>
          <w:sz w:val="21"/>
        </w:rPr>
        <w:t> </w:t>
      </w:r>
      <w:r>
        <w:rPr>
          <w:i/>
          <w:sz w:val="21"/>
        </w:rPr>
        <w:t>in</w:t>
      </w:r>
      <w:r>
        <w:rPr>
          <w:i/>
          <w:spacing w:val="-7"/>
          <w:sz w:val="21"/>
        </w:rPr>
        <w:t> </w:t>
      </w:r>
      <w:r>
        <w:rPr>
          <w:i/>
          <w:sz w:val="21"/>
        </w:rPr>
        <w:t>the</w:t>
      </w:r>
      <w:r>
        <w:rPr>
          <w:i/>
          <w:spacing w:val="-8"/>
          <w:sz w:val="21"/>
        </w:rPr>
        <w:t> </w:t>
      </w:r>
      <w:r>
        <w:rPr>
          <w:i/>
          <w:sz w:val="21"/>
        </w:rPr>
        <w:t>areas</w:t>
      </w:r>
      <w:r>
        <w:rPr>
          <w:i/>
          <w:spacing w:val="-5"/>
          <w:sz w:val="21"/>
        </w:rPr>
        <w:t> </w:t>
      </w:r>
      <w:r>
        <w:rPr>
          <w:i/>
          <w:sz w:val="21"/>
        </w:rPr>
        <w:t>of</w:t>
      </w:r>
      <w:r>
        <w:rPr>
          <w:i/>
          <w:spacing w:val="-5"/>
          <w:sz w:val="21"/>
        </w:rPr>
        <w:t> </w:t>
      </w:r>
      <w:r>
        <w:rPr>
          <w:i/>
          <w:sz w:val="21"/>
        </w:rPr>
        <w:t>VAT,</w:t>
      </w:r>
      <w:r>
        <w:rPr>
          <w:i/>
          <w:spacing w:val="-6"/>
          <w:sz w:val="21"/>
        </w:rPr>
        <w:t> </w:t>
      </w:r>
      <w:r>
        <w:rPr>
          <w:i/>
          <w:sz w:val="21"/>
        </w:rPr>
        <w:t>Customs,</w:t>
      </w:r>
      <w:r>
        <w:rPr>
          <w:i/>
          <w:spacing w:val="-6"/>
          <w:sz w:val="21"/>
        </w:rPr>
        <w:t> </w:t>
      </w:r>
      <w:r>
        <w:rPr>
          <w:i/>
          <w:sz w:val="21"/>
        </w:rPr>
        <w:t>and</w:t>
      </w:r>
      <w:r>
        <w:rPr>
          <w:i/>
          <w:spacing w:val="-8"/>
          <w:sz w:val="21"/>
        </w:rPr>
        <w:t> </w:t>
      </w:r>
      <w:r>
        <w:rPr>
          <w:i/>
          <w:spacing w:val="-4"/>
          <w:sz w:val="21"/>
        </w:rPr>
        <w:t>PAYE</w:t>
      </w:r>
    </w:p>
    <w:p>
      <w:pPr>
        <w:pStyle w:val="BodyText"/>
        <w:spacing w:before="21"/>
        <w:ind w:left="541"/>
      </w:pPr>
      <w:r>
        <w:rPr/>
        <w:t>as</w:t>
      </w:r>
      <w:r>
        <w:rPr>
          <w:spacing w:val="-4"/>
        </w:rPr>
        <w:t> </w:t>
      </w:r>
      <w:r>
        <w:rPr/>
        <w:t>follows</w:t>
      </w:r>
      <w:r>
        <w:rPr>
          <w:spacing w:val="-3"/>
        </w:rPr>
        <w:t> </w:t>
      </w:r>
      <w:r>
        <w:rPr/>
        <w:t>(Baer</w:t>
      </w:r>
      <w:r>
        <w:rPr>
          <w:spacing w:val="-5"/>
        </w:rPr>
        <w:t> </w:t>
      </w:r>
      <w:r>
        <w:rPr/>
        <w:t>et</w:t>
      </w:r>
      <w:r>
        <w:rPr>
          <w:spacing w:val="-4"/>
        </w:rPr>
        <w:t> </w:t>
      </w:r>
      <w:r>
        <w:rPr/>
        <w:t>al.,</w:t>
      </w:r>
      <w:r>
        <w:rPr>
          <w:spacing w:val="-3"/>
        </w:rPr>
        <w:t> </w:t>
      </w:r>
      <w:r>
        <w:rPr>
          <w:spacing w:val="-2"/>
        </w:rPr>
        <w:t>2021):</w:t>
      </w:r>
    </w:p>
    <w:p>
      <w:pPr>
        <w:pStyle w:val="ListParagraph"/>
        <w:numPr>
          <w:ilvl w:val="0"/>
          <w:numId w:val="4"/>
        </w:numPr>
        <w:tabs>
          <w:tab w:pos="1261" w:val="left" w:leader="none"/>
        </w:tabs>
        <w:spacing w:line="254" w:lineRule="auto" w:before="140" w:after="0"/>
        <w:ind w:left="1261" w:right="396" w:hanging="360"/>
        <w:jc w:val="left"/>
        <w:rPr>
          <w:sz w:val="21"/>
        </w:rPr>
      </w:pPr>
      <w:r>
        <w:rPr>
          <w:i/>
          <w:sz w:val="21"/>
        </w:rPr>
        <w:t>Developing a Compliance Improvement Program (CIP). </w:t>
      </w:r>
      <w:r>
        <w:rPr>
          <w:sz w:val="21"/>
        </w:rPr>
        <w:t>The FIRS could develop a CIP as a first step—focusing on enforcement measures on non-compliant taxpayers, basic compliance</w:t>
      </w:r>
      <w:r>
        <w:rPr>
          <w:spacing w:val="-3"/>
          <w:sz w:val="21"/>
        </w:rPr>
        <w:t> </w:t>
      </w:r>
      <w:r>
        <w:rPr>
          <w:sz w:val="21"/>
        </w:rPr>
        <w:t>activities</w:t>
      </w:r>
      <w:r>
        <w:rPr>
          <w:spacing w:val="-4"/>
          <w:sz w:val="21"/>
        </w:rPr>
        <w:t> </w:t>
      </w:r>
      <w:r>
        <w:rPr>
          <w:sz w:val="21"/>
        </w:rPr>
        <w:t>such</w:t>
      </w:r>
      <w:r>
        <w:rPr>
          <w:spacing w:val="-5"/>
          <w:sz w:val="21"/>
        </w:rPr>
        <w:t> </w:t>
      </w:r>
      <w:r>
        <w:rPr>
          <w:sz w:val="21"/>
        </w:rPr>
        <w:t>as</w:t>
      </w:r>
      <w:r>
        <w:rPr>
          <w:spacing w:val="-4"/>
          <w:sz w:val="21"/>
        </w:rPr>
        <w:t> </w:t>
      </w:r>
      <w:r>
        <w:rPr>
          <w:sz w:val="21"/>
        </w:rPr>
        <w:t>filing,</w:t>
      </w:r>
      <w:r>
        <w:rPr>
          <w:spacing w:val="-6"/>
          <w:sz w:val="21"/>
        </w:rPr>
        <w:t> </w:t>
      </w:r>
      <w:r>
        <w:rPr>
          <w:sz w:val="21"/>
        </w:rPr>
        <w:t>payment</w:t>
      </w:r>
      <w:r>
        <w:rPr>
          <w:spacing w:val="-3"/>
          <w:sz w:val="21"/>
        </w:rPr>
        <w:t> </w:t>
      </w:r>
      <w:r>
        <w:rPr>
          <w:sz w:val="21"/>
        </w:rPr>
        <w:t>and</w:t>
      </w:r>
      <w:r>
        <w:rPr>
          <w:spacing w:val="-5"/>
          <w:sz w:val="21"/>
        </w:rPr>
        <w:t> </w:t>
      </w:r>
      <w:r>
        <w:rPr>
          <w:sz w:val="21"/>
        </w:rPr>
        <w:t>reporting</w:t>
      </w:r>
      <w:r>
        <w:rPr>
          <w:spacing w:val="-5"/>
          <w:sz w:val="21"/>
        </w:rPr>
        <w:t> </w:t>
      </w:r>
      <w:r>
        <w:rPr>
          <w:sz w:val="21"/>
        </w:rPr>
        <w:t>requirements,</w:t>
      </w:r>
      <w:r>
        <w:rPr>
          <w:spacing w:val="-4"/>
          <w:sz w:val="21"/>
        </w:rPr>
        <w:t> </w:t>
      </w:r>
      <w:r>
        <w:rPr>
          <w:sz w:val="21"/>
        </w:rPr>
        <w:t>and</w:t>
      </w:r>
      <w:r>
        <w:rPr>
          <w:spacing w:val="-3"/>
          <w:sz w:val="21"/>
        </w:rPr>
        <w:t> </w:t>
      </w:r>
      <w:r>
        <w:rPr>
          <w:sz w:val="21"/>
        </w:rPr>
        <w:t>targeting the LTO and MTO registrants in the near-term.</w:t>
      </w:r>
    </w:p>
    <w:p>
      <w:pPr>
        <w:pStyle w:val="ListParagraph"/>
        <w:numPr>
          <w:ilvl w:val="0"/>
          <w:numId w:val="4"/>
        </w:numPr>
        <w:tabs>
          <w:tab w:pos="1261" w:val="left" w:leader="none"/>
        </w:tabs>
        <w:spacing w:line="254" w:lineRule="auto" w:before="245" w:after="0"/>
        <w:ind w:left="1261" w:right="804" w:hanging="360"/>
        <w:jc w:val="left"/>
        <w:rPr>
          <w:sz w:val="21"/>
        </w:rPr>
      </w:pPr>
      <w:r>
        <w:rPr>
          <w:i/>
          <w:sz w:val="21"/>
        </w:rPr>
        <w:t>Designing and implementing a “comprehensive customs modernization program” beyond</w:t>
      </w:r>
      <w:r>
        <w:rPr>
          <w:i/>
          <w:spacing w:val="-3"/>
          <w:sz w:val="21"/>
        </w:rPr>
        <w:t> </w:t>
      </w:r>
      <w:r>
        <w:rPr>
          <w:i/>
          <w:sz w:val="21"/>
        </w:rPr>
        <w:t>“e-customs”,</w:t>
      </w:r>
      <w:r>
        <w:rPr>
          <w:i/>
          <w:spacing w:val="-4"/>
          <w:sz w:val="21"/>
        </w:rPr>
        <w:t> </w:t>
      </w:r>
      <w:r>
        <w:rPr>
          <w:i/>
          <w:sz w:val="21"/>
        </w:rPr>
        <w:t>which</w:t>
      </w:r>
      <w:r>
        <w:rPr>
          <w:i/>
          <w:spacing w:val="-6"/>
          <w:sz w:val="21"/>
        </w:rPr>
        <w:t> </w:t>
      </w:r>
      <w:r>
        <w:rPr>
          <w:sz w:val="21"/>
        </w:rPr>
        <w:t>includes</w:t>
      </w:r>
      <w:r>
        <w:rPr>
          <w:spacing w:val="-4"/>
          <w:sz w:val="21"/>
        </w:rPr>
        <w:t> </w:t>
      </w:r>
      <w:r>
        <w:rPr>
          <w:sz w:val="21"/>
        </w:rPr>
        <w:t>improving</w:t>
      </w:r>
      <w:r>
        <w:rPr>
          <w:spacing w:val="-3"/>
          <w:sz w:val="21"/>
        </w:rPr>
        <w:t> </w:t>
      </w:r>
      <w:r>
        <w:rPr>
          <w:sz w:val="21"/>
        </w:rPr>
        <w:t>the</w:t>
      </w:r>
      <w:r>
        <w:rPr>
          <w:spacing w:val="-3"/>
          <w:sz w:val="21"/>
        </w:rPr>
        <w:t> </w:t>
      </w:r>
      <w:r>
        <w:rPr>
          <w:sz w:val="21"/>
        </w:rPr>
        <w:t>effectiveness</w:t>
      </w:r>
      <w:r>
        <w:rPr>
          <w:spacing w:val="-4"/>
          <w:sz w:val="21"/>
        </w:rPr>
        <w:t> </w:t>
      </w:r>
      <w:r>
        <w:rPr>
          <w:sz w:val="21"/>
        </w:rPr>
        <w:t>of</w:t>
      </w:r>
      <w:r>
        <w:rPr>
          <w:spacing w:val="-2"/>
          <w:sz w:val="21"/>
        </w:rPr>
        <w:t> </w:t>
      </w:r>
      <w:r>
        <w:rPr>
          <w:sz w:val="21"/>
        </w:rPr>
        <w:t>customs’</w:t>
      </w:r>
      <w:r>
        <w:rPr>
          <w:spacing w:val="-6"/>
          <w:sz w:val="21"/>
        </w:rPr>
        <w:t> </w:t>
      </w:r>
      <w:r>
        <w:rPr>
          <w:sz w:val="21"/>
        </w:rPr>
        <w:t>overall processes such as valuation, exemptions, control, and monitoring, with full implementation of “e-customs”.</w:t>
      </w:r>
    </w:p>
    <w:p>
      <w:pPr>
        <w:pStyle w:val="ListParagraph"/>
        <w:numPr>
          <w:ilvl w:val="0"/>
          <w:numId w:val="4"/>
        </w:numPr>
        <w:tabs>
          <w:tab w:pos="1260" w:val="left" w:leader="none"/>
        </w:tabs>
        <w:spacing w:line="254" w:lineRule="auto" w:before="246" w:after="0"/>
        <w:ind w:left="1260" w:right="535" w:hanging="360"/>
        <w:jc w:val="both"/>
        <w:rPr>
          <w:sz w:val="21"/>
        </w:rPr>
      </w:pPr>
      <w:r>
        <w:rPr>
          <w:i/>
          <w:sz w:val="21"/>
        </w:rPr>
        <w:t>Enhancing the effectiveness of States IRS’s</w:t>
      </w:r>
      <w:r>
        <w:rPr>
          <w:i/>
          <w:spacing w:val="-2"/>
          <w:sz w:val="21"/>
        </w:rPr>
        <w:t> </w:t>
      </w:r>
      <w:r>
        <w:rPr>
          <w:i/>
          <w:sz w:val="21"/>
        </w:rPr>
        <w:t>Pay-As-You-Earn</w:t>
      </w:r>
      <w:r>
        <w:rPr>
          <w:i/>
          <w:spacing w:val="-2"/>
          <w:sz w:val="21"/>
        </w:rPr>
        <w:t> </w:t>
      </w:r>
      <w:r>
        <w:rPr>
          <w:i/>
          <w:sz w:val="21"/>
        </w:rPr>
        <w:t>(PAYE) administration.</w:t>
      </w:r>
      <w:r>
        <w:rPr>
          <w:i/>
          <w:spacing w:val="-1"/>
          <w:sz w:val="21"/>
        </w:rPr>
        <w:t> </w:t>
      </w:r>
      <w:r>
        <w:rPr>
          <w:sz w:val="21"/>
        </w:rPr>
        <w:t>The authorities</w:t>
      </w:r>
      <w:r>
        <w:rPr>
          <w:spacing w:val="-3"/>
          <w:sz w:val="21"/>
        </w:rPr>
        <w:t> </w:t>
      </w:r>
      <w:r>
        <w:rPr>
          <w:sz w:val="21"/>
        </w:rPr>
        <w:t>need to consider: (i) reviewing</w:t>
      </w:r>
      <w:r>
        <w:rPr>
          <w:spacing w:val="-1"/>
          <w:sz w:val="21"/>
        </w:rPr>
        <w:t> </w:t>
      </w:r>
      <w:r>
        <w:rPr>
          <w:sz w:val="21"/>
        </w:rPr>
        <w:t>the PAYE system to introduce a</w:t>
      </w:r>
      <w:r>
        <w:rPr>
          <w:spacing w:val="-1"/>
          <w:sz w:val="21"/>
        </w:rPr>
        <w:t> </w:t>
      </w:r>
      <w:r>
        <w:rPr>
          <w:sz w:val="21"/>
        </w:rPr>
        <w:t>modern IT- based</w:t>
      </w:r>
      <w:r>
        <w:rPr>
          <w:spacing w:val="-2"/>
          <w:sz w:val="21"/>
        </w:rPr>
        <w:t> </w:t>
      </w:r>
      <w:r>
        <w:rPr>
          <w:sz w:val="21"/>
        </w:rPr>
        <w:t>process</w:t>
      </w:r>
      <w:r>
        <w:rPr>
          <w:spacing w:val="-6"/>
          <w:sz w:val="21"/>
        </w:rPr>
        <w:t> </w:t>
      </w:r>
      <w:r>
        <w:rPr>
          <w:sz w:val="21"/>
        </w:rPr>
        <w:t>for</w:t>
      </w:r>
      <w:r>
        <w:rPr>
          <w:spacing w:val="-1"/>
          <w:sz w:val="21"/>
        </w:rPr>
        <w:t> </w:t>
      </w:r>
      <w:r>
        <w:rPr>
          <w:sz w:val="21"/>
        </w:rPr>
        <w:t>the</w:t>
      </w:r>
      <w:r>
        <w:rPr>
          <w:spacing w:val="-5"/>
          <w:sz w:val="21"/>
        </w:rPr>
        <w:t> </w:t>
      </w:r>
      <w:r>
        <w:rPr>
          <w:sz w:val="21"/>
        </w:rPr>
        <w:t>State</w:t>
      </w:r>
      <w:r>
        <w:rPr>
          <w:spacing w:val="-2"/>
          <w:sz w:val="21"/>
        </w:rPr>
        <w:t> </w:t>
      </w:r>
      <w:r>
        <w:rPr>
          <w:sz w:val="21"/>
        </w:rPr>
        <w:t>IRSs;</w:t>
      </w:r>
      <w:r>
        <w:rPr>
          <w:spacing w:val="-5"/>
          <w:sz w:val="21"/>
        </w:rPr>
        <w:t> </w:t>
      </w:r>
      <w:r>
        <w:rPr>
          <w:sz w:val="21"/>
        </w:rPr>
        <w:t>(ii)</w:t>
      </w:r>
      <w:r>
        <w:rPr>
          <w:spacing w:val="-1"/>
          <w:sz w:val="21"/>
        </w:rPr>
        <w:t> </w:t>
      </w:r>
      <w:r>
        <w:rPr>
          <w:sz w:val="21"/>
        </w:rPr>
        <w:t>using</w:t>
      </w:r>
      <w:r>
        <w:rPr>
          <w:spacing w:val="-4"/>
          <w:sz w:val="21"/>
        </w:rPr>
        <w:t> </w:t>
      </w:r>
      <w:r>
        <w:rPr>
          <w:sz w:val="21"/>
        </w:rPr>
        <w:t>direct</w:t>
      </w:r>
      <w:r>
        <w:rPr>
          <w:spacing w:val="-4"/>
          <w:sz w:val="21"/>
        </w:rPr>
        <w:t> </w:t>
      </w:r>
      <w:r>
        <w:rPr>
          <w:sz w:val="21"/>
        </w:rPr>
        <w:t>assessment</w:t>
      </w:r>
      <w:r>
        <w:rPr>
          <w:spacing w:val="-2"/>
          <w:sz w:val="21"/>
        </w:rPr>
        <w:t> </w:t>
      </w:r>
      <w:r>
        <w:rPr>
          <w:sz w:val="21"/>
        </w:rPr>
        <w:t>of</w:t>
      </w:r>
      <w:r>
        <w:rPr>
          <w:spacing w:val="-1"/>
          <w:sz w:val="21"/>
        </w:rPr>
        <w:t> </w:t>
      </w:r>
      <w:r>
        <w:rPr>
          <w:sz w:val="21"/>
        </w:rPr>
        <w:t>employees</w:t>
      </w:r>
      <w:r>
        <w:rPr>
          <w:spacing w:val="-6"/>
          <w:sz w:val="21"/>
        </w:rPr>
        <w:t> </w:t>
      </w:r>
      <w:r>
        <w:rPr>
          <w:sz w:val="21"/>
        </w:rPr>
        <w:t>only</w:t>
      </w:r>
      <w:r>
        <w:rPr>
          <w:spacing w:val="-1"/>
          <w:sz w:val="21"/>
        </w:rPr>
        <w:t> </w:t>
      </w:r>
      <w:r>
        <w:rPr>
          <w:sz w:val="21"/>
        </w:rPr>
        <w:t>where there is no possibility of</w:t>
      </w:r>
      <w:r>
        <w:rPr>
          <w:spacing w:val="-1"/>
          <w:sz w:val="21"/>
        </w:rPr>
        <w:t> </w:t>
      </w:r>
      <w:r>
        <w:rPr>
          <w:sz w:val="21"/>
        </w:rPr>
        <w:t>collecting</w:t>
      </w:r>
      <w:r>
        <w:rPr>
          <w:spacing w:val="-1"/>
          <w:sz w:val="21"/>
        </w:rPr>
        <w:t> </w:t>
      </w:r>
      <w:r>
        <w:rPr>
          <w:sz w:val="21"/>
        </w:rPr>
        <w:t>the PAYE</w:t>
      </w:r>
      <w:r>
        <w:rPr>
          <w:spacing w:val="-1"/>
          <w:sz w:val="21"/>
        </w:rPr>
        <w:t> </w:t>
      </w:r>
      <w:r>
        <w:rPr>
          <w:sz w:val="21"/>
        </w:rPr>
        <w:t>from an employer; and</w:t>
      </w:r>
      <w:r>
        <w:rPr>
          <w:spacing w:val="-2"/>
          <w:sz w:val="21"/>
        </w:rPr>
        <w:t> </w:t>
      </w:r>
      <w:r>
        <w:rPr>
          <w:sz w:val="21"/>
        </w:rPr>
        <w:t>(iii) establishing a</w:t>
      </w:r>
    </w:p>
    <w:p>
      <w:pPr>
        <w:pStyle w:val="BodyText"/>
        <w:spacing w:before="67"/>
        <w:rPr>
          <w:sz w:val="20"/>
        </w:rPr>
      </w:pPr>
      <w:r>
        <w:rPr>
          <w:sz w:val="20"/>
        </w:rPr>
        <mc:AlternateContent>
          <mc:Choice Requires="wps">
            <w:drawing>
              <wp:anchor distT="0" distB="0" distL="0" distR="0" allowOverlap="1" layoutInCell="1" locked="0" behindDoc="1" simplePos="0" relativeHeight="487594496">
                <wp:simplePos x="0" y="0"/>
                <wp:positionH relativeFrom="page">
                  <wp:posOffset>1028700</wp:posOffset>
                </wp:positionH>
                <wp:positionV relativeFrom="paragraph">
                  <wp:posOffset>226962</wp:posOffset>
                </wp:positionV>
                <wp:extent cx="1828800" cy="635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1828800" cy="6350"/>
                        </a:xfrm>
                        <a:custGeom>
                          <a:avLst/>
                          <a:gdLst/>
                          <a:ahLst/>
                          <a:cxnLst/>
                          <a:rect l="l" t="t" r="r" b="b"/>
                          <a:pathLst>
                            <a:path w="1828800" h="6350">
                              <a:moveTo>
                                <a:pt x="1828800" y="0"/>
                              </a:moveTo>
                              <a:lnTo>
                                <a:pt x="0" y="0"/>
                              </a:lnTo>
                              <a:lnTo>
                                <a:pt x="0" y="6108"/>
                              </a:lnTo>
                              <a:lnTo>
                                <a:pt x="1828800" y="610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1pt;margin-top:17.87104pt;width:144pt;height:.481pt;mso-position-horizontal-relative:page;mso-position-vertical-relative:paragraph;z-index:-15721984;mso-wrap-distance-left:0;mso-wrap-distance-right:0" id="docshape79" filled="true" fillcolor="#000000" stroked="false">
                <v:fill type="solid"/>
                <w10:wrap type="topAndBottom"/>
              </v:rect>
            </w:pict>
          </mc:Fallback>
        </mc:AlternateContent>
      </w:r>
    </w:p>
    <w:p>
      <w:pPr>
        <w:spacing w:before="87"/>
        <w:ind w:left="179" w:right="403" w:firstLine="0"/>
        <w:jc w:val="both"/>
        <w:rPr>
          <w:sz w:val="18"/>
        </w:rPr>
      </w:pPr>
      <w:bookmarkStart w:name="_bookmark16" w:id="21"/>
      <w:bookmarkEnd w:id="21"/>
      <w:r>
        <w:rPr/>
      </w:r>
      <w:r>
        <w:rPr>
          <w:position w:val="7"/>
          <w:sz w:val="13"/>
        </w:rPr>
        <w:t>17</w:t>
      </w:r>
      <w:r>
        <w:rPr>
          <w:spacing w:val="11"/>
          <w:position w:val="7"/>
          <w:sz w:val="13"/>
        </w:rPr>
        <w:t> </w:t>
      </w:r>
      <w:r>
        <w:rPr>
          <w:sz w:val="18"/>
        </w:rPr>
        <w:t>The</w:t>
      </w:r>
      <w:r>
        <w:rPr>
          <w:spacing w:val="-3"/>
          <w:sz w:val="18"/>
        </w:rPr>
        <w:t> </w:t>
      </w:r>
      <w:r>
        <w:rPr>
          <w:sz w:val="18"/>
        </w:rPr>
        <w:t>FIRS</w:t>
      </w:r>
      <w:r>
        <w:rPr>
          <w:spacing w:val="-2"/>
          <w:sz w:val="18"/>
        </w:rPr>
        <w:t> </w:t>
      </w:r>
      <w:r>
        <w:rPr>
          <w:sz w:val="18"/>
        </w:rPr>
        <w:t>confirmed</w:t>
      </w:r>
      <w:r>
        <w:rPr>
          <w:spacing w:val="-3"/>
          <w:sz w:val="18"/>
        </w:rPr>
        <w:t> </w:t>
      </w:r>
      <w:r>
        <w:rPr>
          <w:sz w:val="18"/>
        </w:rPr>
        <w:t>during</w:t>
      </w:r>
      <w:r>
        <w:rPr>
          <w:spacing w:val="-3"/>
          <w:sz w:val="18"/>
        </w:rPr>
        <w:t> </w:t>
      </w:r>
      <w:r>
        <w:rPr>
          <w:sz w:val="18"/>
        </w:rPr>
        <w:t>the</w:t>
      </w:r>
      <w:r>
        <w:rPr>
          <w:spacing w:val="-3"/>
          <w:sz w:val="18"/>
        </w:rPr>
        <w:t> </w:t>
      </w:r>
      <w:r>
        <w:rPr>
          <w:sz w:val="18"/>
        </w:rPr>
        <w:t>mission</w:t>
      </w:r>
      <w:r>
        <w:rPr>
          <w:spacing w:val="-3"/>
          <w:sz w:val="18"/>
        </w:rPr>
        <w:t> </w:t>
      </w:r>
      <w:r>
        <w:rPr>
          <w:sz w:val="18"/>
        </w:rPr>
        <w:t>(November</w:t>
      </w:r>
      <w:r>
        <w:rPr>
          <w:spacing w:val="-3"/>
          <w:sz w:val="18"/>
        </w:rPr>
        <w:t> </w:t>
      </w:r>
      <w:r>
        <w:rPr>
          <w:sz w:val="18"/>
        </w:rPr>
        <w:t>2022)</w:t>
      </w:r>
      <w:r>
        <w:rPr>
          <w:spacing w:val="-2"/>
          <w:sz w:val="18"/>
        </w:rPr>
        <w:t> </w:t>
      </w:r>
      <w:r>
        <w:rPr>
          <w:sz w:val="18"/>
        </w:rPr>
        <w:t>that</w:t>
      </w:r>
      <w:r>
        <w:rPr>
          <w:spacing w:val="-3"/>
          <w:sz w:val="18"/>
        </w:rPr>
        <w:t> </w:t>
      </w:r>
      <w:r>
        <w:rPr>
          <w:sz w:val="18"/>
        </w:rPr>
        <w:t>the</w:t>
      </w:r>
      <w:r>
        <w:rPr>
          <w:spacing w:val="-3"/>
          <w:sz w:val="18"/>
        </w:rPr>
        <w:t> </w:t>
      </w:r>
      <w:r>
        <w:rPr>
          <w:sz w:val="18"/>
        </w:rPr>
        <w:t>TaxPro</w:t>
      </w:r>
      <w:r>
        <w:rPr>
          <w:spacing w:val="-2"/>
          <w:sz w:val="18"/>
        </w:rPr>
        <w:t> </w:t>
      </w:r>
      <w:r>
        <w:rPr>
          <w:sz w:val="18"/>
        </w:rPr>
        <w:t>Max</w:t>
      </w:r>
      <w:r>
        <w:rPr>
          <w:spacing w:val="-3"/>
          <w:sz w:val="18"/>
        </w:rPr>
        <w:t> </w:t>
      </w:r>
      <w:r>
        <w:rPr>
          <w:sz w:val="18"/>
        </w:rPr>
        <w:t>team</w:t>
      </w:r>
      <w:r>
        <w:rPr>
          <w:spacing w:val="-1"/>
          <w:sz w:val="18"/>
        </w:rPr>
        <w:t> </w:t>
      </w:r>
      <w:r>
        <w:rPr>
          <w:sz w:val="18"/>
        </w:rPr>
        <w:t>conducted</w:t>
      </w:r>
      <w:r>
        <w:rPr>
          <w:spacing w:val="-3"/>
          <w:sz w:val="18"/>
        </w:rPr>
        <w:t> </w:t>
      </w:r>
      <w:r>
        <w:rPr>
          <w:sz w:val="18"/>
        </w:rPr>
        <w:t>a</w:t>
      </w:r>
      <w:r>
        <w:rPr>
          <w:spacing w:val="-3"/>
          <w:sz w:val="18"/>
        </w:rPr>
        <w:t> </w:t>
      </w:r>
      <w:r>
        <w:rPr>
          <w:sz w:val="18"/>
        </w:rPr>
        <w:t>user</w:t>
      </w:r>
      <w:r>
        <w:rPr>
          <w:spacing w:val="-3"/>
          <w:sz w:val="18"/>
        </w:rPr>
        <w:t> </w:t>
      </w:r>
      <w:r>
        <w:rPr>
          <w:sz w:val="18"/>
        </w:rPr>
        <w:t>acceptance test for the tax audit and investigation modules and these modules will be deployed before the end of 2022. These are notable progress.</w:t>
      </w:r>
    </w:p>
    <w:p>
      <w:pPr>
        <w:spacing w:before="106"/>
        <w:ind w:left="180" w:right="0" w:firstLine="0"/>
        <w:jc w:val="both"/>
        <w:rPr>
          <w:sz w:val="18"/>
        </w:rPr>
      </w:pPr>
      <w:bookmarkStart w:name="_bookmark17" w:id="22"/>
      <w:bookmarkEnd w:id="22"/>
      <w:r>
        <w:rPr/>
      </w:r>
      <w:r>
        <w:rPr>
          <w:position w:val="7"/>
          <w:sz w:val="13"/>
        </w:rPr>
        <w:t>18</w:t>
      </w:r>
      <w:r>
        <w:rPr>
          <w:spacing w:val="10"/>
          <w:position w:val="7"/>
          <w:sz w:val="13"/>
        </w:rPr>
        <w:t> </w:t>
      </w:r>
      <w:r>
        <w:rPr>
          <w:sz w:val="18"/>
        </w:rPr>
        <w:t>As</w:t>
      </w:r>
      <w:r>
        <w:rPr>
          <w:spacing w:val="-2"/>
          <w:sz w:val="18"/>
        </w:rPr>
        <w:t> </w:t>
      </w:r>
      <w:r>
        <w:rPr>
          <w:sz w:val="18"/>
        </w:rPr>
        <w:t>of</w:t>
      </w:r>
      <w:r>
        <w:rPr>
          <w:spacing w:val="-3"/>
          <w:sz w:val="18"/>
        </w:rPr>
        <w:t> </w:t>
      </w:r>
      <w:r>
        <w:rPr>
          <w:sz w:val="18"/>
        </w:rPr>
        <w:t>March</w:t>
      </w:r>
      <w:r>
        <w:rPr>
          <w:spacing w:val="-4"/>
          <w:sz w:val="18"/>
        </w:rPr>
        <w:t> </w:t>
      </w:r>
      <w:r>
        <w:rPr>
          <w:sz w:val="18"/>
        </w:rPr>
        <w:t>2022,</w:t>
      </w:r>
      <w:r>
        <w:rPr>
          <w:spacing w:val="-3"/>
          <w:sz w:val="18"/>
        </w:rPr>
        <w:t> </w:t>
      </w:r>
      <w:r>
        <w:rPr>
          <w:sz w:val="18"/>
        </w:rPr>
        <w:t>the</w:t>
      </w:r>
      <w:r>
        <w:rPr>
          <w:spacing w:val="-3"/>
          <w:sz w:val="18"/>
        </w:rPr>
        <w:t> </w:t>
      </w:r>
      <w:r>
        <w:rPr>
          <w:sz w:val="18"/>
        </w:rPr>
        <w:t>number</w:t>
      </w:r>
      <w:r>
        <w:rPr>
          <w:spacing w:val="-3"/>
          <w:sz w:val="18"/>
        </w:rPr>
        <w:t> </w:t>
      </w:r>
      <w:r>
        <w:rPr>
          <w:sz w:val="18"/>
        </w:rPr>
        <w:t>of</w:t>
      </w:r>
      <w:r>
        <w:rPr>
          <w:spacing w:val="-2"/>
          <w:sz w:val="18"/>
        </w:rPr>
        <w:t> </w:t>
      </w:r>
      <w:r>
        <w:rPr>
          <w:sz w:val="18"/>
        </w:rPr>
        <w:t>taxpayers</w:t>
      </w:r>
      <w:r>
        <w:rPr>
          <w:spacing w:val="-2"/>
          <w:sz w:val="18"/>
        </w:rPr>
        <w:t> </w:t>
      </w:r>
      <w:r>
        <w:rPr>
          <w:sz w:val="18"/>
        </w:rPr>
        <w:t>registered</w:t>
      </w:r>
      <w:r>
        <w:rPr>
          <w:spacing w:val="-3"/>
          <w:sz w:val="18"/>
        </w:rPr>
        <w:t> </w:t>
      </w:r>
      <w:r>
        <w:rPr>
          <w:sz w:val="18"/>
        </w:rPr>
        <w:t>in</w:t>
      </w:r>
      <w:r>
        <w:rPr>
          <w:spacing w:val="-3"/>
          <w:sz w:val="18"/>
        </w:rPr>
        <w:t> </w:t>
      </w:r>
      <w:r>
        <w:rPr>
          <w:sz w:val="18"/>
        </w:rPr>
        <w:t>the</w:t>
      </w:r>
      <w:r>
        <w:rPr>
          <w:spacing w:val="-2"/>
          <w:sz w:val="18"/>
        </w:rPr>
        <w:t> </w:t>
      </w:r>
      <w:r>
        <w:rPr>
          <w:sz w:val="18"/>
        </w:rPr>
        <w:t>TaxPro</w:t>
      </w:r>
      <w:r>
        <w:rPr>
          <w:spacing w:val="-2"/>
          <w:sz w:val="18"/>
        </w:rPr>
        <w:t> </w:t>
      </w:r>
      <w:r>
        <w:rPr>
          <w:sz w:val="18"/>
        </w:rPr>
        <w:t>Max</w:t>
      </w:r>
      <w:r>
        <w:rPr>
          <w:spacing w:val="-3"/>
          <w:sz w:val="18"/>
        </w:rPr>
        <w:t> </w:t>
      </w:r>
      <w:r>
        <w:rPr>
          <w:sz w:val="18"/>
        </w:rPr>
        <w:t>system</w:t>
      </w:r>
      <w:r>
        <w:rPr>
          <w:spacing w:val="-2"/>
          <w:sz w:val="18"/>
        </w:rPr>
        <w:t> </w:t>
      </w:r>
      <w:r>
        <w:rPr>
          <w:sz w:val="18"/>
        </w:rPr>
        <w:t>is</w:t>
      </w:r>
      <w:r>
        <w:rPr>
          <w:spacing w:val="-2"/>
          <w:sz w:val="18"/>
        </w:rPr>
        <w:t> 400,562.</w:t>
      </w:r>
    </w:p>
    <w:p>
      <w:pPr>
        <w:spacing w:after="0"/>
        <w:jc w:val="both"/>
        <w:rPr>
          <w:sz w:val="18"/>
        </w:rPr>
        <w:sectPr>
          <w:headerReference w:type="default" r:id="rId38"/>
          <w:footerReference w:type="default" r:id="rId39"/>
          <w:pgSz w:w="12240" w:h="15840"/>
          <w:pgMar w:header="677" w:footer="774" w:top="1300" w:bottom="960" w:left="1440" w:right="1080"/>
        </w:sectPr>
      </w:pPr>
    </w:p>
    <w:p>
      <w:pPr>
        <w:pStyle w:val="BodyText"/>
        <w:spacing w:line="256" w:lineRule="auto" w:before="143"/>
        <w:ind w:left="1259"/>
      </w:pPr>
      <w:r>
        <w:rPr/>
        <w:t>large</w:t>
      </w:r>
      <w:r>
        <w:rPr>
          <w:spacing w:val="-3"/>
        </w:rPr>
        <w:t> </w:t>
      </w:r>
      <w:r>
        <w:rPr/>
        <w:t>employee</w:t>
      </w:r>
      <w:r>
        <w:rPr>
          <w:spacing w:val="-4"/>
        </w:rPr>
        <w:t> </w:t>
      </w:r>
      <w:r>
        <w:rPr/>
        <w:t>compliance</w:t>
      </w:r>
      <w:r>
        <w:rPr>
          <w:spacing w:val="-3"/>
        </w:rPr>
        <w:t> </w:t>
      </w:r>
      <w:r>
        <w:rPr/>
        <w:t>office</w:t>
      </w:r>
      <w:r>
        <w:rPr>
          <w:spacing w:val="-3"/>
        </w:rPr>
        <w:t> </w:t>
      </w:r>
      <w:r>
        <w:rPr/>
        <w:t>(LEOs)</w:t>
      </w:r>
      <w:r>
        <w:rPr>
          <w:spacing w:val="-2"/>
        </w:rPr>
        <w:t> </w:t>
      </w:r>
      <w:r>
        <w:rPr/>
        <w:t>in</w:t>
      </w:r>
      <w:r>
        <w:rPr>
          <w:spacing w:val="-3"/>
        </w:rPr>
        <w:t> </w:t>
      </w:r>
      <w:r>
        <w:rPr/>
        <w:t>those</w:t>
      </w:r>
      <w:r>
        <w:rPr>
          <w:spacing w:val="-3"/>
        </w:rPr>
        <w:t> </w:t>
      </w:r>
      <w:r>
        <w:rPr/>
        <w:t>states</w:t>
      </w:r>
      <w:r>
        <w:rPr>
          <w:spacing w:val="-4"/>
        </w:rPr>
        <w:t> </w:t>
      </w:r>
      <w:r>
        <w:rPr/>
        <w:t>that</w:t>
      </w:r>
      <w:r>
        <w:rPr>
          <w:spacing w:val="-5"/>
        </w:rPr>
        <w:t> </w:t>
      </w:r>
      <w:r>
        <w:rPr/>
        <w:t>collect</w:t>
      </w:r>
      <w:r>
        <w:rPr>
          <w:spacing w:val="-3"/>
        </w:rPr>
        <w:t> </w:t>
      </w:r>
      <w:r>
        <w:rPr/>
        <w:t>PAYE</w:t>
      </w:r>
      <w:r>
        <w:rPr>
          <w:spacing w:val="-5"/>
        </w:rPr>
        <w:t> </w:t>
      </w:r>
      <w:r>
        <w:rPr/>
        <w:t>from</w:t>
      </w:r>
      <w:r>
        <w:rPr>
          <w:spacing w:val="-5"/>
        </w:rPr>
        <w:t> </w:t>
      </w:r>
      <w:r>
        <w:rPr/>
        <w:t>large </w:t>
      </w:r>
      <w:r>
        <w:rPr>
          <w:spacing w:val="-2"/>
        </w:rPr>
        <w:t>businesses.</w:t>
      </w:r>
    </w:p>
    <w:p>
      <w:pPr>
        <w:pStyle w:val="ListParagraph"/>
        <w:numPr>
          <w:ilvl w:val="1"/>
          <w:numId w:val="2"/>
        </w:numPr>
        <w:tabs>
          <w:tab w:pos="540" w:val="left" w:leader="none"/>
        </w:tabs>
        <w:spacing w:line="256" w:lineRule="auto" w:before="242" w:after="0"/>
        <w:ind w:left="540" w:right="660" w:hanging="361"/>
        <w:jc w:val="left"/>
        <w:rPr>
          <w:rFonts w:ascii="Symbol" w:hAnsi="Symbol"/>
          <w:color w:val="4882AE"/>
          <w:sz w:val="21"/>
        </w:rPr>
      </w:pPr>
      <w:r>
        <w:rPr>
          <w:i/>
          <w:sz w:val="21"/>
        </w:rPr>
        <w:t>Strengthening inter-agency coordination and data sharing. </w:t>
      </w:r>
      <w:r>
        <w:rPr>
          <w:sz w:val="21"/>
        </w:rPr>
        <w:t>Data discrepancies and fragmentations still exist in Nigeria. Further data matching is needed in Nigeria to reduce administrative</w:t>
      </w:r>
      <w:r>
        <w:rPr>
          <w:spacing w:val="-8"/>
          <w:sz w:val="21"/>
        </w:rPr>
        <w:t> </w:t>
      </w:r>
      <w:r>
        <w:rPr>
          <w:sz w:val="21"/>
        </w:rPr>
        <w:t>costs</w:t>
      </w:r>
      <w:r>
        <w:rPr>
          <w:spacing w:val="-6"/>
          <w:sz w:val="21"/>
        </w:rPr>
        <w:t> </w:t>
      </w:r>
      <w:r>
        <w:rPr>
          <w:sz w:val="21"/>
        </w:rPr>
        <w:t>through</w:t>
      </w:r>
      <w:r>
        <w:rPr>
          <w:spacing w:val="-5"/>
          <w:sz w:val="21"/>
        </w:rPr>
        <w:t> </w:t>
      </w:r>
      <w:r>
        <w:rPr>
          <w:sz w:val="21"/>
        </w:rPr>
        <w:t>strengthened</w:t>
      </w:r>
      <w:r>
        <w:rPr>
          <w:spacing w:val="-5"/>
          <w:sz w:val="21"/>
        </w:rPr>
        <w:t> </w:t>
      </w:r>
      <w:r>
        <w:rPr>
          <w:sz w:val="21"/>
        </w:rPr>
        <w:t>inter-agency</w:t>
      </w:r>
      <w:r>
        <w:rPr>
          <w:spacing w:val="-4"/>
          <w:sz w:val="21"/>
        </w:rPr>
        <w:t> </w:t>
      </w:r>
      <w:r>
        <w:rPr>
          <w:sz w:val="21"/>
        </w:rPr>
        <w:t>coordination.</w:t>
      </w:r>
      <w:r>
        <w:rPr>
          <w:spacing w:val="-8"/>
          <w:sz w:val="21"/>
        </w:rPr>
        <w:t> </w:t>
      </w:r>
      <w:r>
        <w:rPr>
          <w:sz w:val="21"/>
        </w:rPr>
        <w:t>(e.g.,</w:t>
      </w:r>
      <w:r>
        <w:rPr>
          <w:spacing w:val="-5"/>
          <w:sz w:val="21"/>
        </w:rPr>
        <w:t> </w:t>
      </w:r>
      <w:r>
        <w:rPr>
          <w:sz w:val="21"/>
        </w:rPr>
        <w:t>institutionalizing the exchange of import data between the NCS and FIRS, sharing risk assessments and key compliance-related data between the FIRS and the State IRSs, etc.).</w:t>
      </w:r>
    </w:p>
    <w:p>
      <w:pPr>
        <w:pStyle w:val="Heading3"/>
        <w:spacing w:before="246"/>
        <w:ind w:left="208"/>
      </w:pPr>
      <w:r>
        <w:rPr/>
        <w:t>Reform</w:t>
      </w:r>
      <w:r>
        <w:rPr>
          <w:spacing w:val="-10"/>
        </w:rPr>
        <w:t> </w:t>
      </w:r>
      <w:r>
        <w:rPr/>
        <w:t>Strategy:</w:t>
      </w:r>
      <w:r>
        <w:rPr>
          <w:spacing w:val="-7"/>
        </w:rPr>
        <w:t> </w:t>
      </w:r>
      <w:r>
        <w:rPr/>
        <w:t>Political</w:t>
      </w:r>
      <w:r>
        <w:rPr>
          <w:spacing w:val="-8"/>
        </w:rPr>
        <w:t> </w:t>
      </w:r>
      <w:r>
        <w:rPr/>
        <w:t>Commitment</w:t>
      </w:r>
      <w:r>
        <w:rPr>
          <w:spacing w:val="-7"/>
        </w:rPr>
        <w:t> </w:t>
      </w:r>
      <w:r>
        <w:rPr/>
        <w:t>and</w:t>
      </w:r>
      <w:r>
        <w:rPr>
          <w:spacing w:val="-8"/>
        </w:rPr>
        <w:t> </w:t>
      </w:r>
      <w:r>
        <w:rPr/>
        <w:t>Social</w:t>
      </w:r>
      <w:r>
        <w:rPr>
          <w:spacing w:val="-7"/>
        </w:rPr>
        <w:t> </w:t>
      </w:r>
      <w:r>
        <w:rPr>
          <w:spacing w:val="-2"/>
        </w:rPr>
        <w:t>Dialogue</w:t>
      </w:r>
    </w:p>
    <w:p>
      <w:pPr>
        <w:pStyle w:val="ListParagraph"/>
        <w:numPr>
          <w:ilvl w:val="0"/>
          <w:numId w:val="2"/>
        </w:numPr>
        <w:tabs>
          <w:tab w:pos="899" w:val="left" w:leader="none"/>
        </w:tabs>
        <w:spacing w:line="256" w:lineRule="auto" w:before="260" w:after="0"/>
        <w:ind w:left="180" w:right="451" w:firstLine="0"/>
        <w:jc w:val="left"/>
        <w:rPr>
          <w:sz w:val="21"/>
        </w:rPr>
      </w:pPr>
      <w:r>
        <w:rPr>
          <w:b/>
          <w:sz w:val="21"/>
        </w:rPr>
        <w:t>The</w:t>
      </w:r>
      <w:r>
        <w:rPr>
          <w:b/>
          <w:spacing w:val="-1"/>
          <w:sz w:val="21"/>
        </w:rPr>
        <w:t> </w:t>
      </w:r>
      <w:r>
        <w:rPr>
          <w:b/>
          <w:sz w:val="21"/>
        </w:rPr>
        <w:t>authorities</w:t>
      </w:r>
      <w:r>
        <w:rPr>
          <w:b/>
          <w:spacing w:val="-1"/>
          <w:sz w:val="21"/>
        </w:rPr>
        <w:t> </w:t>
      </w:r>
      <w:r>
        <w:rPr>
          <w:b/>
          <w:sz w:val="21"/>
        </w:rPr>
        <w:t>are</w:t>
      </w:r>
      <w:r>
        <w:rPr>
          <w:b/>
          <w:spacing w:val="-3"/>
          <w:sz w:val="21"/>
        </w:rPr>
        <w:t> </w:t>
      </w:r>
      <w:r>
        <w:rPr>
          <w:b/>
          <w:sz w:val="21"/>
        </w:rPr>
        <w:t>encouraged to</w:t>
      </w:r>
      <w:r>
        <w:rPr>
          <w:b/>
          <w:spacing w:val="-1"/>
          <w:sz w:val="21"/>
        </w:rPr>
        <w:t> </w:t>
      </w:r>
      <w:r>
        <w:rPr>
          <w:b/>
          <w:sz w:val="21"/>
        </w:rPr>
        <w:t>prepare</w:t>
      </w:r>
      <w:r>
        <w:rPr>
          <w:b/>
          <w:spacing w:val="-1"/>
          <w:sz w:val="21"/>
        </w:rPr>
        <w:t> </w:t>
      </w:r>
      <w:r>
        <w:rPr>
          <w:b/>
          <w:sz w:val="21"/>
        </w:rPr>
        <w:t>an</w:t>
      </w:r>
      <w:r>
        <w:rPr>
          <w:b/>
          <w:spacing w:val="-2"/>
          <w:sz w:val="21"/>
        </w:rPr>
        <w:t> </w:t>
      </w:r>
      <w:r>
        <w:rPr>
          <w:b/>
          <w:sz w:val="21"/>
        </w:rPr>
        <w:t>effective</w:t>
      </w:r>
      <w:r>
        <w:rPr>
          <w:b/>
          <w:spacing w:val="-1"/>
          <w:sz w:val="21"/>
        </w:rPr>
        <w:t> </w:t>
      </w:r>
      <w:r>
        <w:rPr>
          <w:b/>
          <w:sz w:val="21"/>
        </w:rPr>
        <w:t>reform</w:t>
      </w:r>
      <w:r>
        <w:rPr>
          <w:b/>
          <w:spacing w:val="-1"/>
          <w:sz w:val="21"/>
        </w:rPr>
        <w:t> </w:t>
      </w:r>
      <w:r>
        <w:rPr>
          <w:b/>
          <w:sz w:val="21"/>
        </w:rPr>
        <w:t>strategy</w:t>
      </w:r>
      <w:r>
        <w:rPr>
          <w:b/>
          <w:spacing w:val="-3"/>
          <w:sz w:val="21"/>
        </w:rPr>
        <w:t> </w:t>
      </w:r>
      <w:r>
        <w:rPr>
          <w:b/>
          <w:sz w:val="21"/>
        </w:rPr>
        <w:t>with</w:t>
      </w:r>
      <w:r>
        <w:rPr>
          <w:b/>
          <w:spacing w:val="-2"/>
          <w:sz w:val="21"/>
        </w:rPr>
        <w:t> </w:t>
      </w:r>
      <w:r>
        <w:rPr>
          <w:b/>
          <w:sz w:val="21"/>
        </w:rPr>
        <w:t>political commitment and social dialogue with key stakeholders. </w:t>
      </w:r>
      <w:r>
        <w:rPr>
          <w:sz w:val="21"/>
        </w:rPr>
        <w:t>As key revenue reform strategies, the literature has highlighted the importance of strong political commitment and buy-in from key stakeholders (Akitoby et al., 2019), because tax reforms usually accompany strong resistance. Especially in LICs with weak institutions and widespread corruption, “high-level political commitment” is essential to reduce resistance of vested interest groups, enhance inter-agency coordination,</w:t>
      </w:r>
      <w:r>
        <w:rPr>
          <w:spacing w:val="-5"/>
          <w:sz w:val="21"/>
        </w:rPr>
        <w:t> </w:t>
      </w:r>
      <w:r>
        <w:rPr>
          <w:sz w:val="21"/>
        </w:rPr>
        <w:t>and</w:t>
      </w:r>
      <w:r>
        <w:rPr>
          <w:spacing w:val="-2"/>
          <w:sz w:val="21"/>
        </w:rPr>
        <w:t> </w:t>
      </w:r>
      <w:r>
        <w:rPr>
          <w:sz w:val="21"/>
        </w:rPr>
        <w:t>gain</w:t>
      </w:r>
      <w:r>
        <w:rPr>
          <w:spacing w:val="-4"/>
          <w:sz w:val="21"/>
        </w:rPr>
        <w:t> </w:t>
      </w:r>
      <w:r>
        <w:rPr>
          <w:sz w:val="21"/>
        </w:rPr>
        <w:t>reform</w:t>
      </w:r>
      <w:r>
        <w:rPr>
          <w:spacing w:val="-4"/>
          <w:sz w:val="21"/>
        </w:rPr>
        <w:t> </w:t>
      </w:r>
      <w:r>
        <w:rPr>
          <w:sz w:val="21"/>
        </w:rPr>
        <w:t>momentum.</w:t>
      </w:r>
      <w:r>
        <w:rPr>
          <w:spacing w:val="-5"/>
          <w:sz w:val="21"/>
        </w:rPr>
        <w:t> </w:t>
      </w:r>
      <w:r>
        <w:rPr>
          <w:sz w:val="21"/>
        </w:rPr>
        <w:t>Also,</w:t>
      </w:r>
      <w:r>
        <w:rPr>
          <w:spacing w:val="-3"/>
          <w:sz w:val="21"/>
        </w:rPr>
        <w:t> </w:t>
      </w:r>
      <w:r>
        <w:rPr>
          <w:sz w:val="21"/>
        </w:rPr>
        <w:t>“social</w:t>
      </w:r>
      <w:r>
        <w:rPr>
          <w:spacing w:val="-3"/>
          <w:sz w:val="21"/>
        </w:rPr>
        <w:t> </w:t>
      </w:r>
      <w:r>
        <w:rPr>
          <w:sz w:val="21"/>
        </w:rPr>
        <w:t>dialogue”</w:t>
      </w:r>
      <w:r>
        <w:rPr>
          <w:spacing w:val="-5"/>
          <w:sz w:val="21"/>
        </w:rPr>
        <w:t> </w:t>
      </w:r>
      <w:r>
        <w:rPr>
          <w:sz w:val="21"/>
        </w:rPr>
        <w:t>with</w:t>
      </w:r>
      <w:r>
        <w:rPr>
          <w:spacing w:val="-2"/>
          <w:sz w:val="21"/>
        </w:rPr>
        <w:t> </w:t>
      </w:r>
      <w:r>
        <w:rPr>
          <w:sz w:val="21"/>
        </w:rPr>
        <w:t>key</w:t>
      </w:r>
      <w:r>
        <w:rPr>
          <w:spacing w:val="-1"/>
          <w:sz w:val="21"/>
        </w:rPr>
        <w:t> </w:t>
      </w:r>
      <w:r>
        <w:rPr>
          <w:sz w:val="21"/>
        </w:rPr>
        <w:t>stakeholders</w:t>
      </w:r>
      <w:r>
        <w:rPr>
          <w:spacing w:val="-3"/>
          <w:sz w:val="21"/>
        </w:rPr>
        <w:t> </w:t>
      </w:r>
      <w:r>
        <w:rPr>
          <w:sz w:val="21"/>
        </w:rPr>
        <w:t>should</w:t>
      </w:r>
      <w:r>
        <w:rPr>
          <w:spacing w:val="-2"/>
          <w:sz w:val="21"/>
        </w:rPr>
        <w:t> </w:t>
      </w:r>
      <w:r>
        <w:rPr>
          <w:sz w:val="21"/>
        </w:rPr>
        <w:t>be accompanied to reduce resistance. Empirical studies have shown that “communication” is a key part of successful reforms (Inchauste and Victor, 2017)— those that made clear the reason for reform, compensated those worst affected, and ensured that the benefit is widely shared tended to be more successful (Rentschler and Bazilian, 2017).</w:t>
      </w:r>
    </w:p>
    <w:p>
      <w:pPr>
        <w:pStyle w:val="ListParagraph"/>
        <w:spacing w:after="0" w:line="256" w:lineRule="auto"/>
        <w:jc w:val="left"/>
        <w:rPr>
          <w:sz w:val="21"/>
        </w:rPr>
        <w:sectPr>
          <w:headerReference w:type="default" r:id="rId40"/>
          <w:footerReference w:type="default" r:id="rId41"/>
          <w:pgSz w:w="12240" w:h="15840"/>
          <w:pgMar w:header="677" w:footer="774" w:top="1300" w:bottom="960" w:left="1440" w:right="1080"/>
        </w:sectPr>
      </w:pPr>
    </w:p>
    <w:p>
      <w:pPr>
        <w:spacing w:before="127"/>
        <w:ind w:left="0" w:right="206" w:firstLine="0"/>
        <w:jc w:val="center"/>
        <w:rPr>
          <w:b/>
          <w:sz w:val="30"/>
        </w:rPr>
      </w:pPr>
      <w:r>
        <w:rPr>
          <w:b/>
          <w:color w:val="4A82AC"/>
          <w:spacing w:val="-2"/>
          <w:sz w:val="30"/>
        </w:rPr>
        <w:t>References</w:t>
      </w:r>
    </w:p>
    <w:p>
      <w:pPr>
        <w:pStyle w:val="BodyText"/>
        <w:spacing w:line="256" w:lineRule="auto" w:before="378"/>
        <w:ind w:left="180" w:right="452" w:hanging="1"/>
        <w:jc w:val="both"/>
      </w:pPr>
      <w:r>
        <w:rPr/>
        <w:t>Akitoby, B., Baum, A.,</w:t>
      </w:r>
      <w:r>
        <w:rPr>
          <w:spacing w:val="-2"/>
        </w:rPr>
        <w:t> </w:t>
      </w:r>
      <w:r>
        <w:rPr/>
        <w:t>Hackney,</w:t>
      </w:r>
      <w:r>
        <w:rPr>
          <w:spacing w:val="-2"/>
        </w:rPr>
        <w:t> </w:t>
      </w:r>
      <w:r>
        <w:rPr/>
        <w:t>C.,</w:t>
      </w:r>
      <w:r>
        <w:rPr>
          <w:spacing w:val="-2"/>
        </w:rPr>
        <w:t> </w:t>
      </w:r>
      <w:r>
        <w:rPr/>
        <w:t>Harrison, O., Primus, K., and Salins, V., 2018, “Large Tax</w:t>
      </w:r>
      <w:r>
        <w:rPr>
          <w:spacing w:val="-3"/>
        </w:rPr>
        <w:t> </w:t>
      </w:r>
      <w:r>
        <w:rPr/>
        <w:t>Revenue Mobilization</w:t>
      </w:r>
      <w:r>
        <w:rPr>
          <w:spacing w:val="-2"/>
        </w:rPr>
        <w:t> </w:t>
      </w:r>
      <w:r>
        <w:rPr/>
        <w:t>in</w:t>
      </w:r>
      <w:r>
        <w:rPr>
          <w:spacing w:val="-2"/>
        </w:rPr>
        <w:t> </w:t>
      </w:r>
      <w:r>
        <w:rPr/>
        <w:t>Low-Income</w:t>
      </w:r>
      <w:r>
        <w:rPr>
          <w:spacing w:val="-5"/>
        </w:rPr>
        <w:t> </w:t>
      </w:r>
      <w:r>
        <w:rPr/>
        <w:t>Countries</w:t>
      </w:r>
      <w:r>
        <w:rPr>
          <w:spacing w:val="-6"/>
        </w:rPr>
        <w:t> </w:t>
      </w:r>
      <w:r>
        <w:rPr/>
        <w:t>and</w:t>
      </w:r>
      <w:r>
        <w:rPr>
          <w:spacing w:val="-2"/>
        </w:rPr>
        <w:t> </w:t>
      </w:r>
      <w:r>
        <w:rPr/>
        <w:t>Emerging</w:t>
      </w:r>
      <w:r>
        <w:rPr>
          <w:spacing w:val="-2"/>
        </w:rPr>
        <w:t> </w:t>
      </w:r>
      <w:r>
        <w:rPr/>
        <w:t>Markets:</w:t>
      </w:r>
      <w:r>
        <w:rPr>
          <w:spacing w:val="-3"/>
        </w:rPr>
        <w:t> </w:t>
      </w:r>
      <w:r>
        <w:rPr/>
        <w:t>Lessons</w:t>
      </w:r>
      <w:r>
        <w:rPr>
          <w:spacing w:val="-6"/>
        </w:rPr>
        <w:t> </w:t>
      </w:r>
      <w:r>
        <w:rPr/>
        <w:t>from</w:t>
      </w:r>
      <w:r>
        <w:rPr>
          <w:spacing w:val="-4"/>
        </w:rPr>
        <w:t> </w:t>
      </w:r>
      <w:r>
        <w:rPr/>
        <w:t>a</w:t>
      </w:r>
      <w:r>
        <w:rPr>
          <w:spacing w:val="-2"/>
        </w:rPr>
        <w:t> </w:t>
      </w:r>
      <w:r>
        <w:rPr/>
        <w:t>New</w:t>
      </w:r>
      <w:r>
        <w:rPr>
          <w:spacing w:val="-4"/>
        </w:rPr>
        <w:t> </w:t>
      </w:r>
      <w:r>
        <w:rPr/>
        <w:t>Database”,</w:t>
      </w:r>
      <w:r>
        <w:rPr>
          <w:spacing w:val="-3"/>
        </w:rPr>
        <w:t> </w:t>
      </w:r>
      <w:r>
        <w:rPr/>
        <w:t>IMF Working Paper No. 18/234.</w:t>
      </w:r>
    </w:p>
    <w:p>
      <w:pPr>
        <w:pStyle w:val="BodyText"/>
        <w:spacing w:line="256" w:lineRule="auto" w:before="183"/>
        <w:ind w:left="180"/>
      </w:pPr>
      <w:r>
        <w:rPr/>
        <w:t>Akitoby,</w:t>
      </w:r>
      <w:r>
        <w:rPr>
          <w:spacing w:val="-2"/>
        </w:rPr>
        <w:t> </w:t>
      </w:r>
      <w:r>
        <w:rPr/>
        <w:t>B.,</w:t>
      </w:r>
      <w:r>
        <w:rPr>
          <w:spacing w:val="-4"/>
        </w:rPr>
        <w:t> </w:t>
      </w:r>
      <w:r>
        <w:rPr/>
        <w:t>Honda,</w:t>
      </w:r>
      <w:r>
        <w:rPr>
          <w:spacing w:val="-2"/>
        </w:rPr>
        <w:t> </w:t>
      </w:r>
      <w:r>
        <w:rPr/>
        <w:t>J.,</w:t>
      </w:r>
      <w:r>
        <w:rPr>
          <w:spacing w:val="-2"/>
        </w:rPr>
        <w:t> </w:t>
      </w:r>
      <w:r>
        <w:rPr/>
        <w:t>B.,</w:t>
      </w:r>
      <w:r>
        <w:rPr>
          <w:spacing w:val="-4"/>
        </w:rPr>
        <w:t> </w:t>
      </w:r>
      <w:r>
        <w:rPr/>
        <w:t>Miyamoto,</w:t>
      </w:r>
      <w:r>
        <w:rPr>
          <w:spacing w:val="-2"/>
        </w:rPr>
        <w:t> </w:t>
      </w:r>
      <w:r>
        <w:rPr/>
        <w:t>Primus,</w:t>
      </w:r>
      <w:r>
        <w:rPr>
          <w:spacing w:val="-2"/>
        </w:rPr>
        <w:t> </w:t>
      </w:r>
      <w:r>
        <w:rPr/>
        <w:t>K.,</w:t>
      </w:r>
      <w:r>
        <w:rPr>
          <w:spacing w:val="-2"/>
        </w:rPr>
        <w:t> </w:t>
      </w:r>
      <w:r>
        <w:rPr/>
        <w:t>and</w:t>
      </w:r>
      <w:r>
        <w:rPr>
          <w:spacing w:val="-3"/>
        </w:rPr>
        <w:t> </w:t>
      </w:r>
      <w:r>
        <w:rPr/>
        <w:t>Sy,</w:t>
      </w:r>
      <w:r>
        <w:rPr>
          <w:spacing w:val="-4"/>
        </w:rPr>
        <w:t> </w:t>
      </w:r>
      <w:r>
        <w:rPr/>
        <w:t>M.,</w:t>
      </w:r>
      <w:r>
        <w:rPr>
          <w:spacing w:val="-2"/>
        </w:rPr>
        <w:t> </w:t>
      </w:r>
      <w:r>
        <w:rPr/>
        <w:t>2019,</w:t>
      </w:r>
      <w:r>
        <w:rPr>
          <w:spacing w:val="-2"/>
        </w:rPr>
        <w:t> </w:t>
      </w:r>
      <w:r>
        <w:rPr/>
        <w:t>“Case</w:t>
      </w:r>
      <w:r>
        <w:rPr>
          <w:spacing w:val="-1"/>
        </w:rPr>
        <w:t> </w:t>
      </w:r>
      <w:r>
        <w:rPr/>
        <w:t>Studies</w:t>
      </w:r>
      <w:r>
        <w:rPr>
          <w:spacing w:val="-2"/>
        </w:rPr>
        <w:t> </w:t>
      </w:r>
      <w:r>
        <w:rPr/>
        <w:t>in</w:t>
      </w:r>
      <w:r>
        <w:rPr>
          <w:spacing w:val="-1"/>
        </w:rPr>
        <w:t> </w:t>
      </w:r>
      <w:r>
        <w:rPr/>
        <w:t>Tax</w:t>
      </w:r>
      <w:r>
        <w:rPr>
          <w:spacing w:val="-2"/>
        </w:rPr>
        <w:t> </w:t>
      </w:r>
      <w:r>
        <w:rPr/>
        <w:t>Revenue Mobilization in Low-Income Countries”, IMF Working Paper No. 19/104.</w:t>
      </w:r>
    </w:p>
    <w:p>
      <w:pPr>
        <w:pStyle w:val="BodyText"/>
        <w:spacing w:line="256" w:lineRule="auto" w:before="182"/>
        <w:ind w:left="180" w:right="594" w:hanging="1"/>
      </w:pPr>
      <w:r>
        <w:rPr/>
        <w:t>Baer,</w:t>
      </w:r>
      <w:r>
        <w:rPr>
          <w:spacing w:val="-2"/>
        </w:rPr>
        <w:t> </w:t>
      </w:r>
      <w:r>
        <w:rPr/>
        <w:t>K.,</w:t>
      </w:r>
      <w:r>
        <w:rPr>
          <w:spacing w:val="-4"/>
        </w:rPr>
        <w:t> </w:t>
      </w:r>
      <w:r>
        <w:rPr/>
        <w:t>Okello,</w:t>
      </w:r>
      <w:r>
        <w:rPr>
          <w:spacing w:val="-2"/>
        </w:rPr>
        <w:t> </w:t>
      </w:r>
      <w:r>
        <w:rPr/>
        <w:t>A.,</w:t>
      </w:r>
      <w:r>
        <w:rPr>
          <w:spacing w:val="-4"/>
        </w:rPr>
        <w:t> </w:t>
      </w:r>
      <w:r>
        <w:rPr/>
        <w:t>Montagnat-Rentier,</w:t>
      </w:r>
      <w:r>
        <w:rPr>
          <w:spacing w:val="-2"/>
        </w:rPr>
        <w:t> </w:t>
      </w:r>
      <w:r>
        <w:rPr/>
        <w:t>G.,</w:t>
      </w:r>
      <w:r>
        <w:rPr>
          <w:spacing w:val="-4"/>
        </w:rPr>
        <w:t> </w:t>
      </w:r>
      <w:r>
        <w:rPr/>
        <w:t>Muyangwa,</w:t>
      </w:r>
      <w:r>
        <w:rPr>
          <w:spacing w:val="-4"/>
        </w:rPr>
        <w:t> </w:t>
      </w:r>
      <w:r>
        <w:rPr/>
        <w:t>M.,</w:t>
      </w:r>
      <w:r>
        <w:rPr>
          <w:spacing w:val="-2"/>
        </w:rPr>
        <w:t> </w:t>
      </w:r>
      <w:r>
        <w:rPr/>
        <w:t>Sanya,</w:t>
      </w:r>
      <w:r>
        <w:rPr>
          <w:spacing w:val="-2"/>
        </w:rPr>
        <w:t> </w:t>
      </w:r>
      <w:r>
        <w:rPr/>
        <w:t>B.,</w:t>
      </w:r>
      <w:r>
        <w:rPr>
          <w:spacing w:val="-4"/>
        </w:rPr>
        <w:t> </w:t>
      </w:r>
      <w:r>
        <w:rPr/>
        <w:t>Smith,</w:t>
      </w:r>
      <w:r>
        <w:rPr>
          <w:spacing w:val="-4"/>
        </w:rPr>
        <w:t> </w:t>
      </w:r>
      <w:r>
        <w:rPr/>
        <w:t>D.,</w:t>
      </w:r>
      <w:r>
        <w:rPr>
          <w:spacing w:val="-2"/>
        </w:rPr>
        <w:t> </w:t>
      </w:r>
      <w:r>
        <w:rPr/>
        <w:t>Gaperi,</w:t>
      </w:r>
      <w:r>
        <w:rPr>
          <w:spacing w:val="-4"/>
        </w:rPr>
        <w:t> </w:t>
      </w:r>
      <w:r>
        <w:rPr/>
        <w:t>H.,</w:t>
      </w:r>
      <w:r>
        <w:rPr>
          <w:spacing w:val="-2"/>
        </w:rPr>
        <w:t> </w:t>
      </w:r>
      <w:r>
        <w:rPr/>
        <w:t>Bennet, D., Hartnett, D., Brimble, B., Parent, G., and Veltri, R., 2021, “Federal Republic of Nigeria: Priorities for Revenue Administration Reform in Difficult Times”, IMF Fiscal Affairs Department, Technical </w:t>
      </w:r>
      <w:r>
        <w:rPr>
          <w:spacing w:val="-2"/>
        </w:rPr>
        <w:t>Report.</w:t>
      </w:r>
    </w:p>
    <w:p>
      <w:pPr>
        <w:pStyle w:val="BodyText"/>
        <w:spacing w:line="256" w:lineRule="auto" w:before="184"/>
        <w:ind w:left="728" w:right="416" w:hanging="548"/>
      </w:pPr>
      <w:r>
        <w:rPr/>
        <w:t>Bastagli,</w:t>
      </w:r>
      <w:r>
        <w:rPr>
          <w:spacing w:val="-3"/>
        </w:rPr>
        <w:t> </w:t>
      </w:r>
      <w:r>
        <w:rPr/>
        <w:t>F.,</w:t>
      </w:r>
      <w:r>
        <w:rPr>
          <w:spacing w:val="-5"/>
        </w:rPr>
        <w:t> </w:t>
      </w:r>
      <w:r>
        <w:rPr/>
        <w:t>Coady,</w:t>
      </w:r>
      <w:r>
        <w:rPr>
          <w:spacing w:val="-3"/>
        </w:rPr>
        <w:t> </w:t>
      </w:r>
      <w:r>
        <w:rPr/>
        <w:t>D.,</w:t>
      </w:r>
      <w:r>
        <w:rPr>
          <w:spacing w:val="-5"/>
        </w:rPr>
        <w:t> </w:t>
      </w:r>
      <w:r>
        <w:rPr/>
        <w:t>and</w:t>
      </w:r>
      <w:r>
        <w:rPr>
          <w:spacing w:val="-4"/>
        </w:rPr>
        <w:t> </w:t>
      </w:r>
      <w:r>
        <w:rPr/>
        <w:t>Gupta,</w:t>
      </w:r>
      <w:r>
        <w:rPr>
          <w:spacing w:val="-3"/>
        </w:rPr>
        <w:t> </w:t>
      </w:r>
      <w:r>
        <w:rPr/>
        <w:t>S.,</w:t>
      </w:r>
      <w:r>
        <w:rPr>
          <w:spacing w:val="-5"/>
        </w:rPr>
        <w:t> </w:t>
      </w:r>
      <w:r>
        <w:rPr/>
        <w:t>2012,</w:t>
      </w:r>
      <w:r>
        <w:rPr>
          <w:spacing w:val="-3"/>
        </w:rPr>
        <w:t> </w:t>
      </w:r>
      <w:r>
        <w:rPr/>
        <w:t>“Income</w:t>
      </w:r>
      <w:r>
        <w:rPr>
          <w:spacing w:val="-2"/>
        </w:rPr>
        <w:t> </w:t>
      </w:r>
      <w:r>
        <w:rPr/>
        <w:t>Inequality</w:t>
      </w:r>
      <w:r>
        <w:rPr>
          <w:spacing w:val="-1"/>
        </w:rPr>
        <w:t> </w:t>
      </w:r>
      <w:r>
        <w:rPr/>
        <w:t>and</w:t>
      </w:r>
      <w:r>
        <w:rPr>
          <w:spacing w:val="-4"/>
        </w:rPr>
        <w:t> </w:t>
      </w:r>
      <w:r>
        <w:rPr/>
        <w:t>Fiscal</w:t>
      </w:r>
      <w:r>
        <w:rPr>
          <w:spacing w:val="-3"/>
        </w:rPr>
        <w:t> </w:t>
      </w:r>
      <w:r>
        <w:rPr/>
        <w:t>Policy”,</w:t>
      </w:r>
      <w:r>
        <w:rPr>
          <w:spacing w:val="-3"/>
        </w:rPr>
        <w:t> </w:t>
      </w:r>
      <w:r>
        <w:rPr/>
        <w:t>IMF</w:t>
      </w:r>
      <w:r>
        <w:rPr>
          <w:spacing w:val="-2"/>
        </w:rPr>
        <w:t> </w:t>
      </w:r>
      <w:r>
        <w:rPr/>
        <w:t>Staff Discussion Note 12/08, Washington DC.</w:t>
      </w:r>
    </w:p>
    <w:p>
      <w:pPr>
        <w:pStyle w:val="BodyText"/>
        <w:spacing w:line="256" w:lineRule="auto" w:before="243"/>
        <w:ind w:left="901" w:right="416" w:hanging="720"/>
      </w:pPr>
      <w:r>
        <w:rPr/>
        <w:t>Gaspar,</w:t>
      </w:r>
      <w:r>
        <w:rPr>
          <w:spacing w:val="-5"/>
        </w:rPr>
        <w:t> </w:t>
      </w:r>
      <w:r>
        <w:rPr/>
        <w:t>V.,</w:t>
      </w:r>
      <w:r>
        <w:rPr>
          <w:spacing w:val="-3"/>
        </w:rPr>
        <w:t> </w:t>
      </w:r>
      <w:r>
        <w:rPr/>
        <w:t>Jaramillo,</w:t>
      </w:r>
      <w:r>
        <w:rPr>
          <w:spacing w:val="-3"/>
        </w:rPr>
        <w:t> </w:t>
      </w:r>
      <w:r>
        <w:rPr/>
        <w:t>L.,</w:t>
      </w:r>
      <w:r>
        <w:rPr>
          <w:spacing w:val="-3"/>
        </w:rPr>
        <w:t> </w:t>
      </w:r>
      <w:r>
        <w:rPr/>
        <w:t>and</w:t>
      </w:r>
      <w:r>
        <w:rPr>
          <w:spacing w:val="-2"/>
        </w:rPr>
        <w:t> </w:t>
      </w:r>
      <w:r>
        <w:rPr/>
        <w:t>Wingender,</w:t>
      </w:r>
      <w:r>
        <w:rPr>
          <w:spacing w:val="-3"/>
        </w:rPr>
        <w:t> </w:t>
      </w:r>
      <w:r>
        <w:rPr/>
        <w:t>P.,</w:t>
      </w:r>
      <w:r>
        <w:rPr>
          <w:spacing w:val="-3"/>
        </w:rPr>
        <w:t> </w:t>
      </w:r>
      <w:r>
        <w:rPr/>
        <w:t>2016,</w:t>
      </w:r>
      <w:r>
        <w:rPr>
          <w:spacing w:val="-3"/>
        </w:rPr>
        <w:t> </w:t>
      </w:r>
      <w:r>
        <w:rPr/>
        <w:t>“Tax</w:t>
      </w:r>
      <w:r>
        <w:rPr>
          <w:spacing w:val="-3"/>
        </w:rPr>
        <w:t> </w:t>
      </w:r>
      <w:r>
        <w:rPr/>
        <w:t>Capacity</w:t>
      </w:r>
      <w:r>
        <w:rPr>
          <w:spacing w:val="-1"/>
        </w:rPr>
        <w:t> </w:t>
      </w:r>
      <w:r>
        <w:rPr/>
        <w:t>and</w:t>
      </w:r>
      <w:r>
        <w:rPr>
          <w:spacing w:val="-2"/>
        </w:rPr>
        <w:t> </w:t>
      </w:r>
      <w:r>
        <w:rPr/>
        <w:t>Growth:</w:t>
      </w:r>
      <w:r>
        <w:rPr>
          <w:spacing w:val="-3"/>
        </w:rPr>
        <w:t> </w:t>
      </w:r>
      <w:r>
        <w:rPr/>
        <w:t>Is</w:t>
      </w:r>
      <w:r>
        <w:rPr>
          <w:spacing w:val="-6"/>
        </w:rPr>
        <w:t> </w:t>
      </w:r>
      <w:r>
        <w:rPr/>
        <w:t>there</w:t>
      </w:r>
      <w:r>
        <w:rPr>
          <w:spacing w:val="-2"/>
        </w:rPr>
        <w:t> </w:t>
      </w:r>
      <w:r>
        <w:rPr/>
        <w:t>a</w:t>
      </w:r>
      <w:r>
        <w:rPr>
          <w:spacing w:val="-4"/>
        </w:rPr>
        <w:t> </w:t>
      </w:r>
      <w:r>
        <w:rPr/>
        <w:t>Tipping Point?” IMF Working Paper 16/234.</w:t>
      </w:r>
    </w:p>
    <w:p>
      <w:pPr>
        <w:pStyle w:val="BodyText"/>
        <w:spacing w:line="256" w:lineRule="auto" w:before="182"/>
        <w:ind w:left="901" w:right="569" w:hanging="721"/>
      </w:pPr>
      <w:r>
        <w:rPr/>
        <w:t>Fenochietto,</w:t>
      </w:r>
      <w:r>
        <w:rPr>
          <w:spacing w:val="-5"/>
        </w:rPr>
        <w:t> </w:t>
      </w:r>
      <w:r>
        <w:rPr/>
        <w:t>R.,</w:t>
      </w:r>
      <w:r>
        <w:rPr>
          <w:spacing w:val="-5"/>
        </w:rPr>
        <w:t> </w:t>
      </w:r>
      <w:r>
        <w:rPr/>
        <w:t>and</w:t>
      </w:r>
      <w:r>
        <w:rPr>
          <w:spacing w:val="-2"/>
        </w:rPr>
        <w:t> </w:t>
      </w:r>
      <w:r>
        <w:rPr/>
        <w:t>Pessino,</w:t>
      </w:r>
      <w:r>
        <w:rPr>
          <w:spacing w:val="-5"/>
        </w:rPr>
        <w:t> </w:t>
      </w:r>
      <w:r>
        <w:rPr/>
        <w:t>C.,</w:t>
      </w:r>
      <w:r>
        <w:rPr>
          <w:spacing w:val="-2"/>
        </w:rPr>
        <w:t> </w:t>
      </w:r>
      <w:r>
        <w:rPr/>
        <w:t>2013,</w:t>
      </w:r>
      <w:r>
        <w:rPr>
          <w:spacing w:val="-3"/>
        </w:rPr>
        <w:t> </w:t>
      </w:r>
      <w:r>
        <w:rPr/>
        <w:t>“Understanding</w:t>
      </w:r>
      <w:r>
        <w:rPr>
          <w:spacing w:val="-2"/>
        </w:rPr>
        <w:t> </w:t>
      </w:r>
      <w:r>
        <w:rPr/>
        <w:t>Countries’</w:t>
      </w:r>
      <w:r>
        <w:rPr>
          <w:spacing w:val="-3"/>
        </w:rPr>
        <w:t> </w:t>
      </w:r>
      <w:r>
        <w:rPr/>
        <w:t>Tax</w:t>
      </w:r>
      <w:r>
        <w:rPr>
          <w:spacing w:val="-6"/>
        </w:rPr>
        <w:t> </w:t>
      </w:r>
      <w:r>
        <w:rPr/>
        <w:t>Effort”,</w:t>
      </w:r>
      <w:r>
        <w:rPr>
          <w:spacing w:val="-3"/>
        </w:rPr>
        <w:t> </w:t>
      </w:r>
      <w:r>
        <w:rPr/>
        <w:t>IMF</w:t>
      </w:r>
      <w:r>
        <w:rPr>
          <w:spacing w:val="-2"/>
        </w:rPr>
        <w:t> </w:t>
      </w:r>
      <w:r>
        <w:rPr/>
        <w:t>Working</w:t>
      </w:r>
      <w:r>
        <w:rPr>
          <w:spacing w:val="-2"/>
        </w:rPr>
        <w:t> </w:t>
      </w:r>
      <w:r>
        <w:rPr/>
        <w:t>Paper No. 13/244.</w:t>
      </w:r>
    </w:p>
    <w:p>
      <w:pPr>
        <w:pStyle w:val="BodyText"/>
        <w:spacing w:line="256" w:lineRule="auto" w:before="182"/>
        <w:ind w:left="901" w:hanging="720"/>
      </w:pPr>
      <w:r>
        <w:rPr/>
        <w:t>Inchauste,</w:t>
      </w:r>
      <w:r>
        <w:rPr>
          <w:spacing w:val="-2"/>
        </w:rPr>
        <w:t> </w:t>
      </w:r>
      <w:r>
        <w:rPr/>
        <w:t>G.,</w:t>
      </w:r>
      <w:r>
        <w:rPr>
          <w:spacing w:val="-2"/>
        </w:rPr>
        <w:t> </w:t>
      </w:r>
      <w:r>
        <w:rPr/>
        <w:t>and</w:t>
      </w:r>
      <w:r>
        <w:rPr>
          <w:spacing w:val="-3"/>
        </w:rPr>
        <w:t> </w:t>
      </w:r>
      <w:r>
        <w:rPr/>
        <w:t>Victor,</w:t>
      </w:r>
      <w:r>
        <w:rPr>
          <w:spacing w:val="-4"/>
        </w:rPr>
        <w:t> </w:t>
      </w:r>
      <w:r>
        <w:rPr/>
        <w:t>D.,</w:t>
      </w:r>
      <w:r>
        <w:rPr>
          <w:spacing w:val="-2"/>
        </w:rPr>
        <w:t> </w:t>
      </w:r>
      <w:r>
        <w:rPr/>
        <w:t>2017,</w:t>
      </w:r>
      <w:r>
        <w:rPr>
          <w:spacing w:val="-2"/>
        </w:rPr>
        <w:t> </w:t>
      </w:r>
      <w:r>
        <w:rPr/>
        <w:t>“The</w:t>
      </w:r>
      <w:r>
        <w:rPr>
          <w:spacing w:val="-1"/>
        </w:rPr>
        <w:t> </w:t>
      </w:r>
      <w:r>
        <w:rPr/>
        <w:t>Political</w:t>
      </w:r>
      <w:r>
        <w:rPr>
          <w:spacing w:val="-2"/>
        </w:rPr>
        <w:t> </w:t>
      </w:r>
      <w:r>
        <w:rPr/>
        <w:t>Economy</w:t>
      </w:r>
      <w:r>
        <w:rPr>
          <w:spacing w:val="-3"/>
        </w:rPr>
        <w:t> </w:t>
      </w:r>
      <w:r>
        <w:rPr/>
        <w:t>of</w:t>
      </w:r>
      <w:r>
        <w:rPr>
          <w:spacing w:val="-3"/>
        </w:rPr>
        <w:t> </w:t>
      </w:r>
      <w:r>
        <w:rPr/>
        <w:t>Energy</w:t>
      </w:r>
      <w:r>
        <w:rPr>
          <w:spacing w:val="-3"/>
        </w:rPr>
        <w:t> </w:t>
      </w:r>
      <w:r>
        <w:rPr/>
        <w:t>Subsidy</w:t>
      </w:r>
      <w:r>
        <w:rPr>
          <w:spacing w:val="-3"/>
        </w:rPr>
        <w:t> </w:t>
      </w:r>
      <w:r>
        <w:rPr/>
        <w:t>Reform”.</w:t>
      </w:r>
      <w:r>
        <w:rPr>
          <w:spacing w:val="-2"/>
        </w:rPr>
        <w:t> </w:t>
      </w:r>
      <w:r>
        <w:rPr/>
        <w:t>World</w:t>
      </w:r>
      <w:r>
        <w:rPr>
          <w:spacing w:val="-1"/>
        </w:rPr>
        <w:t> </w:t>
      </w:r>
      <w:r>
        <w:rPr/>
        <w:t>Bank, Washington, D.C.</w:t>
      </w:r>
    </w:p>
    <w:p>
      <w:pPr>
        <w:pStyle w:val="BodyText"/>
        <w:spacing w:line="256" w:lineRule="auto" w:before="182"/>
        <w:ind w:left="901" w:right="496" w:hanging="720"/>
      </w:pPr>
      <w:r>
        <w:rPr/>
        <w:t>International Monetary Fund (IMF), 2015, “Options for Low Income Countries' Effective and Efficient</w:t>
      </w:r>
      <w:r>
        <w:rPr>
          <w:spacing w:val="-3"/>
        </w:rPr>
        <w:t> </w:t>
      </w:r>
      <w:r>
        <w:rPr/>
        <w:t>Use</w:t>
      </w:r>
      <w:r>
        <w:rPr>
          <w:spacing w:val="-6"/>
        </w:rPr>
        <w:t> </w:t>
      </w:r>
      <w:r>
        <w:rPr/>
        <w:t>of</w:t>
      </w:r>
      <w:r>
        <w:rPr>
          <w:spacing w:val="-2"/>
        </w:rPr>
        <w:t> </w:t>
      </w:r>
      <w:r>
        <w:rPr/>
        <w:t>Tax</w:t>
      </w:r>
      <w:r>
        <w:rPr>
          <w:spacing w:val="-4"/>
        </w:rPr>
        <w:t> </w:t>
      </w:r>
      <w:r>
        <w:rPr/>
        <w:t>Incentives</w:t>
      </w:r>
      <w:r>
        <w:rPr>
          <w:spacing w:val="-4"/>
        </w:rPr>
        <w:t> </w:t>
      </w:r>
      <w:r>
        <w:rPr/>
        <w:t>for</w:t>
      </w:r>
      <w:r>
        <w:rPr>
          <w:spacing w:val="-2"/>
        </w:rPr>
        <w:t> </w:t>
      </w:r>
      <w:r>
        <w:rPr/>
        <w:t>Investment”,</w:t>
      </w:r>
      <w:r>
        <w:rPr>
          <w:spacing w:val="-4"/>
        </w:rPr>
        <w:t> </w:t>
      </w:r>
      <w:r>
        <w:rPr/>
        <w:t>Report</w:t>
      </w:r>
      <w:r>
        <w:rPr>
          <w:spacing w:val="-3"/>
        </w:rPr>
        <w:t> </w:t>
      </w:r>
      <w:r>
        <w:rPr/>
        <w:t>Prepared</w:t>
      </w:r>
      <w:r>
        <w:rPr>
          <w:spacing w:val="-3"/>
        </w:rPr>
        <w:t> </w:t>
      </w:r>
      <w:r>
        <w:rPr/>
        <w:t>for</w:t>
      </w:r>
      <w:r>
        <w:rPr>
          <w:spacing w:val="-5"/>
        </w:rPr>
        <w:t> </w:t>
      </w:r>
      <w:r>
        <w:rPr/>
        <w:t>the</w:t>
      </w:r>
      <w:r>
        <w:rPr>
          <w:spacing w:val="-3"/>
        </w:rPr>
        <w:t> </w:t>
      </w:r>
      <w:r>
        <w:rPr/>
        <w:t>G20</w:t>
      </w:r>
      <w:r>
        <w:rPr>
          <w:spacing w:val="-4"/>
        </w:rPr>
        <w:t> </w:t>
      </w:r>
      <w:r>
        <w:rPr/>
        <w:t>Development Working Group by the Platform for Collaboration on Tax (Washington)</w:t>
      </w:r>
    </w:p>
    <w:p>
      <w:pPr>
        <w:pStyle w:val="BodyText"/>
        <w:spacing w:line="256" w:lineRule="auto" w:before="183"/>
        <w:ind w:left="901" w:right="416" w:hanging="721"/>
      </w:pPr>
      <w:r>
        <w:rPr/>
        <w:t>———,</w:t>
      </w:r>
      <w:r>
        <w:rPr>
          <w:spacing w:val="-3"/>
        </w:rPr>
        <w:t> </w:t>
      </w:r>
      <w:r>
        <w:rPr/>
        <w:t>2018a,</w:t>
      </w:r>
      <w:r>
        <w:rPr>
          <w:spacing w:val="-3"/>
        </w:rPr>
        <w:t> </w:t>
      </w:r>
      <w:r>
        <w:rPr/>
        <w:t>“Domestic</w:t>
      </w:r>
      <w:r>
        <w:rPr>
          <w:spacing w:val="-4"/>
        </w:rPr>
        <w:t> </w:t>
      </w:r>
      <w:r>
        <w:rPr/>
        <w:t>Revenue</w:t>
      </w:r>
      <w:r>
        <w:rPr>
          <w:spacing w:val="-5"/>
        </w:rPr>
        <w:t> </w:t>
      </w:r>
      <w:r>
        <w:rPr/>
        <w:t>Mobilization</w:t>
      </w:r>
      <w:r>
        <w:rPr>
          <w:spacing w:val="-2"/>
        </w:rPr>
        <w:t> </w:t>
      </w:r>
      <w:r>
        <w:rPr/>
        <w:t>in</w:t>
      </w:r>
      <w:r>
        <w:rPr>
          <w:spacing w:val="-4"/>
        </w:rPr>
        <w:t> </w:t>
      </w:r>
      <w:r>
        <w:rPr/>
        <w:t>Sub-Sahara</w:t>
      </w:r>
      <w:r>
        <w:rPr>
          <w:spacing w:val="-4"/>
        </w:rPr>
        <w:t> </w:t>
      </w:r>
      <w:r>
        <w:rPr/>
        <w:t>Africa”,</w:t>
      </w:r>
      <w:r>
        <w:rPr>
          <w:spacing w:val="-3"/>
        </w:rPr>
        <w:t> </w:t>
      </w:r>
      <w:r>
        <w:rPr/>
        <w:t>IMF</w:t>
      </w:r>
      <w:r>
        <w:rPr>
          <w:spacing w:val="-5"/>
        </w:rPr>
        <w:t> </w:t>
      </w:r>
      <w:r>
        <w:rPr/>
        <w:t>Sub-Saharan</w:t>
      </w:r>
      <w:r>
        <w:rPr>
          <w:spacing w:val="-4"/>
        </w:rPr>
        <w:t> </w:t>
      </w:r>
      <w:r>
        <w:rPr/>
        <w:t>Africa Regional Economic Outlook. Chapter 2, April 2018.</w:t>
      </w:r>
    </w:p>
    <w:p>
      <w:pPr>
        <w:pStyle w:val="BodyText"/>
        <w:spacing w:line="256" w:lineRule="auto" w:before="183"/>
        <w:ind w:left="901" w:right="430" w:hanging="721"/>
      </w:pPr>
      <w:r>
        <w:rPr/>
        <w:t>———, 2018b, “Mobilizing Tax Revenue in Nigeria”, IMF Selected Issue Paper, February 2018, </w:t>
      </w:r>
      <w:hyperlink r:id="rId44">
        <w:r>
          <w:rPr>
            <w:color w:val="0000FF"/>
            <w:spacing w:val="-2"/>
            <w:u w:val="single" w:color="0000FF"/>
          </w:rPr>
          <w:t>https://www.imf.org/en/Publications/CR/Issues/2018/03/07/Nigeria-Selected-Issues-45700</w:t>
        </w:r>
      </w:hyperlink>
    </w:p>
    <w:p>
      <w:pPr>
        <w:pStyle w:val="BodyText"/>
        <w:spacing w:line="256" w:lineRule="auto" w:before="183"/>
        <w:ind w:left="900" w:right="569" w:hanging="721"/>
      </w:pPr>
      <w:r>
        <w:rPr/>
        <w:t>———,</w:t>
      </w:r>
      <w:r>
        <w:rPr>
          <w:spacing w:val="-3"/>
        </w:rPr>
        <w:t> </w:t>
      </w:r>
      <w:r>
        <w:rPr/>
        <w:t>2018c,</w:t>
      </w:r>
      <w:r>
        <w:rPr>
          <w:spacing w:val="-3"/>
        </w:rPr>
        <w:t> </w:t>
      </w:r>
      <w:r>
        <w:rPr/>
        <w:t>“Distributional</w:t>
      </w:r>
      <w:r>
        <w:rPr>
          <w:spacing w:val="-3"/>
        </w:rPr>
        <w:t> </w:t>
      </w:r>
      <w:r>
        <w:rPr/>
        <w:t>Impact</w:t>
      </w:r>
      <w:r>
        <w:rPr>
          <w:spacing w:val="-4"/>
        </w:rPr>
        <w:t> </w:t>
      </w:r>
      <w:r>
        <w:rPr/>
        <w:t>of</w:t>
      </w:r>
      <w:r>
        <w:rPr>
          <w:spacing w:val="-4"/>
        </w:rPr>
        <w:t> </w:t>
      </w:r>
      <w:r>
        <w:rPr/>
        <w:t>Fiscal</w:t>
      </w:r>
      <w:r>
        <w:rPr>
          <w:spacing w:val="-6"/>
        </w:rPr>
        <w:t> </w:t>
      </w:r>
      <w:r>
        <w:rPr/>
        <w:t>Reforms</w:t>
      </w:r>
      <w:r>
        <w:rPr>
          <w:spacing w:val="-3"/>
        </w:rPr>
        <w:t> </w:t>
      </w:r>
      <w:r>
        <w:rPr/>
        <w:t>in</w:t>
      </w:r>
      <w:r>
        <w:rPr>
          <w:spacing w:val="-2"/>
        </w:rPr>
        <w:t> </w:t>
      </w:r>
      <w:r>
        <w:rPr/>
        <w:t>Nigeria”,</w:t>
      </w:r>
      <w:r>
        <w:rPr>
          <w:spacing w:val="-3"/>
        </w:rPr>
        <w:t> </w:t>
      </w:r>
      <w:r>
        <w:rPr/>
        <w:t>IMF</w:t>
      </w:r>
      <w:r>
        <w:rPr>
          <w:spacing w:val="-5"/>
        </w:rPr>
        <w:t> </w:t>
      </w:r>
      <w:r>
        <w:rPr/>
        <w:t>Selected</w:t>
      </w:r>
      <w:r>
        <w:rPr>
          <w:spacing w:val="-2"/>
        </w:rPr>
        <w:t> </w:t>
      </w:r>
      <w:r>
        <w:rPr/>
        <w:t>Issue</w:t>
      </w:r>
      <w:r>
        <w:rPr>
          <w:spacing w:val="-2"/>
        </w:rPr>
        <w:t> </w:t>
      </w:r>
      <w:r>
        <w:rPr/>
        <w:t>Paper, February 2018.</w:t>
      </w:r>
    </w:p>
    <w:p>
      <w:pPr>
        <w:pStyle w:val="BodyText"/>
        <w:spacing w:line="256" w:lineRule="auto" w:before="182"/>
        <w:ind w:left="900" w:right="569" w:hanging="721"/>
      </w:pPr>
      <w:r>
        <w:rPr/>
        <w:t>———,</w:t>
      </w:r>
      <w:r>
        <w:rPr>
          <w:spacing w:val="-3"/>
        </w:rPr>
        <w:t> </w:t>
      </w:r>
      <w:r>
        <w:rPr/>
        <w:t>2022,</w:t>
      </w:r>
      <w:r>
        <w:rPr>
          <w:spacing w:val="-3"/>
        </w:rPr>
        <w:t> </w:t>
      </w:r>
      <w:r>
        <w:rPr/>
        <w:t>“The</w:t>
      </w:r>
      <w:r>
        <w:rPr>
          <w:spacing w:val="-2"/>
        </w:rPr>
        <w:t> </w:t>
      </w:r>
      <w:r>
        <w:rPr/>
        <w:t>impact</w:t>
      </w:r>
      <w:r>
        <w:rPr>
          <w:spacing w:val="-4"/>
        </w:rPr>
        <w:t> </w:t>
      </w:r>
      <w:r>
        <w:rPr/>
        <w:t>of</w:t>
      </w:r>
      <w:r>
        <w:rPr>
          <w:spacing w:val="-4"/>
        </w:rPr>
        <w:t> </w:t>
      </w:r>
      <w:r>
        <w:rPr/>
        <w:t>Fuel</w:t>
      </w:r>
      <w:r>
        <w:rPr>
          <w:spacing w:val="-6"/>
        </w:rPr>
        <w:t> </w:t>
      </w:r>
      <w:r>
        <w:rPr/>
        <w:t>Subsidy</w:t>
      </w:r>
      <w:r>
        <w:rPr>
          <w:spacing w:val="-1"/>
        </w:rPr>
        <w:t> </w:t>
      </w:r>
      <w:r>
        <w:rPr/>
        <w:t>Reemergence</w:t>
      </w:r>
      <w:r>
        <w:rPr>
          <w:spacing w:val="-2"/>
        </w:rPr>
        <w:t> </w:t>
      </w:r>
      <w:r>
        <w:rPr/>
        <w:t>in</w:t>
      </w:r>
      <w:r>
        <w:rPr>
          <w:spacing w:val="-2"/>
        </w:rPr>
        <w:t> </w:t>
      </w:r>
      <w:r>
        <w:rPr/>
        <w:t>Nigeria”,</w:t>
      </w:r>
      <w:r>
        <w:rPr>
          <w:spacing w:val="-3"/>
        </w:rPr>
        <w:t> </w:t>
      </w:r>
      <w:r>
        <w:rPr/>
        <w:t>IMF</w:t>
      </w:r>
      <w:r>
        <w:rPr>
          <w:spacing w:val="-5"/>
        </w:rPr>
        <w:t> </w:t>
      </w:r>
      <w:r>
        <w:rPr/>
        <w:t>Selected</w:t>
      </w:r>
      <w:r>
        <w:rPr>
          <w:spacing w:val="-2"/>
        </w:rPr>
        <w:t> </w:t>
      </w:r>
      <w:r>
        <w:rPr/>
        <w:t>Issue</w:t>
      </w:r>
      <w:r>
        <w:rPr>
          <w:spacing w:val="-2"/>
        </w:rPr>
        <w:t> </w:t>
      </w:r>
      <w:r>
        <w:rPr/>
        <w:t>Paper, February 2022.</w:t>
      </w:r>
    </w:p>
    <w:p>
      <w:pPr>
        <w:pStyle w:val="BodyText"/>
        <w:spacing w:line="256" w:lineRule="auto" w:before="182"/>
        <w:ind w:left="900" w:right="569" w:hanging="721"/>
      </w:pPr>
      <w:r>
        <w:rPr/>
        <w:t>———, “Tax Policy Assessment Framework”, </w:t>
      </w:r>
      <w:hyperlink r:id="rId45">
        <w:r>
          <w:rPr>
            <w:color w:val="0000FF"/>
            <w:spacing w:val="-2"/>
            <w:u w:val="single" w:color="0000FF"/>
          </w:rPr>
          <w:t>https://www.imf.org/external/np/fad/tpaf/pages/vat.htm</w:t>
        </w:r>
      </w:hyperlink>
    </w:p>
    <w:p>
      <w:pPr>
        <w:pStyle w:val="BodyText"/>
        <w:spacing w:line="256" w:lineRule="auto" w:before="183"/>
        <w:ind w:left="900" w:right="494" w:hanging="721"/>
      </w:pPr>
      <w:r>
        <w:rPr/>
        <w:t>International Survey on Revenue Administration</w:t>
      </w:r>
      <w:r>
        <w:rPr>
          <w:spacing w:val="-1"/>
        </w:rPr>
        <w:t> </w:t>
      </w:r>
      <w:r>
        <w:rPr/>
        <w:t>(ISORA),</w:t>
      </w:r>
      <w:r>
        <w:rPr>
          <w:spacing w:val="-2"/>
        </w:rPr>
        <w:t> </w:t>
      </w:r>
      <w:r>
        <w:rPr/>
        <w:t>Country Level Public</w:t>
      </w:r>
      <w:r>
        <w:rPr>
          <w:spacing w:val="-1"/>
        </w:rPr>
        <w:t> </w:t>
      </w:r>
      <w:r>
        <w:rPr/>
        <w:t>Data-Nigeria-2019, </w:t>
      </w:r>
      <w:hyperlink r:id="rId46">
        <w:r>
          <w:rPr>
            <w:color w:val="0000FF"/>
            <w:spacing w:val="-2"/>
            <w:u w:val="single" w:color="0000FF"/>
          </w:rPr>
          <w:t>https://data.rafit.org/?sk=5a3bd47d-bec2-41a9-8f37-e5dbb98e3dcf&amp;sId=1637356423160</w:t>
        </w:r>
      </w:hyperlink>
    </w:p>
    <w:p>
      <w:pPr>
        <w:pStyle w:val="BodyText"/>
        <w:spacing w:after="0" w:line="256" w:lineRule="auto"/>
        <w:sectPr>
          <w:headerReference w:type="default" r:id="rId42"/>
          <w:footerReference w:type="default" r:id="rId43"/>
          <w:pgSz w:w="12240" w:h="15840"/>
          <w:pgMar w:header="677" w:footer="774" w:top="1300" w:bottom="960" w:left="1440" w:right="1080"/>
        </w:sectPr>
      </w:pPr>
    </w:p>
    <w:p>
      <w:pPr>
        <w:pStyle w:val="BodyText"/>
        <w:spacing w:line="256" w:lineRule="auto" w:before="143"/>
        <w:ind w:left="899" w:hanging="720"/>
      </w:pPr>
      <w:r>
        <w:rPr/>
        <w:t>Keen,</w:t>
      </w:r>
      <w:r>
        <w:rPr>
          <w:spacing w:val="-4"/>
        </w:rPr>
        <w:t> </w:t>
      </w:r>
      <w:r>
        <w:rPr/>
        <w:t>M.,</w:t>
      </w:r>
      <w:r>
        <w:rPr>
          <w:spacing w:val="-2"/>
        </w:rPr>
        <w:t> </w:t>
      </w:r>
      <w:r>
        <w:rPr/>
        <w:t>and</w:t>
      </w:r>
      <w:r>
        <w:rPr>
          <w:spacing w:val="-1"/>
        </w:rPr>
        <w:t> </w:t>
      </w:r>
      <w:r>
        <w:rPr/>
        <w:t>Lockwood,</w:t>
      </w:r>
      <w:r>
        <w:rPr>
          <w:spacing w:val="-4"/>
        </w:rPr>
        <w:t> </w:t>
      </w:r>
      <w:r>
        <w:rPr/>
        <w:t>B.,</w:t>
      </w:r>
      <w:r>
        <w:rPr>
          <w:spacing w:val="-2"/>
        </w:rPr>
        <w:t> </w:t>
      </w:r>
      <w:r>
        <w:rPr/>
        <w:t>2010,</w:t>
      </w:r>
      <w:r>
        <w:rPr>
          <w:spacing w:val="-2"/>
        </w:rPr>
        <w:t> </w:t>
      </w:r>
      <w:r>
        <w:rPr/>
        <w:t>“The</w:t>
      </w:r>
      <w:r>
        <w:rPr>
          <w:spacing w:val="-1"/>
        </w:rPr>
        <w:t> </w:t>
      </w:r>
      <w:r>
        <w:rPr/>
        <w:t>Value</w:t>
      </w:r>
      <w:r>
        <w:rPr>
          <w:spacing w:val="-2"/>
        </w:rPr>
        <w:t> </w:t>
      </w:r>
      <w:r>
        <w:rPr/>
        <w:t>Added</w:t>
      </w:r>
      <w:r>
        <w:rPr>
          <w:spacing w:val="-1"/>
        </w:rPr>
        <w:t> </w:t>
      </w:r>
      <w:r>
        <w:rPr/>
        <w:t>Tax:</w:t>
      </w:r>
      <w:r>
        <w:rPr>
          <w:spacing w:val="-2"/>
        </w:rPr>
        <w:t> </w:t>
      </w:r>
      <w:r>
        <w:rPr/>
        <w:t>Its</w:t>
      </w:r>
      <w:r>
        <w:rPr>
          <w:spacing w:val="-5"/>
        </w:rPr>
        <w:t> </w:t>
      </w:r>
      <w:r>
        <w:rPr/>
        <w:t>Causes</w:t>
      </w:r>
      <w:r>
        <w:rPr>
          <w:spacing w:val="-2"/>
        </w:rPr>
        <w:t> </w:t>
      </w:r>
      <w:r>
        <w:rPr/>
        <w:t>and</w:t>
      </w:r>
      <w:r>
        <w:rPr>
          <w:spacing w:val="-3"/>
        </w:rPr>
        <w:t> </w:t>
      </w:r>
      <w:r>
        <w:rPr/>
        <w:t>Consequences,”</w:t>
      </w:r>
      <w:r>
        <w:rPr>
          <w:spacing w:val="-2"/>
        </w:rPr>
        <w:t> </w:t>
      </w:r>
      <w:r>
        <w:rPr/>
        <w:t>Journal</w:t>
      </w:r>
      <w:r>
        <w:rPr>
          <w:spacing w:val="-5"/>
        </w:rPr>
        <w:t> </w:t>
      </w:r>
      <w:r>
        <w:rPr/>
        <w:t>of Development Economics, Vol. 92, pp. 138-151.</w:t>
      </w:r>
    </w:p>
    <w:p>
      <w:pPr>
        <w:pStyle w:val="BodyText"/>
        <w:spacing w:line="256" w:lineRule="auto" w:before="182"/>
        <w:ind w:left="900" w:hanging="721"/>
      </w:pPr>
      <w:r>
        <w:rPr/>
        <w:t>McCulloch,</w:t>
      </w:r>
      <w:r>
        <w:rPr>
          <w:spacing w:val="-3"/>
        </w:rPr>
        <w:t> </w:t>
      </w:r>
      <w:r>
        <w:rPr/>
        <w:t>N.,</w:t>
      </w:r>
      <w:r>
        <w:rPr>
          <w:spacing w:val="-5"/>
        </w:rPr>
        <w:t> </w:t>
      </w:r>
      <w:r>
        <w:rPr/>
        <w:t>Moerenhout,</w:t>
      </w:r>
      <w:r>
        <w:rPr>
          <w:spacing w:val="-3"/>
        </w:rPr>
        <w:t> </w:t>
      </w:r>
      <w:r>
        <w:rPr/>
        <w:t>T.,</w:t>
      </w:r>
      <w:r>
        <w:rPr>
          <w:spacing w:val="-5"/>
        </w:rPr>
        <w:t> </w:t>
      </w:r>
      <w:r>
        <w:rPr/>
        <w:t>and</w:t>
      </w:r>
      <w:r>
        <w:rPr>
          <w:spacing w:val="-2"/>
        </w:rPr>
        <w:t> </w:t>
      </w:r>
      <w:r>
        <w:rPr/>
        <w:t>Yang,</w:t>
      </w:r>
      <w:r>
        <w:rPr>
          <w:spacing w:val="-3"/>
        </w:rPr>
        <w:t> </w:t>
      </w:r>
      <w:r>
        <w:rPr/>
        <w:t>J.,</w:t>
      </w:r>
      <w:r>
        <w:rPr>
          <w:spacing w:val="-3"/>
        </w:rPr>
        <w:t> </w:t>
      </w:r>
      <w:r>
        <w:rPr/>
        <w:t>2020,</w:t>
      </w:r>
      <w:r>
        <w:rPr>
          <w:spacing w:val="-3"/>
        </w:rPr>
        <w:t> </w:t>
      </w:r>
      <w:r>
        <w:rPr/>
        <w:t>“Building</w:t>
      </w:r>
      <w:r>
        <w:rPr>
          <w:spacing w:val="-4"/>
        </w:rPr>
        <w:t> </w:t>
      </w:r>
      <w:r>
        <w:rPr/>
        <w:t>a</w:t>
      </w:r>
      <w:r>
        <w:rPr>
          <w:spacing w:val="-2"/>
        </w:rPr>
        <w:t> </w:t>
      </w:r>
      <w:r>
        <w:rPr/>
        <w:t>Social</w:t>
      </w:r>
      <w:r>
        <w:rPr>
          <w:spacing w:val="-3"/>
        </w:rPr>
        <w:t> </w:t>
      </w:r>
      <w:r>
        <w:rPr/>
        <w:t>Contract?</w:t>
      </w:r>
      <w:r>
        <w:rPr>
          <w:spacing w:val="-3"/>
        </w:rPr>
        <w:t> </w:t>
      </w:r>
      <w:r>
        <w:rPr/>
        <w:t>Understanding</w:t>
      </w:r>
      <w:r>
        <w:rPr>
          <w:spacing w:val="-2"/>
        </w:rPr>
        <w:t> </w:t>
      </w:r>
      <w:r>
        <w:rPr/>
        <w:t>Tax Morale in Nigeria”, The Journal of Development Studies, 57/2, pp 226-243.</w:t>
      </w:r>
    </w:p>
    <w:p>
      <w:pPr>
        <w:pStyle w:val="BodyText"/>
        <w:spacing w:line="256" w:lineRule="auto" w:before="182"/>
        <w:ind w:left="900" w:right="496" w:hanging="720"/>
      </w:pPr>
      <w:r>
        <w:rPr/>
        <w:t>McCulloch, N., and Moerenhout, T, 2019, “The Nigerian Tax Perception Survey”, Institute of Development</w:t>
      </w:r>
      <w:r>
        <w:rPr>
          <w:spacing w:val="-9"/>
        </w:rPr>
        <w:t> </w:t>
      </w:r>
      <w:r>
        <w:rPr/>
        <w:t>Studies,</w:t>
      </w:r>
      <w:r>
        <w:rPr>
          <w:spacing w:val="-10"/>
        </w:rPr>
        <w:t> </w:t>
      </w:r>
      <w:r>
        <w:rPr/>
        <w:t>Columbia</w:t>
      </w:r>
      <w:r>
        <w:rPr>
          <w:spacing w:val="-7"/>
        </w:rPr>
        <w:t> </w:t>
      </w:r>
      <w:r>
        <w:rPr/>
        <w:t>University,</w:t>
      </w:r>
      <w:r>
        <w:rPr>
          <w:spacing w:val="-8"/>
        </w:rPr>
        <w:t> </w:t>
      </w:r>
      <w:hyperlink r:id="rId49">
        <w:r>
          <w:rPr>
            <w:color w:val="0000FF"/>
            <w:u w:val="single" w:color="0000FF"/>
          </w:rPr>
          <w:t>https://www.slideshare.net/ICTDTax/the-nesg-</w:t>
        </w:r>
      </w:hyperlink>
      <w:r>
        <w:rPr>
          <w:color w:val="0000FF"/>
        </w:rPr>
        <w:t> </w:t>
      </w:r>
      <w:hyperlink r:id="rId49">
        <w:r>
          <w:rPr>
            <w:color w:val="0000FF"/>
            <w:spacing w:val="-2"/>
            <w:u w:val="single" w:color="0000FF"/>
          </w:rPr>
          <w:t>nigerian-tax-perception-survey</w:t>
        </w:r>
      </w:hyperlink>
    </w:p>
    <w:p>
      <w:pPr>
        <w:pStyle w:val="BodyText"/>
        <w:spacing w:line="256" w:lineRule="auto" w:before="184"/>
        <w:ind w:left="900" w:right="569" w:hanging="721"/>
      </w:pPr>
      <w:r>
        <w:rPr/>
        <w:t>Nigeria’s Budget Office of the Federation, Federal Ministry of Finance, Budget and National Planning,</w:t>
      </w:r>
      <w:r>
        <w:rPr>
          <w:spacing w:val="-4"/>
        </w:rPr>
        <w:t> </w:t>
      </w:r>
      <w:r>
        <w:rPr/>
        <w:t>2022,</w:t>
      </w:r>
      <w:r>
        <w:rPr>
          <w:spacing w:val="-5"/>
        </w:rPr>
        <w:t> </w:t>
      </w:r>
      <w:r>
        <w:rPr/>
        <w:t>“2023-2025</w:t>
      </w:r>
      <w:r>
        <w:rPr>
          <w:spacing w:val="-5"/>
        </w:rPr>
        <w:t> </w:t>
      </w:r>
      <w:r>
        <w:rPr/>
        <w:t>Medium-Term</w:t>
      </w:r>
      <w:r>
        <w:rPr>
          <w:spacing w:val="-4"/>
        </w:rPr>
        <w:t> </w:t>
      </w:r>
      <w:r>
        <w:rPr/>
        <w:t>Expenditure</w:t>
      </w:r>
      <w:r>
        <w:rPr>
          <w:spacing w:val="-7"/>
        </w:rPr>
        <w:t> </w:t>
      </w:r>
      <w:r>
        <w:rPr/>
        <w:t>Framework</w:t>
      </w:r>
      <w:r>
        <w:rPr>
          <w:spacing w:val="-6"/>
        </w:rPr>
        <w:t> </w:t>
      </w:r>
      <w:r>
        <w:rPr/>
        <w:t>(MTEF)</w:t>
      </w:r>
      <w:r>
        <w:rPr>
          <w:spacing w:val="-3"/>
        </w:rPr>
        <w:t> </w:t>
      </w:r>
      <w:r>
        <w:rPr/>
        <w:t>and</w:t>
      </w:r>
      <w:r>
        <w:rPr>
          <w:spacing w:val="-4"/>
        </w:rPr>
        <w:t> </w:t>
      </w:r>
      <w:r>
        <w:rPr/>
        <w:t>Fiscal Strategy Paper.</w:t>
      </w:r>
    </w:p>
    <w:p>
      <w:pPr>
        <w:pStyle w:val="BodyText"/>
        <w:spacing w:line="256" w:lineRule="auto" w:before="183"/>
        <w:ind w:left="180" w:right="569"/>
      </w:pPr>
      <w:r>
        <w:rPr/>
        <w:t>Rentschler,</w:t>
      </w:r>
      <w:r>
        <w:rPr>
          <w:spacing w:val="-3"/>
        </w:rPr>
        <w:t> </w:t>
      </w:r>
      <w:r>
        <w:rPr/>
        <w:t>J.,</w:t>
      </w:r>
      <w:r>
        <w:rPr>
          <w:spacing w:val="-5"/>
        </w:rPr>
        <w:t> </w:t>
      </w:r>
      <w:r>
        <w:rPr/>
        <w:t>and</w:t>
      </w:r>
      <w:r>
        <w:rPr>
          <w:spacing w:val="-2"/>
        </w:rPr>
        <w:t> </w:t>
      </w:r>
      <w:r>
        <w:rPr/>
        <w:t>Bazilian,</w:t>
      </w:r>
      <w:r>
        <w:rPr>
          <w:spacing w:val="-5"/>
        </w:rPr>
        <w:t> </w:t>
      </w:r>
      <w:r>
        <w:rPr/>
        <w:t>M.,</w:t>
      </w:r>
      <w:r>
        <w:rPr>
          <w:spacing w:val="-3"/>
        </w:rPr>
        <w:t> </w:t>
      </w:r>
      <w:r>
        <w:rPr/>
        <w:t>2017,</w:t>
      </w:r>
      <w:r>
        <w:rPr>
          <w:spacing w:val="-3"/>
        </w:rPr>
        <w:t> </w:t>
      </w:r>
      <w:r>
        <w:rPr/>
        <w:t>“Policy</w:t>
      </w:r>
      <w:r>
        <w:rPr>
          <w:spacing w:val="-4"/>
        </w:rPr>
        <w:t> </w:t>
      </w:r>
      <w:r>
        <w:rPr/>
        <w:t>Monitor:</w:t>
      </w:r>
      <w:r>
        <w:rPr>
          <w:spacing w:val="-5"/>
        </w:rPr>
        <w:t> </w:t>
      </w:r>
      <w:r>
        <w:rPr/>
        <w:t>Principles</w:t>
      </w:r>
      <w:r>
        <w:rPr>
          <w:spacing w:val="-3"/>
        </w:rPr>
        <w:t> </w:t>
      </w:r>
      <w:r>
        <w:rPr/>
        <w:t>for</w:t>
      </w:r>
      <w:r>
        <w:rPr>
          <w:spacing w:val="-1"/>
        </w:rPr>
        <w:t> </w:t>
      </w:r>
      <w:r>
        <w:rPr/>
        <w:t>Designing</w:t>
      </w:r>
      <w:r>
        <w:rPr>
          <w:spacing w:val="-4"/>
        </w:rPr>
        <w:t> </w:t>
      </w:r>
      <w:r>
        <w:rPr/>
        <w:t>Effective</w:t>
      </w:r>
      <w:r>
        <w:rPr>
          <w:spacing w:val="-2"/>
        </w:rPr>
        <w:t> </w:t>
      </w:r>
      <w:r>
        <w:rPr/>
        <w:t>Fossil</w:t>
      </w:r>
      <w:r>
        <w:rPr>
          <w:spacing w:val="-3"/>
        </w:rPr>
        <w:t> </w:t>
      </w:r>
      <w:r>
        <w:rPr/>
        <w:t>Fuel Subsidy Reforms”. Rev. Environ. Econ Pol., 11 (1), 138-155.</w:t>
      </w:r>
    </w:p>
    <w:p>
      <w:pPr>
        <w:pStyle w:val="BodyText"/>
        <w:spacing w:line="256" w:lineRule="auto" w:before="182"/>
        <w:ind w:left="900" w:right="779" w:hanging="720"/>
        <w:jc w:val="both"/>
      </w:pPr>
      <w:r>
        <w:rPr/>
        <w:t>Tax</w:t>
      </w:r>
      <w:r>
        <w:rPr>
          <w:spacing w:val="-5"/>
        </w:rPr>
        <w:t> </w:t>
      </w:r>
      <w:r>
        <w:rPr/>
        <w:t>aide,</w:t>
      </w:r>
      <w:r>
        <w:rPr>
          <w:spacing w:val="-5"/>
        </w:rPr>
        <w:t> </w:t>
      </w:r>
      <w:r>
        <w:rPr/>
        <w:t>2022,</w:t>
      </w:r>
      <w:r>
        <w:rPr>
          <w:spacing w:val="-5"/>
        </w:rPr>
        <w:t> </w:t>
      </w:r>
      <w:r>
        <w:rPr/>
        <w:t>“Nigeria’s</w:t>
      </w:r>
      <w:r>
        <w:rPr>
          <w:spacing w:val="-8"/>
        </w:rPr>
        <w:t> </w:t>
      </w:r>
      <w:r>
        <w:rPr/>
        <w:t>2022</w:t>
      </w:r>
      <w:r>
        <w:rPr>
          <w:spacing w:val="-5"/>
        </w:rPr>
        <w:t> </w:t>
      </w:r>
      <w:r>
        <w:rPr/>
        <w:t>Pro-Health</w:t>
      </w:r>
      <w:r>
        <w:rPr>
          <w:spacing w:val="-4"/>
        </w:rPr>
        <w:t> </w:t>
      </w:r>
      <w:r>
        <w:rPr/>
        <w:t>Taxes”,</w:t>
      </w:r>
      <w:r>
        <w:rPr>
          <w:spacing w:val="-5"/>
        </w:rPr>
        <w:t> </w:t>
      </w:r>
      <w:hyperlink r:id="rId50">
        <w:r>
          <w:rPr>
            <w:color w:val="0000FF"/>
            <w:u w:val="single" w:color="0000FF"/>
          </w:rPr>
          <w:t>https://taxaide.com.ng/2022/07/07/nigerias-</w:t>
        </w:r>
      </w:hyperlink>
      <w:r>
        <w:rPr>
          <w:color w:val="0000FF"/>
        </w:rPr>
        <w:t> </w:t>
      </w:r>
      <w:hyperlink r:id="rId50">
        <w:r>
          <w:rPr>
            <w:color w:val="0000FF"/>
            <w:spacing w:val="-2"/>
            <w:u w:val="single" w:color="0000FF"/>
          </w:rPr>
          <w:t>2022-pro-health-taxes/?utm_source=rss&amp;utm_medium=rss&amp;utm_campaign=nigerias-</w:t>
        </w:r>
      </w:hyperlink>
      <w:r>
        <w:rPr>
          <w:color w:val="0000FF"/>
          <w:spacing w:val="-2"/>
        </w:rPr>
        <w:t> </w:t>
      </w:r>
      <w:hyperlink r:id="rId50">
        <w:r>
          <w:rPr>
            <w:color w:val="0000FF"/>
            <w:spacing w:val="-2"/>
            <w:u w:val="single" w:color="0000FF"/>
          </w:rPr>
          <w:t>2022-pro-health-taxes</w:t>
        </w:r>
        <w:r>
          <w:rPr>
            <w:spacing w:val="-2"/>
          </w:rPr>
          <w:t>.</w:t>
        </w:r>
      </w:hyperlink>
    </w:p>
    <w:p>
      <w:pPr>
        <w:pStyle w:val="BodyText"/>
        <w:spacing w:line="256" w:lineRule="auto" w:before="184"/>
        <w:ind w:left="899" w:right="785" w:hanging="720"/>
        <w:jc w:val="both"/>
      </w:pPr>
      <w:r>
        <w:rPr/>
        <w:t>World</w:t>
      </w:r>
      <w:r>
        <w:rPr>
          <w:spacing w:val="-3"/>
        </w:rPr>
        <w:t> </w:t>
      </w:r>
      <w:r>
        <w:rPr/>
        <w:t>Bank,</w:t>
      </w:r>
      <w:r>
        <w:rPr>
          <w:spacing w:val="-3"/>
        </w:rPr>
        <w:t> </w:t>
      </w:r>
      <w:r>
        <w:rPr/>
        <w:t>2022,</w:t>
      </w:r>
      <w:r>
        <w:rPr>
          <w:spacing w:val="-3"/>
        </w:rPr>
        <w:t> </w:t>
      </w:r>
      <w:r>
        <w:rPr/>
        <w:t>“Nigeria</w:t>
      </w:r>
      <w:r>
        <w:rPr>
          <w:spacing w:val="-3"/>
        </w:rPr>
        <w:t> </w:t>
      </w:r>
      <w:r>
        <w:rPr/>
        <w:t>Public</w:t>
      </w:r>
      <w:r>
        <w:rPr>
          <w:spacing w:val="-3"/>
        </w:rPr>
        <w:t> </w:t>
      </w:r>
      <w:r>
        <w:rPr/>
        <w:t>Finance</w:t>
      </w:r>
      <w:r>
        <w:rPr>
          <w:spacing w:val="-5"/>
        </w:rPr>
        <w:t> </w:t>
      </w:r>
      <w:r>
        <w:rPr/>
        <w:t>Review:</w:t>
      </w:r>
      <w:r>
        <w:rPr>
          <w:spacing w:val="-3"/>
        </w:rPr>
        <w:t> </w:t>
      </w:r>
      <w:r>
        <w:rPr/>
        <w:t>Fiscal</w:t>
      </w:r>
      <w:r>
        <w:rPr>
          <w:spacing w:val="-3"/>
        </w:rPr>
        <w:t> </w:t>
      </w:r>
      <w:r>
        <w:rPr/>
        <w:t>Adjustment</w:t>
      </w:r>
      <w:r>
        <w:rPr>
          <w:spacing w:val="-4"/>
        </w:rPr>
        <w:t> </w:t>
      </w:r>
      <w:r>
        <w:rPr/>
        <w:t>for</w:t>
      </w:r>
      <w:r>
        <w:rPr>
          <w:spacing w:val="-2"/>
        </w:rPr>
        <w:t> </w:t>
      </w:r>
      <w:r>
        <w:rPr/>
        <w:t>Better</w:t>
      </w:r>
      <w:r>
        <w:rPr>
          <w:spacing w:val="-4"/>
        </w:rPr>
        <w:t> </w:t>
      </w:r>
      <w:r>
        <w:rPr/>
        <w:t>and</w:t>
      </w:r>
      <w:r>
        <w:rPr>
          <w:spacing w:val="-4"/>
        </w:rPr>
        <w:t> </w:t>
      </w:r>
      <w:r>
        <w:rPr/>
        <w:t>Sustainable Results”, (upcoming).</w:t>
      </w:r>
    </w:p>
    <w:p>
      <w:pPr>
        <w:pStyle w:val="BodyText"/>
        <w:spacing w:before="182"/>
        <w:ind w:left="179"/>
      </w:pPr>
      <w:r>
        <w:rPr/>
        <w:t>World</w:t>
      </w:r>
      <w:r>
        <w:rPr>
          <w:spacing w:val="-8"/>
        </w:rPr>
        <w:t> </w:t>
      </w:r>
      <w:r>
        <w:rPr/>
        <w:t>Bank,</w:t>
      </w:r>
      <w:r>
        <w:rPr>
          <w:spacing w:val="-9"/>
        </w:rPr>
        <w:t> </w:t>
      </w:r>
      <w:r>
        <w:rPr/>
        <w:t>2021,</w:t>
      </w:r>
      <w:r>
        <w:rPr>
          <w:spacing w:val="-9"/>
        </w:rPr>
        <w:t> </w:t>
      </w:r>
      <w:r>
        <w:rPr/>
        <w:t>“Resilience</w:t>
      </w:r>
      <w:r>
        <w:rPr>
          <w:spacing w:val="-8"/>
        </w:rPr>
        <w:t> </w:t>
      </w:r>
      <w:r>
        <w:rPr/>
        <w:t>Through</w:t>
      </w:r>
      <w:r>
        <w:rPr>
          <w:spacing w:val="-7"/>
        </w:rPr>
        <w:t> </w:t>
      </w:r>
      <w:r>
        <w:rPr/>
        <w:t>Reforms”,</w:t>
      </w:r>
      <w:r>
        <w:rPr>
          <w:spacing w:val="-11"/>
        </w:rPr>
        <w:t> </w:t>
      </w:r>
      <w:r>
        <w:rPr/>
        <w:t>Nigeria</w:t>
      </w:r>
      <w:r>
        <w:rPr>
          <w:spacing w:val="-8"/>
        </w:rPr>
        <w:t> </w:t>
      </w:r>
      <w:r>
        <w:rPr/>
        <w:t>Development</w:t>
      </w:r>
      <w:r>
        <w:rPr>
          <w:spacing w:val="-7"/>
        </w:rPr>
        <w:t> </w:t>
      </w:r>
      <w:r>
        <w:rPr>
          <w:spacing w:val="-2"/>
        </w:rPr>
        <w:t>Update.</w:t>
      </w:r>
    </w:p>
    <w:p>
      <w:pPr>
        <w:pStyle w:val="BodyText"/>
        <w:spacing w:line="256" w:lineRule="auto" w:before="201"/>
        <w:ind w:left="179" w:right="416"/>
      </w:pPr>
      <w:r>
        <w:rPr/>
        <w:t>Yavwa,</w:t>
      </w:r>
      <w:r>
        <w:rPr>
          <w:spacing w:val="-5"/>
        </w:rPr>
        <w:t> </w:t>
      </w:r>
      <w:r>
        <w:rPr/>
        <w:t>Y.,</w:t>
      </w:r>
      <w:r>
        <w:rPr>
          <w:spacing w:val="-3"/>
        </w:rPr>
        <w:t> </w:t>
      </w:r>
      <w:r>
        <w:rPr/>
        <w:t>2022,</w:t>
      </w:r>
      <w:r>
        <w:rPr>
          <w:spacing w:val="-3"/>
        </w:rPr>
        <w:t> </w:t>
      </w:r>
      <w:r>
        <w:rPr/>
        <w:t>“Nigeria:</w:t>
      </w:r>
      <w:r>
        <w:rPr>
          <w:spacing w:val="-5"/>
        </w:rPr>
        <w:t> </w:t>
      </w:r>
      <w:r>
        <w:rPr/>
        <w:t>A</w:t>
      </w:r>
      <w:r>
        <w:rPr>
          <w:spacing w:val="-2"/>
        </w:rPr>
        <w:t> </w:t>
      </w:r>
      <w:r>
        <w:rPr/>
        <w:t>Review</w:t>
      </w:r>
      <w:r>
        <w:rPr>
          <w:spacing w:val="-4"/>
        </w:rPr>
        <w:t> </w:t>
      </w:r>
      <w:r>
        <w:rPr/>
        <w:t>of</w:t>
      </w:r>
      <w:r>
        <w:rPr>
          <w:spacing w:val="-1"/>
        </w:rPr>
        <w:t> </w:t>
      </w:r>
      <w:r>
        <w:rPr/>
        <w:t>the</w:t>
      </w:r>
      <w:r>
        <w:rPr>
          <w:spacing w:val="-2"/>
        </w:rPr>
        <w:t> </w:t>
      </w:r>
      <w:r>
        <w:rPr/>
        <w:t>Implementation</w:t>
      </w:r>
      <w:r>
        <w:rPr>
          <w:spacing w:val="-4"/>
        </w:rPr>
        <w:t> </w:t>
      </w:r>
      <w:r>
        <w:rPr/>
        <w:t>of</w:t>
      </w:r>
      <w:r>
        <w:rPr>
          <w:spacing w:val="-1"/>
        </w:rPr>
        <w:t> </w:t>
      </w:r>
      <w:r>
        <w:rPr/>
        <w:t>TaxPro</w:t>
      </w:r>
      <w:r>
        <w:rPr>
          <w:spacing w:val="-4"/>
        </w:rPr>
        <w:t> </w:t>
      </w:r>
      <w:r>
        <w:rPr/>
        <w:t>Max”,</w:t>
      </w:r>
      <w:r>
        <w:rPr>
          <w:spacing w:val="-3"/>
        </w:rPr>
        <w:t> </w:t>
      </w:r>
      <w:r>
        <w:rPr/>
        <w:t>IMF</w:t>
      </w:r>
      <w:r>
        <w:rPr>
          <w:spacing w:val="-5"/>
        </w:rPr>
        <w:t> </w:t>
      </w:r>
      <w:r>
        <w:rPr/>
        <w:t>Fiscal</w:t>
      </w:r>
      <w:r>
        <w:rPr>
          <w:spacing w:val="-3"/>
        </w:rPr>
        <w:t> </w:t>
      </w:r>
      <w:r>
        <w:rPr/>
        <w:t>Affairs Department, Technical Report, (upcoming).</w:t>
      </w:r>
    </w:p>
    <w:sectPr>
      <w:headerReference w:type="default" r:id="rId47"/>
      <w:footerReference w:type="default" r:id="rId48"/>
      <w:pgSz w:w="12240" w:h="15840"/>
      <w:pgMar w:header="677" w:footer="774" w:top="1300" w:bottom="96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Segoe UI">
    <w:altName w:val="Segoe UI"/>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87776">
              <wp:simplePos x="0" y="0"/>
              <wp:positionH relativeFrom="page">
                <wp:posOffset>4661408</wp:posOffset>
              </wp:positionH>
              <wp:positionV relativeFrom="page">
                <wp:posOffset>9427058</wp:posOffset>
              </wp:positionV>
              <wp:extent cx="1837055" cy="1778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837055" cy="177800"/>
                      </a:xfrm>
                      <a:prstGeom prst="rect">
                        <a:avLst/>
                      </a:prstGeom>
                    </wps:spPr>
                    <wps:txbx>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wps:txbx>
                    <wps:bodyPr wrap="square" lIns="0" tIns="0" rIns="0" bIns="0" rtlCol="0">
                      <a:noAutofit/>
                    </wps:bodyPr>
                  </wps:wsp>
                </a:graphicData>
              </a:graphic>
            </wp:anchor>
          </w:drawing>
        </mc:Choice>
        <mc:Fallback>
          <w:pict>
            <v:shape style="position:absolute;margin-left:367.040009pt;margin-top:742.288086pt;width:144.65pt;height:14pt;mso-position-horizontal-relative:page;mso-position-vertical-relative:page;z-index:-16328704" type="#_x0000_t202" id="docshape2" filled="false" stroked="false">
              <v:textbox inset="0,0,0,0">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88288">
              <wp:simplePos x="0" y="0"/>
              <wp:positionH relativeFrom="page">
                <wp:posOffset>6620256</wp:posOffset>
              </wp:positionH>
              <wp:positionV relativeFrom="page">
                <wp:posOffset>9427058</wp:posOffset>
              </wp:positionV>
              <wp:extent cx="220345" cy="1778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20345" cy="177800"/>
                      </a:xfrm>
                      <a:prstGeom prst="rect">
                        <a:avLst/>
                      </a:prstGeom>
                    </wps:spPr>
                    <wps:txbx>
                      <w:txbxContent>
                        <w:p>
                          <w:pPr>
                            <w:spacing w:before="20"/>
                            <w:ind w:left="60" w:right="0" w:firstLine="0"/>
                            <w:jc w:val="left"/>
                            <w:rPr>
                              <w:b/>
                              <w:sz w:val="18"/>
                            </w:rPr>
                          </w:pPr>
                          <w:r>
                            <w:rPr>
                              <w:b/>
                              <w:color w:val="000000"/>
                              <w:spacing w:val="-5"/>
                              <w:sz w:val="18"/>
                              <w:shd w:fill="D9D9D9" w:color="auto" w:val="clear"/>
                            </w:rPr>
                            <w:fldChar w:fldCharType="begin"/>
                          </w:r>
                          <w:r>
                            <w:rPr>
                              <w:b/>
                              <w:color w:val="000000"/>
                              <w:spacing w:val="-5"/>
                              <w:sz w:val="18"/>
                              <w:shd w:fill="D9D9D9" w:color="auto" w:val="clear"/>
                            </w:rPr>
                            <w:instrText> PAGE </w:instrText>
                          </w:r>
                          <w:r>
                            <w:rPr>
                              <w:b/>
                              <w:color w:val="000000"/>
                              <w:spacing w:val="-5"/>
                              <w:sz w:val="18"/>
                              <w:shd w:fill="D9D9D9" w:color="auto" w:val="clear"/>
                            </w:rPr>
                            <w:fldChar w:fldCharType="separate"/>
                          </w:r>
                          <w:r>
                            <w:rPr>
                              <w:b/>
                              <w:color w:val="000000"/>
                              <w:spacing w:val="-5"/>
                              <w:sz w:val="18"/>
                              <w:shd w:fill="D9D9D9" w:color="auto" w:val="clear"/>
                            </w:rPr>
                            <w:t>28</w:t>
                          </w:r>
                          <w:r>
                            <w:rPr>
                              <w:b/>
                              <w:color w:val="000000"/>
                              <w:spacing w:val="-5"/>
                              <w:sz w:val="18"/>
                              <w:shd w:fill="D9D9D9" w:color="auto" w:val="clear"/>
                            </w:rPr>
                            <w:fldChar w:fldCharType="end"/>
                          </w:r>
                        </w:p>
                      </w:txbxContent>
                    </wps:txbx>
                    <wps:bodyPr wrap="square" lIns="0" tIns="0" rIns="0" bIns="0" rtlCol="0">
                      <a:noAutofit/>
                    </wps:bodyPr>
                  </wps:wsp>
                </a:graphicData>
              </a:graphic>
            </wp:anchor>
          </w:drawing>
        </mc:Choice>
        <mc:Fallback>
          <w:pict>
            <v:shape style="position:absolute;margin-left:521.280029pt;margin-top:742.288086pt;width:17.350pt;height:14pt;mso-position-horizontal-relative:page;mso-position-vertical-relative:page;z-index:-16328192" type="#_x0000_t202" id="docshape3" filled="false" stroked="false">
              <v:textbox inset="0,0,0,0">
                <w:txbxContent>
                  <w:p>
                    <w:pPr>
                      <w:spacing w:before="20"/>
                      <w:ind w:left="60" w:right="0" w:firstLine="0"/>
                      <w:jc w:val="left"/>
                      <w:rPr>
                        <w:b/>
                        <w:sz w:val="18"/>
                      </w:rPr>
                    </w:pPr>
                    <w:r>
                      <w:rPr>
                        <w:b/>
                        <w:color w:val="000000"/>
                        <w:spacing w:val="-5"/>
                        <w:sz w:val="18"/>
                        <w:shd w:fill="D9D9D9" w:color="auto" w:val="clear"/>
                      </w:rPr>
                      <w:fldChar w:fldCharType="begin"/>
                    </w:r>
                    <w:r>
                      <w:rPr>
                        <w:b/>
                        <w:color w:val="000000"/>
                        <w:spacing w:val="-5"/>
                        <w:sz w:val="18"/>
                        <w:shd w:fill="D9D9D9" w:color="auto" w:val="clear"/>
                      </w:rPr>
                      <w:instrText> PAGE </w:instrText>
                    </w:r>
                    <w:r>
                      <w:rPr>
                        <w:b/>
                        <w:color w:val="000000"/>
                        <w:spacing w:val="-5"/>
                        <w:sz w:val="18"/>
                        <w:shd w:fill="D9D9D9" w:color="auto" w:val="clear"/>
                      </w:rPr>
                      <w:fldChar w:fldCharType="separate"/>
                    </w:r>
                    <w:r>
                      <w:rPr>
                        <w:b/>
                        <w:color w:val="000000"/>
                        <w:spacing w:val="-5"/>
                        <w:sz w:val="18"/>
                        <w:shd w:fill="D9D9D9" w:color="auto" w:val="clear"/>
                      </w:rPr>
                      <w:t>28</w:t>
                    </w:r>
                    <w:r>
                      <w:rPr>
                        <w:b/>
                        <w:color w:val="000000"/>
                        <w:spacing w:val="-5"/>
                        <w:sz w:val="18"/>
                        <w:shd w:fill="D9D9D9" w:color="auto" w:val="clear"/>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988800">
              <wp:simplePos x="0" y="0"/>
              <wp:positionH relativeFrom="page">
                <wp:posOffset>1993900</wp:posOffset>
              </wp:positionH>
              <wp:positionV relativeFrom="page">
                <wp:posOffset>9797530</wp:posOffset>
              </wp:positionV>
              <wp:extent cx="3608070" cy="208279"/>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608070" cy="208279"/>
                      </a:xfrm>
                      <a:prstGeom prst="rect">
                        <a:avLst/>
                      </a:prstGeom>
                    </wps:spPr>
                    <wps:txbx>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wps:txbx>
                    <wps:bodyPr wrap="square" lIns="0" tIns="0" rIns="0" bIns="0" rtlCol="0">
                      <a:noAutofit/>
                    </wps:bodyPr>
                  </wps:wsp>
                </a:graphicData>
              </a:graphic>
            </wp:anchor>
          </w:drawing>
        </mc:Choice>
        <mc:Fallback>
          <w:pict>
            <v:shape style="position:absolute;margin-left:157pt;margin-top:771.459106pt;width:284.1pt;height:16.4pt;mso-position-horizontal-relative:page;mso-position-vertical-relative:page;z-index:-16327680" type="#_x0000_t202" id="docshape4" filled="false" stroked="false">
              <v:textbox inset="0,0,0,0">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06208">
              <wp:simplePos x="0" y="0"/>
              <wp:positionH relativeFrom="page">
                <wp:posOffset>1016000</wp:posOffset>
              </wp:positionH>
              <wp:positionV relativeFrom="page">
                <wp:posOffset>9427058</wp:posOffset>
              </wp:positionV>
              <wp:extent cx="156845" cy="1778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56845" cy="177800"/>
                      </a:xfrm>
                      <a:prstGeom prst="rect">
                        <a:avLst/>
                      </a:prstGeom>
                    </wps:spPr>
                    <wps:txbx>
                      <w:txbxContent>
                        <w:p>
                          <w:pPr>
                            <w:spacing w:before="20"/>
                            <w:ind w:left="20" w:right="0" w:firstLine="0"/>
                            <w:jc w:val="left"/>
                            <w:rPr>
                              <w:b/>
                              <w:sz w:val="18"/>
                            </w:rPr>
                          </w:pPr>
                          <w:r>
                            <w:rPr>
                              <w:b/>
                              <w:color w:val="000000"/>
                              <w:spacing w:val="-5"/>
                              <w:sz w:val="18"/>
                              <w:shd w:fill="D9D9D9" w:color="auto" w:val="clear"/>
                            </w:rPr>
                            <w:t>38</w:t>
                          </w:r>
                        </w:p>
                      </w:txbxContent>
                    </wps:txbx>
                    <wps:bodyPr wrap="square" lIns="0" tIns="0" rIns="0" bIns="0" rtlCol="0">
                      <a:noAutofit/>
                    </wps:bodyPr>
                  </wps:wsp>
                </a:graphicData>
              </a:graphic>
            </wp:anchor>
          </w:drawing>
        </mc:Choice>
        <mc:Fallback>
          <w:pict>
            <v:shape style="position:absolute;margin-left:80pt;margin-top:742.288086pt;width:12.35pt;height:14pt;mso-position-horizontal-relative:page;mso-position-vertical-relative:page;z-index:-16310272" type="#_x0000_t202" id="docshape62" filled="false" stroked="false">
              <v:textbox inset="0,0,0,0">
                <w:txbxContent>
                  <w:p>
                    <w:pPr>
                      <w:spacing w:before="20"/>
                      <w:ind w:left="20" w:right="0" w:firstLine="0"/>
                      <w:jc w:val="left"/>
                      <w:rPr>
                        <w:b/>
                        <w:sz w:val="18"/>
                      </w:rPr>
                    </w:pPr>
                    <w:r>
                      <w:rPr>
                        <w:b/>
                        <w:color w:val="000000"/>
                        <w:spacing w:val="-5"/>
                        <w:sz w:val="18"/>
                        <w:shd w:fill="D9D9D9" w:color="auto" w:val="clear"/>
                      </w:rPr>
                      <w:t>38</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06720">
              <wp:simplePos x="0" y="0"/>
              <wp:positionH relativeFrom="page">
                <wp:posOffset>1302550</wp:posOffset>
              </wp:positionH>
              <wp:positionV relativeFrom="page">
                <wp:posOffset>9427058</wp:posOffset>
              </wp:positionV>
              <wp:extent cx="1837055" cy="1778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837055" cy="177800"/>
                      </a:xfrm>
                      <a:prstGeom prst="rect">
                        <a:avLst/>
                      </a:prstGeom>
                    </wps:spPr>
                    <wps:txbx>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wps:txbx>
                    <wps:bodyPr wrap="square" lIns="0" tIns="0" rIns="0" bIns="0" rtlCol="0">
                      <a:noAutofit/>
                    </wps:bodyPr>
                  </wps:wsp>
                </a:graphicData>
              </a:graphic>
            </wp:anchor>
          </w:drawing>
        </mc:Choice>
        <mc:Fallback>
          <w:pict>
            <v:shape style="position:absolute;margin-left:102.563004pt;margin-top:742.288086pt;width:144.65pt;height:14pt;mso-position-horizontal-relative:page;mso-position-vertical-relative:page;z-index:-16309760" type="#_x0000_t202" id="docshape63" filled="false" stroked="false">
              <v:textbox inset="0,0,0,0">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07232">
              <wp:simplePos x="0" y="0"/>
              <wp:positionH relativeFrom="page">
                <wp:posOffset>1993900</wp:posOffset>
              </wp:positionH>
              <wp:positionV relativeFrom="page">
                <wp:posOffset>9797530</wp:posOffset>
              </wp:positionV>
              <wp:extent cx="3608070" cy="208279"/>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608070" cy="208279"/>
                      </a:xfrm>
                      <a:prstGeom prst="rect">
                        <a:avLst/>
                      </a:prstGeom>
                    </wps:spPr>
                    <wps:txbx>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wps:txbx>
                    <wps:bodyPr wrap="square" lIns="0" tIns="0" rIns="0" bIns="0" rtlCol="0">
                      <a:noAutofit/>
                    </wps:bodyPr>
                  </wps:wsp>
                </a:graphicData>
              </a:graphic>
            </wp:anchor>
          </w:drawing>
        </mc:Choice>
        <mc:Fallback>
          <w:pict>
            <v:shape style="position:absolute;margin-left:157pt;margin-top:771.459106pt;width:284.1pt;height:16.4pt;mso-position-horizontal-relative:page;mso-position-vertical-relative:page;z-index:-16309248" type="#_x0000_t202" id="docshape64" filled="false" stroked="false">
              <v:textbox inset="0,0,0,0">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08256">
              <wp:simplePos x="0" y="0"/>
              <wp:positionH relativeFrom="page">
                <wp:posOffset>4661408</wp:posOffset>
              </wp:positionH>
              <wp:positionV relativeFrom="page">
                <wp:posOffset>9427058</wp:posOffset>
              </wp:positionV>
              <wp:extent cx="1837055" cy="1778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837055" cy="177800"/>
                      </a:xfrm>
                      <a:prstGeom prst="rect">
                        <a:avLst/>
                      </a:prstGeom>
                    </wps:spPr>
                    <wps:txbx>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wps:txbx>
                    <wps:bodyPr wrap="square" lIns="0" tIns="0" rIns="0" bIns="0" rtlCol="0">
                      <a:noAutofit/>
                    </wps:bodyPr>
                  </wps:wsp>
                </a:graphicData>
              </a:graphic>
            </wp:anchor>
          </w:drawing>
        </mc:Choice>
        <mc:Fallback>
          <w:pict>
            <v:shape style="position:absolute;margin-left:367.040009pt;margin-top:742.288086pt;width:144.65pt;height:14pt;mso-position-horizontal-relative:page;mso-position-vertical-relative:page;z-index:-16308224" type="#_x0000_t202" id="docshape67" filled="false" stroked="false">
              <v:textbox inset="0,0,0,0">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08768">
              <wp:simplePos x="0" y="0"/>
              <wp:positionH relativeFrom="page">
                <wp:posOffset>6645656</wp:posOffset>
              </wp:positionH>
              <wp:positionV relativeFrom="page">
                <wp:posOffset>9427058</wp:posOffset>
              </wp:positionV>
              <wp:extent cx="156845" cy="1778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56845" cy="177800"/>
                      </a:xfrm>
                      <a:prstGeom prst="rect">
                        <a:avLst/>
                      </a:prstGeom>
                    </wps:spPr>
                    <wps:txbx>
                      <w:txbxContent>
                        <w:p>
                          <w:pPr>
                            <w:spacing w:before="20"/>
                            <w:ind w:left="20" w:right="0" w:firstLine="0"/>
                            <w:jc w:val="left"/>
                            <w:rPr>
                              <w:b/>
                              <w:sz w:val="18"/>
                            </w:rPr>
                          </w:pPr>
                          <w:r>
                            <w:rPr>
                              <w:b/>
                              <w:color w:val="000000"/>
                              <w:spacing w:val="-5"/>
                              <w:sz w:val="18"/>
                              <w:shd w:fill="D9D9D9" w:color="auto" w:val="clear"/>
                            </w:rPr>
                            <w:t>39</w:t>
                          </w:r>
                        </w:p>
                      </w:txbxContent>
                    </wps:txbx>
                    <wps:bodyPr wrap="square" lIns="0" tIns="0" rIns="0" bIns="0" rtlCol="0">
                      <a:noAutofit/>
                    </wps:bodyPr>
                  </wps:wsp>
                </a:graphicData>
              </a:graphic>
            </wp:anchor>
          </w:drawing>
        </mc:Choice>
        <mc:Fallback>
          <w:pict>
            <v:shape style="position:absolute;margin-left:523.280029pt;margin-top:742.288086pt;width:12.35pt;height:14pt;mso-position-horizontal-relative:page;mso-position-vertical-relative:page;z-index:-16307712" type="#_x0000_t202" id="docshape68" filled="false" stroked="false">
              <v:textbox inset="0,0,0,0">
                <w:txbxContent>
                  <w:p>
                    <w:pPr>
                      <w:spacing w:before="20"/>
                      <w:ind w:left="20" w:right="0" w:firstLine="0"/>
                      <w:jc w:val="left"/>
                      <w:rPr>
                        <w:b/>
                        <w:sz w:val="18"/>
                      </w:rPr>
                    </w:pPr>
                    <w:r>
                      <w:rPr>
                        <w:b/>
                        <w:color w:val="000000"/>
                        <w:spacing w:val="-5"/>
                        <w:sz w:val="18"/>
                        <w:shd w:fill="D9D9D9" w:color="auto" w:val="clear"/>
                      </w:rPr>
                      <w:t>39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09280">
              <wp:simplePos x="0" y="0"/>
              <wp:positionH relativeFrom="page">
                <wp:posOffset>1993900</wp:posOffset>
              </wp:positionH>
              <wp:positionV relativeFrom="page">
                <wp:posOffset>9797530</wp:posOffset>
              </wp:positionV>
              <wp:extent cx="3608070" cy="208279"/>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608070" cy="208279"/>
                      </a:xfrm>
                      <a:prstGeom prst="rect">
                        <a:avLst/>
                      </a:prstGeom>
                    </wps:spPr>
                    <wps:txbx>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wps:txbx>
                    <wps:bodyPr wrap="square" lIns="0" tIns="0" rIns="0" bIns="0" rtlCol="0">
                      <a:noAutofit/>
                    </wps:bodyPr>
                  </wps:wsp>
                </a:graphicData>
              </a:graphic>
            </wp:anchor>
          </w:drawing>
        </mc:Choice>
        <mc:Fallback>
          <w:pict>
            <v:shape style="position:absolute;margin-left:157pt;margin-top:771.459106pt;width:284.1pt;height:16.4pt;mso-position-horizontal-relative:page;mso-position-vertical-relative:page;z-index:-16307200" type="#_x0000_t202" id="docshape69" filled="false" stroked="false">
              <v:textbox inset="0,0,0,0">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10304">
              <wp:simplePos x="0" y="0"/>
              <wp:positionH relativeFrom="page">
                <wp:posOffset>1016000</wp:posOffset>
              </wp:positionH>
              <wp:positionV relativeFrom="page">
                <wp:posOffset>9427058</wp:posOffset>
              </wp:positionV>
              <wp:extent cx="156845" cy="1778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56845" cy="177800"/>
                      </a:xfrm>
                      <a:prstGeom prst="rect">
                        <a:avLst/>
                      </a:prstGeom>
                    </wps:spPr>
                    <wps:txbx>
                      <w:txbxContent>
                        <w:p>
                          <w:pPr>
                            <w:spacing w:before="20"/>
                            <w:ind w:left="20" w:right="0" w:firstLine="0"/>
                            <w:jc w:val="left"/>
                            <w:rPr>
                              <w:b/>
                              <w:sz w:val="18"/>
                            </w:rPr>
                          </w:pPr>
                          <w:r>
                            <w:rPr>
                              <w:b/>
                              <w:color w:val="000000"/>
                              <w:spacing w:val="-5"/>
                              <w:sz w:val="18"/>
                              <w:shd w:fill="D9D9D9" w:color="auto" w:val="clear"/>
                            </w:rPr>
                            <w:t>40</w:t>
                          </w:r>
                        </w:p>
                      </w:txbxContent>
                    </wps:txbx>
                    <wps:bodyPr wrap="square" lIns="0" tIns="0" rIns="0" bIns="0" rtlCol="0">
                      <a:noAutofit/>
                    </wps:bodyPr>
                  </wps:wsp>
                </a:graphicData>
              </a:graphic>
            </wp:anchor>
          </w:drawing>
        </mc:Choice>
        <mc:Fallback>
          <w:pict>
            <v:shape style="position:absolute;margin-left:80pt;margin-top:742.288086pt;width:12.35pt;height:14pt;mso-position-horizontal-relative:page;mso-position-vertical-relative:page;z-index:-16306176" type="#_x0000_t202" id="docshape76" filled="false" stroked="false">
              <v:textbox inset="0,0,0,0">
                <w:txbxContent>
                  <w:p>
                    <w:pPr>
                      <w:spacing w:before="20"/>
                      <w:ind w:left="20" w:right="0" w:firstLine="0"/>
                      <w:jc w:val="left"/>
                      <w:rPr>
                        <w:b/>
                        <w:sz w:val="18"/>
                      </w:rPr>
                    </w:pPr>
                    <w:r>
                      <w:rPr>
                        <w:b/>
                        <w:color w:val="000000"/>
                        <w:spacing w:val="-5"/>
                        <w:sz w:val="18"/>
                        <w:shd w:fill="D9D9D9" w:color="auto" w:val="clear"/>
                      </w:rPr>
                      <w:t>40</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10816">
              <wp:simplePos x="0" y="0"/>
              <wp:positionH relativeFrom="page">
                <wp:posOffset>1302550</wp:posOffset>
              </wp:positionH>
              <wp:positionV relativeFrom="page">
                <wp:posOffset>9427058</wp:posOffset>
              </wp:positionV>
              <wp:extent cx="1837055" cy="17780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837055" cy="177800"/>
                      </a:xfrm>
                      <a:prstGeom prst="rect">
                        <a:avLst/>
                      </a:prstGeom>
                    </wps:spPr>
                    <wps:txbx>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wps:txbx>
                    <wps:bodyPr wrap="square" lIns="0" tIns="0" rIns="0" bIns="0" rtlCol="0">
                      <a:noAutofit/>
                    </wps:bodyPr>
                  </wps:wsp>
                </a:graphicData>
              </a:graphic>
            </wp:anchor>
          </w:drawing>
        </mc:Choice>
        <mc:Fallback>
          <w:pict>
            <v:shape style="position:absolute;margin-left:102.563004pt;margin-top:742.288086pt;width:144.65pt;height:14pt;mso-position-horizontal-relative:page;mso-position-vertical-relative:page;z-index:-16305664" type="#_x0000_t202" id="docshape77" filled="false" stroked="false">
              <v:textbox inset="0,0,0,0">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11328">
              <wp:simplePos x="0" y="0"/>
              <wp:positionH relativeFrom="page">
                <wp:posOffset>1993900</wp:posOffset>
              </wp:positionH>
              <wp:positionV relativeFrom="page">
                <wp:posOffset>9797530</wp:posOffset>
              </wp:positionV>
              <wp:extent cx="3608070" cy="208279"/>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608070" cy="208279"/>
                      </a:xfrm>
                      <a:prstGeom prst="rect">
                        <a:avLst/>
                      </a:prstGeom>
                    </wps:spPr>
                    <wps:txbx>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wps:txbx>
                    <wps:bodyPr wrap="square" lIns="0" tIns="0" rIns="0" bIns="0" rtlCol="0">
                      <a:noAutofit/>
                    </wps:bodyPr>
                  </wps:wsp>
                </a:graphicData>
              </a:graphic>
            </wp:anchor>
          </w:drawing>
        </mc:Choice>
        <mc:Fallback>
          <w:pict>
            <v:shape style="position:absolute;margin-left:157pt;margin-top:771.459106pt;width:284.1pt;height:16.4pt;mso-position-horizontal-relative:page;mso-position-vertical-relative:page;z-index:-16305152" type="#_x0000_t202" id="docshape78" filled="false" stroked="false">
              <v:textbox inset="0,0,0,0">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12352">
              <wp:simplePos x="0" y="0"/>
              <wp:positionH relativeFrom="page">
                <wp:posOffset>4661408</wp:posOffset>
              </wp:positionH>
              <wp:positionV relativeFrom="page">
                <wp:posOffset>9427058</wp:posOffset>
              </wp:positionV>
              <wp:extent cx="1837055" cy="17780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837055" cy="177800"/>
                      </a:xfrm>
                      <a:prstGeom prst="rect">
                        <a:avLst/>
                      </a:prstGeom>
                    </wps:spPr>
                    <wps:txbx>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wps:txbx>
                    <wps:bodyPr wrap="square" lIns="0" tIns="0" rIns="0" bIns="0" rtlCol="0">
                      <a:noAutofit/>
                    </wps:bodyPr>
                  </wps:wsp>
                </a:graphicData>
              </a:graphic>
            </wp:anchor>
          </w:drawing>
        </mc:Choice>
        <mc:Fallback>
          <w:pict>
            <v:shape style="position:absolute;margin-left:367.040009pt;margin-top:742.288086pt;width:144.65pt;height:14pt;mso-position-horizontal-relative:page;mso-position-vertical-relative:page;z-index:-16304128" type="#_x0000_t202" id="docshape81" filled="false" stroked="false">
              <v:textbox inset="0,0,0,0">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12864">
              <wp:simplePos x="0" y="0"/>
              <wp:positionH relativeFrom="page">
                <wp:posOffset>6645656</wp:posOffset>
              </wp:positionH>
              <wp:positionV relativeFrom="page">
                <wp:posOffset>9427058</wp:posOffset>
              </wp:positionV>
              <wp:extent cx="156845" cy="17780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56845" cy="177800"/>
                      </a:xfrm>
                      <a:prstGeom prst="rect">
                        <a:avLst/>
                      </a:prstGeom>
                    </wps:spPr>
                    <wps:txbx>
                      <w:txbxContent>
                        <w:p>
                          <w:pPr>
                            <w:spacing w:before="20"/>
                            <w:ind w:left="20" w:right="0" w:firstLine="0"/>
                            <w:jc w:val="left"/>
                            <w:rPr>
                              <w:b/>
                              <w:sz w:val="18"/>
                            </w:rPr>
                          </w:pPr>
                          <w:r>
                            <w:rPr>
                              <w:b/>
                              <w:color w:val="000000"/>
                              <w:spacing w:val="-5"/>
                              <w:sz w:val="18"/>
                              <w:shd w:fill="D9D9D9" w:color="auto" w:val="clear"/>
                            </w:rPr>
                            <w:t>41</w:t>
                          </w:r>
                        </w:p>
                      </w:txbxContent>
                    </wps:txbx>
                    <wps:bodyPr wrap="square" lIns="0" tIns="0" rIns="0" bIns="0" rtlCol="0">
                      <a:noAutofit/>
                    </wps:bodyPr>
                  </wps:wsp>
                </a:graphicData>
              </a:graphic>
            </wp:anchor>
          </w:drawing>
        </mc:Choice>
        <mc:Fallback>
          <w:pict>
            <v:shape style="position:absolute;margin-left:523.280029pt;margin-top:742.288086pt;width:12.35pt;height:14pt;mso-position-horizontal-relative:page;mso-position-vertical-relative:page;z-index:-16303616" type="#_x0000_t202" id="docshape82" filled="false" stroked="false">
              <v:textbox inset="0,0,0,0">
                <w:txbxContent>
                  <w:p>
                    <w:pPr>
                      <w:spacing w:before="20"/>
                      <w:ind w:left="20" w:right="0" w:firstLine="0"/>
                      <w:jc w:val="left"/>
                      <w:rPr>
                        <w:b/>
                        <w:sz w:val="18"/>
                      </w:rPr>
                    </w:pPr>
                    <w:r>
                      <w:rPr>
                        <w:b/>
                        <w:color w:val="000000"/>
                        <w:spacing w:val="-5"/>
                        <w:sz w:val="18"/>
                        <w:shd w:fill="D9D9D9" w:color="auto" w:val="clear"/>
                      </w:rPr>
                      <w:t>41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13376">
              <wp:simplePos x="0" y="0"/>
              <wp:positionH relativeFrom="page">
                <wp:posOffset>1993900</wp:posOffset>
              </wp:positionH>
              <wp:positionV relativeFrom="page">
                <wp:posOffset>9797530</wp:posOffset>
              </wp:positionV>
              <wp:extent cx="3608070" cy="208279"/>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608070" cy="208279"/>
                      </a:xfrm>
                      <a:prstGeom prst="rect">
                        <a:avLst/>
                      </a:prstGeom>
                    </wps:spPr>
                    <wps:txbx>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wps:txbx>
                    <wps:bodyPr wrap="square" lIns="0" tIns="0" rIns="0" bIns="0" rtlCol="0">
                      <a:noAutofit/>
                    </wps:bodyPr>
                  </wps:wsp>
                </a:graphicData>
              </a:graphic>
            </wp:anchor>
          </w:drawing>
        </mc:Choice>
        <mc:Fallback>
          <w:pict>
            <v:shape style="position:absolute;margin-left:157pt;margin-top:771.459106pt;width:284.1pt;height:16.4pt;mso-position-horizontal-relative:page;mso-position-vertical-relative:page;z-index:-16303104" type="#_x0000_t202" id="docshape83" filled="false" stroked="false">
              <v:textbox inset="0,0,0,0">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14400">
              <wp:simplePos x="0" y="0"/>
              <wp:positionH relativeFrom="page">
                <wp:posOffset>1016000</wp:posOffset>
              </wp:positionH>
              <wp:positionV relativeFrom="page">
                <wp:posOffset>9427058</wp:posOffset>
              </wp:positionV>
              <wp:extent cx="156845" cy="1778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56845" cy="177800"/>
                      </a:xfrm>
                      <a:prstGeom prst="rect">
                        <a:avLst/>
                      </a:prstGeom>
                    </wps:spPr>
                    <wps:txbx>
                      <w:txbxContent>
                        <w:p>
                          <w:pPr>
                            <w:spacing w:before="20"/>
                            <w:ind w:left="20" w:right="0" w:firstLine="0"/>
                            <w:jc w:val="left"/>
                            <w:rPr>
                              <w:b/>
                              <w:sz w:val="18"/>
                            </w:rPr>
                          </w:pPr>
                          <w:r>
                            <w:rPr>
                              <w:b/>
                              <w:color w:val="000000"/>
                              <w:spacing w:val="-5"/>
                              <w:sz w:val="18"/>
                              <w:shd w:fill="D9D9D9" w:color="auto" w:val="clear"/>
                            </w:rPr>
                            <w:t>42</w:t>
                          </w:r>
                        </w:p>
                      </w:txbxContent>
                    </wps:txbx>
                    <wps:bodyPr wrap="square" lIns="0" tIns="0" rIns="0" bIns="0" rtlCol="0">
                      <a:noAutofit/>
                    </wps:bodyPr>
                  </wps:wsp>
                </a:graphicData>
              </a:graphic>
            </wp:anchor>
          </w:drawing>
        </mc:Choice>
        <mc:Fallback>
          <w:pict>
            <v:shape style="position:absolute;margin-left:80pt;margin-top:742.288086pt;width:12.35pt;height:14pt;mso-position-horizontal-relative:page;mso-position-vertical-relative:page;z-index:-16302080" type="#_x0000_t202" id="docshape85" filled="false" stroked="false">
              <v:textbox inset="0,0,0,0">
                <w:txbxContent>
                  <w:p>
                    <w:pPr>
                      <w:spacing w:before="20"/>
                      <w:ind w:left="20" w:right="0" w:firstLine="0"/>
                      <w:jc w:val="left"/>
                      <w:rPr>
                        <w:b/>
                        <w:sz w:val="18"/>
                      </w:rPr>
                    </w:pPr>
                    <w:r>
                      <w:rPr>
                        <w:b/>
                        <w:color w:val="000000"/>
                        <w:spacing w:val="-5"/>
                        <w:sz w:val="18"/>
                        <w:shd w:fill="D9D9D9" w:color="auto" w:val="clear"/>
                      </w:rPr>
                      <w:t>42</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14912">
              <wp:simplePos x="0" y="0"/>
              <wp:positionH relativeFrom="page">
                <wp:posOffset>1302550</wp:posOffset>
              </wp:positionH>
              <wp:positionV relativeFrom="page">
                <wp:posOffset>9427058</wp:posOffset>
              </wp:positionV>
              <wp:extent cx="1837055" cy="1778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837055" cy="177800"/>
                      </a:xfrm>
                      <a:prstGeom prst="rect">
                        <a:avLst/>
                      </a:prstGeom>
                    </wps:spPr>
                    <wps:txbx>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wps:txbx>
                    <wps:bodyPr wrap="square" lIns="0" tIns="0" rIns="0" bIns="0" rtlCol="0">
                      <a:noAutofit/>
                    </wps:bodyPr>
                  </wps:wsp>
                </a:graphicData>
              </a:graphic>
            </wp:anchor>
          </w:drawing>
        </mc:Choice>
        <mc:Fallback>
          <w:pict>
            <v:shape style="position:absolute;margin-left:102.563004pt;margin-top:742.288086pt;width:144.65pt;height:14pt;mso-position-horizontal-relative:page;mso-position-vertical-relative:page;z-index:-16301568" type="#_x0000_t202" id="docshape86" filled="false" stroked="false">
              <v:textbox inset="0,0,0,0">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15424">
              <wp:simplePos x="0" y="0"/>
              <wp:positionH relativeFrom="page">
                <wp:posOffset>1993900</wp:posOffset>
              </wp:positionH>
              <wp:positionV relativeFrom="page">
                <wp:posOffset>9797530</wp:posOffset>
              </wp:positionV>
              <wp:extent cx="3608070" cy="208279"/>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608070" cy="208279"/>
                      </a:xfrm>
                      <a:prstGeom prst="rect">
                        <a:avLst/>
                      </a:prstGeom>
                    </wps:spPr>
                    <wps:txbx>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wps:txbx>
                    <wps:bodyPr wrap="square" lIns="0" tIns="0" rIns="0" bIns="0" rtlCol="0">
                      <a:noAutofit/>
                    </wps:bodyPr>
                  </wps:wsp>
                </a:graphicData>
              </a:graphic>
            </wp:anchor>
          </w:drawing>
        </mc:Choice>
        <mc:Fallback>
          <w:pict>
            <v:shape style="position:absolute;margin-left:157pt;margin-top:771.459106pt;width:284.1pt;height:16.4pt;mso-position-horizontal-relative:page;mso-position-vertical-relative:page;z-index:-16301056" type="#_x0000_t202" id="docshape87" filled="false" stroked="false">
              <v:textbox inset="0,0,0,0">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16448">
              <wp:simplePos x="0" y="0"/>
              <wp:positionH relativeFrom="page">
                <wp:posOffset>4661408</wp:posOffset>
              </wp:positionH>
              <wp:positionV relativeFrom="page">
                <wp:posOffset>9427058</wp:posOffset>
              </wp:positionV>
              <wp:extent cx="1837055" cy="17780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837055" cy="177800"/>
                      </a:xfrm>
                      <a:prstGeom prst="rect">
                        <a:avLst/>
                      </a:prstGeom>
                    </wps:spPr>
                    <wps:txbx>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wps:txbx>
                    <wps:bodyPr wrap="square" lIns="0" tIns="0" rIns="0" bIns="0" rtlCol="0">
                      <a:noAutofit/>
                    </wps:bodyPr>
                  </wps:wsp>
                </a:graphicData>
              </a:graphic>
            </wp:anchor>
          </w:drawing>
        </mc:Choice>
        <mc:Fallback>
          <w:pict>
            <v:shape style="position:absolute;margin-left:367.040009pt;margin-top:742.288086pt;width:144.65pt;height:14pt;mso-position-horizontal-relative:page;mso-position-vertical-relative:page;z-index:-16300032" type="#_x0000_t202" id="docshape89" filled="false" stroked="false">
              <v:textbox inset="0,0,0,0">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16960">
              <wp:simplePos x="0" y="0"/>
              <wp:positionH relativeFrom="page">
                <wp:posOffset>6645656</wp:posOffset>
              </wp:positionH>
              <wp:positionV relativeFrom="page">
                <wp:posOffset>9427058</wp:posOffset>
              </wp:positionV>
              <wp:extent cx="156845" cy="17780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56845" cy="177800"/>
                      </a:xfrm>
                      <a:prstGeom prst="rect">
                        <a:avLst/>
                      </a:prstGeom>
                    </wps:spPr>
                    <wps:txbx>
                      <w:txbxContent>
                        <w:p>
                          <w:pPr>
                            <w:spacing w:before="20"/>
                            <w:ind w:left="20" w:right="0" w:firstLine="0"/>
                            <w:jc w:val="left"/>
                            <w:rPr>
                              <w:b/>
                              <w:sz w:val="18"/>
                            </w:rPr>
                          </w:pPr>
                          <w:r>
                            <w:rPr>
                              <w:b/>
                              <w:color w:val="000000"/>
                              <w:spacing w:val="-5"/>
                              <w:sz w:val="18"/>
                              <w:shd w:fill="D9D9D9" w:color="auto" w:val="clear"/>
                            </w:rPr>
                            <w:t>43</w:t>
                          </w:r>
                        </w:p>
                      </w:txbxContent>
                    </wps:txbx>
                    <wps:bodyPr wrap="square" lIns="0" tIns="0" rIns="0" bIns="0" rtlCol="0">
                      <a:noAutofit/>
                    </wps:bodyPr>
                  </wps:wsp>
                </a:graphicData>
              </a:graphic>
            </wp:anchor>
          </w:drawing>
        </mc:Choice>
        <mc:Fallback>
          <w:pict>
            <v:shape style="position:absolute;margin-left:523.280029pt;margin-top:742.288086pt;width:12.35pt;height:14pt;mso-position-horizontal-relative:page;mso-position-vertical-relative:page;z-index:-16299520" type="#_x0000_t202" id="docshape90" filled="false" stroked="false">
              <v:textbox inset="0,0,0,0">
                <w:txbxContent>
                  <w:p>
                    <w:pPr>
                      <w:spacing w:before="20"/>
                      <w:ind w:left="20" w:right="0" w:firstLine="0"/>
                      <w:jc w:val="left"/>
                      <w:rPr>
                        <w:b/>
                        <w:sz w:val="18"/>
                      </w:rPr>
                    </w:pPr>
                    <w:r>
                      <w:rPr>
                        <w:b/>
                        <w:color w:val="000000"/>
                        <w:spacing w:val="-5"/>
                        <w:sz w:val="18"/>
                        <w:shd w:fill="D9D9D9" w:color="auto" w:val="clear"/>
                      </w:rPr>
                      <w:t>43</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17472">
              <wp:simplePos x="0" y="0"/>
              <wp:positionH relativeFrom="page">
                <wp:posOffset>1993900</wp:posOffset>
              </wp:positionH>
              <wp:positionV relativeFrom="page">
                <wp:posOffset>9797530</wp:posOffset>
              </wp:positionV>
              <wp:extent cx="3608070" cy="208279"/>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608070" cy="208279"/>
                      </a:xfrm>
                      <a:prstGeom prst="rect">
                        <a:avLst/>
                      </a:prstGeom>
                    </wps:spPr>
                    <wps:txbx>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wps:txbx>
                    <wps:bodyPr wrap="square" lIns="0" tIns="0" rIns="0" bIns="0" rtlCol="0">
                      <a:noAutofit/>
                    </wps:bodyPr>
                  </wps:wsp>
                </a:graphicData>
              </a:graphic>
            </wp:anchor>
          </w:drawing>
        </mc:Choice>
        <mc:Fallback>
          <w:pict>
            <v:shape style="position:absolute;margin-left:157pt;margin-top:771.459106pt;width:284.1pt;height:16.4pt;mso-position-horizontal-relative:page;mso-position-vertical-relative:page;z-index:-16299008" type="#_x0000_t202" id="docshape91" filled="false" stroked="false">
              <v:textbox inset="0,0,0,0">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89824">
              <wp:simplePos x="0" y="0"/>
              <wp:positionH relativeFrom="page">
                <wp:posOffset>1016000</wp:posOffset>
              </wp:positionH>
              <wp:positionV relativeFrom="page">
                <wp:posOffset>9427058</wp:posOffset>
              </wp:positionV>
              <wp:extent cx="156845" cy="1778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56845" cy="177800"/>
                      </a:xfrm>
                      <a:prstGeom prst="rect">
                        <a:avLst/>
                      </a:prstGeom>
                    </wps:spPr>
                    <wps:txbx>
                      <w:txbxContent>
                        <w:p>
                          <w:pPr>
                            <w:spacing w:before="20"/>
                            <w:ind w:left="20" w:right="0" w:firstLine="0"/>
                            <w:jc w:val="left"/>
                            <w:rPr>
                              <w:b/>
                              <w:sz w:val="18"/>
                            </w:rPr>
                          </w:pPr>
                          <w:r>
                            <w:rPr>
                              <w:b/>
                              <w:color w:val="000000"/>
                              <w:spacing w:val="-5"/>
                              <w:sz w:val="18"/>
                              <w:shd w:fill="D9D9D9" w:color="auto" w:val="clear"/>
                            </w:rPr>
                            <w:t>30</w:t>
                          </w:r>
                        </w:p>
                      </w:txbxContent>
                    </wps:txbx>
                    <wps:bodyPr wrap="square" lIns="0" tIns="0" rIns="0" bIns="0" rtlCol="0">
                      <a:noAutofit/>
                    </wps:bodyPr>
                  </wps:wsp>
                </a:graphicData>
              </a:graphic>
            </wp:anchor>
          </w:drawing>
        </mc:Choice>
        <mc:Fallback>
          <w:pict>
            <v:shape style="position:absolute;margin-left:80pt;margin-top:742.288086pt;width:12.35pt;height:14pt;mso-position-horizontal-relative:page;mso-position-vertical-relative:page;z-index:-16326656" type="#_x0000_t202" id="docshape8" filled="false" stroked="false">
              <v:textbox inset="0,0,0,0">
                <w:txbxContent>
                  <w:p>
                    <w:pPr>
                      <w:spacing w:before="20"/>
                      <w:ind w:left="20" w:right="0" w:firstLine="0"/>
                      <w:jc w:val="left"/>
                      <w:rPr>
                        <w:b/>
                        <w:sz w:val="18"/>
                      </w:rPr>
                    </w:pPr>
                    <w:r>
                      <w:rPr>
                        <w:b/>
                        <w:color w:val="000000"/>
                        <w:spacing w:val="-5"/>
                        <w:sz w:val="18"/>
                        <w:shd w:fill="D9D9D9" w:color="auto" w:val="clear"/>
                      </w:rPr>
                      <w:t>30</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90336">
              <wp:simplePos x="0" y="0"/>
              <wp:positionH relativeFrom="page">
                <wp:posOffset>1302550</wp:posOffset>
              </wp:positionH>
              <wp:positionV relativeFrom="page">
                <wp:posOffset>9427058</wp:posOffset>
              </wp:positionV>
              <wp:extent cx="1837055" cy="1778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37055" cy="177800"/>
                      </a:xfrm>
                      <a:prstGeom prst="rect">
                        <a:avLst/>
                      </a:prstGeom>
                    </wps:spPr>
                    <wps:txbx>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wps:txbx>
                    <wps:bodyPr wrap="square" lIns="0" tIns="0" rIns="0" bIns="0" rtlCol="0">
                      <a:noAutofit/>
                    </wps:bodyPr>
                  </wps:wsp>
                </a:graphicData>
              </a:graphic>
            </wp:anchor>
          </w:drawing>
        </mc:Choice>
        <mc:Fallback>
          <w:pict>
            <v:shape style="position:absolute;margin-left:102.563004pt;margin-top:742.288086pt;width:144.65pt;height:14pt;mso-position-horizontal-relative:page;mso-position-vertical-relative:page;z-index:-16326144" type="#_x0000_t202" id="docshape9" filled="false" stroked="false">
              <v:textbox inset="0,0,0,0">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90848">
              <wp:simplePos x="0" y="0"/>
              <wp:positionH relativeFrom="page">
                <wp:posOffset>1993900</wp:posOffset>
              </wp:positionH>
              <wp:positionV relativeFrom="page">
                <wp:posOffset>9797530</wp:posOffset>
              </wp:positionV>
              <wp:extent cx="3608070" cy="20827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608070" cy="208279"/>
                      </a:xfrm>
                      <a:prstGeom prst="rect">
                        <a:avLst/>
                      </a:prstGeom>
                    </wps:spPr>
                    <wps:txbx>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wps:txbx>
                    <wps:bodyPr wrap="square" lIns="0" tIns="0" rIns="0" bIns="0" rtlCol="0">
                      <a:noAutofit/>
                    </wps:bodyPr>
                  </wps:wsp>
                </a:graphicData>
              </a:graphic>
            </wp:anchor>
          </w:drawing>
        </mc:Choice>
        <mc:Fallback>
          <w:pict>
            <v:shape style="position:absolute;margin-left:157pt;margin-top:771.459106pt;width:284.1pt;height:16.4pt;mso-position-horizontal-relative:page;mso-position-vertical-relative:page;z-index:-16325632" type="#_x0000_t202" id="docshape10" filled="false" stroked="false">
              <v:textbox inset="0,0,0,0">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91872">
              <wp:simplePos x="0" y="0"/>
              <wp:positionH relativeFrom="page">
                <wp:posOffset>4661408</wp:posOffset>
              </wp:positionH>
              <wp:positionV relativeFrom="page">
                <wp:posOffset>9427058</wp:posOffset>
              </wp:positionV>
              <wp:extent cx="1837055" cy="1778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837055" cy="177800"/>
                      </a:xfrm>
                      <a:prstGeom prst="rect">
                        <a:avLst/>
                      </a:prstGeom>
                    </wps:spPr>
                    <wps:txbx>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wps:txbx>
                    <wps:bodyPr wrap="square" lIns="0" tIns="0" rIns="0" bIns="0" rtlCol="0">
                      <a:noAutofit/>
                    </wps:bodyPr>
                  </wps:wsp>
                </a:graphicData>
              </a:graphic>
            </wp:anchor>
          </w:drawing>
        </mc:Choice>
        <mc:Fallback>
          <w:pict>
            <v:shape style="position:absolute;margin-left:367.040009pt;margin-top:742.288086pt;width:144.65pt;height:14pt;mso-position-horizontal-relative:page;mso-position-vertical-relative:page;z-index:-16324608" type="#_x0000_t202" id="docshape16" filled="false" stroked="false">
              <v:textbox inset="0,0,0,0">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92384">
              <wp:simplePos x="0" y="0"/>
              <wp:positionH relativeFrom="page">
                <wp:posOffset>6645656</wp:posOffset>
              </wp:positionH>
              <wp:positionV relativeFrom="page">
                <wp:posOffset>9427058</wp:posOffset>
              </wp:positionV>
              <wp:extent cx="156845" cy="1778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56845" cy="177800"/>
                      </a:xfrm>
                      <a:prstGeom prst="rect">
                        <a:avLst/>
                      </a:prstGeom>
                    </wps:spPr>
                    <wps:txbx>
                      <w:txbxContent>
                        <w:p>
                          <w:pPr>
                            <w:spacing w:before="20"/>
                            <w:ind w:left="20" w:right="0" w:firstLine="0"/>
                            <w:jc w:val="left"/>
                            <w:rPr>
                              <w:b/>
                              <w:sz w:val="18"/>
                            </w:rPr>
                          </w:pPr>
                          <w:r>
                            <w:rPr>
                              <w:b/>
                              <w:color w:val="000000"/>
                              <w:spacing w:val="-5"/>
                              <w:sz w:val="18"/>
                              <w:shd w:fill="D9D9D9" w:color="auto" w:val="clear"/>
                            </w:rPr>
                            <w:t>31</w:t>
                          </w:r>
                        </w:p>
                      </w:txbxContent>
                    </wps:txbx>
                    <wps:bodyPr wrap="square" lIns="0" tIns="0" rIns="0" bIns="0" rtlCol="0">
                      <a:noAutofit/>
                    </wps:bodyPr>
                  </wps:wsp>
                </a:graphicData>
              </a:graphic>
            </wp:anchor>
          </w:drawing>
        </mc:Choice>
        <mc:Fallback>
          <w:pict>
            <v:shape style="position:absolute;margin-left:523.280029pt;margin-top:742.288086pt;width:12.35pt;height:14pt;mso-position-horizontal-relative:page;mso-position-vertical-relative:page;z-index:-16324096" type="#_x0000_t202" id="docshape17" filled="false" stroked="false">
              <v:textbox inset="0,0,0,0">
                <w:txbxContent>
                  <w:p>
                    <w:pPr>
                      <w:spacing w:before="20"/>
                      <w:ind w:left="20" w:right="0" w:firstLine="0"/>
                      <w:jc w:val="left"/>
                      <w:rPr>
                        <w:b/>
                        <w:sz w:val="18"/>
                      </w:rPr>
                    </w:pPr>
                    <w:r>
                      <w:rPr>
                        <w:b/>
                        <w:color w:val="000000"/>
                        <w:spacing w:val="-5"/>
                        <w:sz w:val="18"/>
                        <w:shd w:fill="D9D9D9" w:color="auto" w:val="clear"/>
                      </w:rPr>
                      <w:t>31</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92896">
              <wp:simplePos x="0" y="0"/>
              <wp:positionH relativeFrom="page">
                <wp:posOffset>1993900</wp:posOffset>
              </wp:positionH>
              <wp:positionV relativeFrom="page">
                <wp:posOffset>9797530</wp:posOffset>
              </wp:positionV>
              <wp:extent cx="3608070" cy="20827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608070" cy="208279"/>
                      </a:xfrm>
                      <a:prstGeom prst="rect">
                        <a:avLst/>
                      </a:prstGeom>
                    </wps:spPr>
                    <wps:txbx>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wps:txbx>
                    <wps:bodyPr wrap="square" lIns="0" tIns="0" rIns="0" bIns="0" rtlCol="0">
                      <a:noAutofit/>
                    </wps:bodyPr>
                  </wps:wsp>
                </a:graphicData>
              </a:graphic>
            </wp:anchor>
          </w:drawing>
        </mc:Choice>
        <mc:Fallback>
          <w:pict>
            <v:shape style="position:absolute;margin-left:157pt;margin-top:771.459106pt;width:284.1pt;height:16.4pt;mso-position-horizontal-relative:page;mso-position-vertical-relative:page;z-index:-16323584" type="#_x0000_t202" id="docshape18" filled="false" stroked="false">
              <v:textbox inset="0,0,0,0">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93920">
              <wp:simplePos x="0" y="0"/>
              <wp:positionH relativeFrom="page">
                <wp:posOffset>1016000</wp:posOffset>
              </wp:positionH>
              <wp:positionV relativeFrom="page">
                <wp:posOffset>9427058</wp:posOffset>
              </wp:positionV>
              <wp:extent cx="156845" cy="1778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56845" cy="177800"/>
                      </a:xfrm>
                      <a:prstGeom prst="rect">
                        <a:avLst/>
                      </a:prstGeom>
                    </wps:spPr>
                    <wps:txbx>
                      <w:txbxContent>
                        <w:p>
                          <w:pPr>
                            <w:spacing w:before="20"/>
                            <w:ind w:left="20" w:right="0" w:firstLine="0"/>
                            <w:jc w:val="left"/>
                            <w:rPr>
                              <w:b/>
                              <w:sz w:val="18"/>
                            </w:rPr>
                          </w:pPr>
                          <w:r>
                            <w:rPr>
                              <w:b/>
                              <w:color w:val="000000"/>
                              <w:spacing w:val="-5"/>
                              <w:sz w:val="18"/>
                              <w:shd w:fill="D9D9D9" w:color="auto" w:val="clear"/>
                            </w:rPr>
                            <w:t>32</w:t>
                          </w:r>
                        </w:p>
                      </w:txbxContent>
                    </wps:txbx>
                    <wps:bodyPr wrap="square" lIns="0" tIns="0" rIns="0" bIns="0" rtlCol="0">
                      <a:noAutofit/>
                    </wps:bodyPr>
                  </wps:wsp>
                </a:graphicData>
              </a:graphic>
            </wp:anchor>
          </w:drawing>
        </mc:Choice>
        <mc:Fallback>
          <w:pict>
            <v:shape style="position:absolute;margin-left:80pt;margin-top:742.288086pt;width:12.35pt;height:14pt;mso-position-horizontal-relative:page;mso-position-vertical-relative:page;z-index:-16322560" type="#_x0000_t202" id="docshape21" filled="false" stroked="false">
              <v:textbox inset="0,0,0,0">
                <w:txbxContent>
                  <w:p>
                    <w:pPr>
                      <w:spacing w:before="20"/>
                      <w:ind w:left="20" w:right="0" w:firstLine="0"/>
                      <w:jc w:val="left"/>
                      <w:rPr>
                        <w:b/>
                        <w:sz w:val="18"/>
                      </w:rPr>
                    </w:pPr>
                    <w:r>
                      <w:rPr>
                        <w:b/>
                        <w:color w:val="000000"/>
                        <w:spacing w:val="-5"/>
                        <w:sz w:val="18"/>
                        <w:shd w:fill="D9D9D9" w:color="auto" w:val="clear"/>
                      </w:rPr>
                      <w:t>32</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94432">
              <wp:simplePos x="0" y="0"/>
              <wp:positionH relativeFrom="page">
                <wp:posOffset>1302550</wp:posOffset>
              </wp:positionH>
              <wp:positionV relativeFrom="page">
                <wp:posOffset>9427058</wp:posOffset>
              </wp:positionV>
              <wp:extent cx="1837055" cy="1778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837055" cy="177800"/>
                      </a:xfrm>
                      <a:prstGeom prst="rect">
                        <a:avLst/>
                      </a:prstGeom>
                    </wps:spPr>
                    <wps:txbx>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wps:txbx>
                    <wps:bodyPr wrap="square" lIns="0" tIns="0" rIns="0" bIns="0" rtlCol="0">
                      <a:noAutofit/>
                    </wps:bodyPr>
                  </wps:wsp>
                </a:graphicData>
              </a:graphic>
            </wp:anchor>
          </w:drawing>
        </mc:Choice>
        <mc:Fallback>
          <w:pict>
            <v:shape style="position:absolute;margin-left:102.563004pt;margin-top:742.288086pt;width:144.65pt;height:14pt;mso-position-horizontal-relative:page;mso-position-vertical-relative:page;z-index:-16322048" type="#_x0000_t202" id="docshape22" filled="false" stroked="false">
              <v:textbox inset="0,0,0,0">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94944">
              <wp:simplePos x="0" y="0"/>
              <wp:positionH relativeFrom="page">
                <wp:posOffset>1993900</wp:posOffset>
              </wp:positionH>
              <wp:positionV relativeFrom="page">
                <wp:posOffset>9797530</wp:posOffset>
              </wp:positionV>
              <wp:extent cx="3608070" cy="20827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608070" cy="208279"/>
                      </a:xfrm>
                      <a:prstGeom prst="rect">
                        <a:avLst/>
                      </a:prstGeom>
                    </wps:spPr>
                    <wps:txbx>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wps:txbx>
                    <wps:bodyPr wrap="square" lIns="0" tIns="0" rIns="0" bIns="0" rtlCol="0">
                      <a:noAutofit/>
                    </wps:bodyPr>
                  </wps:wsp>
                </a:graphicData>
              </a:graphic>
            </wp:anchor>
          </w:drawing>
        </mc:Choice>
        <mc:Fallback>
          <w:pict>
            <v:shape style="position:absolute;margin-left:157pt;margin-top:771.459106pt;width:284.1pt;height:16.4pt;mso-position-horizontal-relative:page;mso-position-vertical-relative:page;z-index:-16321536" type="#_x0000_t202" id="docshape23" filled="false" stroked="false">
              <v:textbox inset="0,0,0,0">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95968">
              <wp:simplePos x="0" y="0"/>
              <wp:positionH relativeFrom="page">
                <wp:posOffset>4661408</wp:posOffset>
              </wp:positionH>
              <wp:positionV relativeFrom="page">
                <wp:posOffset>9427058</wp:posOffset>
              </wp:positionV>
              <wp:extent cx="1837055" cy="1778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837055" cy="177800"/>
                      </a:xfrm>
                      <a:prstGeom prst="rect">
                        <a:avLst/>
                      </a:prstGeom>
                    </wps:spPr>
                    <wps:txbx>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wps:txbx>
                    <wps:bodyPr wrap="square" lIns="0" tIns="0" rIns="0" bIns="0" rtlCol="0">
                      <a:noAutofit/>
                    </wps:bodyPr>
                  </wps:wsp>
                </a:graphicData>
              </a:graphic>
            </wp:anchor>
          </w:drawing>
        </mc:Choice>
        <mc:Fallback>
          <w:pict>
            <v:shape style="position:absolute;margin-left:367.040009pt;margin-top:742.288086pt;width:144.65pt;height:14pt;mso-position-horizontal-relative:page;mso-position-vertical-relative:page;z-index:-16320512" type="#_x0000_t202" id="docshape25" filled="false" stroked="false">
              <v:textbox inset="0,0,0,0">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96480">
              <wp:simplePos x="0" y="0"/>
              <wp:positionH relativeFrom="page">
                <wp:posOffset>6645656</wp:posOffset>
              </wp:positionH>
              <wp:positionV relativeFrom="page">
                <wp:posOffset>9427058</wp:posOffset>
              </wp:positionV>
              <wp:extent cx="156845" cy="1778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56845" cy="177800"/>
                      </a:xfrm>
                      <a:prstGeom prst="rect">
                        <a:avLst/>
                      </a:prstGeom>
                    </wps:spPr>
                    <wps:txbx>
                      <w:txbxContent>
                        <w:p>
                          <w:pPr>
                            <w:spacing w:before="20"/>
                            <w:ind w:left="20" w:right="0" w:firstLine="0"/>
                            <w:jc w:val="left"/>
                            <w:rPr>
                              <w:b/>
                              <w:sz w:val="18"/>
                            </w:rPr>
                          </w:pPr>
                          <w:r>
                            <w:rPr>
                              <w:b/>
                              <w:color w:val="000000"/>
                              <w:spacing w:val="-5"/>
                              <w:sz w:val="18"/>
                              <w:shd w:fill="D9D9D9" w:color="auto" w:val="clear"/>
                            </w:rPr>
                            <w:t>33</w:t>
                          </w:r>
                        </w:p>
                      </w:txbxContent>
                    </wps:txbx>
                    <wps:bodyPr wrap="square" lIns="0" tIns="0" rIns="0" bIns="0" rtlCol="0">
                      <a:noAutofit/>
                    </wps:bodyPr>
                  </wps:wsp>
                </a:graphicData>
              </a:graphic>
            </wp:anchor>
          </w:drawing>
        </mc:Choice>
        <mc:Fallback>
          <w:pict>
            <v:shape style="position:absolute;margin-left:523.280029pt;margin-top:742.288086pt;width:12.35pt;height:14pt;mso-position-horizontal-relative:page;mso-position-vertical-relative:page;z-index:-16320000" type="#_x0000_t202" id="docshape26" filled="false" stroked="false">
              <v:textbox inset="0,0,0,0">
                <w:txbxContent>
                  <w:p>
                    <w:pPr>
                      <w:spacing w:before="20"/>
                      <w:ind w:left="20" w:right="0" w:firstLine="0"/>
                      <w:jc w:val="left"/>
                      <w:rPr>
                        <w:b/>
                        <w:sz w:val="18"/>
                      </w:rPr>
                    </w:pPr>
                    <w:r>
                      <w:rPr>
                        <w:b/>
                        <w:color w:val="000000"/>
                        <w:spacing w:val="-5"/>
                        <w:sz w:val="18"/>
                        <w:shd w:fill="D9D9D9" w:color="auto" w:val="clear"/>
                      </w:rPr>
                      <w:t>33</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96992">
              <wp:simplePos x="0" y="0"/>
              <wp:positionH relativeFrom="page">
                <wp:posOffset>1993900</wp:posOffset>
              </wp:positionH>
              <wp:positionV relativeFrom="page">
                <wp:posOffset>9797530</wp:posOffset>
              </wp:positionV>
              <wp:extent cx="3608070" cy="20827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608070" cy="208279"/>
                      </a:xfrm>
                      <a:prstGeom prst="rect">
                        <a:avLst/>
                      </a:prstGeom>
                    </wps:spPr>
                    <wps:txbx>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wps:txbx>
                    <wps:bodyPr wrap="square" lIns="0" tIns="0" rIns="0" bIns="0" rtlCol="0">
                      <a:noAutofit/>
                    </wps:bodyPr>
                  </wps:wsp>
                </a:graphicData>
              </a:graphic>
            </wp:anchor>
          </w:drawing>
        </mc:Choice>
        <mc:Fallback>
          <w:pict>
            <v:shape style="position:absolute;margin-left:157pt;margin-top:771.459106pt;width:284.1pt;height:16.4pt;mso-position-horizontal-relative:page;mso-position-vertical-relative:page;z-index:-16319488" type="#_x0000_t202" id="docshape27" filled="false" stroked="false">
              <v:textbox inset="0,0,0,0">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98016">
              <wp:simplePos x="0" y="0"/>
              <wp:positionH relativeFrom="page">
                <wp:posOffset>1016000</wp:posOffset>
              </wp:positionH>
              <wp:positionV relativeFrom="page">
                <wp:posOffset>9427058</wp:posOffset>
              </wp:positionV>
              <wp:extent cx="156845" cy="1778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56845" cy="177800"/>
                      </a:xfrm>
                      <a:prstGeom prst="rect">
                        <a:avLst/>
                      </a:prstGeom>
                    </wps:spPr>
                    <wps:txbx>
                      <w:txbxContent>
                        <w:p>
                          <w:pPr>
                            <w:spacing w:before="20"/>
                            <w:ind w:left="20" w:right="0" w:firstLine="0"/>
                            <w:jc w:val="left"/>
                            <w:rPr>
                              <w:b/>
                              <w:sz w:val="18"/>
                            </w:rPr>
                          </w:pPr>
                          <w:r>
                            <w:rPr>
                              <w:b/>
                              <w:color w:val="000000"/>
                              <w:spacing w:val="-5"/>
                              <w:sz w:val="18"/>
                              <w:shd w:fill="D9D9D9" w:color="auto" w:val="clear"/>
                            </w:rPr>
                            <w:t>34</w:t>
                          </w:r>
                        </w:p>
                      </w:txbxContent>
                    </wps:txbx>
                    <wps:bodyPr wrap="square" lIns="0" tIns="0" rIns="0" bIns="0" rtlCol="0">
                      <a:noAutofit/>
                    </wps:bodyPr>
                  </wps:wsp>
                </a:graphicData>
              </a:graphic>
            </wp:anchor>
          </w:drawing>
        </mc:Choice>
        <mc:Fallback>
          <w:pict>
            <v:shape style="position:absolute;margin-left:80pt;margin-top:742.288086pt;width:12.35pt;height:14pt;mso-position-horizontal-relative:page;mso-position-vertical-relative:page;z-index:-16318464" type="#_x0000_t202" id="docshape33" filled="false" stroked="false">
              <v:textbox inset="0,0,0,0">
                <w:txbxContent>
                  <w:p>
                    <w:pPr>
                      <w:spacing w:before="20"/>
                      <w:ind w:left="20" w:right="0" w:firstLine="0"/>
                      <w:jc w:val="left"/>
                      <w:rPr>
                        <w:b/>
                        <w:sz w:val="18"/>
                      </w:rPr>
                    </w:pPr>
                    <w:r>
                      <w:rPr>
                        <w:b/>
                        <w:color w:val="000000"/>
                        <w:spacing w:val="-5"/>
                        <w:sz w:val="18"/>
                        <w:shd w:fill="D9D9D9" w:color="auto" w:val="clear"/>
                      </w:rPr>
                      <w:t>34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98528">
              <wp:simplePos x="0" y="0"/>
              <wp:positionH relativeFrom="page">
                <wp:posOffset>1302550</wp:posOffset>
              </wp:positionH>
              <wp:positionV relativeFrom="page">
                <wp:posOffset>9427058</wp:posOffset>
              </wp:positionV>
              <wp:extent cx="1837055" cy="1778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837055" cy="177800"/>
                      </a:xfrm>
                      <a:prstGeom prst="rect">
                        <a:avLst/>
                      </a:prstGeom>
                    </wps:spPr>
                    <wps:txbx>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wps:txbx>
                    <wps:bodyPr wrap="square" lIns="0" tIns="0" rIns="0" bIns="0" rtlCol="0">
                      <a:noAutofit/>
                    </wps:bodyPr>
                  </wps:wsp>
                </a:graphicData>
              </a:graphic>
            </wp:anchor>
          </w:drawing>
        </mc:Choice>
        <mc:Fallback>
          <w:pict>
            <v:shape style="position:absolute;margin-left:102.563004pt;margin-top:742.288086pt;width:144.65pt;height:14pt;mso-position-horizontal-relative:page;mso-position-vertical-relative:page;z-index:-16317952" type="#_x0000_t202" id="docshape34" filled="false" stroked="false">
              <v:textbox inset="0,0,0,0">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99040">
              <wp:simplePos x="0" y="0"/>
              <wp:positionH relativeFrom="page">
                <wp:posOffset>1993900</wp:posOffset>
              </wp:positionH>
              <wp:positionV relativeFrom="page">
                <wp:posOffset>9797530</wp:posOffset>
              </wp:positionV>
              <wp:extent cx="3608070" cy="20827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608070" cy="208279"/>
                      </a:xfrm>
                      <a:prstGeom prst="rect">
                        <a:avLst/>
                      </a:prstGeom>
                    </wps:spPr>
                    <wps:txbx>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wps:txbx>
                    <wps:bodyPr wrap="square" lIns="0" tIns="0" rIns="0" bIns="0" rtlCol="0">
                      <a:noAutofit/>
                    </wps:bodyPr>
                  </wps:wsp>
                </a:graphicData>
              </a:graphic>
            </wp:anchor>
          </w:drawing>
        </mc:Choice>
        <mc:Fallback>
          <w:pict>
            <v:shape style="position:absolute;margin-left:157pt;margin-top:771.459106pt;width:284.1pt;height:16.4pt;mso-position-horizontal-relative:page;mso-position-vertical-relative:page;z-index:-16317440" type="#_x0000_t202" id="docshape35" filled="false" stroked="false">
              <v:textbox inset="0,0,0,0">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00064">
              <wp:simplePos x="0" y="0"/>
              <wp:positionH relativeFrom="page">
                <wp:posOffset>4661408</wp:posOffset>
              </wp:positionH>
              <wp:positionV relativeFrom="page">
                <wp:posOffset>9427058</wp:posOffset>
              </wp:positionV>
              <wp:extent cx="1837055" cy="1778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837055" cy="177800"/>
                      </a:xfrm>
                      <a:prstGeom prst="rect">
                        <a:avLst/>
                      </a:prstGeom>
                    </wps:spPr>
                    <wps:txbx>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wps:txbx>
                    <wps:bodyPr wrap="square" lIns="0" tIns="0" rIns="0" bIns="0" rtlCol="0">
                      <a:noAutofit/>
                    </wps:bodyPr>
                  </wps:wsp>
                </a:graphicData>
              </a:graphic>
            </wp:anchor>
          </w:drawing>
        </mc:Choice>
        <mc:Fallback>
          <w:pict>
            <v:shape style="position:absolute;margin-left:367.040009pt;margin-top:742.288086pt;width:144.65pt;height:14pt;mso-position-horizontal-relative:page;mso-position-vertical-relative:page;z-index:-16316416" type="#_x0000_t202" id="docshape41" filled="false" stroked="false">
              <v:textbox inset="0,0,0,0">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00576">
              <wp:simplePos x="0" y="0"/>
              <wp:positionH relativeFrom="page">
                <wp:posOffset>6645656</wp:posOffset>
              </wp:positionH>
              <wp:positionV relativeFrom="page">
                <wp:posOffset>9427058</wp:posOffset>
              </wp:positionV>
              <wp:extent cx="156845" cy="1778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56845" cy="177800"/>
                      </a:xfrm>
                      <a:prstGeom prst="rect">
                        <a:avLst/>
                      </a:prstGeom>
                    </wps:spPr>
                    <wps:txbx>
                      <w:txbxContent>
                        <w:p>
                          <w:pPr>
                            <w:spacing w:before="20"/>
                            <w:ind w:left="20" w:right="0" w:firstLine="0"/>
                            <w:jc w:val="left"/>
                            <w:rPr>
                              <w:b/>
                              <w:sz w:val="18"/>
                            </w:rPr>
                          </w:pPr>
                          <w:r>
                            <w:rPr>
                              <w:b/>
                              <w:color w:val="000000"/>
                              <w:spacing w:val="-5"/>
                              <w:sz w:val="18"/>
                              <w:shd w:fill="D9D9D9" w:color="auto" w:val="clear"/>
                            </w:rPr>
                            <w:t>35</w:t>
                          </w:r>
                        </w:p>
                      </w:txbxContent>
                    </wps:txbx>
                    <wps:bodyPr wrap="square" lIns="0" tIns="0" rIns="0" bIns="0" rtlCol="0">
                      <a:noAutofit/>
                    </wps:bodyPr>
                  </wps:wsp>
                </a:graphicData>
              </a:graphic>
            </wp:anchor>
          </w:drawing>
        </mc:Choice>
        <mc:Fallback>
          <w:pict>
            <v:shape style="position:absolute;margin-left:523.280029pt;margin-top:742.288086pt;width:12.35pt;height:14pt;mso-position-horizontal-relative:page;mso-position-vertical-relative:page;z-index:-16315904" type="#_x0000_t202" id="docshape42" filled="false" stroked="false">
              <v:textbox inset="0,0,0,0">
                <w:txbxContent>
                  <w:p>
                    <w:pPr>
                      <w:spacing w:before="20"/>
                      <w:ind w:left="20" w:right="0" w:firstLine="0"/>
                      <w:jc w:val="left"/>
                      <w:rPr>
                        <w:b/>
                        <w:sz w:val="18"/>
                      </w:rPr>
                    </w:pPr>
                    <w:r>
                      <w:rPr>
                        <w:b/>
                        <w:color w:val="000000"/>
                        <w:spacing w:val="-5"/>
                        <w:sz w:val="18"/>
                        <w:shd w:fill="D9D9D9" w:color="auto" w:val="clear"/>
                      </w:rPr>
                      <w:t>35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01088">
              <wp:simplePos x="0" y="0"/>
              <wp:positionH relativeFrom="page">
                <wp:posOffset>1993900</wp:posOffset>
              </wp:positionH>
              <wp:positionV relativeFrom="page">
                <wp:posOffset>9797530</wp:posOffset>
              </wp:positionV>
              <wp:extent cx="3608070" cy="20827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608070" cy="208279"/>
                      </a:xfrm>
                      <a:prstGeom prst="rect">
                        <a:avLst/>
                      </a:prstGeom>
                    </wps:spPr>
                    <wps:txbx>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wps:txbx>
                    <wps:bodyPr wrap="square" lIns="0" tIns="0" rIns="0" bIns="0" rtlCol="0">
                      <a:noAutofit/>
                    </wps:bodyPr>
                  </wps:wsp>
                </a:graphicData>
              </a:graphic>
            </wp:anchor>
          </w:drawing>
        </mc:Choice>
        <mc:Fallback>
          <w:pict>
            <v:shape style="position:absolute;margin-left:157pt;margin-top:771.459106pt;width:284.1pt;height:16.4pt;mso-position-horizontal-relative:page;mso-position-vertical-relative:page;z-index:-16315392" type="#_x0000_t202" id="docshape43" filled="false" stroked="false">
              <v:textbox inset="0,0,0,0">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02112">
              <wp:simplePos x="0" y="0"/>
              <wp:positionH relativeFrom="page">
                <wp:posOffset>1016000</wp:posOffset>
              </wp:positionH>
              <wp:positionV relativeFrom="page">
                <wp:posOffset>9427058</wp:posOffset>
              </wp:positionV>
              <wp:extent cx="156845" cy="1778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56845" cy="177800"/>
                      </a:xfrm>
                      <a:prstGeom prst="rect">
                        <a:avLst/>
                      </a:prstGeom>
                    </wps:spPr>
                    <wps:txbx>
                      <w:txbxContent>
                        <w:p>
                          <w:pPr>
                            <w:spacing w:before="20"/>
                            <w:ind w:left="20" w:right="0" w:firstLine="0"/>
                            <w:jc w:val="left"/>
                            <w:rPr>
                              <w:b/>
                              <w:sz w:val="18"/>
                            </w:rPr>
                          </w:pPr>
                          <w:r>
                            <w:rPr>
                              <w:b/>
                              <w:color w:val="000000"/>
                              <w:spacing w:val="-5"/>
                              <w:sz w:val="18"/>
                              <w:shd w:fill="D9D9D9" w:color="auto" w:val="clear"/>
                            </w:rPr>
                            <w:t>36</w:t>
                          </w:r>
                        </w:p>
                      </w:txbxContent>
                    </wps:txbx>
                    <wps:bodyPr wrap="square" lIns="0" tIns="0" rIns="0" bIns="0" rtlCol="0">
                      <a:noAutofit/>
                    </wps:bodyPr>
                  </wps:wsp>
                </a:graphicData>
              </a:graphic>
            </wp:anchor>
          </w:drawing>
        </mc:Choice>
        <mc:Fallback>
          <w:pict>
            <v:shape style="position:absolute;margin-left:80pt;margin-top:742.288086pt;width:12.35pt;height:14pt;mso-position-horizontal-relative:page;mso-position-vertical-relative:page;z-index:-16314368" type="#_x0000_t202" id="docshape49" filled="false" stroked="false">
              <v:textbox inset="0,0,0,0">
                <w:txbxContent>
                  <w:p>
                    <w:pPr>
                      <w:spacing w:before="20"/>
                      <w:ind w:left="20" w:right="0" w:firstLine="0"/>
                      <w:jc w:val="left"/>
                      <w:rPr>
                        <w:b/>
                        <w:sz w:val="18"/>
                      </w:rPr>
                    </w:pPr>
                    <w:r>
                      <w:rPr>
                        <w:b/>
                        <w:color w:val="000000"/>
                        <w:spacing w:val="-5"/>
                        <w:sz w:val="18"/>
                        <w:shd w:fill="D9D9D9" w:color="auto" w:val="clear"/>
                      </w:rPr>
                      <w:t>36</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02624">
              <wp:simplePos x="0" y="0"/>
              <wp:positionH relativeFrom="page">
                <wp:posOffset>1302550</wp:posOffset>
              </wp:positionH>
              <wp:positionV relativeFrom="page">
                <wp:posOffset>9427058</wp:posOffset>
              </wp:positionV>
              <wp:extent cx="1837055" cy="1778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837055" cy="177800"/>
                      </a:xfrm>
                      <a:prstGeom prst="rect">
                        <a:avLst/>
                      </a:prstGeom>
                    </wps:spPr>
                    <wps:txbx>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wps:txbx>
                    <wps:bodyPr wrap="square" lIns="0" tIns="0" rIns="0" bIns="0" rtlCol="0">
                      <a:noAutofit/>
                    </wps:bodyPr>
                  </wps:wsp>
                </a:graphicData>
              </a:graphic>
            </wp:anchor>
          </w:drawing>
        </mc:Choice>
        <mc:Fallback>
          <w:pict>
            <v:shape style="position:absolute;margin-left:102.563004pt;margin-top:742.288086pt;width:144.65pt;height:14pt;mso-position-horizontal-relative:page;mso-position-vertical-relative:page;z-index:-16313856" type="#_x0000_t202" id="docshape50" filled="false" stroked="false">
              <v:textbox inset="0,0,0,0">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03136">
              <wp:simplePos x="0" y="0"/>
              <wp:positionH relativeFrom="page">
                <wp:posOffset>1993900</wp:posOffset>
              </wp:positionH>
              <wp:positionV relativeFrom="page">
                <wp:posOffset>9797530</wp:posOffset>
              </wp:positionV>
              <wp:extent cx="3608070" cy="20827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608070" cy="208279"/>
                      </a:xfrm>
                      <a:prstGeom prst="rect">
                        <a:avLst/>
                      </a:prstGeom>
                    </wps:spPr>
                    <wps:txbx>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wps:txbx>
                    <wps:bodyPr wrap="square" lIns="0" tIns="0" rIns="0" bIns="0" rtlCol="0">
                      <a:noAutofit/>
                    </wps:bodyPr>
                  </wps:wsp>
                </a:graphicData>
              </a:graphic>
            </wp:anchor>
          </w:drawing>
        </mc:Choice>
        <mc:Fallback>
          <w:pict>
            <v:shape style="position:absolute;margin-left:157pt;margin-top:771.459106pt;width:284.1pt;height:16.4pt;mso-position-horizontal-relative:page;mso-position-vertical-relative:page;z-index:-16313344" type="#_x0000_t202" id="docshape51" filled="false" stroked="false">
              <v:textbox inset="0,0,0,0">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04160">
              <wp:simplePos x="0" y="0"/>
              <wp:positionH relativeFrom="page">
                <wp:posOffset>4661408</wp:posOffset>
              </wp:positionH>
              <wp:positionV relativeFrom="page">
                <wp:posOffset>9427058</wp:posOffset>
              </wp:positionV>
              <wp:extent cx="1837055" cy="1778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837055" cy="177800"/>
                      </a:xfrm>
                      <a:prstGeom prst="rect">
                        <a:avLst/>
                      </a:prstGeom>
                    </wps:spPr>
                    <wps:txbx>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wps:txbx>
                    <wps:bodyPr wrap="square" lIns="0" tIns="0" rIns="0" bIns="0" rtlCol="0">
                      <a:noAutofit/>
                    </wps:bodyPr>
                  </wps:wsp>
                </a:graphicData>
              </a:graphic>
            </wp:anchor>
          </w:drawing>
        </mc:Choice>
        <mc:Fallback>
          <w:pict>
            <v:shape style="position:absolute;margin-left:367.040009pt;margin-top:742.288086pt;width:144.65pt;height:14pt;mso-position-horizontal-relative:page;mso-position-vertical-relative:page;z-index:-16312320" type="#_x0000_t202" id="docshape57" filled="false" stroked="false">
              <v:textbox inset="0,0,0,0">
                <w:txbxContent>
                  <w:p>
                    <w:pPr>
                      <w:spacing w:before="20"/>
                      <w:ind w:left="20" w:right="0" w:firstLine="0"/>
                      <w:jc w:val="left"/>
                      <w:rPr>
                        <w:sz w:val="18"/>
                      </w:rPr>
                    </w:pPr>
                    <w:r>
                      <w:rPr>
                        <w:color w:val="4A82AC"/>
                        <w:sz w:val="18"/>
                      </w:rPr>
                      <w:t>INTERNATIONAL</w:t>
                    </w:r>
                    <w:r>
                      <w:rPr>
                        <w:color w:val="4A82AC"/>
                        <w:spacing w:val="-6"/>
                        <w:sz w:val="18"/>
                      </w:rPr>
                      <w:t> </w:t>
                    </w:r>
                    <w:r>
                      <w:rPr>
                        <w:color w:val="4A82AC"/>
                        <w:sz w:val="18"/>
                      </w:rPr>
                      <w:t>MONETARY</w:t>
                    </w:r>
                    <w:r>
                      <w:rPr>
                        <w:color w:val="4A82AC"/>
                        <w:spacing w:val="-3"/>
                        <w:sz w:val="18"/>
                      </w:rPr>
                      <w:t> </w:t>
                    </w:r>
                    <w:r>
                      <w:rPr>
                        <w:color w:val="4A82AC"/>
                        <w:spacing w:val="-4"/>
                        <w:sz w:val="18"/>
                      </w:rPr>
                      <w:t>FUND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04672">
              <wp:simplePos x="0" y="0"/>
              <wp:positionH relativeFrom="page">
                <wp:posOffset>6645656</wp:posOffset>
              </wp:positionH>
              <wp:positionV relativeFrom="page">
                <wp:posOffset>9427058</wp:posOffset>
              </wp:positionV>
              <wp:extent cx="156845" cy="1778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56845" cy="177800"/>
                      </a:xfrm>
                      <a:prstGeom prst="rect">
                        <a:avLst/>
                      </a:prstGeom>
                    </wps:spPr>
                    <wps:txbx>
                      <w:txbxContent>
                        <w:p>
                          <w:pPr>
                            <w:spacing w:before="20"/>
                            <w:ind w:left="20" w:right="0" w:firstLine="0"/>
                            <w:jc w:val="left"/>
                            <w:rPr>
                              <w:b/>
                              <w:sz w:val="18"/>
                            </w:rPr>
                          </w:pPr>
                          <w:r>
                            <w:rPr>
                              <w:b/>
                              <w:color w:val="000000"/>
                              <w:spacing w:val="-5"/>
                              <w:sz w:val="18"/>
                              <w:shd w:fill="D9D9D9" w:color="auto" w:val="clear"/>
                            </w:rPr>
                            <w:t>37</w:t>
                          </w:r>
                        </w:p>
                      </w:txbxContent>
                    </wps:txbx>
                    <wps:bodyPr wrap="square" lIns="0" tIns="0" rIns="0" bIns="0" rtlCol="0">
                      <a:noAutofit/>
                    </wps:bodyPr>
                  </wps:wsp>
                </a:graphicData>
              </a:graphic>
            </wp:anchor>
          </w:drawing>
        </mc:Choice>
        <mc:Fallback>
          <w:pict>
            <v:shape style="position:absolute;margin-left:523.280029pt;margin-top:742.288086pt;width:12.35pt;height:14pt;mso-position-horizontal-relative:page;mso-position-vertical-relative:page;z-index:-16311808" type="#_x0000_t202" id="docshape58" filled="false" stroked="false">
              <v:textbox inset="0,0,0,0">
                <w:txbxContent>
                  <w:p>
                    <w:pPr>
                      <w:spacing w:before="20"/>
                      <w:ind w:left="20" w:right="0" w:firstLine="0"/>
                      <w:jc w:val="left"/>
                      <w:rPr>
                        <w:b/>
                        <w:sz w:val="18"/>
                      </w:rPr>
                    </w:pPr>
                    <w:r>
                      <w:rPr>
                        <w:b/>
                        <w:color w:val="000000"/>
                        <w:spacing w:val="-5"/>
                        <w:sz w:val="18"/>
                        <w:shd w:fill="D9D9D9" w:color="auto" w:val="clear"/>
                      </w:rPr>
                      <w:t>37</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05184">
              <wp:simplePos x="0" y="0"/>
              <wp:positionH relativeFrom="page">
                <wp:posOffset>1993900</wp:posOffset>
              </wp:positionH>
              <wp:positionV relativeFrom="page">
                <wp:posOffset>9797530</wp:posOffset>
              </wp:positionV>
              <wp:extent cx="3608070" cy="208279"/>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608070" cy="208279"/>
                      </a:xfrm>
                      <a:prstGeom prst="rect">
                        <a:avLst/>
                      </a:prstGeom>
                    </wps:spPr>
                    <wps:txbx>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wps:txbx>
                    <wps:bodyPr wrap="square" lIns="0" tIns="0" rIns="0" bIns="0" rtlCol="0">
                      <a:noAutofit/>
                    </wps:bodyPr>
                  </wps:wsp>
                </a:graphicData>
              </a:graphic>
            </wp:anchor>
          </w:drawing>
        </mc:Choice>
        <mc:Fallback>
          <w:pict>
            <v:shape style="position:absolute;margin-left:157pt;margin-top:771.459106pt;width:284.1pt;height:16.4pt;mso-position-horizontal-relative:page;mso-position-vertical-relative:page;z-index:-16311296" type="#_x0000_t202" id="docshape59" filled="false" stroked="false">
              <v:textbox inset="0,0,0,0">
                <w:txbxContent>
                  <w:p>
                    <w:pPr>
                      <w:spacing w:before="9"/>
                      <w:ind w:left="20" w:right="0" w:firstLine="0"/>
                      <w:jc w:val="left"/>
                      <w:rPr>
                        <w:rFonts w:ascii="Times New Roman" w:hAnsi="Times New Roman"/>
                        <w:sz w:val="26"/>
                      </w:rPr>
                    </w:pPr>
                    <w:r>
                      <w:rPr>
                        <w:rFonts w:ascii="Times New Roman" w:hAnsi="Times New Roman"/>
                        <w:sz w:val="26"/>
                      </w:rPr>
                      <w:t>©International Monetary</w:t>
                    </w:r>
                    <w:r>
                      <w:rPr>
                        <w:rFonts w:ascii="Times New Roman" w:hAnsi="Times New Roman"/>
                        <w:spacing w:val="-2"/>
                        <w:sz w:val="26"/>
                      </w:rPr>
                      <w:t> </w:t>
                    </w:r>
                    <w:r>
                      <w:rPr>
                        <w:rFonts w:ascii="Times New Roman" w:hAnsi="Times New Roman"/>
                        <w:sz w:val="26"/>
                      </w:rPr>
                      <w:t>Fund. Not for </w:t>
                    </w:r>
                    <w:r>
                      <w:rPr>
                        <w:rFonts w:ascii="Times New Roman" w:hAnsi="Times New Roman"/>
                        <w:spacing w:val="-2"/>
                        <w:sz w:val="26"/>
                      </w:rPr>
                      <w:t>Redistribution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87264">
              <wp:simplePos x="0" y="0"/>
              <wp:positionH relativeFrom="page">
                <wp:posOffset>6401815</wp:posOffset>
              </wp:positionH>
              <wp:positionV relativeFrom="page">
                <wp:posOffset>417170</wp:posOffset>
              </wp:positionV>
              <wp:extent cx="450215" cy="1778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50215" cy="177800"/>
                      </a:xfrm>
                      <a:prstGeom prst="rect">
                        <a:avLst/>
                      </a:prstGeom>
                    </wps:spPr>
                    <wps:txbx>
                      <w:txbxContent>
                        <w:p>
                          <w:pPr>
                            <w:spacing w:before="20"/>
                            <w:ind w:left="20" w:right="0" w:firstLine="0"/>
                            <w:jc w:val="left"/>
                            <w:rPr>
                              <w:sz w:val="18"/>
                            </w:rPr>
                          </w:pPr>
                          <w:r>
                            <w:rPr>
                              <w:color w:val="4A82AC"/>
                              <w:spacing w:val="-2"/>
                              <w:sz w:val="18"/>
                            </w:rPr>
                            <w:t>NIGERIA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079987pt;margin-top:32.848087pt;width:35.450pt;height:14pt;mso-position-horizontal-relative:page;mso-position-vertical-relative:page;z-index:-16329216" type="#_x0000_t202" id="docshape1" filled="false" stroked="false">
              <v:textbox inset="0,0,0,0">
                <w:txbxContent>
                  <w:p>
                    <w:pPr>
                      <w:spacing w:before="20"/>
                      <w:ind w:left="20" w:right="0" w:firstLine="0"/>
                      <w:jc w:val="left"/>
                      <w:rPr>
                        <w:sz w:val="18"/>
                      </w:rPr>
                    </w:pPr>
                    <w:r>
                      <w:rPr>
                        <w:color w:val="4A82AC"/>
                        <w:spacing w:val="-2"/>
                        <w:sz w:val="18"/>
                      </w:rPr>
                      <w:t>NIGERIA</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05696">
              <wp:simplePos x="0" y="0"/>
              <wp:positionH relativeFrom="page">
                <wp:posOffset>1016000</wp:posOffset>
              </wp:positionH>
              <wp:positionV relativeFrom="page">
                <wp:posOffset>417170</wp:posOffset>
              </wp:positionV>
              <wp:extent cx="450215" cy="1778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50215" cy="177800"/>
                      </a:xfrm>
                      <a:prstGeom prst="rect">
                        <a:avLst/>
                      </a:prstGeom>
                    </wps:spPr>
                    <wps:txbx>
                      <w:txbxContent>
                        <w:p>
                          <w:pPr>
                            <w:spacing w:before="20"/>
                            <w:ind w:left="20" w:right="0" w:firstLine="0"/>
                            <w:jc w:val="left"/>
                            <w:rPr>
                              <w:sz w:val="18"/>
                            </w:rPr>
                          </w:pPr>
                          <w:r>
                            <w:rPr>
                              <w:color w:val="4A82AC"/>
                              <w:spacing w:val="-2"/>
                              <w:sz w:val="18"/>
                            </w:rPr>
                            <w:t>NIGERIA</w:t>
                          </w:r>
                        </w:p>
                      </w:txbxContent>
                    </wps:txbx>
                    <wps:bodyPr wrap="square" lIns="0" tIns="0" rIns="0" bIns="0" rtlCol="0">
                      <a:noAutofit/>
                    </wps:bodyPr>
                  </wps:wsp>
                </a:graphicData>
              </a:graphic>
            </wp:anchor>
          </w:drawing>
        </mc:Choice>
        <mc:Fallback>
          <w:pict>
            <v:shape style="position:absolute;margin-left:80pt;margin-top:32.848087pt;width:35.450pt;height:14pt;mso-position-horizontal-relative:page;mso-position-vertical-relative:page;z-index:-16310784" type="#_x0000_t202" id="docshape61" filled="false" stroked="false">
              <v:textbox inset="0,0,0,0">
                <w:txbxContent>
                  <w:p>
                    <w:pPr>
                      <w:spacing w:before="20"/>
                      <w:ind w:left="20" w:right="0" w:firstLine="0"/>
                      <w:jc w:val="left"/>
                      <w:rPr>
                        <w:sz w:val="18"/>
                      </w:rPr>
                    </w:pPr>
                    <w:r>
                      <w:rPr>
                        <w:color w:val="4A82AC"/>
                        <w:spacing w:val="-2"/>
                        <w:sz w:val="18"/>
                      </w:rPr>
                      <w:t>NIGERIA</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07744">
              <wp:simplePos x="0" y="0"/>
              <wp:positionH relativeFrom="page">
                <wp:posOffset>6401815</wp:posOffset>
              </wp:positionH>
              <wp:positionV relativeFrom="page">
                <wp:posOffset>417170</wp:posOffset>
              </wp:positionV>
              <wp:extent cx="450215" cy="17780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50215" cy="177800"/>
                      </a:xfrm>
                      <a:prstGeom prst="rect">
                        <a:avLst/>
                      </a:prstGeom>
                    </wps:spPr>
                    <wps:txbx>
                      <w:txbxContent>
                        <w:p>
                          <w:pPr>
                            <w:spacing w:before="20"/>
                            <w:ind w:left="20" w:right="0" w:firstLine="0"/>
                            <w:jc w:val="left"/>
                            <w:rPr>
                              <w:sz w:val="18"/>
                            </w:rPr>
                          </w:pPr>
                          <w:r>
                            <w:rPr>
                              <w:color w:val="4A82AC"/>
                              <w:spacing w:val="-2"/>
                              <w:sz w:val="18"/>
                            </w:rPr>
                            <w:t>NIGERIA</w:t>
                          </w:r>
                        </w:p>
                      </w:txbxContent>
                    </wps:txbx>
                    <wps:bodyPr wrap="square" lIns="0" tIns="0" rIns="0" bIns="0" rtlCol="0">
                      <a:noAutofit/>
                    </wps:bodyPr>
                  </wps:wsp>
                </a:graphicData>
              </a:graphic>
            </wp:anchor>
          </w:drawing>
        </mc:Choice>
        <mc:Fallback>
          <w:pict>
            <v:shape style="position:absolute;margin-left:504.079987pt;margin-top:32.848087pt;width:35.450pt;height:14pt;mso-position-horizontal-relative:page;mso-position-vertical-relative:page;z-index:-16308736" type="#_x0000_t202" id="docshape66" filled="false" stroked="false">
              <v:textbox inset="0,0,0,0">
                <w:txbxContent>
                  <w:p>
                    <w:pPr>
                      <w:spacing w:before="20"/>
                      <w:ind w:left="20" w:right="0" w:firstLine="0"/>
                      <w:jc w:val="left"/>
                      <w:rPr>
                        <w:sz w:val="18"/>
                      </w:rPr>
                    </w:pPr>
                    <w:r>
                      <w:rPr>
                        <w:color w:val="4A82AC"/>
                        <w:spacing w:val="-2"/>
                        <w:sz w:val="18"/>
                      </w:rPr>
                      <w:t>NIGERIA</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09792">
              <wp:simplePos x="0" y="0"/>
              <wp:positionH relativeFrom="page">
                <wp:posOffset>1016000</wp:posOffset>
              </wp:positionH>
              <wp:positionV relativeFrom="page">
                <wp:posOffset>417170</wp:posOffset>
              </wp:positionV>
              <wp:extent cx="450215" cy="1778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50215" cy="177800"/>
                      </a:xfrm>
                      <a:prstGeom prst="rect">
                        <a:avLst/>
                      </a:prstGeom>
                    </wps:spPr>
                    <wps:txbx>
                      <w:txbxContent>
                        <w:p>
                          <w:pPr>
                            <w:spacing w:before="20"/>
                            <w:ind w:left="20" w:right="0" w:firstLine="0"/>
                            <w:jc w:val="left"/>
                            <w:rPr>
                              <w:sz w:val="18"/>
                            </w:rPr>
                          </w:pPr>
                          <w:r>
                            <w:rPr>
                              <w:color w:val="4A82AC"/>
                              <w:spacing w:val="-2"/>
                              <w:sz w:val="18"/>
                            </w:rPr>
                            <w:t>NIGERIA</w:t>
                          </w:r>
                        </w:p>
                      </w:txbxContent>
                    </wps:txbx>
                    <wps:bodyPr wrap="square" lIns="0" tIns="0" rIns="0" bIns="0" rtlCol="0">
                      <a:noAutofit/>
                    </wps:bodyPr>
                  </wps:wsp>
                </a:graphicData>
              </a:graphic>
            </wp:anchor>
          </w:drawing>
        </mc:Choice>
        <mc:Fallback>
          <w:pict>
            <v:shape style="position:absolute;margin-left:80pt;margin-top:32.848087pt;width:35.450pt;height:14pt;mso-position-horizontal-relative:page;mso-position-vertical-relative:page;z-index:-16306688" type="#_x0000_t202" id="docshape75" filled="false" stroked="false">
              <v:textbox inset="0,0,0,0">
                <w:txbxContent>
                  <w:p>
                    <w:pPr>
                      <w:spacing w:before="20"/>
                      <w:ind w:left="20" w:right="0" w:firstLine="0"/>
                      <w:jc w:val="left"/>
                      <w:rPr>
                        <w:sz w:val="18"/>
                      </w:rPr>
                    </w:pPr>
                    <w:r>
                      <w:rPr>
                        <w:color w:val="4A82AC"/>
                        <w:spacing w:val="-2"/>
                        <w:sz w:val="18"/>
                      </w:rPr>
                      <w:t>NIGERIA</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11840">
              <wp:simplePos x="0" y="0"/>
              <wp:positionH relativeFrom="page">
                <wp:posOffset>6401815</wp:posOffset>
              </wp:positionH>
              <wp:positionV relativeFrom="page">
                <wp:posOffset>417170</wp:posOffset>
              </wp:positionV>
              <wp:extent cx="450215" cy="1778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50215" cy="177800"/>
                      </a:xfrm>
                      <a:prstGeom prst="rect">
                        <a:avLst/>
                      </a:prstGeom>
                    </wps:spPr>
                    <wps:txbx>
                      <w:txbxContent>
                        <w:p>
                          <w:pPr>
                            <w:spacing w:before="20"/>
                            <w:ind w:left="20" w:right="0" w:firstLine="0"/>
                            <w:jc w:val="left"/>
                            <w:rPr>
                              <w:sz w:val="18"/>
                            </w:rPr>
                          </w:pPr>
                          <w:r>
                            <w:rPr>
                              <w:color w:val="4A82AC"/>
                              <w:spacing w:val="-2"/>
                              <w:sz w:val="18"/>
                            </w:rPr>
                            <w:t>NIGERIA</w:t>
                          </w:r>
                        </w:p>
                      </w:txbxContent>
                    </wps:txbx>
                    <wps:bodyPr wrap="square" lIns="0" tIns="0" rIns="0" bIns="0" rtlCol="0">
                      <a:noAutofit/>
                    </wps:bodyPr>
                  </wps:wsp>
                </a:graphicData>
              </a:graphic>
            </wp:anchor>
          </w:drawing>
        </mc:Choice>
        <mc:Fallback>
          <w:pict>
            <v:shape style="position:absolute;margin-left:504.079987pt;margin-top:32.848087pt;width:35.450pt;height:14pt;mso-position-horizontal-relative:page;mso-position-vertical-relative:page;z-index:-16304640" type="#_x0000_t202" id="docshape80" filled="false" stroked="false">
              <v:textbox inset="0,0,0,0">
                <w:txbxContent>
                  <w:p>
                    <w:pPr>
                      <w:spacing w:before="20"/>
                      <w:ind w:left="20" w:right="0" w:firstLine="0"/>
                      <w:jc w:val="left"/>
                      <w:rPr>
                        <w:sz w:val="18"/>
                      </w:rPr>
                    </w:pPr>
                    <w:r>
                      <w:rPr>
                        <w:color w:val="4A82AC"/>
                        <w:spacing w:val="-2"/>
                        <w:sz w:val="18"/>
                      </w:rPr>
                      <w:t>NIGERIA</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13888">
              <wp:simplePos x="0" y="0"/>
              <wp:positionH relativeFrom="page">
                <wp:posOffset>1016000</wp:posOffset>
              </wp:positionH>
              <wp:positionV relativeFrom="page">
                <wp:posOffset>417170</wp:posOffset>
              </wp:positionV>
              <wp:extent cx="450215" cy="17780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50215" cy="177800"/>
                      </a:xfrm>
                      <a:prstGeom prst="rect">
                        <a:avLst/>
                      </a:prstGeom>
                    </wps:spPr>
                    <wps:txbx>
                      <w:txbxContent>
                        <w:p>
                          <w:pPr>
                            <w:spacing w:before="20"/>
                            <w:ind w:left="20" w:right="0" w:firstLine="0"/>
                            <w:jc w:val="left"/>
                            <w:rPr>
                              <w:sz w:val="18"/>
                            </w:rPr>
                          </w:pPr>
                          <w:r>
                            <w:rPr>
                              <w:color w:val="4A82AC"/>
                              <w:spacing w:val="-2"/>
                              <w:sz w:val="18"/>
                            </w:rPr>
                            <w:t>NIGERIA</w:t>
                          </w:r>
                        </w:p>
                      </w:txbxContent>
                    </wps:txbx>
                    <wps:bodyPr wrap="square" lIns="0" tIns="0" rIns="0" bIns="0" rtlCol="0">
                      <a:noAutofit/>
                    </wps:bodyPr>
                  </wps:wsp>
                </a:graphicData>
              </a:graphic>
            </wp:anchor>
          </w:drawing>
        </mc:Choice>
        <mc:Fallback>
          <w:pict>
            <v:shape style="position:absolute;margin-left:80pt;margin-top:32.848087pt;width:35.450pt;height:14pt;mso-position-horizontal-relative:page;mso-position-vertical-relative:page;z-index:-16302592" type="#_x0000_t202" id="docshape84" filled="false" stroked="false">
              <v:textbox inset="0,0,0,0">
                <w:txbxContent>
                  <w:p>
                    <w:pPr>
                      <w:spacing w:before="20"/>
                      <w:ind w:left="20" w:right="0" w:firstLine="0"/>
                      <w:jc w:val="left"/>
                      <w:rPr>
                        <w:sz w:val="18"/>
                      </w:rPr>
                    </w:pPr>
                    <w:r>
                      <w:rPr>
                        <w:color w:val="4A82AC"/>
                        <w:spacing w:val="-2"/>
                        <w:sz w:val="18"/>
                      </w:rPr>
                      <w:t>NIGERIA</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15936">
              <wp:simplePos x="0" y="0"/>
              <wp:positionH relativeFrom="page">
                <wp:posOffset>6401815</wp:posOffset>
              </wp:positionH>
              <wp:positionV relativeFrom="page">
                <wp:posOffset>417170</wp:posOffset>
              </wp:positionV>
              <wp:extent cx="450215" cy="17780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50215" cy="177800"/>
                      </a:xfrm>
                      <a:prstGeom prst="rect">
                        <a:avLst/>
                      </a:prstGeom>
                    </wps:spPr>
                    <wps:txbx>
                      <w:txbxContent>
                        <w:p>
                          <w:pPr>
                            <w:spacing w:before="20"/>
                            <w:ind w:left="20" w:right="0" w:firstLine="0"/>
                            <w:jc w:val="left"/>
                            <w:rPr>
                              <w:sz w:val="18"/>
                            </w:rPr>
                          </w:pPr>
                          <w:r>
                            <w:rPr>
                              <w:color w:val="4A82AC"/>
                              <w:spacing w:val="-2"/>
                              <w:sz w:val="18"/>
                            </w:rPr>
                            <w:t>NIGERIA</w:t>
                          </w:r>
                        </w:p>
                      </w:txbxContent>
                    </wps:txbx>
                    <wps:bodyPr wrap="square" lIns="0" tIns="0" rIns="0" bIns="0" rtlCol="0">
                      <a:noAutofit/>
                    </wps:bodyPr>
                  </wps:wsp>
                </a:graphicData>
              </a:graphic>
            </wp:anchor>
          </w:drawing>
        </mc:Choice>
        <mc:Fallback>
          <w:pict>
            <v:shape style="position:absolute;margin-left:504.079987pt;margin-top:32.848087pt;width:35.450pt;height:14pt;mso-position-horizontal-relative:page;mso-position-vertical-relative:page;z-index:-16300544" type="#_x0000_t202" id="docshape88" filled="false" stroked="false">
              <v:textbox inset="0,0,0,0">
                <w:txbxContent>
                  <w:p>
                    <w:pPr>
                      <w:spacing w:before="20"/>
                      <w:ind w:left="20" w:right="0" w:firstLine="0"/>
                      <w:jc w:val="left"/>
                      <w:rPr>
                        <w:sz w:val="18"/>
                      </w:rPr>
                    </w:pPr>
                    <w:r>
                      <w:rPr>
                        <w:color w:val="4A82AC"/>
                        <w:spacing w:val="-2"/>
                        <w:sz w:val="18"/>
                      </w:rPr>
                      <w:t>NIGERIA</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89312">
              <wp:simplePos x="0" y="0"/>
              <wp:positionH relativeFrom="page">
                <wp:posOffset>1016000</wp:posOffset>
              </wp:positionH>
              <wp:positionV relativeFrom="page">
                <wp:posOffset>417170</wp:posOffset>
              </wp:positionV>
              <wp:extent cx="450215" cy="1778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50215" cy="177800"/>
                      </a:xfrm>
                      <a:prstGeom prst="rect">
                        <a:avLst/>
                      </a:prstGeom>
                    </wps:spPr>
                    <wps:txbx>
                      <w:txbxContent>
                        <w:p>
                          <w:pPr>
                            <w:spacing w:before="20"/>
                            <w:ind w:left="20" w:right="0" w:firstLine="0"/>
                            <w:jc w:val="left"/>
                            <w:rPr>
                              <w:sz w:val="18"/>
                            </w:rPr>
                          </w:pPr>
                          <w:r>
                            <w:rPr>
                              <w:color w:val="4A82AC"/>
                              <w:spacing w:val="-2"/>
                              <w:sz w:val="18"/>
                            </w:rPr>
                            <w:t>NIGERIA</w:t>
                          </w:r>
                        </w:p>
                      </w:txbxContent>
                    </wps:txbx>
                    <wps:bodyPr wrap="square" lIns="0" tIns="0" rIns="0" bIns="0" rtlCol="0">
                      <a:noAutofit/>
                    </wps:bodyPr>
                  </wps:wsp>
                </a:graphicData>
              </a:graphic>
            </wp:anchor>
          </w:drawing>
        </mc:Choice>
        <mc:Fallback>
          <w:pict>
            <v:shape style="position:absolute;margin-left:80pt;margin-top:32.848087pt;width:35.450pt;height:14pt;mso-position-horizontal-relative:page;mso-position-vertical-relative:page;z-index:-16327168" type="#_x0000_t202" id="docshape7" filled="false" stroked="false">
              <v:textbox inset="0,0,0,0">
                <w:txbxContent>
                  <w:p>
                    <w:pPr>
                      <w:spacing w:before="20"/>
                      <w:ind w:left="20" w:right="0" w:firstLine="0"/>
                      <w:jc w:val="left"/>
                      <w:rPr>
                        <w:sz w:val="18"/>
                      </w:rPr>
                    </w:pPr>
                    <w:r>
                      <w:rPr>
                        <w:color w:val="4A82AC"/>
                        <w:spacing w:val="-2"/>
                        <w:sz w:val="18"/>
                      </w:rPr>
                      <w:t>NIGERIA</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91360">
              <wp:simplePos x="0" y="0"/>
              <wp:positionH relativeFrom="page">
                <wp:posOffset>6401815</wp:posOffset>
              </wp:positionH>
              <wp:positionV relativeFrom="page">
                <wp:posOffset>417170</wp:posOffset>
              </wp:positionV>
              <wp:extent cx="450215" cy="1778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50215" cy="177800"/>
                      </a:xfrm>
                      <a:prstGeom prst="rect">
                        <a:avLst/>
                      </a:prstGeom>
                    </wps:spPr>
                    <wps:txbx>
                      <w:txbxContent>
                        <w:p>
                          <w:pPr>
                            <w:spacing w:before="20"/>
                            <w:ind w:left="20" w:right="0" w:firstLine="0"/>
                            <w:jc w:val="left"/>
                            <w:rPr>
                              <w:sz w:val="18"/>
                            </w:rPr>
                          </w:pPr>
                          <w:r>
                            <w:rPr>
                              <w:color w:val="4A82AC"/>
                              <w:spacing w:val="-2"/>
                              <w:sz w:val="18"/>
                            </w:rPr>
                            <w:t>NIGERIA</w:t>
                          </w:r>
                        </w:p>
                      </w:txbxContent>
                    </wps:txbx>
                    <wps:bodyPr wrap="square" lIns="0" tIns="0" rIns="0" bIns="0" rtlCol="0">
                      <a:noAutofit/>
                    </wps:bodyPr>
                  </wps:wsp>
                </a:graphicData>
              </a:graphic>
            </wp:anchor>
          </w:drawing>
        </mc:Choice>
        <mc:Fallback>
          <w:pict>
            <v:shape style="position:absolute;margin-left:504.079987pt;margin-top:32.848087pt;width:35.450pt;height:14pt;mso-position-horizontal-relative:page;mso-position-vertical-relative:page;z-index:-16325120" type="#_x0000_t202" id="docshape15" filled="false" stroked="false">
              <v:textbox inset="0,0,0,0">
                <w:txbxContent>
                  <w:p>
                    <w:pPr>
                      <w:spacing w:before="20"/>
                      <w:ind w:left="20" w:right="0" w:firstLine="0"/>
                      <w:jc w:val="left"/>
                      <w:rPr>
                        <w:sz w:val="18"/>
                      </w:rPr>
                    </w:pPr>
                    <w:r>
                      <w:rPr>
                        <w:color w:val="4A82AC"/>
                        <w:spacing w:val="-2"/>
                        <w:sz w:val="18"/>
                      </w:rPr>
                      <w:t>NIGERIA</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93408">
              <wp:simplePos x="0" y="0"/>
              <wp:positionH relativeFrom="page">
                <wp:posOffset>1016000</wp:posOffset>
              </wp:positionH>
              <wp:positionV relativeFrom="page">
                <wp:posOffset>417170</wp:posOffset>
              </wp:positionV>
              <wp:extent cx="450215" cy="1778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50215" cy="177800"/>
                      </a:xfrm>
                      <a:prstGeom prst="rect">
                        <a:avLst/>
                      </a:prstGeom>
                    </wps:spPr>
                    <wps:txbx>
                      <w:txbxContent>
                        <w:p>
                          <w:pPr>
                            <w:spacing w:before="20"/>
                            <w:ind w:left="20" w:right="0" w:firstLine="0"/>
                            <w:jc w:val="left"/>
                            <w:rPr>
                              <w:sz w:val="18"/>
                            </w:rPr>
                          </w:pPr>
                          <w:r>
                            <w:rPr>
                              <w:color w:val="4A82AC"/>
                              <w:spacing w:val="-2"/>
                              <w:sz w:val="18"/>
                            </w:rPr>
                            <w:t>NIGERIA</w:t>
                          </w:r>
                        </w:p>
                      </w:txbxContent>
                    </wps:txbx>
                    <wps:bodyPr wrap="square" lIns="0" tIns="0" rIns="0" bIns="0" rtlCol="0">
                      <a:noAutofit/>
                    </wps:bodyPr>
                  </wps:wsp>
                </a:graphicData>
              </a:graphic>
            </wp:anchor>
          </w:drawing>
        </mc:Choice>
        <mc:Fallback>
          <w:pict>
            <v:shape style="position:absolute;margin-left:80pt;margin-top:32.848087pt;width:35.450pt;height:14pt;mso-position-horizontal-relative:page;mso-position-vertical-relative:page;z-index:-16323072" type="#_x0000_t202" id="docshape20" filled="false" stroked="false">
              <v:textbox inset="0,0,0,0">
                <w:txbxContent>
                  <w:p>
                    <w:pPr>
                      <w:spacing w:before="20"/>
                      <w:ind w:left="20" w:right="0" w:firstLine="0"/>
                      <w:jc w:val="left"/>
                      <w:rPr>
                        <w:sz w:val="18"/>
                      </w:rPr>
                    </w:pPr>
                    <w:r>
                      <w:rPr>
                        <w:color w:val="4A82AC"/>
                        <w:spacing w:val="-2"/>
                        <w:sz w:val="18"/>
                      </w:rPr>
                      <w:t>NIGERIA</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95456">
              <wp:simplePos x="0" y="0"/>
              <wp:positionH relativeFrom="page">
                <wp:posOffset>6401815</wp:posOffset>
              </wp:positionH>
              <wp:positionV relativeFrom="page">
                <wp:posOffset>417170</wp:posOffset>
              </wp:positionV>
              <wp:extent cx="450215" cy="1778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50215" cy="177800"/>
                      </a:xfrm>
                      <a:prstGeom prst="rect">
                        <a:avLst/>
                      </a:prstGeom>
                    </wps:spPr>
                    <wps:txbx>
                      <w:txbxContent>
                        <w:p>
                          <w:pPr>
                            <w:spacing w:before="20"/>
                            <w:ind w:left="20" w:right="0" w:firstLine="0"/>
                            <w:jc w:val="left"/>
                            <w:rPr>
                              <w:sz w:val="18"/>
                            </w:rPr>
                          </w:pPr>
                          <w:r>
                            <w:rPr>
                              <w:color w:val="4A82AC"/>
                              <w:spacing w:val="-2"/>
                              <w:sz w:val="18"/>
                            </w:rPr>
                            <w:t>NIGERIA</w:t>
                          </w:r>
                        </w:p>
                      </w:txbxContent>
                    </wps:txbx>
                    <wps:bodyPr wrap="square" lIns="0" tIns="0" rIns="0" bIns="0" rtlCol="0">
                      <a:noAutofit/>
                    </wps:bodyPr>
                  </wps:wsp>
                </a:graphicData>
              </a:graphic>
            </wp:anchor>
          </w:drawing>
        </mc:Choice>
        <mc:Fallback>
          <w:pict>
            <v:shape style="position:absolute;margin-left:504.079987pt;margin-top:32.848087pt;width:35.450pt;height:14pt;mso-position-horizontal-relative:page;mso-position-vertical-relative:page;z-index:-16321024" type="#_x0000_t202" id="docshape24" filled="false" stroked="false">
              <v:textbox inset="0,0,0,0">
                <w:txbxContent>
                  <w:p>
                    <w:pPr>
                      <w:spacing w:before="20"/>
                      <w:ind w:left="20" w:right="0" w:firstLine="0"/>
                      <w:jc w:val="left"/>
                      <w:rPr>
                        <w:sz w:val="18"/>
                      </w:rPr>
                    </w:pPr>
                    <w:r>
                      <w:rPr>
                        <w:color w:val="4A82AC"/>
                        <w:spacing w:val="-2"/>
                        <w:sz w:val="18"/>
                      </w:rPr>
                      <w:t>NIGERIA</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97504">
              <wp:simplePos x="0" y="0"/>
              <wp:positionH relativeFrom="page">
                <wp:posOffset>1016000</wp:posOffset>
              </wp:positionH>
              <wp:positionV relativeFrom="page">
                <wp:posOffset>417170</wp:posOffset>
              </wp:positionV>
              <wp:extent cx="450215" cy="1778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50215" cy="177800"/>
                      </a:xfrm>
                      <a:prstGeom prst="rect">
                        <a:avLst/>
                      </a:prstGeom>
                    </wps:spPr>
                    <wps:txbx>
                      <w:txbxContent>
                        <w:p>
                          <w:pPr>
                            <w:spacing w:before="20"/>
                            <w:ind w:left="20" w:right="0" w:firstLine="0"/>
                            <w:jc w:val="left"/>
                            <w:rPr>
                              <w:sz w:val="18"/>
                            </w:rPr>
                          </w:pPr>
                          <w:r>
                            <w:rPr>
                              <w:color w:val="4A82AC"/>
                              <w:spacing w:val="-2"/>
                              <w:sz w:val="18"/>
                            </w:rPr>
                            <w:t>NIGERIA</w:t>
                          </w:r>
                        </w:p>
                      </w:txbxContent>
                    </wps:txbx>
                    <wps:bodyPr wrap="square" lIns="0" tIns="0" rIns="0" bIns="0" rtlCol="0">
                      <a:noAutofit/>
                    </wps:bodyPr>
                  </wps:wsp>
                </a:graphicData>
              </a:graphic>
            </wp:anchor>
          </w:drawing>
        </mc:Choice>
        <mc:Fallback>
          <w:pict>
            <v:shape style="position:absolute;margin-left:80pt;margin-top:32.848087pt;width:35.450pt;height:14pt;mso-position-horizontal-relative:page;mso-position-vertical-relative:page;z-index:-16318976" type="#_x0000_t202" id="docshape32" filled="false" stroked="false">
              <v:textbox inset="0,0,0,0">
                <w:txbxContent>
                  <w:p>
                    <w:pPr>
                      <w:spacing w:before="20"/>
                      <w:ind w:left="20" w:right="0" w:firstLine="0"/>
                      <w:jc w:val="left"/>
                      <w:rPr>
                        <w:sz w:val="18"/>
                      </w:rPr>
                    </w:pPr>
                    <w:r>
                      <w:rPr>
                        <w:color w:val="4A82AC"/>
                        <w:spacing w:val="-2"/>
                        <w:sz w:val="18"/>
                      </w:rPr>
                      <w:t>NIGERIA</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99552">
              <wp:simplePos x="0" y="0"/>
              <wp:positionH relativeFrom="page">
                <wp:posOffset>6401815</wp:posOffset>
              </wp:positionH>
              <wp:positionV relativeFrom="page">
                <wp:posOffset>417170</wp:posOffset>
              </wp:positionV>
              <wp:extent cx="450215" cy="1778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50215" cy="177800"/>
                      </a:xfrm>
                      <a:prstGeom prst="rect">
                        <a:avLst/>
                      </a:prstGeom>
                    </wps:spPr>
                    <wps:txbx>
                      <w:txbxContent>
                        <w:p>
                          <w:pPr>
                            <w:spacing w:before="20"/>
                            <w:ind w:left="20" w:right="0" w:firstLine="0"/>
                            <w:jc w:val="left"/>
                            <w:rPr>
                              <w:sz w:val="18"/>
                            </w:rPr>
                          </w:pPr>
                          <w:r>
                            <w:rPr>
                              <w:color w:val="4A82AC"/>
                              <w:spacing w:val="-2"/>
                              <w:sz w:val="18"/>
                            </w:rPr>
                            <w:t>NIGERIA</w:t>
                          </w:r>
                        </w:p>
                      </w:txbxContent>
                    </wps:txbx>
                    <wps:bodyPr wrap="square" lIns="0" tIns="0" rIns="0" bIns="0" rtlCol="0">
                      <a:noAutofit/>
                    </wps:bodyPr>
                  </wps:wsp>
                </a:graphicData>
              </a:graphic>
            </wp:anchor>
          </w:drawing>
        </mc:Choice>
        <mc:Fallback>
          <w:pict>
            <v:shape style="position:absolute;margin-left:504.079987pt;margin-top:32.848087pt;width:35.450pt;height:14pt;mso-position-horizontal-relative:page;mso-position-vertical-relative:page;z-index:-16316928" type="#_x0000_t202" id="docshape40" filled="false" stroked="false">
              <v:textbox inset="0,0,0,0">
                <w:txbxContent>
                  <w:p>
                    <w:pPr>
                      <w:spacing w:before="20"/>
                      <w:ind w:left="20" w:right="0" w:firstLine="0"/>
                      <w:jc w:val="left"/>
                      <w:rPr>
                        <w:sz w:val="18"/>
                      </w:rPr>
                    </w:pPr>
                    <w:r>
                      <w:rPr>
                        <w:color w:val="4A82AC"/>
                        <w:spacing w:val="-2"/>
                        <w:sz w:val="18"/>
                      </w:rPr>
                      <w:t>NIGERIA</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01600">
              <wp:simplePos x="0" y="0"/>
              <wp:positionH relativeFrom="page">
                <wp:posOffset>1016000</wp:posOffset>
              </wp:positionH>
              <wp:positionV relativeFrom="page">
                <wp:posOffset>417170</wp:posOffset>
              </wp:positionV>
              <wp:extent cx="450215" cy="1778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50215" cy="177800"/>
                      </a:xfrm>
                      <a:prstGeom prst="rect">
                        <a:avLst/>
                      </a:prstGeom>
                    </wps:spPr>
                    <wps:txbx>
                      <w:txbxContent>
                        <w:p>
                          <w:pPr>
                            <w:spacing w:before="20"/>
                            <w:ind w:left="20" w:right="0" w:firstLine="0"/>
                            <w:jc w:val="left"/>
                            <w:rPr>
                              <w:sz w:val="18"/>
                            </w:rPr>
                          </w:pPr>
                          <w:r>
                            <w:rPr>
                              <w:color w:val="4A82AC"/>
                              <w:spacing w:val="-2"/>
                              <w:sz w:val="18"/>
                            </w:rPr>
                            <w:t>NIGERIA</w:t>
                          </w:r>
                        </w:p>
                      </w:txbxContent>
                    </wps:txbx>
                    <wps:bodyPr wrap="square" lIns="0" tIns="0" rIns="0" bIns="0" rtlCol="0">
                      <a:noAutofit/>
                    </wps:bodyPr>
                  </wps:wsp>
                </a:graphicData>
              </a:graphic>
            </wp:anchor>
          </w:drawing>
        </mc:Choice>
        <mc:Fallback>
          <w:pict>
            <v:shape style="position:absolute;margin-left:80pt;margin-top:32.848087pt;width:35.450pt;height:14pt;mso-position-horizontal-relative:page;mso-position-vertical-relative:page;z-index:-16314880" type="#_x0000_t202" id="docshape48" filled="false" stroked="false">
              <v:textbox inset="0,0,0,0">
                <w:txbxContent>
                  <w:p>
                    <w:pPr>
                      <w:spacing w:before="20"/>
                      <w:ind w:left="20" w:right="0" w:firstLine="0"/>
                      <w:jc w:val="left"/>
                      <w:rPr>
                        <w:sz w:val="18"/>
                      </w:rPr>
                    </w:pPr>
                    <w:r>
                      <w:rPr>
                        <w:color w:val="4A82AC"/>
                        <w:spacing w:val="-2"/>
                        <w:sz w:val="18"/>
                      </w:rPr>
                      <w:t>NIGERIA</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03648">
              <wp:simplePos x="0" y="0"/>
              <wp:positionH relativeFrom="page">
                <wp:posOffset>6401815</wp:posOffset>
              </wp:positionH>
              <wp:positionV relativeFrom="page">
                <wp:posOffset>417170</wp:posOffset>
              </wp:positionV>
              <wp:extent cx="450215" cy="1778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50215" cy="177800"/>
                      </a:xfrm>
                      <a:prstGeom prst="rect">
                        <a:avLst/>
                      </a:prstGeom>
                    </wps:spPr>
                    <wps:txbx>
                      <w:txbxContent>
                        <w:p>
                          <w:pPr>
                            <w:spacing w:before="20"/>
                            <w:ind w:left="20" w:right="0" w:firstLine="0"/>
                            <w:jc w:val="left"/>
                            <w:rPr>
                              <w:sz w:val="18"/>
                            </w:rPr>
                          </w:pPr>
                          <w:r>
                            <w:rPr>
                              <w:color w:val="4A82AC"/>
                              <w:spacing w:val="-2"/>
                              <w:sz w:val="18"/>
                            </w:rPr>
                            <w:t>NIGERIA</w:t>
                          </w:r>
                        </w:p>
                      </w:txbxContent>
                    </wps:txbx>
                    <wps:bodyPr wrap="square" lIns="0" tIns="0" rIns="0" bIns="0" rtlCol="0">
                      <a:noAutofit/>
                    </wps:bodyPr>
                  </wps:wsp>
                </a:graphicData>
              </a:graphic>
            </wp:anchor>
          </w:drawing>
        </mc:Choice>
        <mc:Fallback>
          <w:pict>
            <v:shape style="position:absolute;margin-left:504.079987pt;margin-top:32.848087pt;width:35.450pt;height:14pt;mso-position-horizontal-relative:page;mso-position-vertical-relative:page;z-index:-16312832" type="#_x0000_t202" id="docshape56" filled="false" stroked="false">
              <v:textbox inset="0,0,0,0">
                <w:txbxContent>
                  <w:p>
                    <w:pPr>
                      <w:spacing w:before="20"/>
                      <w:ind w:left="20" w:right="0" w:firstLine="0"/>
                      <w:jc w:val="left"/>
                      <w:rPr>
                        <w:sz w:val="18"/>
                      </w:rPr>
                    </w:pPr>
                    <w:r>
                      <w:rPr>
                        <w:color w:val="4A82AC"/>
                        <w:spacing w:val="-2"/>
                        <w:sz w:val="18"/>
                      </w:rPr>
                      <w:t>NIGERIA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o"/>
      <w:lvlJc w:val="left"/>
      <w:pPr>
        <w:ind w:left="1261" w:hanging="360"/>
      </w:pPr>
      <w:rPr>
        <w:rFonts w:hint="default" w:ascii="Courier New" w:hAnsi="Courier New" w:eastAsia="Courier New" w:cs="Courier New"/>
        <w:b w:val="0"/>
        <w:bCs w:val="0"/>
        <w:i w:val="0"/>
        <w:iCs w:val="0"/>
        <w:color w:val="4882AC"/>
        <w:spacing w:val="0"/>
        <w:w w:val="100"/>
        <w:sz w:val="21"/>
        <w:szCs w:val="21"/>
        <w:lang w:val="en-US" w:eastAsia="en-US" w:bidi="ar-SA"/>
      </w:rPr>
    </w:lvl>
    <w:lvl w:ilvl="1">
      <w:start w:val="0"/>
      <w:numFmt w:val="bullet"/>
      <w:lvlText w:val="•"/>
      <w:lvlJc w:val="left"/>
      <w:pPr>
        <w:ind w:left="210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798" w:hanging="360"/>
      </w:pPr>
      <w:rPr>
        <w:rFonts w:hint="default"/>
        <w:lang w:val="en-US" w:eastAsia="en-US" w:bidi="ar-SA"/>
      </w:rPr>
    </w:lvl>
    <w:lvl w:ilvl="4">
      <w:start w:val="0"/>
      <w:numFmt w:val="bullet"/>
      <w:lvlText w:val="•"/>
      <w:lvlJc w:val="left"/>
      <w:pPr>
        <w:ind w:left="4644" w:hanging="360"/>
      </w:pPr>
      <w:rPr>
        <w:rFonts w:hint="default"/>
        <w:lang w:val="en-US" w:eastAsia="en-US" w:bidi="ar-SA"/>
      </w:rPr>
    </w:lvl>
    <w:lvl w:ilvl="5">
      <w:start w:val="0"/>
      <w:numFmt w:val="bullet"/>
      <w:lvlText w:val="•"/>
      <w:lvlJc w:val="left"/>
      <w:pPr>
        <w:ind w:left="5490" w:hanging="360"/>
      </w:pPr>
      <w:rPr>
        <w:rFonts w:hint="default"/>
        <w:lang w:val="en-US" w:eastAsia="en-US" w:bidi="ar-SA"/>
      </w:rPr>
    </w:lvl>
    <w:lvl w:ilvl="6">
      <w:start w:val="0"/>
      <w:numFmt w:val="bullet"/>
      <w:lvlText w:val="•"/>
      <w:lvlJc w:val="left"/>
      <w:pPr>
        <w:ind w:left="6336" w:hanging="360"/>
      </w:pPr>
      <w:rPr>
        <w:rFonts w:hint="default"/>
        <w:lang w:val="en-US" w:eastAsia="en-US" w:bidi="ar-SA"/>
      </w:rPr>
    </w:lvl>
    <w:lvl w:ilvl="7">
      <w:start w:val="0"/>
      <w:numFmt w:val="bullet"/>
      <w:lvlText w:val="•"/>
      <w:lvlJc w:val="left"/>
      <w:pPr>
        <w:ind w:left="718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abstractNum w:abstractNumId="2">
    <w:multiLevelType w:val="hybridMultilevel"/>
    <w:lvl w:ilvl="0">
      <w:start w:val="1"/>
      <w:numFmt w:val="lowerRoman"/>
      <w:lvlText w:val="(%1)"/>
      <w:lvlJc w:val="left"/>
      <w:pPr>
        <w:ind w:left="539" w:hanging="238"/>
        <w:jc w:val="left"/>
      </w:pPr>
      <w:rPr>
        <w:rFonts w:hint="default" w:ascii="Segoe UI" w:hAnsi="Segoe UI" w:eastAsia="Segoe UI" w:cs="Segoe UI"/>
        <w:b w:val="0"/>
        <w:bCs w:val="0"/>
        <w:i w:val="0"/>
        <w:iCs w:val="0"/>
        <w:spacing w:val="-1"/>
        <w:w w:val="100"/>
        <w:sz w:val="21"/>
        <w:szCs w:val="21"/>
        <w:lang w:val="en-US" w:eastAsia="en-US" w:bidi="ar-SA"/>
      </w:rPr>
    </w:lvl>
    <w:lvl w:ilvl="1">
      <w:start w:val="0"/>
      <w:numFmt w:val="bullet"/>
      <w:lvlText w:val="•"/>
      <w:lvlJc w:val="left"/>
      <w:pPr>
        <w:ind w:left="1458" w:hanging="238"/>
      </w:pPr>
      <w:rPr>
        <w:rFonts w:hint="default"/>
        <w:lang w:val="en-US" w:eastAsia="en-US" w:bidi="ar-SA"/>
      </w:rPr>
    </w:lvl>
    <w:lvl w:ilvl="2">
      <w:start w:val="0"/>
      <w:numFmt w:val="bullet"/>
      <w:lvlText w:val="•"/>
      <w:lvlJc w:val="left"/>
      <w:pPr>
        <w:ind w:left="2376" w:hanging="238"/>
      </w:pPr>
      <w:rPr>
        <w:rFonts w:hint="default"/>
        <w:lang w:val="en-US" w:eastAsia="en-US" w:bidi="ar-SA"/>
      </w:rPr>
    </w:lvl>
    <w:lvl w:ilvl="3">
      <w:start w:val="0"/>
      <w:numFmt w:val="bullet"/>
      <w:lvlText w:val="•"/>
      <w:lvlJc w:val="left"/>
      <w:pPr>
        <w:ind w:left="3294" w:hanging="238"/>
      </w:pPr>
      <w:rPr>
        <w:rFonts w:hint="default"/>
        <w:lang w:val="en-US" w:eastAsia="en-US" w:bidi="ar-SA"/>
      </w:rPr>
    </w:lvl>
    <w:lvl w:ilvl="4">
      <w:start w:val="0"/>
      <w:numFmt w:val="bullet"/>
      <w:lvlText w:val="•"/>
      <w:lvlJc w:val="left"/>
      <w:pPr>
        <w:ind w:left="4212" w:hanging="238"/>
      </w:pPr>
      <w:rPr>
        <w:rFonts w:hint="default"/>
        <w:lang w:val="en-US" w:eastAsia="en-US" w:bidi="ar-SA"/>
      </w:rPr>
    </w:lvl>
    <w:lvl w:ilvl="5">
      <w:start w:val="0"/>
      <w:numFmt w:val="bullet"/>
      <w:lvlText w:val="•"/>
      <w:lvlJc w:val="left"/>
      <w:pPr>
        <w:ind w:left="5130" w:hanging="238"/>
      </w:pPr>
      <w:rPr>
        <w:rFonts w:hint="default"/>
        <w:lang w:val="en-US" w:eastAsia="en-US" w:bidi="ar-SA"/>
      </w:rPr>
    </w:lvl>
    <w:lvl w:ilvl="6">
      <w:start w:val="0"/>
      <w:numFmt w:val="bullet"/>
      <w:lvlText w:val="•"/>
      <w:lvlJc w:val="left"/>
      <w:pPr>
        <w:ind w:left="6048" w:hanging="238"/>
      </w:pPr>
      <w:rPr>
        <w:rFonts w:hint="default"/>
        <w:lang w:val="en-US" w:eastAsia="en-US" w:bidi="ar-SA"/>
      </w:rPr>
    </w:lvl>
    <w:lvl w:ilvl="7">
      <w:start w:val="0"/>
      <w:numFmt w:val="bullet"/>
      <w:lvlText w:val="•"/>
      <w:lvlJc w:val="left"/>
      <w:pPr>
        <w:ind w:left="6966" w:hanging="238"/>
      </w:pPr>
      <w:rPr>
        <w:rFonts w:hint="default"/>
        <w:lang w:val="en-US" w:eastAsia="en-US" w:bidi="ar-SA"/>
      </w:rPr>
    </w:lvl>
    <w:lvl w:ilvl="8">
      <w:start w:val="0"/>
      <w:numFmt w:val="bullet"/>
      <w:lvlText w:val="•"/>
      <w:lvlJc w:val="left"/>
      <w:pPr>
        <w:ind w:left="7884" w:hanging="238"/>
      </w:pPr>
      <w:rPr>
        <w:rFonts w:hint="default"/>
        <w:lang w:val="en-US" w:eastAsia="en-US" w:bidi="ar-SA"/>
      </w:rPr>
    </w:lvl>
  </w:abstractNum>
  <w:abstractNum w:abstractNumId="1">
    <w:multiLevelType w:val="hybridMultilevel"/>
    <w:lvl w:ilvl="0">
      <w:start w:val="5"/>
      <w:numFmt w:val="decimal"/>
      <w:lvlText w:val="%1."/>
      <w:lvlJc w:val="left"/>
      <w:pPr>
        <w:ind w:left="179" w:hanging="720"/>
        <w:jc w:val="left"/>
      </w:pPr>
      <w:rPr>
        <w:rFonts w:hint="default" w:ascii="Segoe UI" w:hAnsi="Segoe UI" w:eastAsia="Segoe UI" w:cs="Segoe UI"/>
        <w:b/>
        <w:bCs/>
        <w:i w:val="0"/>
        <w:iCs w:val="0"/>
        <w:spacing w:val="0"/>
        <w:w w:val="100"/>
        <w:sz w:val="21"/>
        <w:szCs w:val="21"/>
        <w:lang w:val="en-US" w:eastAsia="en-US" w:bidi="ar-SA"/>
      </w:rPr>
    </w:lvl>
    <w:lvl w:ilvl="1">
      <w:start w:val="0"/>
      <w:numFmt w:val="bullet"/>
      <w:lvlText w:val=""/>
      <w:lvlJc w:val="left"/>
      <w:pPr>
        <w:ind w:left="540" w:hanging="361"/>
      </w:pPr>
      <w:rPr>
        <w:rFonts w:hint="default" w:ascii="Symbol" w:hAnsi="Symbol" w:eastAsia="Symbol" w:cs="Symbol"/>
        <w:spacing w:val="0"/>
        <w:w w:val="100"/>
        <w:lang w:val="en-US" w:eastAsia="en-US" w:bidi="ar-SA"/>
      </w:rPr>
    </w:lvl>
    <w:lvl w:ilvl="2">
      <w:start w:val="0"/>
      <w:numFmt w:val="bullet"/>
      <w:lvlText w:val=""/>
      <w:lvlJc w:val="left"/>
      <w:pPr>
        <w:ind w:left="652" w:hanging="361"/>
      </w:pPr>
      <w:rPr>
        <w:rFonts w:hint="default" w:ascii="Symbol" w:hAnsi="Symbol" w:eastAsia="Symbol" w:cs="Symbol"/>
        <w:b w:val="0"/>
        <w:bCs w:val="0"/>
        <w:i w:val="0"/>
        <w:iCs w:val="0"/>
        <w:color w:val="4882AE"/>
        <w:spacing w:val="0"/>
        <w:w w:val="99"/>
        <w:sz w:val="19"/>
        <w:szCs w:val="19"/>
        <w:lang w:val="en-US" w:eastAsia="en-US" w:bidi="ar-SA"/>
      </w:rPr>
    </w:lvl>
    <w:lvl w:ilvl="3">
      <w:start w:val="0"/>
      <w:numFmt w:val="bullet"/>
      <w:lvlText w:val="•"/>
      <w:lvlJc w:val="left"/>
      <w:pPr>
        <w:ind w:left="1792" w:hanging="361"/>
      </w:pPr>
      <w:rPr>
        <w:rFonts w:hint="default"/>
        <w:lang w:val="en-US" w:eastAsia="en-US" w:bidi="ar-SA"/>
      </w:rPr>
    </w:lvl>
    <w:lvl w:ilvl="4">
      <w:start w:val="0"/>
      <w:numFmt w:val="bullet"/>
      <w:lvlText w:val="•"/>
      <w:lvlJc w:val="left"/>
      <w:pPr>
        <w:ind w:left="2925" w:hanging="361"/>
      </w:pPr>
      <w:rPr>
        <w:rFonts w:hint="default"/>
        <w:lang w:val="en-US" w:eastAsia="en-US" w:bidi="ar-SA"/>
      </w:rPr>
    </w:lvl>
    <w:lvl w:ilvl="5">
      <w:start w:val="0"/>
      <w:numFmt w:val="bullet"/>
      <w:lvlText w:val="•"/>
      <w:lvlJc w:val="left"/>
      <w:pPr>
        <w:ind w:left="4057" w:hanging="361"/>
      </w:pPr>
      <w:rPr>
        <w:rFonts w:hint="default"/>
        <w:lang w:val="en-US" w:eastAsia="en-US" w:bidi="ar-SA"/>
      </w:rPr>
    </w:lvl>
    <w:lvl w:ilvl="6">
      <w:start w:val="0"/>
      <w:numFmt w:val="bullet"/>
      <w:lvlText w:val="•"/>
      <w:lvlJc w:val="left"/>
      <w:pPr>
        <w:ind w:left="5190" w:hanging="361"/>
      </w:pPr>
      <w:rPr>
        <w:rFonts w:hint="default"/>
        <w:lang w:val="en-US" w:eastAsia="en-US" w:bidi="ar-SA"/>
      </w:rPr>
    </w:lvl>
    <w:lvl w:ilvl="7">
      <w:start w:val="0"/>
      <w:numFmt w:val="bullet"/>
      <w:lvlText w:val="•"/>
      <w:lvlJc w:val="left"/>
      <w:pPr>
        <w:ind w:left="6322" w:hanging="361"/>
      </w:pPr>
      <w:rPr>
        <w:rFonts w:hint="default"/>
        <w:lang w:val="en-US" w:eastAsia="en-US" w:bidi="ar-SA"/>
      </w:rPr>
    </w:lvl>
    <w:lvl w:ilvl="8">
      <w:start w:val="0"/>
      <w:numFmt w:val="bullet"/>
      <w:lvlText w:val="•"/>
      <w:lvlJc w:val="left"/>
      <w:pPr>
        <w:ind w:left="7455" w:hanging="361"/>
      </w:pPr>
      <w:rPr>
        <w:rFonts w:hint="default"/>
        <w:lang w:val="en-US" w:eastAsia="en-US" w:bidi="ar-SA"/>
      </w:rPr>
    </w:lvl>
  </w:abstractNum>
  <w:abstractNum w:abstractNumId="0">
    <w:multiLevelType w:val="hybridMultilevel"/>
    <w:lvl w:ilvl="0">
      <w:start w:val="1"/>
      <w:numFmt w:val="upperLetter"/>
      <w:lvlText w:val="%1."/>
      <w:lvlJc w:val="left"/>
      <w:pPr>
        <w:ind w:left="648" w:hanging="469"/>
        <w:jc w:val="left"/>
      </w:pPr>
      <w:rPr>
        <w:rFonts w:hint="default" w:ascii="Segoe UI" w:hAnsi="Segoe UI" w:eastAsia="Segoe UI" w:cs="Segoe UI"/>
        <w:b/>
        <w:bCs/>
        <w:i w:val="0"/>
        <w:iCs w:val="0"/>
        <w:color w:val="4A82AC"/>
        <w:spacing w:val="0"/>
        <w:w w:val="99"/>
        <w:sz w:val="26"/>
        <w:szCs w:val="26"/>
        <w:lang w:val="en-US" w:eastAsia="en-US" w:bidi="ar-SA"/>
      </w:rPr>
    </w:lvl>
    <w:lvl w:ilvl="1">
      <w:start w:val="1"/>
      <w:numFmt w:val="decimal"/>
      <w:lvlText w:val="%2."/>
      <w:lvlJc w:val="left"/>
      <w:pPr>
        <w:ind w:left="179" w:hanging="720"/>
        <w:jc w:val="left"/>
      </w:pPr>
      <w:rPr>
        <w:rFonts w:hint="default" w:ascii="Segoe UI" w:hAnsi="Segoe UI" w:eastAsia="Segoe UI" w:cs="Segoe UI"/>
        <w:b/>
        <w:bCs/>
        <w:i w:val="0"/>
        <w:iCs w:val="0"/>
        <w:spacing w:val="0"/>
        <w:w w:val="100"/>
        <w:sz w:val="21"/>
        <w:szCs w:val="21"/>
        <w:lang w:val="en-US" w:eastAsia="en-US" w:bidi="ar-SA"/>
      </w:rPr>
    </w:lvl>
    <w:lvl w:ilvl="2">
      <w:start w:val="0"/>
      <w:numFmt w:val="bullet"/>
      <w:lvlText w:val="•"/>
      <w:lvlJc w:val="left"/>
      <w:pPr>
        <w:ind w:left="1648" w:hanging="720"/>
      </w:pPr>
      <w:rPr>
        <w:rFonts w:hint="default"/>
        <w:lang w:val="en-US" w:eastAsia="en-US" w:bidi="ar-SA"/>
      </w:rPr>
    </w:lvl>
    <w:lvl w:ilvl="3">
      <w:start w:val="0"/>
      <w:numFmt w:val="bullet"/>
      <w:lvlText w:val="•"/>
      <w:lvlJc w:val="left"/>
      <w:pPr>
        <w:ind w:left="2657" w:hanging="720"/>
      </w:pPr>
      <w:rPr>
        <w:rFonts w:hint="default"/>
        <w:lang w:val="en-US" w:eastAsia="en-US" w:bidi="ar-SA"/>
      </w:rPr>
    </w:lvl>
    <w:lvl w:ilvl="4">
      <w:start w:val="0"/>
      <w:numFmt w:val="bullet"/>
      <w:lvlText w:val="•"/>
      <w:lvlJc w:val="left"/>
      <w:pPr>
        <w:ind w:left="3666" w:hanging="720"/>
      </w:pPr>
      <w:rPr>
        <w:rFonts w:hint="default"/>
        <w:lang w:val="en-US" w:eastAsia="en-US" w:bidi="ar-SA"/>
      </w:rPr>
    </w:lvl>
    <w:lvl w:ilvl="5">
      <w:start w:val="0"/>
      <w:numFmt w:val="bullet"/>
      <w:lvlText w:val="•"/>
      <w:lvlJc w:val="left"/>
      <w:pPr>
        <w:ind w:left="4675" w:hanging="720"/>
      </w:pPr>
      <w:rPr>
        <w:rFonts w:hint="default"/>
        <w:lang w:val="en-US" w:eastAsia="en-US" w:bidi="ar-SA"/>
      </w:rPr>
    </w:lvl>
    <w:lvl w:ilvl="6">
      <w:start w:val="0"/>
      <w:numFmt w:val="bullet"/>
      <w:lvlText w:val="•"/>
      <w:lvlJc w:val="left"/>
      <w:pPr>
        <w:ind w:left="5684" w:hanging="720"/>
      </w:pPr>
      <w:rPr>
        <w:rFonts w:hint="default"/>
        <w:lang w:val="en-US" w:eastAsia="en-US" w:bidi="ar-SA"/>
      </w:rPr>
    </w:lvl>
    <w:lvl w:ilvl="7">
      <w:start w:val="0"/>
      <w:numFmt w:val="bullet"/>
      <w:lvlText w:val="•"/>
      <w:lvlJc w:val="left"/>
      <w:pPr>
        <w:ind w:left="6693" w:hanging="720"/>
      </w:pPr>
      <w:rPr>
        <w:rFonts w:hint="default"/>
        <w:lang w:val="en-US" w:eastAsia="en-US" w:bidi="ar-SA"/>
      </w:rPr>
    </w:lvl>
    <w:lvl w:ilvl="8">
      <w:start w:val="0"/>
      <w:numFmt w:val="bullet"/>
      <w:lvlText w:val="•"/>
      <w:lvlJc w:val="left"/>
      <w:pPr>
        <w:ind w:left="7702" w:hanging="72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rPr>
      <w:rFonts w:ascii="Segoe UI" w:hAnsi="Segoe UI" w:eastAsia="Segoe UI" w:cs="Segoe UI"/>
      <w:sz w:val="21"/>
      <w:szCs w:val="21"/>
      <w:lang w:val="en-US" w:eastAsia="en-US" w:bidi="ar-SA"/>
    </w:rPr>
  </w:style>
  <w:style w:styleId="Heading1" w:type="paragraph">
    <w:name w:val="Heading 1"/>
    <w:basedOn w:val="Normal"/>
    <w:uiPriority w:val="1"/>
    <w:qFormat/>
    <w:pPr>
      <w:spacing w:before="89"/>
      <w:ind w:left="628" w:hanging="468"/>
      <w:outlineLvl w:val="1"/>
    </w:pPr>
    <w:rPr>
      <w:rFonts w:ascii="Segoe UI" w:hAnsi="Segoe UI" w:eastAsia="Segoe UI" w:cs="Segoe UI"/>
      <w:b/>
      <w:bCs/>
      <w:sz w:val="26"/>
      <w:szCs w:val="26"/>
      <w:lang w:val="en-US" w:eastAsia="en-US" w:bidi="ar-SA"/>
    </w:rPr>
  </w:style>
  <w:style w:styleId="Heading2" w:type="paragraph">
    <w:name w:val="Heading 2"/>
    <w:basedOn w:val="Normal"/>
    <w:uiPriority w:val="1"/>
    <w:qFormat/>
    <w:pPr>
      <w:spacing w:before="275"/>
      <w:ind w:left="899" w:hanging="2720"/>
      <w:outlineLvl w:val="2"/>
    </w:pPr>
    <w:rPr>
      <w:rFonts w:ascii="Segoe UI" w:hAnsi="Segoe UI" w:eastAsia="Segoe UI" w:cs="Segoe UI"/>
      <w:b/>
      <w:bCs/>
      <w:sz w:val="21"/>
      <w:szCs w:val="21"/>
      <w:lang w:val="en-US" w:eastAsia="en-US" w:bidi="ar-SA"/>
    </w:rPr>
  </w:style>
  <w:style w:styleId="Heading3" w:type="paragraph">
    <w:name w:val="Heading 3"/>
    <w:basedOn w:val="Normal"/>
    <w:uiPriority w:val="1"/>
    <w:qFormat/>
    <w:pPr>
      <w:ind w:left="240"/>
      <w:outlineLvl w:val="3"/>
    </w:pPr>
    <w:rPr>
      <w:rFonts w:ascii="Segoe UI" w:hAnsi="Segoe UI" w:eastAsia="Segoe UI" w:cs="Segoe UI"/>
      <w:b/>
      <w:bCs/>
      <w:i/>
      <w:iCs/>
      <w:sz w:val="21"/>
      <w:szCs w:val="21"/>
      <w:lang w:val="en-US" w:eastAsia="en-US" w:bidi="ar-SA"/>
    </w:rPr>
  </w:style>
  <w:style w:styleId="Title" w:type="paragraph">
    <w:name w:val="Title"/>
    <w:basedOn w:val="Normal"/>
    <w:uiPriority w:val="1"/>
    <w:qFormat/>
    <w:pPr>
      <w:spacing w:before="159"/>
      <w:ind w:left="180" w:right="569"/>
    </w:pPr>
    <w:rPr>
      <w:rFonts w:ascii="Segoe UI" w:hAnsi="Segoe UI" w:eastAsia="Segoe UI" w:cs="Segoe UI"/>
      <w:b/>
      <w:bCs/>
      <w:sz w:val="36"/>
      <w:szCs w:val="36"/>
      <w:lang w:val="en-US" w:eastAsia="en-US" w:bidi="ar-SA"/>
    </w:rPr>
  </w:style>
  <w:style w:styleId="ListParagraph" w:type="paragraph">
    <w:name w:val="List Paragraph"/>
    <w:basedOn w:val="Normal"/>
    <w:uiPriority w:val="1"/>
    <w:qFormat/>
    <w:pPr>
      <w:spacing w:before="113"/>
      <w:ind w:left="540" w:hanging="360"/>
    </w:pPr>
    <w:rPr>
      <w:rFonts w:ascii="Segoe UI" w:hAnsi="Segoe UI" w:eastAsia="Segoe UI" w:cs="Segoe UI"/>
      <w:lang w:val="en-US" w:eastAsia="en-US" w:bidi="ar-SA"/>
    </w:rPr>
  </w:style>
  <w:style w:styleId="TableParagraph" w:type="paragraph">
    <w:name w:val="Table Paragraph"/>
    <w:basedOn w:val="Normal"/>
    <w:uiPriority w:val="1"/>
    <w:qFormat/>
    <w:pPr>
      <w:spacing w:before="8" w:line="211" w:lineRule="exact"/>
      <w:ind w:left="16"/>
      <w:jc w:val="center"/>
    </w:pPr>
    <w:rPr>
      <w:rFonts w:ascii="Segoe UI" w:hAnsi="Segoe UI" w:eastAsia="Segoe UI" w:cs="Segoe U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7.jpeg"/><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footer" Target="footer4.xml"/><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image" Target="media/image8.jpeg"/><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image" Target="media/image9.jpeg"/><Relationship Id="rId26" Type="http://schemas.openxmlformats.org/officeDocument/2006/relationships/header" Target="header7.xml"/><Relationship Id="rId27" Type="http://schemas.openxmlformats.org/officeDocument/2006/relationships/footer" Target="footer7.xml"/><Relationship Id="rId28" Type="http://schemas.openxmlformats.org/officeDocument/2006/relationships/image" Target="media/image10.jpeg"/><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image" Target="media/image11.jpeg"/><Relationship Id="rId32" Type="http://schemas.openxmlformats.org/officeDocument/2006/relationships/header" Target="header9.xml"/><Relationship Id="rId33" Type="http://schemas.openxmlformats.org/officeDocument/2006/relationships/footer" Target="footer9.xml"/><Relationship Id="rId34" Type="http://schemas.openxmlformats.org/officeDocument/2006/relationships/header" Target="header10.xml"/><Relationship Id="rId35" Type="http://schemas.openxmlformats.org/officeDocument/2006/relationships/footer" Target="footer10.xml"/><Relationship Id="rId36" Type="http://schemas.openxmlformats.org/officeDocument/2006/relationships/header" Target="header11.xml"/><Relationship Id="rId37" Type="http://schemas.openxmlformats.org/officeDocument/2006/relationships/footer" Target="footer11.xml"/><Relationship Id="rId38" Type="http://schemas.openxmlformats.org/officeDocument/2006/relationships/header" Target="header12.xml"/><Relationship Id="rId39" Type="http://schemas.openxmlformats.org/officeDocument/2006/relationships/footer" Target="footer12.xml"/><Relationship Id="rId40" Type="http://schemas.openxmlformats.org/officeDocument/2006/relationships/header" Target="header13.xml"/><Relationship Id="rId41" Type="http://schemas.openxmlformats.org/officeDocument/2006/relationships/footer" Target="footer13.xml"/><Relationship Id="rId42" Type="http://schemas.openxmlformats.org/officeDocument/2006/relationships/header" Target="header14.xml"/><Relationship Id="rId43" Type="http://schemas.openxmlformats.org/officeDocument/2006/relationships/footer" Target="footer14.xml"/><Relationship Id="rId44" Type="http://schemas.openxmlformats.org/officeDocument/2006/relationships/hyperlink" Target="https://www.imf.org/en/Publications/CR/Issues/2018/03/07/Nigeria-Selected-Issues-45700" TargetMode="External"/><Relationship Id="rId45" Type="http://schemas.openxmlformats.org/officeDocument/2006/relationships/hyperlink" Target="https://www.imf.org/external/np/fad/tpaf/pages/vat.htm" TargetMode="External"/><Relationship Id="rId46" Type="http://schemas.openxmlformats.org/officeDocument/2006/relationships/hyperlink" Target="https://data.rafit.org/?sk=5a3bd47d-bec2-41a9-8f37-e5dbb98e3dcf&amp;sId=1637356423160" TargetMode="External"/><Relationship Id="rId47" Type="http://schemas.openxmlformats.org/officeDocument/2006/relationships/header" Target="header15.xml"/><Relationship Id="rId48" Type="http://schemas.openxmlformats.org/officeDocument/2006/relationships/footer" Target="footer15.xml"/><Relationship Id="rId49" Type="http://schemas.openxmlformats.org/officeDocument/2006/relationships/hyperlink" Target="https://www.slideshare.net/ICTDTax/the-nesg-nigerian-tax-perception-survey" TargetMode="External"/><Relationship Id="rId50" Type="http://schemas.openxmlformats.org/officeDocument/2006/relationships/hyperlink" Target="https://taxaide.com.ng/2022/07/07/nigerias-2022-pro-health-taxes/?utm_source=rss&amp;utm_medium=rss&amp;utm_campaign=nigerias-2022-pro-health-taxes" TargetMode="External"/><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Nigeria: Selected Issues; IMF Country Report No. 23/94; January 12, 2023</dc:title>
  <dcterms:created xsi:type="dcterms:W3CDTF">2025-03-27T19:59:05Z</dcterms:created>
  <dcterms:modified xsi:type="dcterms:W3CDTF">2025-03-27T19:59:05Z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2023-02-28T00:00:00Z</vt:filetime>
  </property>
  <property fmtid="{D5CDD505-2E9C-101B-9397-08002B2CF9AE}" pid="3" name="Creator">
    <vt:lpwstr>Acrobat PDFMaker 22 for Word</vt:lpwstr>
  </property>
  <property fmtid="{D5CDD505-2E9C-101B-9397-08002B2CF9AE}" pid="4" name="LastSaved">
    <vt:filetime>2025-03-27T00:00:00Z</vt:filetime>
  </property>
  <property fmtid="{D5CDD505-2E9C-101B-9397-08002B2CF9AE}" pid="5" name="Producer">
    <vt:lpwstr>Adobe PDF Library 22.3.86</vt:lpwstr>
  </property>
  <property fmtid="{D5CDD505-2E9C-101B-9397-08002B2CF9AE}" pid="6" name="Universal PDF">
    <vt:lpwstr>The process that creates this PDF constitutes a trade secret of codeMantra, LLC and is protected by the copyright laws of the United States</vt:lpwstr>
  </property>
  <property fmtid="{D5CDD505-2E9C-101B-9397-08002B2CF9AE}" pid="7" name="codeMantra, LLC">
    <vt:lpwstr>http://www.codemantra.com</vt:lpwstr>
  </property>
</Properties>
</file>