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76" w:lineRule="exact" w:before="17"/>
        <w:ind w:left="4487"/>
      </w:pPr>
      <w:r>
        <w:rPr/>
        <w:drawing>
          <wp:anchor distT="0" distB="0" distL="0" distR="0" allowOverlap="1" layoutInCell="1" locked="0" behindDoc="0" simplePos="0" relativeHeight="15729664">
            <wp:simplePos x="0" y="0"/>
            <wp:positionH relativeFrom="page">
              <wp:posOffset>885189</wp:posOffset>
            </wp:positionH>
            <wp:positionV relativeFrom="paragraph">
              <wp:posOffset>3047</wp:posOffset>
            </wp:positionV>
            <wp:extent cx="779145" cy="70612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79145" cy="706120"/>
                    </a:xfrm>
                    <a:prstGeom prst="rect">
                      <a:avLst/>
                    </a:prstGeom>
                  </pic:spPr>
                </pic:pic>
              </a:graphicData>
            </a:graphic>
          </wp:anchor>
        </w:drawing>
      </w:r>
      <w:hyperlink r:id="rId6">
        <w:r>
          <w:rPr/>
          <w:t>European</w:t>
        </w:r>
        <w:r>
          <w:rPr>
            <w:spacing w:val="-10"/>
          </w:rPr>
          <w:t> </w:t>
        </w:r>
        <w:r>
          <w:rPr/>
          <w:t>Journal</w:t>
        </w:r>
        <w:r>
          <w:rPr>
            <w:spacing w:val="-9"/>
          </w:rPr>
          <w:t> </w:t>
        </w:r>
        <w:r>
          <w:rPr/>
          <w:t>of</w:t>
        </w:r>
        <w:r>
          <w:rPr>
            <w:spacing w:val="-7"/>
          </w:rPr>
          <w:t> </w:t>
        </w:r>
        <w:r>
          <w:rPr/>
          <w:t>Education</w:t>
        </w:r>
        <w:r>
          <w:rPr>
            <w:spacing w:val="-10"/>
          </w:rPr>
          <w:t> </w:t>
        </w:r>
        <w:r>
          <w:rPr>
            <w:spacing w:val="-2"/>
          </w:rPr>
          <w:t>Studies</w:t>
        </w:r>
      </w:hyperlink>
    </w:p>
    <w:p>
      <w:pPr>
        <w:spacing w:line="241" w:lineRule="exact" w:before="0"/>
        <w:ind w:left="0" w:right="32" w:firstLine="0"/>
        <w:jc w:val="right"/>
        <w:rPr>
          <w:sz w:val="18"/>
        </w:rPr>
      </w:pPr>
      <w:hyperlink r:id="rId6">
        <w:r>
          <w:rPr>
            <w:sz w:val="18"/>
          </w:rPr>
          <w:t>ISSN:</w:t>
        </w:r>
        <w:r>
          <w:rPr>
            <w:spacing w:val="-1"/>
            <w:sz w:val="18"/>
          </w:rPr>
          <w:t> </w:t>
        </w:r>
        <w:r>
          <w:rPr>
            <w:sz w:val="18"/>
          </w:rPr>
          <w:t>2501</w:t>
        </w:r>
        <w:r>
          <w:rPr>
            <w:spacing w:val="-2"/>
            <w:sz w:val="18"/>
          </w:rPr>
          <w:t> </w:t>
        </w:r>
        <w:r>
          <w:rPr>
            <w:sz w:val="18"/>
          </w:rPr>
          <w:t>-</w:t>
        </w:r>
        <w:r>
          <w:rPr>
            <w:spacing w:val="-1"/>
            <w:sz w:val="18"/>
          </w:rPr>
          <w:t> </w:t>
        </w:r>
        <w:r>
          <w:rPr>
            <w:spacing w:val="-4"/>
            <w:sz w:val="18"/>
          </w:rPr>
          <w:t>1111</w:t>
        </w:r>
      </w:hyperlink>
    </w:p>
    <w:p>
      <w:pPr>
        <w:spacing w:line="241" w:lineRule="exact" w:before="2"/>
        <w:ind w:left="0" w:right="32" w:firstLine="0"/>
        <w:jc w:val="right"/>
        <w:rPr>
          <w:sz w:val="18"/>
        </w:rPr>
      </w:pPr>
      <w:hyperlink r:id="rId6">
        <w:r>
          <w:rPr>
            <w:sz w:val="18"/>
          </w:rPr>
          <w:t>ISSN-L:</w:t>
        </w:r>
        <w:r>
          <w:rPr>
            <w:spacing w:val="-1"/>
            <w:sz w:val="18"/>
          </w:rPr>
          <w:t> </w:t>
        </w:r>
        <w:r>
          <w:rPr>
            <w:sz w:val="18"/>
          </w:rPr>
          <w:t>2501</w:t>
        </w:r>
        <w:r>
          <w:rPr>
            <w:spacing w:val="-3"/>
            <w:sz w:val="18"/>
          </w:rPr>
          <w:t> </w:t>
        </w:r>
        <w:r>
          <w:rPr>
            <w:sz w:val="18"/>
          </w:rPr>
          <w:t>-</w:t>
        </w:r>
        <w:r>
          <w:rPr>
            <w:spacing w:val="-2"/>
            <w:sz w:val="18"/>
          </w:rPr>
          <w:t> </w:t>
        </w:r>
        <w:r>
          <w:rPr>
            <w:spacing w:val="-4"/>
            <w:sz w:val="18"/>
          </w:rPr>
          <w:t>1111</w:t>
        </w:r>
      </w:hyperlink>
    </w:p>
    <w:p>
      <w:pPr>
        <w:spacing w:line="241" w:lineRule="exact" w:before="0"/>
        <w:ind w:left="0" w:right="33" w:firstLine="0"/>
        <w:jc w:val="right"/>
        <w:rPr>
          <w:sz w:val="18"/>
        </w:rPr>
      </w:pPr>
      <w:r>
        <w:rPr>
          <w:sz w:val="18"/>
        </w:rPr>
        <w:t>Available</w:t>
      </w:r>
      <w:r>
        <w:rPr>
          <w:spacing w:val="-4"/>
          <w:sz w:val="18"/>
        </w:rPr>
        <w:t> </w:t>
      </w:r>
      <w:r>
        <w:rPr>
          <w:sz w:val="18"/>
        </w:rPr>
        <w:t>on-line</w:t>
      </w:r>
      <w:r>
        <w:rPr>
          <w:spacing w:val="-4"/>
          <w:sz w:val="18"/>
        </w:rPr>
        <w:t> </w:t>
      </w:r>
      <w:r>
        <w:rPr>
          <w:sz w:val="18"/>
        </w:rPr>
        <w:t>at</w:t>
      </w:r>
      <w:r>
        <w:rPr>
          <w:b/>
          <w:sz w:val="18"/>
        </w:rPr>
        <w:t>:</w:t>
      </w:r>
      <w:r>
        <w:rPr>
          <w:b/>
          <w:spacing w:val="-5"/>
          <w:sz w:val="18"/>
        </w:rPr>
        <w:t> </w:t>
      </w:r>
      <w:hyperlink r:id="rId7">
        <w:r>
          <w:rPr>
            <w:spacing w:val="-2"/>
            <w:sz w:val="18"/>
            <w:u w:val="single"/>
          </w:rPr>
          <w:t>www.oapub.org/edu</w:t>
        </w:r>
      </w:hyperlink>
    </w:p>
    <w:p>
      <w:pPr>
        <w:pStyle w:val="BodyText"/>
        <w:spacing w:before="9"/>
        <w:rPr>
          <w:sz w:val="12"/>
        </w:rPr>
      </w:pPr>
      <w:r>
        <w:rPr>
          <w:sz w:val="12"/>
        </w:rPr>
        <mc:AlternateContent>
          <mc:Choice Requires="wps">
            <w:drawing>
              <wp:anchor distT="0" distB="0" distL="0" distR="0" allowOverlap="1" layoutInCell="1" locked="0" behindDoc="1" simplePos="0" relativeHeight="487587840">
                <wp:simplePos x="0" y="0"/>
                <wp:positionH relativeFrom="page">
                  <wp:posOffset>810894</wp:posOffset>
                </wp:positionH>
                <wp:positionV relativeFrom="paragraph">
                  <wp:posOffset>123911</wp:posOffset>
                </wp:positionV>
                <wp:extent cx="5940425"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40425" cy="18415"/>
                        </a:xfrm>
                        <a:custGeom>
                          <a:avLst/>
                          <a:gdLst/>
                          <a:ahLst/>
                          <a:cxnLst/>
                          <a:rect l="l" t="t" r="r" b="b"/>
                          <a:pathLst>
                            <a:path w="5940425" h="18415">
                              <a:moveTo>
                                <a:pt x="5940425" y="0"/>
                              </a:moveTo>
                              <a:lnTo>
                                <a:pt x="0" y="0"/>
                              </a:lnTo>
                              <a:lnTo>
                                <a:pt x="0" y="18415"/>
                              </a:lnTo>
                              <a:lnTo>
                                <a:pt x="5940425" y="18415"/>
                              </a:lnTo>
                              <a:lnTo>
                                <a:pt x="5940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849998pt;margin-top:9.756794pt;width:467.75pt;height:1.45pt;mso-position-horizontal-relative:page;mso-position-vertical-relative:paragraph;z-index:-15728640;mso-wrap-distance-left:0;mso-wrap-distance-right:0" id="docshape1" filled="true" fillcolor="#000000" stroked="false">
                <v:fill type="solid"/>
                <w10:wrap type="topAndBottom"/>
              </v:rect>
            </w:pict>
          </mc:Fallback>
        </mc:AlternateContent>
      </w:r>
    </w:p>
    <w:p>
      <w:pPr>
        <w:tabs>
          <w:tab w:pos="7231" w:val="left" w:leader="none"/>
        </w:tabs>
        <w:spacing w:before="61"/>
        <w:ind w:left="0" w:right="142" w:firstLine="0"/>
        <w:jc w:val="right"/>
        <w:rPr>
          <w:sz w:val="18"/>
        </w:rPr>
      </w:pPr>
      <w:hyperlink r:id="rId8">
        <w:r>
          <w:rPr>
            <w:sz w:val="18"/>
          </w:rPr>
          <w:t>DOI:</w:t>
        </w:r>
        <w:r>
          <w:rPr>
            <w:spacing w:val="1"/>
            <w:sz w:val="18"/>
          </w:rPr>
          <w:t> </w:t>
        </w:r>
        <w:r>
          <w:rPr>
            <w:spacing w:val="-2"/>
            <w:sz w:val="18"/>
          </w:rPr>
          <w:t>10.46827/ejes.v7i6.3148</w:t>
        </w:r>
      </w:hyperlink>
      <w:r>
        <w:rPr>
          <w:sz w:val="18"/>
        </w:rPr>
        <w:tab/>
        <w:t>Volume</w:t>
      </w:r>
      <w:r>
        <w:rPr>
          <w:spacing w:val="-2"/>
          <w:sz w:val="18"/>
        </w:rPr>
        <w:t> </w:t>
      </w:r>
      <w:r>
        <w:rPr>
          <w:sz w:val="18"/>
        </w:rPr>
        <w:t>7</w:t>
      </w:r>
      <w:r>
        <w:rPr>
          <w:spacing w:val="-1"/>
          <w:sz w:val="18"/>
        </w:rPr>
        <w:t> </w:t>
      </w:r>
      <w:r>
        <w:rPr>
          <w:rFonts w:ascii="Times New Roman" w:hAnsi="Times New Roman"/>
          <w:sz w:val="18"/>
        </w:rPr>
        <w:t>│</w:t>
      </w:r>
      <w:r>
        <w:rPr>
          <w:rFonts w:ascii="Times New Roman" w:hAnsi="Times New Roman"/>
          <w:spacing w:val="-1"/>
          <w:sz w:val="18"/>
        </w:rPr>
        <w:t> </w:t>
      </w:r>
      <w:r>
        <w:rPr>
          <w:sz w:val="18"/>
        </w:rPr>
        <w:t>Issue</w:t>
      </w:r>
      <w:r>
        <w:rPr>
          <w:spacing w:val="-1"/>
          <w:sz w:val="18"/>
        </w:rPr>
        <w:t> </w:t>
      </w:r>
      <w:r>
        <w:rPr>
          <w:sz w:val="18"/>
        </w:rPr>
        <w:t>6</w:t>
      </w:r>
      <w:r>
        <w:rPr>
          <w:spacing w:val="-1"/>
          <w:sz w:val="18"/>
        </w:rPr>
        <w:t> </w:t>
      </w:r>
      <w:r>
        <w:rPr>
          <w:rFonts w:ascii="Times New Roman" w:hAnsi="Times New Roman"/>
          <w:sz w:val="18"/>
        </w:rPr>
        <w:t>│</w:t>
      </w:r>
      <w:r>
        <w:rPr>
          <w:rFonts w:ascii="Times New Roman" w:hAnsi="Times New Roman"/>
          <w:spacing w:val="-1"/>
          <w:sz w:val="18"/>
        </w:rPr>
        <w:t> </w:t>
      </w:r>
      <w:r>
        <w:rPr>
          <w:spacing w:val="-4"/>
          <w:sz w:val="18"/>
        </w:rPr>
        <w:t>2020</w:t>
      </w:r>
    </w:p>
    <w:p>
      <w:pPr>
        <w:pStyle w:val="BodyText"/>
        <w:spacing w:before="148"/>
        <w:rPr>
          <w:sz w:val="18"/>
        </w:rPr>
      </w:pPr>
    </w:p>
    <w:p>
      <w:pPr>
        <w:pStyle w:val="Title"/>
        <w:ind w:right="733" w:firstLine="8"/>
        <w:jc w:val="center"/>
      </w:pPr>
      <w:r>
        <w:rPr/>
        <w:t>FORENSIC ACCOUNTING A TOOL FOR FRAUD DETECTION</w:t>
      </w:r>
      <w:r>
        <w:rPr>
          <w:spacing w:val="-9"/>
        </w:rPr>
        <w:t> </w:t>
      </w:r>
      <w:r>
        <w:rPr/>
        <w:t>AND</w:t>
      </w:r>
      <w:r>
        <w:rPr>
          <w:spacing w:val="-9"/>
        </w:rPr>
        <w:t> </w:t>
      </w:r>
      <w:r>
        <w:rPr/>
        <w:t>PREVENTION</w:t>
      </w:r>
      <w:r>
        <w:rPr>
          <w:spacing w:val="-9"/>
        </w:rPr>
        <w:t> </w:t>
      </w:r>
      <w:r>
        <w:rPr/>
        <w:t>IN</w:t>
      </w:r>
      <w:r>
        <w:rPr>
          <w:spacing w:val="-6"/>
        </w:rPr>
        <w:t> </w:t>
      </w:r>
      <w:r>
        <w:rPr/>
        <w:t>THE</w:t>
      </w:r>
      <w:r>
        <w:rPr>
          <w:spacing w:val="-9"/>
        </w:rPr>
        <w:t> </w:t>
      </w:r>
      <w:r>
        <w:rPr/>
        <w:t>PUBLIC</w:t>
      </w:r>
      <w:r>
        <w:rPr>
          <w:spacing w:val="-8"/>
        </w:rPr>
        <w:t> </w:t>
      </w:r>
      <w:r>
        <w:rPr/>
        <w:t>TERTIARY INSTITUTIONS INSOUTH EAST NIGERIA</w:t>
      </w:r>
    </w:p>
    <w:p>
      <w:pPr>
        <w:pStyle w:val="Heading1"/>
        <w:spacing w:line="323" w:lineRule="exact" w:before="373"/>
        <w:ind w:left="0" w:right="135" w:firstLine="0"/>
        <w:jc w:val="right"/>
      </w:pPr>
      <w:r>
        <w:rPr/>
        <w:t>Okoye,</w:t>
      </w:r>
      <w:r>
        <w:rPr>
          <w:spacing w:val="-4"/>
        </w:rPr>
        <w:t> </w:t>
      </w:r>
      <w:r>
        <w:rPr>
          <w:spacing w:val="-2"/>
        </w:rPr>
        <w:t>K.R.E.</w:t>
      </w:r>
      <w:r>
        <w:rPr>
          <w:spacing w:val="-2"/>
          <w:position w:val="7"/>
          <w:sz w:val="14"/>
        </w:rPr>
        <w:t>1</w:t>
      </w:r>
      <w:r>
        <w:rPr>
          <w:spacing w:val="-2"/>
        </w:rPr>
        <w:t>,</w:t>
      </w:r>
    </w:p>
    <w:p>
      <w:pPr>
        <w:spacing w:line="323" w:lineRule="exact" w:before="0"/>
        <w:ind w:left="0" w:right="135" w:firstLine="0"/>
        <w:jc w:val="right"/>
        <w:rPr>
          <w:b/>
          <w:position w:val="7"/>
          <w:sz w:val="14"/>
        </w:rPr>
      </w:pPr>
      <w:r>
        <w:rPr>
          <w:b/>
          <w:sz w:val="24"/>
        </w:rPr>
        <w:t>Mbanugo,</w:t>
      </w:r>
      <w:r>
        <w:rPr>
          <w:b/>
          <w:spacing w:val="-3"/>
          <w:sz w:val="24"/>
        </w:rPr>
        <w:t> </w:t>
      </w:r>
      <w:r>
        <w:rPr>
          <w:b/>
          <w:sz w:val="24"/>
        </w:rPr>
        <w:t>Cyriacus</w:t>
      </w:r>
      <w:r>
        <w:rPr>
          <w:b/>
          <w:spacing w:val="2"/>
          <w:sz w:val="24"/>
        </w:rPr>
        <w:t> </w:t>
      </w:r>
      <w:r>
        <w:rPr>
          <w:b/>
          <w:spacing w:val="-2"/>
          <w:sz w:val="24"/>
        </w:rPr>
        <w:t>Izuchukwu</w:t>
      </w:r>
      <w:r>
        <w:rPr>
          <w:b/>
          <w:spacing w:val="-2"/>
          <w:position w:val="7"/>
          <w:sz w:val="14"/>
        </w:rPr>
        <w:t>2</w:t>
      </w:r>
    </w:p>
    <w:p>
      <w:pPr>
        <w:spacing w:line="269" w:lineRule="exact" w:before="6"/>
        <w:ind w:left="0" w:right="140" w:firstLine="0"/>
        <w:jc w:val="right"/>
        <w:rPr>
          <w:sz w:val="20"/>
        </w:rPr>
      </w:pPr>
      <w:r>
        <w:rPr>
          <w:position w:val="5"/>
          <w:sz w:val="12"/>
        </w:rPr>
        <w:t>1</w:t>
      </w:r>
      <w:r>
        <w:rPr>
          <w:sz w:val="20"/>
        </w:rPr>
        <w:t>Prof.,</w:t>
      </w:r>
      <w:r>
        <w:rPr>
          <w:spacing w:val="-12"/>
          <w:sz w:val="20"/>
        </w:rPr>
        <w:t> </w:t>
      </w:r>
      <w:r>
        <w:rPr>
          <w:sz w:val="20"/>
        </w:rPr>
        <w:t>Department</w:t>
      </w:r>
      <w:r>
        <w:rPr>
          <w:spacing w:val="-8"/>
          <w:sz w:val="20"/>
        </w:rPr>
        <w:t> </w:t>
      </w:r>
      <w:r>
        <w:rPr>
          <w:sz w:val="20"/>
        </w:rPr>
        <w:t>of</w:t>
      </w:r>
      <w:r>
        <w:rPr>
          <w:spacing w:val="-9"/>
          <w:sz w:val="20"/>
        </w:rPr>
        <w:t> </w:t>
      </w:r>
      <w:r>
        <w:rPr>
          <w:sz w:val="20"/>
        </w:rPr>
        <w:t>Technology</w:t>
      </w:r>
      <w:r>
        <w:rPr>
          <w:spacing w:val="-7"/>
          <w:sz w:val="20"/>
        </w:rPr>
        <w:t> </w:t>
      </w:r>
      <w:r>
        <w:rPr>
          <w:sz w:val="20"/>
        </w:rPr>
        <w:t>and</w:t>
      </w:r>
      <w:r>
        <w:rPr>
          <w:spacing w:val="-4"/>
          <w:sz w:val="20"/>
        </w:rPr>
        <w:t> </w:t>
      </w:r>
      <w:r>
        <w:rPr>
          <w:sz w:val="20"/>
        </w:rPr>
        <w:t>Vocational</w:t>
      </w:r>
      <w:r>
        <w:rPr>
          <w:spacing w:val="-6"/>
          <w:sz w:val="20"/>
        </w:rPr>
        <w:t> </w:t>
      </w:r>
      <w:r>
        <w:rPr>
          <w:spacing w:val="-2"/>
          <w:sz w:val="20"/>
        </w:rPr>
        <w:t>Education,</w:t>
      </w:r>
    </w:p>
    <w:p>
      <w:pPr>
        <w:spacing w:line="269" w:lineRule="exact" w:before="0"/>
        <w:ind w:left="0" w:right="135" w:firstLine="0"/>
        <w:jc w:val="right"/>
        <w:rPr>
          <w:sz w:val="20"/>
        </w:rPr>
      </w:pPr>
      <w:r>
        <w:rPr>
          <w:sz w:val="20"/>
        </w:rPr>
        <w:t>Nnamdi</w:t>
      </w:r>
      <w:r>
        <w:rPr>
          <w:spacing w:val="-11"/>
          <w:sz w:val="20"/>
        </w:rPr>
        <w:t> </w:t>
      </w:r>
      <w:r>
        <w:rPr>
          <w:sz w:val="20"/>
        </w:rPr>
        <w:t>Azikiwe</w:t>
      </w:r>
      <w:r>
        <w:rPr>
          <w:spacing w:val="-9"/>
          <w:sz w:val="20"/>
        </w:rPr>
        <w:t> </w:t>
      </w:r>
      <w:r>
        <w:rPr>
          <w:sz w:val="20"/>
        </w:rPr>
        <w:t>University,</w:t>
      </w:r>
      <w:r>
        <w:rPr>
          <w:spacing w:val="-7"/>
          <w:sz w:val="20"/>
        </w:rPr>
        <w:t> </w:t>
      </w:r>
      <w:r>
        <w:rPr>
          <w:spacing w:val="-4"/>
          <w:sz w:val="20"/>
        </w:rPr>
        <w:t>Awka,</w:t>
      </w:r>
    </w:p>
    <w:p>
      <w:pPr>
        <w:spacing w:line="269" w:lineRule="exact" w:before="0"/>
        <w:ind w:left="0" w:right="135" w:firstLine="0"/>
        <w:jc w:val="right"/>
        <w:rPr>
          <w:sz w:val="20"/>
        </w:rPr>
      </w:pPr>
      <w:r>
        <w:rPr>
          <w:sz w:val="20"/>
        </w:rPr>
        <w:t>Anambra</w:t>
      </w:r>
      <w:r>
        <w:rPr>
          <w:spacing w:val="-11"/>
          <w:sz w:val="20"/>
        </w:rPr>
        <w:t> </w:t>
      </w:r>
      <w:r>
        <w:rPr>
          <w:sz w:val="20"/>
        </w:rPr>
        <w:t>State,</w:t>
      </w:r>
      <w:r>
        <w:rPr>
          <w:spacing w:val="-8"/>
          <w:sz w:val="20"/>
        </w:rPr>
        <w:t> </w:t>
      </w:r>
      <w:r>
        <w:rPr>
          <w:spacing w:val="-2"/>
          <w:sz w:val="20"/>
        </w:rPr>
        <w:t>Nigeria</w:t>
      </w:r>
    </w:p>
    <w:p>
      <w:pPr>
        <w:spacing w:line="269" w:lineRule="exact" w:before="0"/>
        <w:ind w:left="0" w:right="140" w:firstLine="0"/>
        <w:jc w:val="right"/>
        <w:rPr>
          <w:sz w:val="20"/>
        </w:rPr>
      </w:pPr>
      <w:r>
        <w:rPr>
          <w:position w:val="5"/>
          <w:sz w:val="12"/>
        </w:rPr>
        <w:t>2</w:t>
      </w:r>
      <w:r>
        <w:rPr>
          <w:sz w:val="20"/>
        </w:rPr>
        <w:t>Department</w:t>
      </w:r>
      <w:r>
        <w:rPr>
          <w:spacing w:val="-8"/>
          <w:sz w:val="20"/>
        </w:rPr>
        <w:t> </w:t>
      </w:r>
      <w:r>
        <w:rPr>
          <w:sz w:val="20"/>
        </w:rPr>
        <w:t>of</w:t>
      </w:r>
      <w:r>
        <w:rPr>
          <w:spacing w:val="-8"/>
          <w:sz w:val="20"/>
        </w:rPr>
        <w:t> </w:t>
      </w:r>
      <w:r>
        <w:rPr>
          <w:sz w:val="20"/>
        </w:rPr>
        <w:t>Technology</w:t>
      </w:r>
      <w:r>
        <w:rPr>
          <w:spacing w:val="-10"/>
          <w:sz w:val="20"/>
        </w:rPr>
        <w:t> </w:t>
      </w:r>
      <w:r>
        <w:rPr>
          <w:sz w:val="20"/>
        </w:rPr>
        <w:t>and</w:t>
      </w:r>
      <w:r>
        <w:rPr>
          <w:spacing w:val="-7"/>
          <w:sz w:val="20"/>
        </w:rPr>
        <w:t> </w:t>
      </w:r>
      <w:r>
        <w:rPr>
          <w:sz w:val="20"/>
        </w:rPr>
        <w:t>Vocational</w:t>
      </w:r>
      <w:r>
        <w:rPr>
          <w:spacing w:val="-10"/>
          <w:sz w:val="20"/>
        </w:rPr>
        <w:t> </w:t>
      </w:r>
      <w:r>
        <w:rPr>
          <w:spacing w:val="-2"/>
          <w:sz w:val="20"/>
        </w:rPr>
        <w:t>Education,</w:t>
      </w:r>
    </w:p>
    <w:p>
      <w:pPr>
        <w:spacing w:line="269" w:lineRule="exact" w:before="0"/>
        <w:ind w:left="0" w:right="135" w:firstLine="0"/>
        <w:jc w:val="right"/>
        <w:rPr>
          <w:sz w:val="20"/>
        </w:rPr>
      </w:pPr>
      <w:r>
        <w:rPr>
          <w:sz w:val="20"/>
        </w:rPr>
        <w:t>Nnamdi</w:t>
      </w:r>
      <w:r>
        <w:rPr>
          <w:spacing w:val="-11"/>
          <w:sz w:val="20"/>
        </w:rPr>
        <w:t> </w:t>
      </w:r>
      <w:r>
        <w:rPr>
          <w:sz w:val="20"/>
        </w:rPr>
        <w:t>Azikiwe</w:t>
      </w:r>
      <w:r>
        <w:rPr>
          <w:spacing w:val="-9"/>
          <w:sz w:val="20"/>
        </w:rPr>
        <w:t> </w:t>
      </w:r>
      <w:r>
        <w:rPr>
          <w:sz w:val="20"/>
        </w:rPr>
        <w:t>University,</w:t>
      </w:r>
      <w:r>
        <w:rPr>
          <w:spacing w:val="-7"/>
          <w:sz w:val="20"/>
        </w:rPr>
        <w:t> </w:t>
      </w:r>
      <w:r>
        <w:rPr>
          <w:spacing w:val="-4"/>
          <w:sz w:val="20"/>
        </w:rPr>
        <w:t>Awka,</w:t>
      </w:r>
    </w:p>
    <w:p>
      <w:pPr>
        <w:spacing w:before="4"/>
        <w:ind w:left="0" w:right="135" w:firstLine="0"/>
        <w:jc w:val="right"/>
        <w:rPr>
          <w:sz w:val="20"/>
        </w:rPr>
      </w:pPr>
      <w:r>
        <w:rPr>
          <w:sz w:val="20"/>
        </w:rPr>
        <w:t>Anambra</w:t>
      </w:r>
      <w:r>
        <w:rPr>
          <w:spacing w:val="-11"/>
          <w:sz w:val="20"/>
        </w:rPr>
        <w:t> </w:t>
      </w:r>
      <w:r>
        <w:rPr>
          <w:sz w:val="20"/>
        </w:rPr>
        <w:t>State,</w:t>
      </w:r>
      <w:r>
        <w:rPr>
          <w:spacing w:val="-8"/>
          <w:sz w:val="20"/>
        </w:rPr>
        <w:t> </w:t>
      </w:r>
      <w:r>
        <w:rPr>
          <w:spacing w:val="-2"/>
          <w:sz w:val="20"/>
        </w:rPr>
        <w:t>Nigeria</w:t>
      </w:r>
    </w:p>
    <w:p>
      <w:pPr>
        <w:pStyle w:val="Heading1"/>
        <w:spacing w:before="264"/>
        <w:ind w:left="2" w:firstLine="0"/>
        <w:jc w:val="left"/>
      </w:pPr>
      <w:r>
        <w:rPr>
          <w:spacing w:val="-2"/>
        </w:rPr>
        <w:t>Abstract:</w:t>
      </w:r>
    </w:p>
    <w:p>
      <w:pPr>
        <w:pStyle w:val="BodyText"/>
        <w:spacing w:before="3"/>
        <w:ind w:left="2" w:right="139"/>
        <w:jc w:val="both"/>
      </w:pPr>
      <w:r>
        <w:rPr/>
        <w:t>The study aimed at forensic accounting a tool for fraud detection and prevention in the public tertiary institutions in South East Nigeria. The main purpose of the study was to determine how the use of Forensic Accounting will help to reduce Fraud cases in the tertiary institutions</w:t>
      </w:r>
      <w:r>
        <w:rPr>
          <w:spacing w:val="-2"/>
        </w:rPr>
        <w:t> </w:t>
      </w:r>
      <w:r>
        <w:rPr/>
        <w:t>in</w:t>
      </w:r>
      <w:r>
        <w:rPr>
          <w:spacing w:val="-1"/>
        </w:rPr>
        <w:t> </w:t>
      </w:r>
      <w:r>
        <w:rPr/>
        <w:t>South</w:t>
      </w:r>
      <w:r>
        <w:rPr>
          <w:spacing w:val="-1"/>
        </w:rPr>
        <w:t> </w:t>
      </w:r>
      <w:r>
        <w:rPr/>
        <w:t>East</w:t>
      </w:r>
      <w:r>
        <w:rPr>
          <w:spacing w:val="-2"/>
        </w:rPr>
        <w:t> </w:t>
      </w:r>
      <w:r>
        <w:rPr/>
        <w:t>Nigeria.</w:t>
      </w:r>
      <w:r>
        <w:rPr>
          <w:spacing w:val="-3"/>
        </w:rPr>
        <w:t> </w:t>
      </w:r>
      <w:r>
        <w:rPr/>
        <w:t>Two</w:t>
      </w:r>
      <w:r>
        <w:rPr>
          <w:spacing w:val="-2"/>
        </w:rPr>
        <w:t> </w:t>
      </w:r>
      <w:r>
        <w:rPr/>
        <w:t>hypotheses</w:t>
      </w:r>
      <w:r>
        <w:rPr>
          <w:spacing w:val="-1"/>
        </w:rPr>
        <w:t> </w:t>
      </w:r>
      <w:r>
        <w:rPr/>
        <w:t>were formulated in</w:t>
      </w:r>
      <w:r>
        <w:rPr>
          <w:spacing w:val="-5"/>
        </w:rPr>
        <w:t> </w:t>
      </w:r>
      <w:r>
        <w:rPr/>
        <w:t>line</w:t>
      </w:r>
      <w:r>
        <w:rPr>
          <w:spacing w:val="-1"/>
        </w:rPr>
        <w:t> </w:t>
      </w:r>
      <w:r>
        <w:rPr/>
        <w:t>with the objectives of the study. A</w:t>
      </w:r>
      <w:r>
        <w:rPr>
          <w:spacing w:val="-1"/>
        </w:rPr>
        <w:t> </w:t>
      </w:r>
      <w:r>
        <w:rPr/>
        <w:t>descriptive survey design was</w:t>
      </w:r>
      <w:r>
        <w:rPr>
          <w:spacing w:val="-2"/>
        </w:rPr>
        <w:t> </w:t>
      </w:r>
      <w:r>
        <w:rPr/>
        <w:t>adopted for this study. The population comprised of 470 account staff in 7 public tertiary institutions in South East Nigeria along with interviews conducted with those ministries out of which 350 were filled and</w:t>
      </w:r>
      <w:r>
        <w:rPr>
          <w:spacing w:val="-4"/>
        </w:rPr>
        <w:t> </w:t>
      </w:r>
      <w:r>
        <w:rPr/>
        <w:t>returned.</w:t>
      </w:r>
      <w:r>
        <w:rPr>
          <w:spacing w:val="-4"/>
        </w:rPr>
        <w:t> </w:t>
      </w:r>
      <w:r>
        <w:rPr/>
        <w:t>The</w:t>
      </w:r>
      <w:r>
        <w:rPr>
          <w:spacing w:val="-2"/>
        </w:rPr>
        <w:t> </w:t>
      </w:r>
      <w:r>
        <w:rPr/>
        <w:t>statistical tool used to test hypotheses was</w:t>
      </w:r>
      <w:r>
        <w:rPr>
          <w:spacing w:val="-2"/>
        </w:rPr>
        <w:t> </w:t>
      </w:r>
      <w:r>
        <w:rPr/>
        <w:t>Analysis</w:t>
      </w:r>
      <w:r>
        <w:rPr>
          <w:spacing w:val="-2"/>
        </w:rPr>
        <w:t> </w:t>
      </w:r>
      <w:r>
        <w:rPr/>
        <w:t>of Variance (ANOVA).</w:t>
      </w:r>
      <w:r>
        <w:rPr>
          <w:spacing w:val="-4"/>
        </w:rPr>
        <w:t> </w:t>
      </w:r>
      <w:r>
        <w:rPr/>
        <w:t>Among</w:t>
      </w:r>
      <w:r>
        <w:rPr>
          <w:spacing w:val="-1"/>
        </w:rPr>
        <w:t> </w:t>
      </w:r>
      <w:r>
        <w:rPr/>
        <w:t>the</w:t>
      </w:r>
      <w:r>
        <w:rPr>
          <w:spacing w:val="-6"/>
        </w:rPr>
        <w:t> </w:t>
      </w:r>
      <w:r>
        <w:rPr/>
        <w:t>findings</w:t>
      </w:r>
      <w:r>
        <w:rPr>
          <w:spacing w:val="-6"/>
        </w:rPr>
        <w:t> </w:t>
      </w:r>
      <w:r>
        <w:rPr/>
        <w:t>was</w:t>
      </w:r>
      <w:r>
        <w:rPr>
          <w:spacing w:val="-2"/>
        </w:rPr>
        <w:t> </w:t>
      </w:r>
      <w:r>
        <w:rPr/>
        <w:t>that</w:t>
      </w:r>
      <w:r>
        <w:rPr>
          <w:spacing w:val="-3"/>
        </w:rPr>
        <w:t> </w:t>
      </w:r>
      <w:r>
        <w:rPr/>
        <w:t>the</w:t>
      </w:r>
      <w:r>
        <w:rPr>
          <w:spacing w:val="-2"/>
        </w:rPr>
        <w:t> </w:t>
      </w:r>
      <w:r>
        <w:rPr/>
        <w:t>use</w:t>
      </w:r>
      <w:r>
        <w:rPr>
          <w:spacing w:val="-1"/>
        </w:rPr>
        <w:t> </w:t>
      </w:r>
      <w:r>
        <w:rPr/>
        <w:t>of Forensic</w:t>
      </w:r>
      <w:r>
        <w:rPr>
          <w:spacing w:val="-7"/>
        </w:rPr>
        <w:t> </w:t>
      </w:r>
      <w:r>
        <w:rPr/>
        <w:t>Accounting</w:t>
      </w:r>
      <w:r>
        <w:rPr>
          <w:spacing w:val="-1"/>
        </w:rPr>
        <w:t> </w:t>
      </w:r>
      <w:r>
        <w:rPr/>
        <w:t>do</w:t>
      </w:r>
      <w:r>
        <w:rPr>
          <w:spacing w:val="-3"/>
        </w:rPr>
        <w:t> </w:t>
      </w:r>
      <w:r>
        <w:rPr/>
        <w:t>significantly reduces the occurrence of fraud cases in the tertiary institutions in South East Nigeria, and that there</w:t>
      </w:r>
      <w:r>
        <w:rPr>
          <w:spacing w:val="-2"/>
        </w:rPr>
        <w:t> </w:t>
      </w:r>
      <w:r>
        <w:rPr/>
        <w:t>is significance difference between Professional Forensic Accountants and Traditional External Auditors and therefore the use of Forensic Accountants can help better in detecting and preventing fraud cases in the tertiary institutions sector. The research</w:t>
      </w:r>
      <w:r>
        <w:rPr>
          <w:spacing w:val="-15"/>
        </w:rPr>
        <w:t> </w:t>
      </w:r>
      <w:r>
        <w:rPr/>
        <w:t>therefore</w:t>
      </w:r>
      <w:r>
        <w:rPr>
          <w:spacing w:val="-15"/>
        </w:rPr>
        <w:t> </w:t>
      </w:r>
      <w:r>
        <w:rPr/>
        <w:t>recommended</w:t>
      </w:r>
      <w:r>
        <w:rPr>
          <w:spacing w:val="-15"/>
        </w:rPr>
        <w:t> </w:t>
      </w:r>
      <w:r>
        <w:rPr/>
        <w:t>that</w:t>
      </w:r>
      <w:r>
        <w:rPr>
          <w:spacing w:val="-15"/>
        </w:rPr>
        <w:t> </w:t>
      </w:r>
      <w:r>
        <w:rPr/>
        <w:t>Forensic</w:t>
      </w:r>
      <w:r>
        <w:rPr>
          <w:spacing w:val="-15"/>
        </w:rPr>
        <w:t> </w:t>
      </w:r>
      <w:r>
        <w:rPr/>
        <w:t>Accountants</w:t>
      </w:r>
      <w:r>
        <w:rPr>
          <w:spacing w:val="-15"/>
        </w:rPr>
        <w:t> </w:t>
      </w:r>
      <w:r>
        <w:rPr/>
        <w:t>be</w:t>
      </w:r>
      <w:r>
        <w:rPr>
          <w:spacing w:val="-13"/>
        </w:rPr>
        <w:t> </w:t>
      </w:r>
      <w:r>
        <w:rPr/>
        <w:t>replaced</w:t>
      </w:r>
      <w:r>
        <w:rPr>
          <w:spacing w:val="-15"/>
        </w:rPr>
        <w:t> </w:t>
      </w:r>
      <w:r>
        <w:rPr/>
        <w:t>with</w:t>
      </w:r>
      <w:r>
        <w:rPr>
          <w:spacing w:val="-14"/>
        </w:rPr>
        <w:t> </w:t>
      </w:r>
      <w:r>
        <w:rPr/>
        <w:t>the</w:t>
      </w:r>
      <w:r>
        <w:rPr>
          <w:spacing w:val="-14"/>
        </w:rPr>
        <w:t> </w:t>
      </w:r>
      <w:r>
        <w:rPr/>
        <w:t>external auditors in South East Nigeria the tertiary institutions sector, proper training and retraining on Forensic accounting should be provided to staff of South East Nigeria the tertiary institutions sector and proper adherence to accounting and auditing standards should be followed.</w:t>
      </w:r>
    </w:p>
    <w:p>
      <w:pPr>
        <w:pStyle w:val="BodyText"/>
        <w:spacing w:line="242" w:lineRule="auto" w:before="322"/>
        <w:ind w:left="2" w:right="145"/>
        <w:jc w:val="both"/>
      </w:pPr>
      <w:r>
        <w:rPr>
          <w:b/>
        </w:rPr>
        <w:t>Keywords: </w:t>
      </w:r>
      <w:r>
        <w:rPr/>
        <w:t>forensic accounting, fraud detection and prevention, public tertiary </w:t>
      </w:r>
      <w:r>
        <w:rPr>
          <w:spacing w:val="-2"/>
        </w:rPr>
        <w:t>institutions</w:t>
      </w:r>
    </w:p>
    <w:p>
      <w:pPr>
        <w:pStyle w:val="BodyText"/>
        <w:rPr>
          <w:sz w:val="20"/>
        </w:rPr>
      </w:pPr>
    </w:p>
    <w:p>
      <w:pPr>
        <w:pStyle w:val="BodyText"/>
        <w:rPr>
          <w:sz w:val="20"/>
        </w:rPr>
      </w:pPr>
    </w:p>
    <w:p>
      <w:pPr>
        <w:pStyle w:val="BodyText"/>
        <w:rPr>
          <w:sz w:val="20"/>
        </w:rPr>
      </w:pPr>
    </w:p>
    <w:p>
      <w:pPr>
        <w:pStyle w:val="BodyText"/>
        <w:spacing w:before="185"/>
        <w:rPr>
          <w:sz w:val="20"/>
        </w:rPr>
      </w:pPr>
      <w:r>
        <w:rPr>
          <w:sz w:val="20"/>
        </w:rPr>
        <mc:AlternateContent>
          <mc:Choice Requires="wps">
            <w:drawing>
              <wp:anchor distT="0" distB="0" distL="0" distR="0" allowOverlap="1" layoutInCell="1" locked="0" behindDoc="1" simplePos="0" relativeHeight="487588352">
                <wp:simplePos x="0" y="0"/>
                <wp:positionH relativeFrom="page">
                  <wp:posOffset>810894</wp:posOffset>
                </wp:positionH>
                <wp:positionV relativeFrom="paragraph">
                  <wp:posOffset>304609</wp:posOffset>
                </wp:positionV>
                <wp:extent cx="5940425" cy="1778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940425" cy="17780"/>
                        </a:xfrm>
                        <a:custGeom>
                          <a:avLst/>
                          <a:gdLst/>
                          <a:ahLst/>
                          <a:cxnLst/>
                          <a:rect l="l" t="t" r="r" b="b"/>
                          <a:pathLst>
                            <a:path w="5940425" h="17780">
                              <a:moveTo>
                                <a:pt x="5940425" y="0"/>
                              </a:moveTo>
                              <a:lnTo>
                                <a:pt x="0" y="0"/>
                              </a:lnTo>
                              <a:lnTo>
                                <a:pt x="0" y="17779"/>
                              </a:lnTo>
                              <a:lnTo>
                                <a:pt x="5940425" y="17779"/>
                              </a:lnTo>
                              <a:lnTo>
                                <a:pt x="5940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849998pt;margin-top:23.984987pt;width:467.75pt;height:1.4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before="55"/>
        <w:ind w:left="2" w:right="0" w:firstLine="0"/>
        <w:jc w:val="left"/>
        <w:rPr>
          <w:sz w:val="18"/>
        </w:rPr>
      </w:pPr>
      <w:r>
        <w:rPr>
          <w:sz w:val="18"/>
        </w:rPr>
        <w:t>Copyright</w:t>
      </w:r>
      <w:r>
        <w:rPr>
          <w:spacing w:val="-5"/>
          <w:sz w:val="18"/>
        </w:rPr>
        <w:t> </w:t>
      </w:r>
      <w:r>
        <w:rPr>
          <w:sz w:val="18"/>
        </w:rPr>
        <w:t>©</w:t>
      </w:r>
      <w:r>
        <w:rPr>
          <w:spacing w:val="-1"/>
          <w:sz w:val="18"/>
        </w:rPr>
        <w:t> </w:t>
      </w:r>
      <w:r>
        <w:rPr>
          <w:sz w:val="18"/>
        </w:rPr>
        <w:t>The</w:t>
      </w:r>
      <w:r>
        <w:rPr>
          <w:spacing w:val="-9"/>
          <w:sz w:val="18"/>
        </w:rPr>
        <w:t> </w:t>
      </w:r>
      <w:r>
        <w:rPr>
          <w:sz w:val="18"/>
        </w:rPr>
        <w:t>Author(s).</w:t>
      </w:r>
      <w:r>
        <w:rPr>
          <w:spacing w:val="-1"/>
          <w:sz w:val="18"/>
        </w:rPr>
        <w:t> </w:t>
      </w:r>
      <w:r>
        <w:rPr>
          <w:sz w:val="18"/>
        </w:rPr>
        <w:t>All</w:t>
      </w:r>
      <w:r>
        <w:rPr>
          <w:spacing w:val="-3"/>
          <w:sz w:val="18"/>
        </w:rPr>
        <w:t> </w:t>
      </w:r>
      <w:r>
        <w:rPr>
          <w:sz w:val="18"/>
        </w:rPr>
        <w:t>Rights</w:t>
      </w:r>
      <w:r>
        <w:rPr>
          <w:spacing w:val="-4"/>
          <w:sz w:val="18"/>
        </w:rPr>
        <w:t> </w:t>
      </w:r>
      <w:r>
        <w:rPr>
          <w:spacing w:val="-2"/>
          <w:sz w:val="18"/>
        </w:rPr>
        <w:t>Reserved.</w:t>
      </w:r>
    </w:p>
    <w:p>
      <w:pPr>
        <w:tabs>
          <w:tab w:pos="9346" w:val="right" w:leader="none"/>
        </w:tabs>
        <w:spacing w:before="2"/>
        <w:ind w:left="2" w:right="0" w:firstLine="0"/>
        <w:jc w:val="left"/>
        <w:rPr>
          <w:sz w:val="18"/>
        </w:rPr>
      </w:pPr>
      <w:r>
        <w:rPr>
          <w:sz w:val="18"/>
        </w:rPr>
        <w:t>©</w:t>
      </w:r>
      <w:r>
        <w:rPr>
          <w:spacing w:val="-1"/>
          <w:sz w:val="18"/>
        </w:rPr>
        <w:t> </w:t>
      </w:r>
      <w:r>
        <w:rPr>
          <w:sz w:val="18"/>
        </w:rPr>
        <w:t>2015</w:t>
      </w:r>
      <w:r>
        <w:rPr>
          <w:spacing w:val="-3"/>
          <w:sz w:val="18"/>
        </w:rPr>
        <w:t> </w:t>
      </w:r>
      <w:r>
        <w:rPr>
          <w:sz w:val="18"/>
        </w:rPr>
        <w:t>–</w:t>
      </w:r>
      <w:r>
        <w:rPr>
          <w:spacing w:val="2"/>
          <w:sz w:val="18"/>
        </w:rPr>
        <w:t> </w:t>
      </w:r>
      <w:r>
        <w:rPr>
          <w:sz w:val="18"/>
        </w:rPr>
        <w:t>2020</w:t>
      </w:r>
      <w:r>
        <w:rPr>
          <w:spacing w:val="-3"/>
          <w:sz w:val="18"/>
        </w:rPr>
        <w:t> </w:t>
      </w:r>
      <w:r>
        <w:rPr>
          <w:sz w:val="18"/>
        </w:rPr>
        <w:t>Open</w:t>
      </w:r>
      <w:r>
        <w:rPr>
          <w:spacing w:val="-3"/>
          <w:sz w:val="18"/>
        </w:rPr>
        <w:t> </w:t>
      </w:r>
      <w:r>
        <w:rPr>
          <w:sz w:val="18"/>
        </w:rPr>
        <w:t>Access</w:t>
      </w:r>
      <w:r>
        <w:rPr>
          <w:spacing w:val="-5"/>
          <w:sz w:val="18"/>
        </w:rPr>
        <w:t> </w:t>
      </w:r>
      <w:r>
        <w:rPr>
          <w:sz w:val="18"/>
        </w:rPr>
        <w:t>Publishing</w:t>
      </w:r>
      <w:r>
        <w:rPr>
          <w:spacing w:val="-4"/>
          <w:sz w:val="18"/>
        </w:rPr>
        <w:t> Group</w:t>
      </w:r>
      <w:r>
        <w:rPr>
          <w:sz w:val="18"/>
        </w:rPr>
        <w:tab/>
      </w:r>
      <w:r>
        <w:rPr>
          <w:spacing w:val="-5"/>
          <w:sz w:val="18"/>
        </w:rPr>
        <w:t>323</w:t>
      </w:r>
    </w:p>
    <w:p>
      <w:pPr>
        <w:spacing w:after="0"/>
        <w:jc w:val="left"/>
        <w:rPr>
          <w:sz w:val="18"/>
        </w:rPr>
        <w:sectPr>
          <w:type w:val="continuous"/>
          <w:pgSz w:w="11910" w:h="16840"/>
          <w:pgMar w:top="1020" w:bottom="280" w:left="1275" w:right="1133"/>
        </w:sectPr>
      </w:pPr>
    </w:p>
    <w:p>
      <w:pPr>
        <w:pStyle w:val="BodyText"/>
        <w:spacing w:before="4"/>
        <w:rPr>
          <w:sz w:val="14"/>
        </w:rPr>
      </w:pPr>
    </w:p>
    <w:p>
      <w:pPr>
        <w:pStyle w:val="BodyText"/>
        <w:spacing w:line="28" w:lineRule="exact"/>
        <w:ind w:left="2"/>
        <w:rPr>
          <w:position w:val="0"/>
          <w:sz w:val="2"/>
        </w:rPr>
      </w:pPr>
      <w:r>
        <w:rPr>
          <w:position w:val="0"/>
          <w:sz w:val="2"/>
        </w:rPr>
        <mc:AlternateContent>
          <mc:Choice Requires="wps">
            <w:drawing>
              <wp:inline distT="0" distB="0" distL="0" distR="0">
                <wp:extent cx="5940425" cy="17780"/>
                <wp:effectExtent l="0" t="0" r="0" b="0"/>
                <wp:docPr id="8" name="Group 8"/>
                <wp:cNvGraphicFramePr>
                  <a:graphicFrameLocks/>
                </wp:cNvGraphicFramePr>
                <a:graphic>
                  <a:graphicData uri="http://schemas.microsoft.com/office/word/2010/wordprocessingGroup">
                    <wpg:wgp>
                      <wpg:cNvPr id="8" name="Group 8"/>
                      <wpg:cNvGrpSpPr/>
                      <wpg:grpSpPr>
                        <a:xfrm>
                          <a:off x="0" y="0"/>
                          <a:ext cx="5940425" cy="17780"/>
                          <a:chExt cx="5940425" cy="17780"/>
                        </a:xfrm>
                      </wpg:grpSpPr>
                      <wps:wsp>
                        <wps:cNvPr id="9" name="Graphic 9"/>
                        <wps:cNvSpPr/>
                        <wps:spPr>
                          <a:xfrm>
                            <a:off x="0" y="0"/>
                            <a:ext cx="5940425" cy="17780"/>
                          </a:xfrm>
                          <a:custGeom>
                            <a:avLst/>
                            <a:gdLst/>
                            <a:ahLst/>
                            <a:cxnLst/>
                            <a:rect l="l" t="t" r="r" b="b"/>
                            <a:pathLst>
                              <a:path w="5940425" h="17780">
                                <a:moveTo>
                                  <a:pt x="5940425" y="0"/>
                                </a:moveTo>
                                <a:lnTo>
                                  <a:pt x="0" y="0"/>
                                </a:lnTo>
                                <a:lnTo>
                                  <a:pt x="0" y="17779"/>
                                </a:lnTo>
                                <a:lnTo>
                                  <a:pt x="5940425" y="17779"/>
                                </a:lnTo>
                                <a:lnTo>
                                  <a:pt x="59404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5pt;height:1.4pt;mso-position-horizontal-relative:char;mso-position-vertical-relative:line" id="docshapegroup7" coordorigin="0,0" coordsize="9355,28">
                <v:rect style="position:absolute;left:0;top:0;width:9355;height:28" id="docshape8" filled="true" fillcolor="#000000" stroked="false">
                  <v:fill type="solid"/>
                </v:rect>
              </v:group>
            </w:pict>
          </mc:Fallback>
        </mc:AlternateContent>
      </w:r>
      <w:r>
        <w:rPr>
          <w:position w:val="0"/>
          <w:sz w:val="2"/>
        </w:rPr>
      </w:r>
    </w:p>
    <w:p>
      <w:pPr>
        <w:pStyle w:val="Heading1"/>
        <w:numPr>
          <w:ilvl w:val="0"/>
          <w:numId w:val="1"/>
        </w:numPr>
        <w:tabs>
          <w:tab w:pos="246" w:val="left" w:leader="none"/>
        </w:tabs>
        <w:spacing w:line="240" w:lineRule="auto" w:before="46" w:after="0"/>
        <w:ind w:left="246" w:right="0" w:hanging="244"/>
        <w:jc w:val="left"/>
      </w:pPr>
      <w:r>
        <w:rPr>
          <w:spacing w:val="-2"/>
        </w:rPr>
        <w:t>Introduction</w:t>
      </w:r>
    </w:p>
    <w:p>
      <w:pPr>
        <w:pStyle w:val="BodyText"/>
        <w:spacing w:before="1"/>
        <w:rPr>
          <w:b/>
        </w:rPr>
      </w:pPr>
    </w:p>
    <w:p>
      <w:pPr>
        <w:pStyle w:val="BodyText"/>
        <w:ind w:left="2" w:right="136"/>
        <w:jc w:val="both"/>
      </w:pPr>
      <w:r>
        <w:rPr/>
        <w:t>It</w:t>
      </w:r>
      <w:r>
        <w:rPr>
          <w:spacing w:val="-1"/>
        </w:rPr>
        <w:t> </w:t>
      </w:r>
      <w:r>
        <w:rPr/>
        <w:t>has</w:t>
      </w:r>
      <w:r>
        <w:rPr>
          <w:spacing w:val="-2"/>
        </w:rPr>
        <w:t> </w:t>
      </w:r>
      <w:r>
        <w:rPr/>
        <w:t>been</w:t>
      </w:r>
      <w:r>
        <w:rPr>
          <w:spacing w:val="-5"/>
        </w:rPr>
        <w:t> </w:t>
      </w:r>
      <w:r>
        <w:rPr/>
        <w:t>observed</w:t>
      </w:r>
      <w:r>
        <w:rPr>
          <w:spacing w:val="-3"/>
        </w:rPr>
        <w:t> </w:t>
      </w:r>
      <w:r>
        <w:rPr/>
        <w:t>that</w:t>
      </w:r>
      <w:r>
        <w:rPr>
          <w:spacing w:val="-2"/>
        </w:rPr>
        <w:t> </w:t>
      </w:r>
      <w:r>
        <w:rPr/>
        <w:t>Government</w:t>
      </w:r>
      <w:r>
        <w:rPr>
          <w:spacing w:val="-2"/>
        </w:rPr>
        <w:t> </w:t>
      </w:r>
      <w:r>
        <w:rPr/>
        <w:t>spending has</w:t>
      </w:r>
      <w:r>
        <w:rPr>
          <w:spacing w:val="-2"/>
        </w:rPr>
        <w:t> </w:t>
      </w:r>
      <w:r>
        <w:rPr/>
        <w:t>always</w:t>
      </w:r>
      <w:r>
        <w:rPr>
          <w:spacing w:val="-6"/>
        </w:rPr>
        <w:t> </w:t>
      </w:r>
      <w:r>
        <w:rPr/>
        <w:t>been</w:t>
      </w:r>
      <w:r>
        <w:rPr>
          <w:spacing w:val="-5"/>
        </w:rPr>
        <w:t> </w:t>
      </w:r>
      <w:r>
        <w:rPr/>
        <w:t>big</w:t>
      </w:r>
      <w:r>
        <w:rPr>
          <w:spacing w:val="-4"/>
        </w:rPr>
        <w:t> </w:t>
      </w:r>
      <w:r>
        <w:rPr/>
        <w:t>business,</w:t>
      </w:r>
      <w:r>
        <w:rPr>
          <w:spacing w:val="-3"/>
        </w:rPr>
        <w:t> </w:t>
      </w:r>
      <w:r>
        <w:rPr/>
        <w:t>but</w:t>
      </w:r>
      <w:r>
        <w:rPr>
          <w:spacing w:val="-3"/>
        </w:rPr>
        <w:t> </w:t>
      </w:r>
      <w:r>
        <w:rPr/>
        <w:t>it</w:t>
      </w:r>
      <w:r>
        <w:rPr>
          <w:spacing w:val="-7"/>
        </w:rPr>
        <w:t> </w:t>
      </w:r>
      <w:r>
        <w:rPr/>
        <w:t>has become so massive today that the public through its legislators is demanding to know whether the huge outlays of money are being spent wisely or whether they should be spent at all. Officials and employees who manage tertiary institutions activities are by virtue of that duty, required to render adequate accounts of their activities to the end users. The incidence of fraud continues to increase across private and public sector organizations</w:t>
      </w:r>
      <w:r>
        <w:rPr>
          <w:spacing w:val="-11"/>
        </w:rPr>
        <w:t> </w:t>
      </w:r>
      <w:r>
        <w:rPr/>
        <w:t>and</w:t>
      </w:r>
      <w:r>
        <w:rPr>
          <w:spacing w:val="-8"/>
        </w:rPr>
        <w:t> </w:t>
      </w:r>
      <w:r>
        <w:rPr/>
        <w:t>across</w:t>
      </w:r>
      <w:r>
        <w:rPr>
          <w:spacing w:val="-11"/>
        </w:rPr>
        <w:t> </w:t>
      </w:r>
      <w:r>
        <w:rPr/>
        <w:t>nations.</w:t>
      </w:r>
      <w:r>
        <w:rPr>
          <w:spacing w:val="-8"/>
        </w:rPr>
        <w:t> </w:t>
      </w:r>
      <w:r>
        <w:rPr/>
        <w:t>Fraud</w:t>
      </w:r>
      <w:r>
        <w:rPr>
          <w:spacing w:val="-8"/>
        </w:rPr>
        <w:t> </w:t>
      </w:r>
      <w:r>
        <w:rPr/>
        <w:t>is</w:t>
      </w:r>
      <w:r>
        <w:rPr>
          <w:spacing w:val="-11"/>
        </w:rPr>
        <w:t> </w:t>
      </w:r>
      <w:r>
        <w:rPr/>
        <w:t>a</w:t>
      </w:r>
      <w:r>
        <w:rPr>
          <w:spacing w:val="-10"/>
        </w:rPr>
        <w:t> </w:t>
      </w:r>
      <w:r>
        <w:rPr/>
        <w:t>universal</w:t>
      </w:r>
      <w:r>
        <w:rPr>
          <w:spacing w:val="-8"/>
        </w:rPr>
        <w:t> </w:t>
      </w:r>
      <w:r>
        <w:rPr/>
        <w:t>problem</w:t>
      </w:r>
      <w:r>
        <w:rPr>
          <w:spacing w:val="-10"/>
        </w:rPr>
        <w:t> </w:t>
      </w:r>
      <w:r>
        <w:rPr/>
        <w:t>as</w:t>
      </w:r>
      <w:r>
        <w:rPr>
          <w:spacing w:val="-11"/>
        </w:rPr>
        <w:t> </w:t>
      </w:r>
      <w:r>
        <w:rPr/>
        <w:t>no</w:t>
      </w:r>
      <w:r>
        <w:rPr>
          <w:spacing w:val="-12"/>
        </w:rPr>
        <w:t> </w:t>
      </w:r>
      <w:r>
        <w:rPr/>
        <w:t>nations</w:t>
      </w:r>
      <w:r>
        <w:rPr>
          <w:spacing w:val="-11"/>
        </w:rPr>
        <w:t> </w:t>
      </w:r>
      <w:r>
        <w:rPr/>
        <w:t>is</w:t>
      </w:r>
      <w:r>
        <w:rPr>
          <w:spacing w:val="-11"/>
        </w:rPr>
        <w:t> </w:t>
      </w:r>
      <w:r>
        <w:rPr/>
        <w:t>immured, although developing countries and their various states suffer the most pain. Forensic accounting is a rapidly growing field of accounting that describes the engagement that results from actual or anticipated dispute or litigations. Forensic means suitable for use in a court of law, and it is to that standard Forensic Accountants generally work.</w:t>
      </w:r>
    </w:p>
    <w:p>
      <w:pPr>
        <w:pStyle w:val="BodyText"/>
        <w:spacing w:before="1"/>
        <w:ind w:left="2" w:right="137" w:firstLine="720"/>
        <w:jc w:val="both"/>
      </w:pPr>
      <w:r>
        <w:rPr/>
        <w:t>Forensic accounting is defined as the application of financial accounting and investigative</w:t>
      </w:r>
      <w:r>
        <w:rPr>
          <w:spacing w:val="-1"/>
        </w:rPr>
        <w:t> </w:t>
      </w:r>
      <w:r>
        <w:rPr/>
        <w:t>skills</w:t>
      </w:r>
      <w:r>
        <w:rPr>
          <w:spacing w:val="-2"/>
        </w:rPr>
        <w:t> </w:t>
      </w:r>
      <w:r>
        <w:rPr/>
        <w:t>to</w:t>
      </w:r>
      <w:r>
        <w:rPr>
          <w:spacing w:val="-8"/>
        </w:rPr>
        <w:t> </w:t>
      </w:r>
      <w:r>
        <w:rPr/>
        <w:t>a</w:t>
      </w:r>
      <w:r>
        <w:rPr>
          <w:spacing w:val="-1"/>
        </w:rPr>
        <w:t> </w:t>
      </w:r>
      <w:r>
        <w:rPr/>
        <w:t>standard</w:t>
      </w:r>
      <w:r>
        <w:rPr>
          <w:spacing w:val="-4"/>
        </w:rPr>
        <w:t> </w:t>
      </w:r>
      <w:r>
        <w:rPr/>
        <w:t>acceptable</w:t>
      </w:r>
      <w:r>
        <w:rPr>
          <w:spacing w:val="-6"/>
        </w:rPr>
        <w:t> </w:t>
      </w:r>
      <w:r>
        <w:rPr/>
        <w:t>by</w:t>
      </w:r>
      <w:r>
        <w:rPr>
          <w:spacing w:val="-5"/>
        </w:rPr>
        <w:t> </w:t>
      </w:r>
      <w:r>
        <w:rPr/>
        <w:t>the</w:t>
      </w:r>
      <w:r>
        <w:rPr>
          <w:spacing w:val="-2"/>
        </w:rPr>
        <w:t> </w:t>
      </w:r>
      <w:r>
        <w:rPr/>
        <w:t>courts</w:t>
      </w:r>
      <w:r>
        <w:rPr>
          <w:spacing w:val="-2"/>
        </w:rPr>
        <w:t> </w:t>
      </w:r>
      <w:r>
        <w:rPr/>
        <w:t>to</w:t>
      </w:r>
      <w:r>
        <w:rPr>
          <w:spacing w:val="-8"/>
        </w:rPr>
        <w:t> </w:t>
      </w:r>
      <w:r>
        <w:rPr/>
        <w:t>address</w:t>
      </w:r>
      <w:r>
        <w:rPr>
          <w:spacing w:val="-7"/>
        </w:rPr>
        <w:t> </w:t>
      </w:r>
      <w:r>
        <w:rPr/>
        <w:t>issues</w:t>
      </w:r>
      <w:r>
        <w:rPr>
          <w:spacing w:val="-7"/>
        </w:rPr>
        <w:t> </w:t>
      </w:r>
      <w:r>
        <w:rPr/>
        <w:t>in</w:t>
      </w:r>
      <w:r>
        <w:rPr>
          <w:spacing w:val="-6"/>
        </w:rPr>
        <w:t> </w:t>
      </w:r>
      <w:r>
        <w:rPr/>
        <w:t>disputes</w:t>
      </w:r>
      <w:r>
        <w:rPr>
          <w:spacing w:val="-7"/>
        </w:rPr>
        <w:t> </w:t>
      </w:r>
      <w:r>
        <w:rPr/>
        <w:t>in the context of civil and criminal litigation (Manning in Okoye, Adeniyi &amp; Udegbunam, 2019). Professional Forensic Accountant can be seen as those who are specialist in fraud detection, and particularly in documenting exactly the kind of evidence required for successful criminal prosecution; able to work in complex regulatory and litigation environments; and with reasonable accuracy, can reconstruct missing, destroyed, or deceptive accounting records. Professional Forensic Accountant may work for government or public accounting firm. Although, forensic accounting has been in existence</w:t>
      </w:r>
      <w:r>
        <w:rPr>
          <w:spacing w:val="-15"/>
        </w:rPr>
        <w:t> </w:t>
      </w:r>
      <w:r>
        <w:rPr/>
        <w:t>for</w:t>
      </w:r>
      <w:r>
        <w:rPr>
          <w:spacing w:val="-15"/>
        </w:rPr>
        <w:t> </w:t>
      </w:r>
      <w:r>
        <w:rPr/>
        <w:t>several</w:t>
      </w:r>
      <w:r>
        <w:rPr>
          <w:spacing w:val="-15"/>
        </w:rPr>
        <w:t> </w:t>
      </w:r>
      <w:r>
        <w:rPr/>
        <w:t>decades,</w:t>
      </w:r>
      <w:r>
        <w:rPr>
          <w:spacing w:val="-15"/>
        </w:rPr>
        <w:t> </w:t>
      </w:r>
      <w:r>
        <w:rPr/>
        <w:t>it</w:t>
      </w:r>
      <w:r>
        <w:rPr>
          <w:spacing w:val="-15"/>
        </w:rPr>
        <w:t> </w:t>
      </w:r>
      <w:r>
        <w:rPr/>
        <w:t>has</w:t>
      </w:r>
      <w:r>
        <w:rPr>
          <w:spacing w:val="-15"/>
        </w:rPr>
        <w:t> </w:t>
      </w:r>
      <w:r>
        <w:rPr/>
        <w:t>evolved</w:t>
      </w:r>
      <w:r>
        <w:rPr>
          <w:spacing w:val="-15"/>
        </w:rPr>
        <w:t> </w:t>
      </w:r>
      <w:r>
        <w:rPr/>
        <w:t>over</w:t>
      </w:r>
      <w:r>
        <w:rPr>
          <w:spacing w:val="-15"/>
        </w:rPr>
        <w:t> </w:t>
      </w:r>
      <w:r>
        <w:rPr/>
        <w:t>time</w:t>
      </w:r>
      <w:r>
        <w:rPr>
          <w:spacing w:val="-15"/>
        </w:rPr>
        <w:t> </w:t>
      </w:r>
      <w:r>
        <w:rPr/>
        <w:t>to</w:t>
      </w:r>
      <w:r>
        <w:rPr>
          <w:spacing w:val="-15"/>
        </w:rPr>
        <w:t> </w:t>
      </w:r>
      <w:r>
        <w:rPr/>
        <w:t>include</w:t>
      </w:r>
      <w:r>
        <w:rPr>
          <w:spacing w:val="-15"/>
        </w:rPr>
        <w:t> </w:t>
      </w:r>
      <w:r>
        <w:rPr/>
        <w:t>several</w:t>
      </w:r>
      <w:r>
        <w:rPr>
          <w:spacing w:val="-15"/>
        </w:rPr>
        <w:t> </w:t>
      </w:r>
      <w:r>
        <w:rPr/>
        <w:t>types</w:t>
      </w:r>
      <w:r>
        <w:rPr>
          <w:spacing w:val="-15"/>
        </w:rPr>
        <w:t> </w:t>
      </w:r>
      <w:r>
        <w:rPr/>
        <w:t>of</w:t>
      </w:r>
      <w:r>
        <w:rPr>
          <w:spacing w:val="-15"/>
        </w:rPr>
        <w:t> </w:t>
      </w:r>
      <w:r>
        <w:rPr/>
        <w:t>financial information scrutiny.</w:t>
      </w:r>
    </w:p>
    <w:p>
      <w:pPr>
        <w:pStyle w:val="BodyText"/>
        <w:spacing w:before="1"/>
        <w:ind w:left="2" w:right="139" w:firstLine="720"/>
        <w:jc w:val="both"/>
      </w:pPr>
      <w:r>
        <w:rPr/>
        <w:t>Employee</w:t>
      </w:r>
      <w:r>
        <w:rPr>
          <w:spacing w:val="-13"/>
        </w:rPr>
        <w:t> </w:t>
      </w:r>
      <w:r>
        <w:rPr/>
        <w:t>and</w:t>
      </w:r>
      <w:r>
        <w:rPr>
          <w:spacing w:val="-12"/>
        </w:rPr>
        <w:t> </w:t>
      </w:r>
      <w:r>
        <w:rPr/>
        <w:t>management</w:t>
      </w:r>
      <w:r>
        <w:rPr>
          <w:spacing w:val="-14"/>
        </w:rPr>
        <w:t> </w:t>
      </w:r>
      <w:r>
        <w:rPr/>
        <w:t>fraud,</w:t>
      </w:r>
      <w:r>
        <w:rPr>
          <w:spacing w:val="-15"/>
        </w:rPr>
        <w:t> </w:t>
      </w:r>
      <w:r>
        <w:rPr/>
        <w:t>theft</w:t>
      </w:r>
      <w:r>
        <w:rPr>
          <w:spacing w:val="-14"/>
        </w:rPr>
        <w:t> </w:t>
      </w:r>
      <w:r>
        <w:rPr/>
        <w:t>embezzlement,</w:t>
      </w:r>
      <w:r>
        <w:rPr>
          <w:spacing w:val="-12"/>
        </w:rPr>
        <w:t> </w:t>
      </w:r>
      <w:r>
        <w:rPr/>
        <w:t>and</w:t>
      </w:r>
      <w:r>
        <w:rPr>
          <w:spacing w:val="-15"/>
        </w:rPr>
        <w:t> </w:t>
      </w:r>
      <w:r>
        <w:rPr/>
        <w:t>other</w:t>
      </w:r>
      <w:r>
        <w:rPr>
          <w:spacing w:val="-12"/>
        </w:rPr>
        <w:t> </w:t>
      </w:r>
      <w:r>
        <w:rPr/>
        <w:t>financial</w:t>
      </w:r>
      <w:r>
        <w:rPr>
          <w:spacing w:val="-15"/>
        </w:rPr>
        <w:t> </w:t>
      </w:r>
      <w:r>
        <w:rPr/>
        <w:t>crimes are</w:t>
      </w:r>
      <w:r>
        <w:rPr>
          <w:spacing w:val="-15"/>
        </w:rPr>
        <w:t> </w:t>
      </w:r>
      <w:r>
        <w:rPr/>
        <w:t>increasing,</w:t>
      </w:r>
      <w:r>
        <w:rPr>
          <w:spacing w:val="-15"/>
        </w:rPr>
        <w:t> </w:t>
      </w:r>
      <w:r>
        <w:rPr/>
        <w:t>therefore</w:t>
      </w:r>
      <w:r>
        <w:rPr>
          <w:spacing w:val="-15"/>
        </w:rPr>
        <w:t> </w:t>
      </w:r>
      <w:r>
        <w:rPr/>
        <w:t>accounting</w:t>
      </w:r>
      <w:r>
        <w:rPr>
          <w:spacing w:val="-15"/>
        </w:rPr>
        <w:t> </w:t>
      </w:r>
      <w:r>
        <w:rPr/>
        <w:t>and</w:t>
      </w:r>
      <w:r>
        <w:rPr>
          <w:spacing w:val="-15"/>
        </w:rPr>
        <w:t> </w:t>
      </w:r>
      <w:r>
        <w:rPr/>
        <w:t>auditing</w:t>
      </w:r>
      <w:r>
        <w:rPr>
          <w:spacing w:val="-15"/>
        </w:rPr>
        <w:t> </w:t>
      </w:r>
      <w:r>
        <w:rPr/>
        <w:t>personnel</w:t>
      </w:r>
      <w:r>
        <w:rPr>
          <w:spacing w:val="-15"/>
        </w:rPr>
        <w:t> </w:t>
      </w:r>
      <w:r>
        <w:rPr/>
        <w:t>must</w:t>
      </w:r>
      <w:r>
        <w:rPr>
          <w:spacing w:val="-15"/>
        </w:rPr>
        <w:t> </w:t>
      </w:r>
      <w:r>
        <w:rPr/>
        <w:t>have</w:t>
      </w:r>
      <w:r>
        <w:rPr>
          <w:spacing w:val="-12"/>
        </w:rPr>
        <w:t> </w:t>
      </w:r>
      <w:r>
        <w:rPr/>
        <w:t>training</w:t>
      </w:r>
      <w:r>
        <w:rPr>
          <w:spacing w:val="-15"/>
        </w:rPr>
        <w:t> </w:t>
      </w:r>
      <w:r>
        <w:rPr/>
        <w:t>and</w:t>
      </w:r>
      <w:r>
        <w:rPr>
          <w:spacing w:val="-12"/>
        </w:rPr>
        <w:t> </w:t>
      </w:r>
      <w:r>
        <w:rPr/>
        <w:t>skills to recognize those crimes, both at the state</w:t>
      </w:r>
      <w:r>
        <w:rPr>
          <w:spacing w:val="-1"/>
        </w:rPr>
        <w:t> </w:t>
      </w:r>
      <w:r>
        <w:rPr/>
        <w:t>level and the grassroots (local) level to better ensure the states prospect in the area of fraud prevention, deterrence, detection, investigation and remediation. Forensic accounting includes the use of accounting auditing, and investigative skills to assist in legal matters. It consists of two major components. Litigations services that recognized the role of an accountant as an expert consultant, and investigative service that uses a forensic accountant’s skills and may require possible court room testimony. According to the definition developed by the Association</w:t>
      </w:r>
      <w:r>
        <w:rPr>
          <w:spacing w:val="-15"/>
        </w:rPr>
        <w:t> </w:t>
      </w:r>
      <w:r>
        <w:rPr/>
        <w:t>of</w:t>
      </w:r>
      <w:r>
        <w:rPr>
          <w:spacing w:val="-15"/>
        </w:rPr>
        <w:t> </w:t>
      </w:r>
      <w:r>
        <w:rPr/>
        <w:t>Institute</w:t>
      </w:r>
      <w:r>
        <w:rPr>
          <w:spacing w:val="-15"/>
        </w:rPr>
        <w:t> </w:t>
      </w:r>
      <w:r>
        <w:rPr/>
        <w:t>of</w:t>
      </w:r>
      <w:r>
        <w:rPr>
          <w:spacing w:val="-15"/>
        </w:rPr>
        <w:t> </w:t>
      </w:r>
      <w:r>
        <w:rPr/>
        <w:t>Certified</w:t>
      </w:r>
      <w:r>
        <w:rPr>
          <w:spacing w:val="-15"/>
        </w:rPr>
        <w:t> </w:t>
      </w:r>
      <w:r>
        <w:rPr/>
        <w:t>Public</w:t>
      </w:r>
      <w:r>
        <w:rPr>
          <w:spacing w:val="-15"/>
        </w:rPr>
        <w:t> </w:t>
      </w:r>
      <w:r>
        <w:rPr/>
        <w:t>Accountants</w:t>
      </w:r>
      <w:r>
        <w:rPr>
          <w:spacing w:val="-15"/>
        </w:rPr>
        <w:t> </w:t>
      </w:r>
      <w:r>
        <w:rPr/>
        <w:t>(AICPA’s)</w:t>
      </w:r>
      <w:r>
        <w:rPr>
          <w:spacing w:val="-12"/>
        </w:rPr>
        <w:t> </w:t>
      </w:r>
      <w:r>
        <w:rPr/>
        <w:t>in</w:t>
      </w:r>
      <w:r>
        <w:rPr>
          <w:spacing w:val="-15"/>
        </w:rPr>
        <w:t> </w:t>
      </w:r>
      <w:r>
        <w:rPr/>
        <w:t>Okoye,</w:t>
      </w:r>
      <w:r>
        <w:rPr>
          <w:spacing w:val="-15"/>
        </w:rPr>
        <w:t> </w:t>
      </w:r>
      <w:r>
        <w:rPr/>
        <w:t>Adeniyi</w:t>
      </w:r>
      <w:r>
        <w:rPr>
          <w:spacing w:val="-15"/>
        </w:rPr>
        <w:t> </w:t>
      </w:r>
      <w:r>
        <w:rPr/>
        <w:t>and Udegbunam (2019), forensic and litigation services committee, forensic accounting may involve the application of special skills in accounting, auditing, finance, quantitative methods, the law and research. It also involves quantitative skill to collect, analyze, and evaluate</w:t>
      </w:r>
      <w:r>
        <w:rPr>
          <w:spacing w:val="-2"/>
        </w:rPr>
        <w:t> </w:t>
      </w:r>
      <w:r>
        <w:rPr/>
        <w:t>financial</w:t>
      </w:r>
      <w:r>
        <w:rPr>
          <w:spacing w:val="-5"/>
        </w:rPr>
        <w:t> </w:t>
      </w:r>
      <w:r>
        <w:rPr/>
        <w:t>evidence, as</w:t>
      </w:r>
      <w:r>
        <w:rPr>
          <w:spacing w:val="-8"/>
        </w:rPr>
        <w:t> </w:t>
      </w:r>
      <w:r>
        <w:rPr/>
        <w:t>well</w:t>
      </w:r>
      <w:r>
        <w:rPr>
          <w:spacing w:val="-5"/>
        </w:rPr>
        <w:t> </w:t>
      </w:r>
      <w:r>
        <w:rPr/>
        <w:t>as</w:t>
      </w:r>
      <w:r>
        <w:rPr>
          <w:spacing w:val="-3"/>
        </w:rPr>
        <w:t> </w:t>
      </w:r>
      <w:r>
        <w:rPr/>
        <w:t>the</w:t>
      </w:r>
      <w:r>
        <w:rPr>
          <w:spacing w:val="-3"/>
        </w:rPr>
        <w:t> </w:t>
      </w:r>
      <w:r>
        <w:rPr/>
        <w:t>ability</w:t>
      </w:r>
      <w:r>
        <w:rPr>
          <w:spacing w:val="-2"/>
        </w:rPr>
        <w:t> </w:t>
      </w:r>
      <w:r>
        <w:rPr/>
        <w:t>to</w:t>
      </w:r>
      <w:r>
        <w:rPr>
          <w:spacing w:val="-8"/>
        </w:rPr>
        <w:t> </w:t>
      </w:r>
      <w:r>
        <w:rPr/>
        <w:t>interpret</w:t>
      </w:r>
      <w:r>
        <w:rPr>
          <w:spacing w:val="-4"/>
        </w:rPr>
        <w:t> </w:t>
      </w:r>
      <w:r>
        <w:rPr/>
        <w:t>and</w:t>
      </w:r>
      <w:r>
        <w:rPr>
          <w:spacing w:val="-5"/>
        </w:rPr>
        <w:t> </w:t>
      </w:r>
      <w:r>
        <w:rPr/>
        <w:t>communicate</w:t>
      </w:r>
      <w:r>
        <w:rPr>
          <w:spacing w:val="-2"/>
        </w:rPr>
        <w:t> </w:t>
      </w:r>
      <w:r>
        <w:rPr/>
        <w:t>findings. Okoye and Gbegi (2013) observed that the use of Forensic Accounting do significantly reduces the occurrence of fraud cases in the public sector, and that there is significance difference</w:t>
      </w:r>
      <w:r>
        <w:rPr>
          <w:spacing w:val="-13"/>
        </w:rPr>
        <w:t> </w:t>
      </w:r>
      <w:r>
        <w:rPr/>
        <w:t>between</w:t>
      </w:r>
      <w:r>
        <w:rPr>
          <w:spacing w:val="-9"/>
        </w:rPr>
        <w:t> </w:t>
      </w:r>
      <w:r>
        <w:rPr/>
        <w:t>Professional</w:t>
      </w:r>
      <w:r>
        <w:rPr>
          <w:spacing w:val="-7"/>
        </w:rPr>
        <w:t> </w:t>
      </w:r>
      <w:r>
        <w:rPr/>
        <w:t>Forensic</w:t>
      </w:r>
      <w:r>
        <w:rPr>
          <w:spacing w:val="-10"/>
        </w:rPr>
        <w:t> </w:t>
      </w:r>
      <w:r>
        <w:rPr/>
        <w:t>Accountants</w:t>
      </w:r>
      <w:r>
        <w:rPr>
          <w:spacing w:val="-10"/>
        </w:rPr>
        <w:t> </w:t>
      </w:r>
      <w:r>
        <w:rPr/>
        <w:t>and</w:t>
      </w:r>
      <w:r>
        <w:rPr>
          <w:spacing w:val="-7"/>
        </w:rPr>
        <w:t> </w:t>
      </w:r>
      <w:r>
        <w:rPr/>
        <w:t>Traditional</w:t>
      </w:r>
      <w:r>
        <w:rPr>
          <w:spacing w:val="-12"/>
        </w:rPr>
        <w:t> </w:t>
      </w:r>
      <w:r>
        <w:rPr/>
        <w:t>External</w:t>
      </w:r>
      <w:r>
        <w:rPr>
          <w:spacing w:val="-12"/>
        </w:rPr>
        <w:t> </w:t>
      </w:r>
      <w:r>
        <w:rPr/>
        <w:t>Auditors</w:t>
      </w:r>
    </w:p>
    <w:p>
      <w:pPr>
        <w:pStyle w:val="BodyText"/>
        <w:spacing w:after="0"/>
        <w:jc w:val="both"/>
        <w:sectPr>
          <w:headerReference w:type="default" r:id="rId9"/>
          <w:footerReference w:type="default" r:id="rId10"/>
          <w:pgSz w:w="11910" w:h="16840"/>
          <w:pgMar w:header="851" w:footer="776" w:top="1520" w:bottom="960" w:left="1275" w:right="1133"/>
          <w:pgNumType w:start="324"/>
        </w:sectPr>
      </w:pPr>
    </w:p>
    <w:p>
      <w:pPr>
        <w:pStyle w:val="BodyText"/>
        <w:spacing w:before="4"/>
        <w:rPr>
          <w:sz w:val="14"/>
        </w:rPr>
      </w:pPr>
    </w:p>
    <w:p>
      <w:pPr>
        <w:pStyle w:val="BodyText"/>
        <w:spacing w:line="28" w:lineRule="exact"/>
        <w:ind w:left="2"/>
        <w:rPr>
          <w:position w:val="0"/>
          <w:sz w:val="2"/>
        </w:rPr>
      </w:pPr>
      <w:r>
        <w:rPr>
          <w:position w:val="0"/>
          <w:sz w:val="2"/>
        </w:rPr>
        <mc:AlternateContent>
          <mc:Choice Requires="wps">
            <w:drawing>
              <wp:inline distT="0" distB="0" distL="0" distR="0">
                <wp:extent cx="5940425" cy="17780"/>
                <wp:effectExtent l="0" t="0" r="0" b="0"/>
                <wp:docPr id="10" name="Group 10"/>
                <wp:cNvGraphicFramePr>
                  <a:graphicFrameLocks/>
                </wp:cNvGraphicFramePr>
                <a:graphic>
                  <a:graphicData uri="http://schemas.microsoft.com/office/word/2010/wordprocessingGroup">
                    <wpg:wgp>
                      <wpg:cNvPr id="10" name="Group 10"/>
                      <wpg:cNvGrpSpPr/>
                      <wpg:grpSpPr>
                        <a:xfrm>
                          <a:off x="0" y="0"/>
                          <a:ext cx="5940425" cy="17780"/>
                          <a:chExt cx="5940425" cy="17780"/>
                        </a:xfrm>
                      </wpg:grpSpPr>
                      <wps:wsp>
                        <wps:cNvPr id="11" name="Graphic 11"/>
                        <wps:cNvSpPr/>
                        <wps:spPr>
                          <a:xfrm>
                            <a:off x="0" y="0"/>
                            <a:ext cx="5940425" cy="17780"/>
                          </a:xfrm>
                          <a:custGeom>
                            <a:avLst/>
                            <a:gdLst/>
                            <a:ahLst/>
                            <a:cxnLst/>
                            <a:rect l="l" t="t" r="r" b="b"/>
                            <a:pathLst>
                              <a:path w="5940425" h="17780">
                                <a:moveTo>
                                  <a:pt x="5940425" y="0"/>
                                </a:moveTo>
                                <a:lnTo>
                                  <a:pt x="0" y="0"/>
                                </a:lnTo>
                                <a:lnTo>
                                  <a:pt x="0" y="17779"/>
                                </a:lnTo>
                                <a:lnTo>
                                  <a:pt x="5940425" y="17779"/>
                                </a:lnTo>
                                <a:lnTo>
                                  <a:pt x="59404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5pt;height:1.4pt;mso-position-horizontal-relative:char;mso-position-vertical-relative:line" id="docshapegroup9" coordorigin="0,0" coordsize="9355,28">
                <v:rect style="position:absolute;left:0;top:0;width:9355;height:28" id="docshape10" filled="true" fillcolor="#000000" stroked="false">
                  <v:fill type="solid"/>
                </v:rect>
              </v:group>
            </w:pict>
          </mc:Fallback>
        </mc:AlternateContent>
      </w:r>
      <w:r>
        <w:rPr>
          <w:position w:val="0"/>
          <w:sz w:val="2"/>
        </w:rPr>
      </w:r>
    </w:p>
    <w:p>
      <w:pPr>
        <w:pStyle w:val="BodyText"/>
        <w:spacing w:line="242" w:lineRule="auto" w:before="46"/>
        <w:ind w:left="2" w:right="145"/>
        <w:jc w:val="both"/>
      </w:pPr>
      <w:r>
        <w:rPr/>
        <w:t>and</w:t>
      </w:r>
      <w:r>
        <w:rPr>
          <w:spacing w:val="-15"/>
        </w:rPr>
        <w:t> </w:t>
      </w:r>
      <w:r>
        <w:rPr/>
        <w:t>therefore</w:t>
      </w:r>
      <w:r>
        <w:rPr>
          <w:spacing w:val="-15"/>
        </w:rPr>
        <w:t> </w:t>
      </w:r>
      <w:r>
        <w:rPr/>
        <w:t>the</w:t>
      </w:r>
      <w:r>
        <w:rPr>
          <w:spacing w:val="-12"/>
        </w:rPr>
        <w:t> </w:t>
      </w:r>
      <w:r>
        <w:rPr/>
        <w:t>use</w:t>
      </w:r>
      <w:r>
        <w:rPr>
          <w:spacing w:val="-15"/>
        </w:rPr>
        <w:t> </w:t>
      </w:r>
      <w:r>
        <w:rPr/>
        <w:t>of</w:t>
      </w:r>
      <w:r>
        <w:rPr>
          <w:spacing w:val="-15"/>
        </w:rPr>
        <w:t> </w:t>
      </w:r>
      <w:r>
        <w:rPr/>
        <w:t>Forensic</w:t>
      </w:r>
      <w:r>
        <w:rPr>
          <w:spacing w:val="-15"/>
        </w:rPr>
        <w:t> </w:t>
      </w:r>
      <w:r>
        <w:rPr/>
        <w:t>Accountants</w:t>
      </w:r>
      <w:r>
        <w:rPr>
          <w:spacing w:val="-13"/>
        </w:rPr>
        <w:t> </w:t>
      </w:r>
      <w:r>
        <w:rPr/>
        <w:t>can</w:t>
      </w:r>
      <w:r>
        <w:rPr>
          <w:spacing w:val="-12"/>
        </w:rPr>
        <w:t> </w:t>
      </w:r>
      <w:r>
        <w:rPr/>
        <w:t>help</w:t>
      </w:r>
      <w:r>
        <w:rPr>
          <w:spacing w:val="-15"/>
        </w:rPr>
        <w:t> </w:t>
      </w:r>
      <w:r>
        <w:rPr/>
        <w:t>better</w:t>
      </w:r>
      <w:r>
        <w:rPr>
          <w:spacing w:val="-15"/>
        </w:rPr>
        <w:t> </w:t>
      </w:r>
      <w:r>
        <w:rPr/>
        <w:t>in</w:t>
      </w:r>
      <w:r>
        <w:rPr>
          <w:spacing w:val="-15"/>
        </w:rPr>
        <w:t> </w:t>
      </w:r>
      <w:r>
        <w:rPr/>
        <w:t>detecting</w:t>
      </w:r>
      <w:r>
        <w:rPr>
          <w:spacing w:val="-11"/>
        </w:rPr>
        <w:t> </w:t>
      </w:r>
      <w:r>
        <w:rPr/>
        <w:t>and</w:t>
      </w:r>
      <w:r>
        <w:rPr>
          <w:spacing w:val="-14"/>
        </w:rPr>
        <w:t> </w:t>
      </w:r>
      <w:r>
        <w:rPr/>
        <w:t>preventing fraud cases in the public sector organizations.</w:t>
      </w:r>
    </w:p>
    <w:p>
      <w:pPr>
        <w:pStyle w:val="BodyText"/>
        <w:ind w:left="2" w:right="136" w:firstLine="720"/>
        <w:jc w:val="both"/>
      </w:pPr>
      <w:r>
        <w:rPr/>
        <w:t>The Association of Certified Fraud Examiners in Oyebisi, Okere, Olusogo and Ifeoluwa</w:t>
      </w:r>
      <w:r>
        <w:rPr>
          <w:spacing w:val="-1"/>
        </w:rPr>
        <w:t> </w:t>
      </w:r>
      <w:r>
        <w:rPr/>
        <w:t>(2018)</w:t>
      </w:r>
      <w:r>
        <w:rPr>
          <w:spacing w:val="-4"/>
        </w:rPr>
        <w:t> </w:t>
      </w:r>
      <w:r>
        <w:rPr/>
        <w:t>defined fraud as</w:t>
      </w:r>
      <w:r>
        <w:rPr>
          <w:spacing w:val="-2"/>
        </w:rPr>
        <w:t> </w:t>
      </w:r>
      <w:r>
        <w:rPr/>
        <w:t>any</w:t>
      </w:r>
      <w:r>
        <w:rPr>
          <w:spacing w:val="-1"/>
        </w:rPr>
        <w:t> </w:t>
      </w:r>
      <w:r>
        <w:rPr/>
        <w:t>illegal acts characterized by deceit, concealment or violation</w:t>
      </w:r>
      <w:r>
        <w:rPr>
          <w:spacing w:val="-6"/>
        </w:rPr>
        <w:t> </w:t>
      </w:r>
      <w:r>
        <w:rPr/>
        <w:t>of</w:t>
      </w:r>
      <w:r>
        <w:rPr>
          <w:spacing w:val="-4"/>
        </w:rPr>
        <w:t> </w:t>
      </w:r>
      <w:r>
        <w:rPr/>
        <w:t>trust.</w:t>
      </w:r>
      <w:r>
        <w:rPr>
          <w:spacing w:val="-4"/>
        </w:rPr>
        <w:t> </w:t>
      </w:r>
      <w:r>
        <w:rPr/>
        <w:t>These</w:t>
      </w:r>
      <w:r>
        <w:rPr>
          <w:spacing w:val="-6"/>
        </w:rPr>
        <w:t> </w:t>
      </w:r>
      <w:r>
        <w:rPr/>
        <w:t>acts</w:t>
      </w:r>
      <w:r>
        <w:rPr>
          <w:spacing w:val="-7"/>
        </w:rPr>
        <w:t> </w:t>
      </w:r>
      <w:r>
        <w:rPr/>
        <w:t>are</w:t>
      </w:r>
      <w:r>
        <w:rPr>
          <w:spacing w:val="-6"/>
        </w:rPr>
        <w:t> </w:t>
      </w:r>
      <w:r>
        <w:rPr/>
        <w:t>not</w:t>
      </w:r>
      <w:r>
        <w:rPr>
          <w:spacing w:val="-12"/>
        </w:rPr>
        <w:t> </w:t>
      </w:r>
      <w:r>
        <w:rPr/>
        <w:t>dependent</w:t>
      </w:r>
      <w:r>
        <w:rPr>
          <w:spacing w:val="-7"/>
        </w:rPr>
        <w:t> </w:t>
      </w:r>
      <w:r>
        <w:rPr/>
        <w:t>on</w:t>
      </w:r>
      <w:r>
        <w:rPr>
          <w:spacing w:val="-6"/>
        </w:rPr>
        <w:t> </w:t>
      </w:r>
      <w:r>
        <w:rPr/>
        <w:t>the</w:t>
      </w:r>
      <w:r>
        <w:rPr>
          <w:spacing w:val="-6"/>
        </w:rPr>
        <w:t> </w:t>
      </w:r>
      <w:r>
        <w:rPr/>
        <w:t>application</w:t>
      </w:r>
      <w:r>
        <w:rPr>
          <w:spacing w:val="-6"/>
        </w:rPr>
        <w:t> </w:t>
      </w:r>
      <w:r>
        <w:rPr/>
        <w:t>of</w:t>
      </w:r>
      <w:r>
        <w:rPr>
          <w:spacing w:val="-4"/>
        </w:rPr>
        <w:t> </w:t>
      </w:r>
      <w:r>
        <w:rPr/>
        <w:t>threat</w:t>
      </w:r>
      <w:r>
        <w:rPr>
          <w:spacing w:val="-7"/>
        </w:rPr>
        <w:t> </w:t>
      </w:r>
      <w:r>
        <w:rPr/>
        <w:t>of</w:t>
      </w:r>
      <w:r>
        <w:rPr>
          <w:spacing w:val="-4"/>
        </w:rPr>
        <w:t> </w:t>
      </w:r>
      <w:r>
        <w:rPr/>
        <w:t>violence</w:t>
      </w:r>
      <w:r>
        <w:rPr>
          <w:spacing w:val="-6"/>
        </w:rPr>
        <w:t> </w:t>
      </w:r>
      <w:r>
        <w:rPr/>
        <w:t>or of physical force. Fraud includes all the multifarious means that human ingenuity can devise</w:t>
      </w:r>
      <w:r>
        <w:rPr>
          <w:spacing w:val="-15"/>
        </w:rPr>
        <w:t> </w:t>
      </w:r>
      <w:r>
        <w:rPr/>
        <w:t>are</w:t>
      </w:r>
      <w:r>
        <w:rPr>
          <w:spacing w:val="-15"/>
        </w:rPr>
        <w:t> </w:t>
      </w:r>
      <w:r>
        <w:rPr/>
        <w:t>resorted</w:t>
      </w:r>
      <w:r>
        <w:rPr>
          <w:spacing w:val="-15"/>
        </w:rPr>
        <w:t> </w:t>
      </w:r>
      <w:r>
        <w:rPr/>
        <w:t>to,</w:t>
      </w:r>
      <w:r>
        <w:rPr>
          <w:spacing w:val="-15"/>
        </w:rPr>
        <w:t> </w:t>
      </w:r>
      <w:r>
        <w:rPr/>
        <w:t>be</w:t>
      </w:r>
      <w:r>
        <w:rPr>
          <w:spacing w:val="-15"/>
        </w:rPr>
        <w:t> </w:t>
      </w:r>
      <w:r>
        <w:rPr/>
        <w:t>individual</w:t>
      </w:r>
      <w:r>
        <w:rPr>
          <w:spacing w:val="-15"/>
        </w:rPr>
        <w:t> </w:t>
      </w:r>
      <w:r>
        <w:rPr/>
        <w:t>to</w:t>
      </w:r>
      <w:r>
        <w:rPr>
          <w:spacing w:val="-15"/>
        </w:rPr>
        <w:t> </w:t>
      </w:r>
      <w:r>
        <w:rPr/>
        <w:t>get</w:t>
      </w:r>
      <w:r>
        <w:rPr>
          <w:spacing w:val="-15"/>
        </w:rPr>
        <w:t> </w:t>
      </w:r>
      <w:r>
        <w:rPr/>
        <w:t>an</w:t>
      </w:r>
      <w:r>
        <w:rPr>
          <w:spacing w:val="-15"/>
        </w:rPr>
        <w:t> </w:t>
      </w:r>
      <w:r>
        <w:rPr/>
        <w:t>advantage</w:t>
      </w:r>
      <w:r>
        <w:rPr>
          <w:spacing w:val="-15"/>
        </w:rPr>
        <w:t> </w:t>
      </w:r>
      <w:r>
        <w:rPr/>
        <w:t>over</w:t>
      </w:r>
      <w:r>
        <w:rPr>
          <w:spacing w:val="-15"/>
        </w:rPr>
        <w:t> </w:t>
      </w:r>
      <w:r>
        <w:rPr/>
        <w:t>another</w:t>
      </w:r>
      <w:r>
        <w:rPr>
          <w:spacing w:val="-15"/>
        </w:rPr>
        <w:t> </w:t>
      </w:r>
      <w:r>
        <w:rPr/>
        <w:t>by</w:t>
      </w:r>
      <w:r>
        <w:rPr>
          <w:spacing w:val="-15"/>
        </w:rPr>
        <w:t> </w:t>
      </w:r>
      <w:r>
        <w:rPr/>
        <w:t>false</w:t>
      </w:r>
      <w:r>
        <w:rPr>
          <w:spacing w:val="-15"/>
        </w:rPr>
        <w:t> </w:t>
      </w:r>
      <w:r>
        <w:rPr/>
        <w:t>suggestions or</w:t>
      </w:r>
      <w:r>
        <w:rPr>
          <w:spacing w:val="-6"/>
        </w:rPr>
        <w:t> </w:t>
      </w:r>
      <w:r>
        <w:rPr/>
        <w:t>suppression</w:t>
      </w:r>
      <w:r>
        <w:rPr>
          <w:spacing w:val="-7"/>
        </w:rPr>
        <w:t> </w:t>
      </w:r>
      <w:r>
        <w:rPr/>
        <w:t>of</w:t>
      </w:r>
      <w:r>
        <w:rPr>
          <w:spacing w:val="-5"/>
        </w:rPr>
        <w:t> </w:t>
      </w:r>
      <w:r>
        <w:rPr/>
        <w:t>the</w:t>
      </w:r>
      <w:r>
        <w:rPr>
          <w:spacing w:val="-7"/>
        </w:rPr>
        <w:t> </w:t>
      </w:r>
      <w:r>
        <w:rPr/>
        <w:t>truth.</w:t>
      </w:r>
      <w:r>
        <w:rPr>
          <w:spacing w:val="-5"/>
        </w:rPr>
        <w:t> </w:t>
      </w:r>
      <w:r>
        <w:rPr/>
        <w:t>It</w:t>
      </w:r>
      <w:r>
        <w:rPr>
          <w:spacing w:val="-12"/>
        </w:rPr>
        <w:t> </w:t>
      </w:r>
      <w:r>
        <w:rPr/>
        <w:t>includes</w:t>
      </w:r>
      <w:r>
        <w:rPr>
          <w:spacing w:val="-12"/>
        </w:rPr>
        <w:t> </w:t>
      </w:r>
      <w:r>
        <w:rPr/>
        <w:t>surprises,</w:t>
      </w:r>
      <w:r>
        <w:rPr>
          <w:spacing w:val="-5"/>
        </w:rPr>
        <w:t> </w:t>
      </w:r>
      <w:r>
        <w:rPr/>
        <w:t>tricks,</w:t>
      </w:r>
      <w:r>
        <w:rPr>
          <w:spacing w:val="-9"/>
        </w:rPr>
        <w:t> </w:t>
      </w:r>
      <w:r>
        <w:rPr/>
        <w:t>cunning</w:t>
      </w:r>
      <w:r>
        <w:rPr>
          <w:spacing w:val="-6"/>
        </w:rPr>
        <w:t> </w:t>
      </w:r>
      <w:r>
        <w:rPr/>
        <w:t>or</w:t>
      </w:r>
      <w:r>
        <w:rPr>
          <w:spacing w:val="-10"/>
        </w:rPr>
        <w:t> </w:t>
      </w:r>
      <w:r>
        <w:rPr/>
        <w:t>dissembling,</w:t>
      </w:r>
      <w:r>
        <w:rPr>
          <w:spacing w:val="-5"/>
        </w:rPr>
        <w:t> </w:t>
      </w:r>
      <w:r>
        <w:rPr/>
        <w:t>and</w:t>
      </w:r>
      <w:r>
        <w:rPr>
          <w:spacing w:val="-5"/>
        </w:rPr>
        <w:t> </w:t>
      </w:r>
      <w:r>
        <w:rPr/>
        <w:t>any unfair</w:t>
      </w:r>
      <w:r>
        <w:rPr>
          <w:spacing w:val="-15"/>
        </w:rPr>
        <w:t> </w:t>
      </w:r>
      <w:r>
        <w:rPr/>
        <w:t>way</w:t>
      </w:r>
      <w:r>
        <w:rPr>
          <w:spacing w:val="-15"/>
        </w:rPr>
        <w:t> </w:t>
      </w:r>
      <w:r>
        <w:rPr/>
        <w:t>by</w:t>
      </w:r>
      <w:r>
        <w:rPr>
          <w:spacing w:val="-15"/>
        </w:rPr>
        <w:t> </w:t>
      </w:r>
      <w:r>
        <w:rPr/>
        <w:t>which</w:t>
      </w:r>
      <w:r>
        <w:rPr>
          <w:spacing w:val="-14"/>
        </w:rPr>
        <w:t> </w:t>
      </w:r>
      <w:r>
        <w:rPr/>
        <w:t>another</w:t>
      </w:r>
      <w:r>
        <w:rPr>
          <w:spacing w:val="-14"/>
        </w:rPr>
        <w:t> </w:t>
      </w:r>
      <w:r>
        <w:rPr/>
        <w:t>is</w:t>
      </w:r>
      <w:r>
        <w:rPr>
          <w:spacing w:val="-15"/>
        </w:rPr>
        <w:t> </w:t>
      </w:r>
      <w:r>
        <w:rPr/>
        <w:t>cheated</w:t>
      </w:r>
      <w:r>
        <w:rPr>
          <w:spacing w:val="-13"/>
        </w:rPr>
        <w:t> </w:t>
      </w:r>
      <w:r>
        <w:rPr/>
        <w:t>(Black’s</w:t>
      </w:r>
      <w:r>
        <w:rPr>
          <w:spacing w:val="-12"/>
        </w:rPr>
        <w:t> </w:t>
      </w:r>
      <w:r>
        <w:rPr/>
        <w:t>Law</w:t>
      </w:r>
      <w:r>
        <w:rPr>
          <w:spacing w:val="-14"/>
        </w:rPr>
        <w:t> </w:t>
      </w:r>
      <w:r>
        <w:rPr/>
        <w:t>Dictionary</w:t>
      </w:r>
      <w:r>
        <w:rPr>
          <w:spacing w:val="-14"/>
        </w:rPr>
        <w:t> </w:t>
      </w:r>
      <w:r>
        <w:rPr/>
        <w:t>in</w:t>
      </w:r>
      <w:r>
        <w:rPr>
          <w:spacing w:val="-15"/>
        </w:rPr>
        <w:t> </w:t>
      </w:r>
      <w:r>
        <w:rPr/>
        <w:t>Okoye</w:t>
      </w:r>
      <w:r>
        <w:rPr>
          <w:spacing w:val="-15"/>
        </w:rPr>
        <w:t> </w:t>
      </w:r>
      <w:r>
        <w:rPr/>
        <w:t>&amp;</w:t>
      </w:r>
      <w:r>
        <w:rPr>
          <w:spacing w:val="-4"/>
        </w:rPr>
        <w:t> </w:t>
      </w:r>
      <w:r>
        <w:rPr/>
        <w:t>Gbegi,</w:t>
      </w:r>
      <w:r>
        <w:rPr>
          <w:spacing w:val="-13"/>
        </w:rPr>
        <w:t> </w:t>
      </w:r>
      <w:r>
        <w:rPr/>
        <w:t>2013). Forensic accounting is said to bring significant improvement in the quality of fraud detection and prevention. This study meant to help and remind the tertiary institutions in South East Nigeria to design an integrated approach to preventing and controlling fraud and corruption within the workplace through an establish service of Professional Forensic Accountants.</w:t>
      </w:r>
    </w:p>
    <w:p>
      <w:pPr>
        <w:pStyle w:val="Heading1"/>
        <w:numPr>
          <w:ilvl w:val="0"/>
          <w:numId w:val="1"/>
        </w:numPr>
        <w:tabs>
          <w:tab w:pos="246" w:val="left" w:leader="none"/>
        </w:tabs>
        <w:spacing w:line="240" w:lineRule="auto" w:before="320" w:after="0"/>
        <w:ind w:left="246" w:right="0" w:hanging="244"/>
        <w:jc w:val="both"/>
      </w:pPr>
      <w:r>
        <w:rPr/>
        <w:t>Statement of</w:t>
      </w:r>
      <w:r>
        <w:rPr>
          <w:spacing w:val="-7"/>
        </w:rPr>
        <w:t> </w:t>
      </w:r>
      <w:r>
        <w:rPr/>
        <w:t>the</w:t>
      </w:r>
      <w:r>
        <w:rPr>
          <w:spacing w:val="-4"/>
        </w:rPr>
        <w:t> </w:t>
      </w:r>
      <w:r>
        <w:rPr>
          <w:spacing w:val="-2"/>
        </w:rPr>
        <w:t>Problem</w:t>
      </w:r>
    </w:p>
    <w:p>
      <w:pPr>
        <w:pStyle w:val="BodyText"/>
        <w:rPr>
          <w:b/>
        </w:rPr>
      </w:pPr>
    </w:p>
    <w:p>
      <w:pPr>
        <w:pStyle w:val="BodyText"/>
        <w:ind w:left="2" w:right="136"/>
        <w:jc w:val="both"/>
      </w:pPr>
      <w:r>
        <w:rPr/>
        <w:t>In recent times, series of fraud have been committed both in the public and private tertiary</w:t>
      </w:r>
      <w:r>
        <w:rPr>
          <w:spacing w:val="-5"/>
        </w:rPr>
        <w:t> </w:t>
      </w:r>
      <w:r>
        <w:rPr/>
        <w:t>institutions</w:t>
      </w:r>
      <w:r>
        <w:rPr>
          <w:spacing w:val="-7"/>
        </w:rPr>
        <w:t> </w:t>
      </w:r>
      <w:r>
        <w:rPr/>
        <w:t>of</w:t>
      </w:r>
      <w:r>
        <w:rPr>
          <w:spacing w:val="-4"/>
        </w:rPr>
        <w:t> </w:t>
      </w:r>
      <w:r>
        <w:rPr/>
        <w:t>learning.</w:t>
      </w:r>
      <w:r>
        <w:rPr>
          <w:spacing w:val="-8"/>
        </w:rPr>
        <w:t> </w:t>
      </w:r>
      <w:r>
        <w:rPr/>
        <w:t>These</w:t>
      </w:r>
      <w:r>
        <w:rPr>
          <w:spacing w:val="-6"/>
        </w:rPr>
        <w:t> </w:t>
      </w:r>
      <w:r>
        <w:rPr/>
        <w:t>in</w:t>
      </w:r>
      <w:r>
        <w:rPr>
          <w:spacing w:val="-6"/>
        </w:rPr>
        <w:t> </w:t>
      </w:r>
      <w:r>
        <w:rPr/>
        <w:t>no</w:t>
      </w:r>
      <w:r>
        <w:rPr>
          <w:spacing w:val="-8"/>
        </w:rPr>
        <w:t> </w:t>
      </w:r>
      <w:r>
        <w:rPr/>
        <w:t>doubt</w:t>
      </w:r>
      <w:r>
        <w:rPr>
          <w:spacing w:val="-7"/>
        </w:rPr>
        <w:t> </w:t>
      </w:r>
      <w:r>
        <w:rPr/>
        <w:t>are</w:t>
      </w:r>
      <w:r>
        <w:rPr>
          <w:spacing w:val="-6"/>
        </w:rPr>
        <w:t> </w:t>
      </w:r>
      <w:r>
        <w:rPr/>
        <w:t>perpetrated</w:t>
      </w:r>
      <w:r>
        <w:rPr>
          <w:spacing w:val="-4"/>
        </w:rPr>
        <w:t> </w:t>
      </w:r>
      <w:r>
        <w:rPr/>
        <w:t>under</w:t>
      </w:r>
      <w:r>
        <w:rPr>
          <w:spacing w:val="-5"/>
        </w:rPr>
        <w:t> </w:t>
      </w:r>
      <w:r>
        <w:rPr/>
        <w:t>the</w:t>
      </w:r>
      <w:r>
        <w:rPr>
          <w:spacing w:val="-6"/>
        </w:rPr>
        <w:t> </w:t>
      </w:r>
      <w:r>
        <w:rPr/>
        <w:t>supervision of the internal auditors of the tertiary institutions of learning. It suffices to say that the independent</w:t>
      </w:r>
      <w:r>
        <w:rPr>
          <w:spacing w:val="-8"/>
        </w:rPr>
        <w:t> </w:t>
      </w:r>
      <w:r>
        <w:rPr/>
        <w:t>of</w:t>
      </w:r>
      <w:r>
        <w:rPr>
          <w:spacing w:val="-4"/>
        </w:rPr>
        <w:t> </w:t>
      </w:r>
      <w:r>
        <w:rPr/>
        <w:t>the</w:t>
      </w:r>
      <w:r>
        <w:rPr>
          <w:spacing w:val="-6"/>
        </w:rPr>
        <w:t> </w:t>
      </w:r>
      <w:r>
        <w:rPr/>
        <w:t>internal</w:t>
      </w:r>
      <w:r>
        <w:rPr>
          <w:spacing w:val="-4"/>
        </w:rPr>
        <w:t> </w:t>
      </w:r>
      <w:r>
        <w:rPr/>
        <w:t>auditor</w:t>
      </w:r>
      <w:r>
        <w:rPr>
          <w:spacing w:val="-10"/>
        </w:rPr>
        <w:t> </w:t>
      </w:r>
      <w:r>
        <w:rPr/>
        <w:t>is</w:t>
      </w:r>
      <w:r>
        <w:rPr>
          <w:spacing w:val="-7"/>
        </w:rPr>
        <w:t> </w:t>
      </w:r>
      <w:r>
        <w:rPr/>
        <w:t>not</w:t>
      </w:r>
      <w:r>
        <w:rPr>
          <w:spacing w:val="-7"/>
        </w:rPr>
        <w:t> </w:t>
      </w:r>
      <w:r>
        <w:rPr/>
        <w:t>guaranteed</w:t>
      </w:r>
      <w:r>
        <w:rPr>
          <w:spacing w:val="-3"/>
        </w:rPr>
        <w:t> </w:t>
      </w:r>
      <w:r>
        <w:rPr/>
        <w:t>because</w:t>
      </w:r>
      <w:r>
        <w:rPr>
          <w:spacing w:val="-6"/>
        </w:rPr>
        <w:t> </w:t>
      </w:r>
      <w:r>
        <w:rPr/>
        <w:t>they</w:t>
      </w:r>
      <w:r>
        <w:rPr>
          <w:spacing w:val="-5"/>
        </w:rPr>
        <w:t> </w:t>
      </w:r>
      <w:r>
        <w:rPr/>
        <w:t>work</w:t>
      </w:r>
      <w:r>
        <w:rPr>
          <w:spacing w:val="-5"/>
        </w:rPr>
        <w:t> </w:t>
      </w:r>
      <w:r>
        <w:rPr/>
        <w:t>as</w:t>
      </w:r>
      <w:r>
        <w:rPr>
          <w:spacing w:val="-7"/>
        </w:rPr>
        <w:t> </w:t>
      </w:r>
      <w:r>
        <w:rPr/>
        <w:t>an</w:t>
      </w:r>
      <w:r>
        <w:rPr>
          <w:spacing w:val="-6"/>
        </w:rPr>
        <w:t> </w:t>
      </w:r>
      <w:r>
        <w:rPr/>
        <w:t>employee of the tertiary institutions of learning and government. Then come the idea of external auditors, yet frauds are still being committed on a daily basis. The above scenario indicated that as more and more development both in the information Communication Technology (ICT) world and other fields, so fraudsters continue to groom their own tactics</w:t>
      </w:r>
      <w:r>
        <w:rPr>
          <w:spacing w:val="-8"/>
        </w:rPr>
        <w:t> </w:t>
      </w:r>
      <w:r>
        <w:rPr/>
        <w:t>towards</w:t>
      </w:r>
      <w:r>
        <w:rPr>
          <w:spacing w:val="-8"/>
        </w:rPr>
        <w:t> </w:t>
      </w:r>
      <w:r>
        <w:rPr/>
        <w:t>fraudulent</w:t>
      </w:r>
      <w:r>
        <w:rPr>
          <w:spacing w:val="-9"/>
        </w:rPr>
        <w:t> </w:t>
      </w:r>
      <w:r>
        <w:rPr/>
        <w:t>practices.</w:t>
      </w:r>
      <w:r>
        <w:rPr>
          <w:spacing w:val="-6"/>
        </w:rPr>
        <w:t> </w:t>
      </w:r>
      <w:r>
        <w:rPr/>
        <w:t>It</w:t>
      </w:r>
      <w:r>
        <w:rPr>
          <w:spacing w:val="-12"/>
        </w:rPr>
        <w:t> </w:t>
      </w:r>
      <w:r>
        <w:rPr/>
        <w:t>now</w:t>
      </w:r>
      <w:r>
        <w:rPr>
          <w:spacing w:val="-7"/>
        </w:rPr>
        <w:t> </w:t>
      </w:r>
      <w:r>
        <w:rPr/>
        <w:t>become</w:t>
      </w:r>
      <w:r>
        <w:rPr>
          <w:spacing w:val="-7"/>
        </w:rPr>
        <w:t> </w:t>
      </w:r>
      <w:r>
        <w:rPr/>
        <w:t>pertinent</w:t>
      </w:r>
      <w:r>
        <w:rPr>
          <w:spacing w:val="-8"/>
        </w:rPr>
        <w:t> </w:t>
      </w:r>
      <w:r>
        <w:rPr/>
        <w:t>that</w:t>
      </w:r>
      <w:r>
        <w:rPr>
          <w:spacing w:val="-9"/>
        </w:rPr>
        <w:t> </w:t>
      </w:r>
      <w:r>
        <w:rPr/>
        <w:t>forensic</w:t>
      </w:r>
      <w:r>
        <w:rPr>
          <w:spacing w:val="-8"/>
        </w:rPr>
        <w:t> </w:t>
      </w:r>
      <w:r>
        <w:rPr/>
        <w:t>accounting</w:t>
      </w:r>
      <w:r>
        <w:rPr>
          <w:spacing w:val="-11"/>
        </w:rPr>
        <w:t> </w:t>
      </w:r>
      <w:r>
        <w:rPr/>
        <w:t>be introduced</w:t>
      </w:r>
      <w:r>
        <w:rPr>
          <w:spacing w:val="-4"/>
        </w:rPr>
        <w:t> </w:t>
      </w:r>
      <w:r>
        <w:rPr/>
        <w:t>and</w:t>
      </w:r>
      <w:r>
        <w:rPr>
          <w:spacing w:val="-4"/>
        </w:rPr>
        <w:t> </w:t>
      </w:r>
      <w:r>
        <w:rPr/>
        <w:t>practices</w:t>
      </w:r>
      <w:r>
        <w:rPr>
          <w:spacing w:val="-6"/>
        </w:rPr>
        <w:t> </w:t>
      </w:r>
      <w:r>
        <w:rPr/>
        <w:t>since</w:t>
      </w:r>
      <w:r>
        <w:rPr>
          <w:spacing w:val="-5"/>
        </w:rPr>
        <w:t> </w:t>
      </w:r>
      <w:r>
        <w:rPr/>
        <w:t>the</w:t>
      </w:r>
      <w:r>
        <w:rPr>
          <w:spacing w:val="-5"/>
        </w:rPr>
        <w:t> </w:t>
      </w:r>
      <w:r>
        <w:rPr/>
        <w:t>external</w:t>
      </w:r>
      <w:r>
        <w:rPr>
          <w:spacing w:val="-4"/>
        </w:rPr>
        <w:t> </w:t>
      </w:r>
      <w:r>
        <w:rPr/>
        <w:t>auditors</w:t>
      </w:r>
      <w:r>
        <w:rPr>
          <w:spacing w:val="-6"/>
        </w:rPr>
        <w:t> </w:t>
      </w:r>
      <w:r>
        <w:rPr/>
        <w:t>do</w:t>
      </w:r>
      <w:r>
        <w:rPr>
          <w:spacing w:val="-6"/>
        </w:rPr>
        <w:t> </w:t>
      </w:r>
      <w:r>
        <w:rPr/>
        <w:t>not</w:t>
      </w:r>
      <w:r>
        <w:rPr>
          <w:spacing w:val="-6"/>
        </w:rPr>
        <w:t> </w:t>
      </w:r>
      <w:r>
        <w:rPr/>
        <w:t>or</w:t>
      </w:r>
      <w:r>
        <w:rPr>
          <w:spacing w:val="-4"/>
        </w:rPr>
        <w:t> </w:t>
      </w:r>
      <w:r>
        <w:rPr/>
        <w:t>may</w:t>
      </w:r>
      <w:r>
        <w:rPr>
          <w:spacing w:val="-4"/>
        </w:rPr>
        <w:t> </w:t>
      </w:r>
      <w:r>
        <w:rPr/>
        <w:t>not</w:t>
      </w:r>
      <w:r>
        <w:rPr>
          <w:spacing w:val="-6"/>
        </w:rPr>
        <w:t> </w:t>
      </w:r>
      <w:r>
        <w:rPr/>
        <w:t>have</w:t>
      </w:r>
      <w:r>
        <w:rPr>
          <w:spacing w:val="-5"/>
        </w:rPr>
        <w:t> </w:t>
      </w:r>
      <w:r>
        <w:rPr/>
        <w:t>the</w:t>
      </w:r>
      <w:r>
        <w:rPr>
          <w:spacing w:val="-5"/>
        </w:rPr>
        <w:t> </w:t>
      </w:r>
      <w:r>
        <w:rPr/>
        <w:t>required training</w:t>
      </w:r>
      <w:r>
        <w:rPr>
          <w:spacing w:val="-10"/>
        </w:rPr>
        <w:t> </w:t>
      </w:r>
      <w:r>
        <w:rPr/>
        <w:t>to</w:t>
      </w:r>
      <w:r>
        <w:rPr>
          <w:spacing w:val="-12"/>
        </w:rPr>
        <w:t> </w:t>
      </w:r>
      <w:r>
        <w:rPr/>
        <w:t>be</w:t>
      </w:r>
      <w:r>
        <w:rPr>
          <w:spacing w:val="-14"/>
        </w:rPr>
        <w:t> </w:t>
      </w:r>
      <w:r>
        <w:rPr/>
        <w:t>able</w:t>
      </w:r>
      <w:r>
        <w:rPr>
          <w:spacing w:val="-10"/>
        </w:rPr>
        <w:t> </w:t>
      </w:r>
      <w:r>
        <w:rPr/>
        <w:t>to</w:t>
      </w:r>
      <w:r>
        <w:rPr>
          <w:spacing w:val="-12"/>
        </w:rPr>
        <w:t> </w:t>
      </w:r>
      <w:r>
        <w:rPr/>
        <w:t>tackle</w:t>
      </w:r>
      <w:r>
        <w:rPr>
          <w:spacing w:val="-10"/>
        </w:rPr>
        <w:t> </w:t>
      </w:r>
      <w:r>
        <w:rPr/>
        <w:t>modern</w:t>
      </w:r>
      <w:r>
        <w:rPr>
          <w:spacing w:val="-15"/>
        </w:rPr>
        <w:t> </w:t>
      </w:r>
      <w:r>
        <w:rPr/>
        <w:t>frauds</w:t>
      </w:r>
      <w:r>
        <w:rPr>
          <w:spacing w:val="-12"/>
        </w:rPr>
        <w:t> </w:t>
      </w:r>
      <w:r>
        <w:rPr/>
        <w:t>like</w:t>
      </w:r>
      <w:r>
        <w:rPr>
          <w:spacing w:val="-14"/>
        </w:rPr>
        <w:t> </w:t>
      </w:r>
      <w:r>
        <w:rPr/>
        <w:t>white</w:t>
      </w:r>
      <w:r>
        <w:rPr>
          <w:spacing w:val="-10"/>
        </w:rPr>
        <w:t> </w:t>
      </w:r>
      <w:r>
        <w:rPr/>
        <w:t>collar</w:t>
      </w:r>
      <w:r>
        <w:rPr>
          <w:spacing w:val="-10"/>
        </w:rPr>
        <w:t> </w:t>
      </w:r>
      <w:r>
        <w:rPr/>
        <w:t>crimes</w:t>
      </w:r>
      <w:r>
        <w:rPr>
          <w:spacing w:val="-11"/>
        </w:rPr>
        <w:t> </w:t>
      </w:r>
      <w:r>
        <w:rPr/>
        <w:t>such</w:t>
      </w:r>
      <w:r>
        <w:rPr>
          <w:spacing w:val="-11"/>
        </w:rPr>
        <w:t> </w:t>
      </w:r>
      <w:r>
        <w:rPr/>
        <w:t>as</w:t>
      </w:r>
      <w:r>
        <w:rPr>
          <w:spacing w:val="-12"/>
        </w:rPr>
        <w:t> </w:t>
      </w:r>
      <w:r>
        <w:rPr/>
        <w:t>security</w:t>
      </w:r>
      <w:r>
        <w:rPr>
          <w:spacing w:val="-10"/>
        </w:rPr>
        <w:t> </w:t>
      </w:r>
      <w:r>
        <w:rPr/>
        <w:t>fraud, embezzlement, bankruptcies, contract disputes and possibly criminal financial transaction;</w:t>
      </w:r>
      <w:r>
        <w:rPr>
          <w:spacing w:val="-4"/>
        </w:rPr>
        <w:t> </w:t>
      </w:r>
      <w:r>
        <w:rPr/>
        <w:t>including</w:t>
      </w:r>
      <w:r>
        <w:rPr>
          <w:spacing w:val="-5"/>
        </w:rPr>
        <w:t> </w:t>
      </w:r>
      <w:r>
        <w:rPr/>
        <w:t>money</w:t>
      </w:r>
      <w:r>
        <w:rPr>
          <w:spacing w:val="-10"/>
        </w:rPr>
        <w:t> </w:t>
      </w:r>
      <w:r>
        <w:rPr/>
        <w:t>laundering</w:t>
      </w:r>
      <w:r>
        <w:rPr>
          <w:spacing w:val="-10"/>
        </w:rPr>
        <w:t> </w:t>
      </w:r>
      <w:r>
        <w:rPr/>
        <w:t>by</w:t>
      </w:r>
      <w:r>
        <w:rPr>
          <w:spacing w:val="-5"/>
        </w:rPr>
        <w:t> </w:t>
      </w:r>
      <w:r>
        <w:rPr/>
        <w:t>organized</w:t>
      </w:r>
      <w:r>
        <w:rPr>
          <w:spacing w:val="-8"/>
        </w:rPr>
        <w:t> </w:t>
      </w:r>
      <w:r>
        <w:rPr/>
        <w:t>criminals,</w:t>
      </w:r>
      <w:r>
        <w:rPr>
          <w:spacing w:val="-8"/>
        </w:rPr>
        <w:t> </w:t>
      </w:r>
      <w:r>
        <w:rPr/>
        <w:t>also</w:t>
      </w:r>
      <w:r>
        <w:rPr>
          <w:spacing w:val="-12"/>
        </w:rPr>
        <w:t> </w:t>
      </w:r>
      <w:r>
        <w:rPr/>
        <w:t>is</w:t>
      </w:r>
      <w:r>
        <w:rPr>
          <w:spacing w:val="-7"/>
        </w:rPr>
        <w:t> </w:t>
      </w:r>
      <w:r>
        <w:rPr/>
        <w:t>the</w:t>
      </w:r>
      <w:r>
        <w:rPr>
          <w:spacing w:val="-6"/>
        </w:rPr>
        <w:t> </w:t>
      </w:r>
      <w:r>
        <w:rPr/>
        <w:t>ability</w:t>
      </w:r>
      <w:r>
        <w:rPr>
          <w:spacing w:val="-5"/>
        </w:rPr>
        <w:t> </w:t>
      </w:r>
      <w:r>
        <w:rPr/>
        <w:t>of</w:t>
      </w:r>
      <w:r>
        <w:rPr>
          <w:spacing w:val="-9"/>
        </w:rPr>
        <w:t> </w:t>
      </w:r>
      <w:r>
        <w:rPr/>
        <w:t>the forensic accountant to provide litigation support and investigative accounting. These areas have become a complex area of concern for the accounting profession.</w:t>
      </w:r>
    </w:p>
    <w:p>
      <w:pPr>
        <w:pStyle w:val="BodyText"/>
      </w:pPr>
    </w:p>
    <w:p>
      <w:pPr>
        <w:pStyle w:val="Heading1"/>
        <w:numPr>
          <w:ilvl w:val="1"/>
          <w:numId w:val="1"/>
        </w:numPr>
        <w:tabs>
          <w:tab w:pos="366" w:val="left" w:leader="none"/>
        </w:tabs>
        <w:spacing w:line="240" w:lineRule="auto" w:before="0" w:after="0"/>
        <w:ind w:left="366" w:right="0" w:hanging="364"/>
        <w:jc w:val="both"/>
      </w:pPr>
      <w:r>
        <w:rPr/>
        <w:t>Purpose</w:t>
      </w:r>
      <w:r>
        <w:rPr>
          <w:spacing w:val="-8"/>
        </w:rPr>
        <w:t> </w:t>
      </w:r>
      <w:r>
        <w:rPr/>
        <w:t>of</w:t>
      </w:r>
      <w:r>
        <w:rPr>
          <w:spacing w:val="-4"/>
        </w:rPr>
        <w:t> </w:t>
      </w:r>
      <w:r>
        <w:rPr/>
        <w:t>the</w:t>
      </w:r>
      <w:r>
        <w:rPr>
          <w:spacing w:val="-5"/>
        </w:rPr>
        <w:t> </w:t>
      </w:r>
      <w:r>
        <w:rPr>
          <w:spacing w:val="-4"/>
        </w:rPr>
        <w:t>Study</w:t>
      </w:r>
    </w:p>
    <w:p>
      <w:pPr>
        <w:pStyle w:val="BodyText"/>
        <w:spacing w:before="3"/>
        <w:ind w:left="2" w:right="146"/>
        <w:jc w:val="both"/>
      </w:pPr>
      <w:r>
        <w:rPr/>
        <w:t>The</w:t>
      </w:r>
      <w:r>
        <w:rPr>
          <w:spacing w:val="-7"/>
        </w:rPr>
        <w:t> </w:t>
      </w:r>
      <w:r>
        <w:rPr/>
        <w:t>main</w:t>
      </w:r>
      <w:r>
        <w:rPr>
          <w:spacing w:val="-12"/>
        </w:rPr>
        <w:t> </w:t>
      </w:r>
      <w:r>
        <w:rPr/>
        <w:t>purpose</w:t>
      </w:r>
      <w:r>
        <w:rPr>
          <w:spacing w:val="-7"/>
        </w:rPr>
        <w:t> </w:t>
      </w:r>
      <w:r>
        <w:rPr/>
        <w:t>of</w:t>
      </w:r>
      <w:r>
        <w:rPr>
          <w:spacing w:val="-10"/>
        </w:rPr>
        <w:t> </w:t>
      </w:r>
      <w:r>
        <w:rPr/>
        <w:t>this</w:t>
      </w:r>
      <w:r>
        <w:rPr>
          <w:spacing w:val="-8"/>
        </w:rPr>
        <w:t> </w:t>
      </w:r>
      <w:r>
        <w:rPr/>
        <w:t>study</w:t>
      </w:r>
      <w:r>
        <w:rPr>
          <w:spacing w:val="-11"/>
        </w:rPr>
        <w:t> </w:t>
      </w:r>
      <w:r>
        <w:rPr/>
        <w:t>was</w:t>
      </w:r>
      <w:r>
        <w:rPr>
          <w:spacing w:val="-13"/>
        </w:rPr>
        <w:t> </w:t>
      </w:r>
      <w:r>
        <w:rPr/>
        <w:t>determined</w:t>
      </w:r>
      <w:r>
        <w:rPr>
          <w:spacing w:val="-5"/>
        </w:rPr>
        <w:t> </w:t>
      </w:r>
      <w:r>
        <w:rPr/>
        <w:t>how</w:t>
      </w:r>
      <w:r>
        <w:rPr>
          <w:spacing w:val="-10"/>
        </w:rPr>
        <w:t> </w:t>
      </w:r>
      <w:r>
        <w:rPr/>
        <w:t>the</w:t>
      </w:r>
      <w:r>
        <w:rPr>
          <w:spacing w:val="-7"/>
        </w:rPr>
        <w:t> </w:t>
      </w:r>
      <w:r>
        <w:rPr/>
        <w:t>use</w:t>
      </w:r>
      <w:r>
        <w:rPr>
          <w:spacing w:val="-7"/>
        </w:rPr>
        <w:t> </w:t>
      </w:r>
      <w:r>
        <w:rPr/>
        <w:t>of</w:t>
      </w:r>
      <w:r>
        <w:rPr>
          <w:spacing w:val="-10"/>
        </w:rPr>
        <w:t> </w:t>
      </w:r>
      <w:r>
        <w:rPr/>
        <w:t>Forensic</w:t>
      </w:r>
      <w:r>
        <w:rPr>
          <w:spacing w:val="-13"/>
        </w:rPr>
        <w:t> </w:t>
      </w:r>
      <w:r>
        <w:rPr/>
        <w:t>Accounting</w:t>
      </w:r>
      <w:r>
        <w:rPr>
          <w:spacing w:val="-6"/>
        </w:rPr>
        <w:t> </w:t>
      </w:r>
      <w:r>
        <w:rPr/>
        <w:t>will help to reduce</w:t>
      </w:r>
      <w:r>
        <w:rPr>
          <w:spacing w:val="-2"/>
        </w:rPr>
        <w:t> </w:t>
      </w:r>
      <w:r>
        <w:rPr/>
        <w:t>Fraud</w:t>
      </w:r>
      <w:r>
        <w:rPr>
          <w:spacing w:val="-1"/>
        </w:rPr>
        <w:t> </w:t>
      </w:r>
      <w:r>
        <w:rPr/>
        <w:t>cases in</w:t>
      </w:r>
      <w:r>
        <w:rPr>
          <w:spacing w:val="-3"/>
        </w:rPr>
        <w:t> </w:t>
      </w:r>
      <w:r>
        <w:rPr/>
        <w:t>the tertiary</w:t>
      </w:r>
      <w:r>
        <w:rPr>
          <w:spacing w:val="-1"/>
        </w:rPr>
        <w:t> </w:t>
      </w:r>
      <w:r>
        <w:rPr/>
        <w:t>institutions in South East</w:t>
      </w:r>
      <w:r>
        <w:rPr>
          <w:spacing w:val="-4"/>
        </w:rPr>
        <w:t> </w:t>
      </w:r>
      <w:r>
        <w:rPr/>
        <w:t>Nigeria. Specifically, the study sought to determine the:</w:t>
      </w:r>
    </w:p>
    <w:p>
      <w:pPr>
        <w:pStyle w:val="ListParagraph"/>
        <w:numPr>
          <w:ilvl w:val="2"/>
          <w:numId w:val="1"/>
        </w:numPr>
        <w:tabs>
          <w:tab w:pos="721" w:val="left" w:leader="none"/>
        </w:tabs>
        <w:spacing w:line="321" w:lineRule="exact" w:before="0" w:after="0"/>
        <w:ind w:left="721" w:right="0" w:hanging="359"/>
        <w:jc w:val="both"/>
        <w:rPr>
          <w:sz w:val="24"/>
        </w:rPr>
      </w:pPr>
      <w:r>
        <w:rPr>
          <w:sz w:val="24"/>
        </w:rPr>
        <w:t>possibility</w:t>
      </w:r>
      <w:r>
        <w:rPr>
          <w:spacing w:val="-5"/>
          <w:sz w:val="24"/>
        </w:rPr>
        <w:t> </w:t>
      </w:r>
      <w:r>
        <w:rPr>
          <w:sz w:val="24"/>
        </w:rPr>
        <w:t>of</w:t>
      </w:r>
      <w:r>
        <w:rPr>
          <w:spacing w:val="-4"/>
          <w:sz w:val="24"/>
        </w:rPr>
        <w:t> </w:t>
      </w:r>
      <w:r>
        <w:rPr>
          <w:sz w:val="24"/>
        </w:rPr>
        <w:t>reducing</w:t>
      </w:r>
      <w:r>
        <w:rPr>
          <w:spacing w:val="-6"/>
          <w:sz w:val="24"/>
        </w:rPr>
        <w:t> </w:t>
      </w:r>
      <w:r>
        <w:rPr>
          <w:sz w:val="24"/>
        </w:rPr>
        <w:t>the</w:t>
      </w:r>
      <w:r>
        <w:rPr>
          <w:spacing w:val="-1"/>
          <w:sz w:val="24"/>
        </w:rPr>
        <w:t> </w:t>
      </w:r>
      <w:r>
        <w:rPr>
          <w:sz w:val="24"/>
        </w:rPr>
        <w:t>occurrence</w:t>
      </w:r>
      <w:r>
        <w:rPr>
          <w:spacing w:val="-1"/>
          <w:sz w:val="24"/>
        </w:rPr>
        <w:t> </w:t>
      </w:r>
      <w:r>
        <w:rPr>
          <w:sz w:val="24"/>
        </w:rPr>
        <w:t>of</w:t>
      </w:r>
      <w:r>
        <w:rPr>
          <w:spacing w:val="-4"/>
          <w:sz w:val="24"/>
        </w:rPr>
        <w:t> </w:t>
      </w:r>
      <w:r>
        <w:rPr>
          <w:sz w:val="24"/>
        </w:rPr>
        <w:t>fraud</w:t>
      </w:r>
      <w:r>
        <w:rPr>
          <w:spacing w:val="-4"/>
          <w:sz w:val="24"/>
        </w:rPr>
        <w:t> </w:t>
      </w:r>
      <w:r>
        <w:rPr>
          <w:sz w:val="24"/>
        </w:rPr>
        <w:t>cases</w:t>
      </w:r>
      <w:r>
        <w:rPr>
          <w:spacing w:val="-2"/>
          <w:sz w:val="24"/>
        </w:rPr>
        <w:t> </w:t>
      </w:r>
      <w:r>
        <w:rPr>
          <w:sz w:val="24"/>
        </w:rPr>
        <w:t>using</w:t>
      </w:r>
      <w:r>
        <w:rPr>
          <w:spacing w:val="-1"/>
          <w:sz w:val="24"/>
        </w:rPr>
        <w:t> </w:t>
      </w:r>
      <w:r>
        <w:rPr>
          <w:sz w:val="24"/>
        </w:rPr>
        <w:t>Forensic</w:t>
      </w:r>
      <w:r>
        <w:rPr>
          <w:spacing w:val="-1"/>
          <w:sz w:val="24"/>
        </w:rPr>
        <w:t> </w:t>
      </w:r>
      <w:r>
        <w:rPr>
          <w:spacing w:val="-2"/>
          <w:sz w:val="24"/>
        </w:rPr>
        <w:t>Accounting.</w:t>
      </w:r>
    </w:p>
    <w:p>
      <w:pPr>
        <w:pStyle w:val="ListParagraph"/>
        <w:numPr>
          <w:ilvl w:val="2"/>
          <w:numId w:val="1"/>
        </w:numPr>
        <w:tabs>
          <w:tab w:pos="721" w:val="left" w:leader="none"/>
        </w:tabs>
        <w:spacing w:line="323" w:lineRule="exact" w:before="0" w:after="0"/>
        <w:ind w:left="721" w:right="0" w:hanging="359"/>
        <w:jc w:val="both"/>
        <w:rPr>
          <w:sz w:val="24"/>
        </w:rPr>
      </w:pPr>
      <w:r>
        <w:rPr>
          <w:sz w:val="24"/>
        </w:rPr>
        <w:t>significance</w:t>
      </w:r>
      <w:r>
        <w:rPr>
          <w:spacing w:val="-4"/>
          <w:sz w:val="24"/>
        </w:rPr>
        <w:t> </w:t>
      </w:r>
      <w:r>
        <w:rPr>
          <w:sz w:val="24"/>
        </w:rPr>
        <w:t>difference</w:t>
      </w:r>
      <w:r>
        <w:rPr>
          <w:spacing w:val="-1"/>
          <w:sz w:val="24"/>
        </w:rPr>
        <w:t> </w:t>
      </w:r>
      <w:r>
        <w:rPr>
          <w:sz w:val="24"/>
        </w:rPr>
        <w:t>between</w:t>
      </w:r>
      <w:r>
        <w:rPr>
          <w:spacing w:val="-6"/>
          <w:sz w:val="24"/>
        </w:rPr>
        <w:t> </w:t>
      </w:r>
      <w:r>
        <w:rPr>
          <w:sz w:val="24"/>
        </w:rPr>
        <w:t>Forensic</w:t>
      </w:r>
      <w:r>
        <w:rPr>
          <w:spacing w:val="-7"/>
          <w:sz w:val="24"/>
        </w:rPr>
        <w:t> </w:t>
      </w:r>
      <w:r>
        <w:rPr>
          <w:sz w:val="24"/>
        </w:rPr>
        <w:t>Accountants</w:t>
      </w:r>
      <w:r>
        <w:rPr>
          <w:spacing w:val="-2"/>
          <w:sz w:val="24"/>
        </w:rPr>
        <w:t> </w:t>
      </w:r>
      <w:r>
        <w:rPr>
          <w:sz w:val="24"/>
        </w:rPr>
        <w:t>and External</w:t>
      </w:r>
      <w:r>
        <w:rPr>
          <w:spacing w:val="-4"/>
          <w:sz w:val="24"/>
        </w:rPr>
        <w:t> </w:t>
      </w:r>
      <w:r>
        <w:rPr>
          <w:spacing w:val="-2"/>
          <w:sz w:val="24"/>
        </w:rPr>
        <w:t>Auditors.</w:t>
      </w:r>
    </w:p>
    <w:p>
      <w:pPr>
        <w:pStyle w:val="BodyText"/>
        <w:spacing w:before="1"/>
      </w:pPr>
    </w:p>
    <w:p>
      <w:pPr>
        <w:pStyle w:val="Heading1"/>
        <w:numPr>
          <w:ilvl w:val="1"/>
          <w:numId w:val="1"/>
        </w:numPr>
        <w:tabs>
          <w:tab w:pos="366" w:val="left" w:leader="none"/>
        </w:tabs>
        <w:spacing w:line="240" w:lineRule="auto" w:before="0" w:after="0"/>
        <w:ind w:left="366" w:right="0" w:hanging="364"/>
        <w:jc w:val="both"/>
      </w:pPr>
      <w:r>
        <w:rPr>
          <w:spacing w:val="-2"/>
        </w:rPr>
        <w:t>Hypotheses</w:t>
      </w:r>
    </w:p>
    <w:p>
      <w:pPr>
        <w:pStyle w:val="BodyText"/>
        <w:spacing w:before="2"/>
        <w:ind w:left="2"/>
        <w:jc w:val="both"/>
      </w:pPr>
      <w:r>
        <w:rPr/>
        <w:t>The</w:t>
      </w:r>
      <w:r>
        <w:rPr>
          <w:spacing w:val="-4"/>
        </w:rPr>
        <w:t> </w:t>
      </w:r>
      <w:r>
        <w:rPr/>
        <w:t>following</w:t>
      </w:r>
      <w:r>
        <w:rPr>
          <w:spacing w:val="-5"/>
        </w:rPr>
        <w:t> </w:t>
      </w:r>
      <w:r>
        <w:rPr/>
        <w:t>null</w:t>
      </w:r>
      <w:r>
        <w:rPr>
          <w:spacing w:val="2"/>
        </w:rPr>
        <w:t> </w:t>
      </w:r>
      <w:r>
        <w:rPr/>
        <w:t>hypotheses</w:t>
      </w:r>
      <w:r>
        <w:rPr>
          <w:spacing w:val="-1"/>
        </w:rPr>
        <w:t> </w:t>
      </w:r>
      <w:r>
        <w:rPr/>
        <w:t>were</w:t>
      </w:r>
      <w:r>
        <w:rPr>
          <w:spacing w:val="-5"/>
        </w:rPr>
        <w:t> </w:t>
      </w:r>
      <w:r>
        <w:rPr/>
        <w:t>tested</w:t>
      </w:r>
      <w:r>
        <w:rPr>
          <w:spacing w:val="1"/>
        </w:rPr>
        <w:t> </w:t>
      </w:r>
      <w:r>
        <w:rPr/>
        <w:t>at</w:t>
      </w:r>
      <w:r>
        <w:rPr>
          <w:spacing w:val="-6"/>
        </w:rPr>
        <w:t> </w:t>
      </w:r>
      <w:r>
        <w:rPr/>
        <w:t>0.05 level</w:t>
      </w:r>
      <w:r>
        <w:rPr>
          <w:spacing w:val="2"/>
        </w:rPr>
        <w:t> </w:t>
      </w:r>
      <w:r>
        <w:rPr/>
        <w:t>of</w:t>
      </w:r>
      <w:r>
        <w:rPr>
          <w:spacing w:val="-3"/>
        </w:rPr>
        <w:t> </w:t>
      </w:r>
      <w:r>
        <w:rPr>
          <w:spacing w:val="-2"/>
        </w:rPr>
        <w:t>significance:</w:t>
      </w:r>
    </w:p>
    <w:p>
      <w:pPr>
        <w:pStyle w:val="BodyText"/>
        <w:spacing w:after="0"/>
        <w:jc w:val="both"/>
        <w:sectPr>
          <w:pgSz w:w="11910" w:h="16840"/>
          <w:pgMar w:header="851" w:footer="776" w:top="1520" w:bottom="960" w:left="1275" w:right="1133"/>
        </w:sectPr>
      </w:pPr>
    </w:p>
    <w:p>
      <w:pPr>
        <w:pStyle w:val="BodyText"/>
        <w:spacing w:before="4"/>
        <w:rPr>
          <w:sz w:val="14"/>
        </w:rPr>
      </w:pPr>
    </w:p>
    <w:p>
      <w:pPr>
        <w:pStyle w:val="BodyText"/>
        <w:spacing w:line="28" w:lineRule="exact"/>
        <w:ind w:left="2"/>
        <w:rPr>
          <w:position w:val="0"/>
          <w:sz w:val="2"/>
        </w:rPr>
      </w:pPr>
      <w:r>
        <w:rPr>
          <w:position w:val="0"/>
          <w:sz w:val="2"/>
        </w:rPr>
        <mc:AlternateContent>
          <mc:Choice Requires="wps">
            <w:drawing>
              <wp:inline distT="0" distB="0" distL="0" distR="0">
                <wp:extent cx="5940425" cy="17780"/>
                <wp:effectExtent l="0" t="0" r="0" b="0"/>
                <wp:docPr id="12" name="Group 12"/>
                <wp:cNvGraphicFramePr>
                  <a:graphicFrameLocks/>
                </wp:cNvGraphicFramePr>
                <a:graphic>
                  <a:graphicData uri="http://schemas.microsoft.com/office/word/2010/wordprocessingGroup">
                    <wpg:wgp>
                      <wpg:cNvPr id="12" name="Group 12"/>
                      <wpg:cNvGrpSpPr/>
                      <wpg:grpSpPr>
                        <a:xfrm>
                          <a:off x="0" y="0"/>
                          <a:ext cx="5940425" cy="17780"/>
                          <a:chExt cx="5940425" cy="17780"/>
                        </a:xfrm>
                      </wpg:grpSpPr>
                      <wps:wsp>
                        <wps:cNvPr id="13" name="Graphic 13"/>
                        <wps:cNvSpPr/>
                        <wps:spPr>
                          <a:xfrm>
                            <a:off x="0" y="0"/>
                            <a:ext cx="5940425" cy="17780"/>
                          </a:xfrm>
                          <a:custGeom>
                            <a:avLst/>
                            <a:gdLst/>
                            <a:ahLst/>
                            <a:cxnLst/>
                            <a:rect l="l" t="t" r="r" b="b"/>
                            <a:pathLst>
                              <a:path w="5940425" h="17780">
                                <a:moveTo>
                                  <a:pt x="5940425" y="0"/>
                                </a:moveTo>
                                <a:lnTo>
                                  <a:pt x="0" y="0"/>
                                </a:lnTo>
                                <a:lnTo>
                                  <a:pt x="0" y="17779"/>
                                </a:lnTo>
                                <a:lnTo>
                                  <a:pt x="5940425" y="17779"/>
                                </a:lnTo>
                                <a:lnTo>
                                  <a:pt x="59404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5pt;height:1.4pt;mso-position-horizontal-relative:char;mso-position-vertical-relative:line" id="docshapegroup11" coordorigin="0,0" coordsize="9355,28">
                <v:rect style="position:absolute;left:0;top:0;width:9355;height:28" id="docshape12" filled="true" fillcolor="#000000" stroked="false">
                  <v:fill type="solid"/>
                </v:rect>
              </v:group>
            </w:pict>
          </mc:Fallback>
        </mc:AlternateContent>
      </w:r>
      <w:r>
        <w:rPr>
          <w:position w:val="0"/>
          <w:sz w:val="2"/>
        </w:rPr>
      </w:r>
    </w:p>
    <w:p>
      <w:pPr>
        <w:pStyle w:val="ListParagraph"/>
        <w:numPr>
          <w:ilvl w:val="2"/>
          <w:numId w:val="1"/>
        </w:numPr>
        <w:tabs>
          <w:tab w:pos="720" w:val="left" w:leader="none"/>
          <w:tab w:pos="722" w:val="left" w:leader="none"/>
        </w:tabs>
        <w:spacing w:line="242" w:lineRule="auto" w:before="46" w:after="0"/>
        <w:ind w:left="722" w:right="148" w:hanging="361"/>
        <w:jc w:val="both"/>
        <w:rPr>
          <w:sz w:val="24"/>
        </w:rPr>
      </w:pPr>
      <w:r>
        <w:rPr>
          <w:sz w:val="24"/>
        </w:rPr>
        <w:t>The use of Forensic Accounting does not significantly reduce the occurrence of Fraud cases in the tertiary institutions in South East Nigeria.</w:t>
      </w:r>
    </w:p>
    <w:p>
      <w:pPr>
        <w:pStyle w:val="ListParagraph"/>
        <w:numPr>
          <w:ilvl w:val="2"/>
          <w:numId w:val="1"/>
        </w:numPr>
        <w:tabs>
          <w:tab w:pos="720" w:val="left" w:leader="none"/>
          <w:tab w:pos="722" w:val="left" w:leader="none"/>
        </w:tabs>
        <w:spacing w:line="240" w:lineRule="auto" w:before="0" w:after="0"/>
        <w:ind w:left="722" w:right="145" w:hanging="361"/>
        <w:jc w:val="both"/>
        <w:rPr>
          <w:sz w:val="24"/>
        </w:rPr>
      </w:pPr>
      <w:r>
        <w:rPr>
          <w:sz w:val="24"/>
        </w:rPr>
        <w:t>There</w:t>
      </w:r>
      <w:r>
        <w:rPr>
          <w:spacing w:val="-2"/>
          <w:sz w:val="24"/>
        </w:rPr>
        <w:t> </w:t>
      </w:r>
      <w:r>
        <w:rPr>
          <w:sz w:val="24"/>
        </w:rPr>
        <w:t>is no significant difference</w:t>
      </w:r>
      <w:r>
        <w:rPr>
          <w:spacing w:val="-2"/>
          <w:sz w:val="24"/>
        </w:rPr>
        <w:t> </w:t>
      </w:r>
      <w:r>
        <w:rPr>
          <w:sz w:val="24"/>
        </w:rPr>
        <w:t>between</w:t>
      </w:r>
      <w:r>
        <w:rPr>
          <w:spacing w:val="-2"/>
          <w:sz w:val="24"/>
        </w:rPr>
        <w:t> </w:t>
      </w:r>
      <w:r>
        <w:rPr>
          <w:sz w:val="24"/>
        </w:rPr>
        <w:t>Professional Forensic</w:t>
      </w:r>
      <w:r>
        <w:rPr>
          <w:spacing w:val="-3"/>
          <w:sz w:val="24"/>
        </w:rPr>
        <w:t> </w:t>
      </w:r>
      <w:r>
        <w:rPr>
          <w:sz w:val="24"/>
        </w:rPr>
        <w:t>Accountants and Traditional</w:t>
      </w:r>
      <w:r>
        <w:rPr>
          <w:spacing w:val="-10"/>
          <w:sz w:val="24"/>
        </w:rPr>
        <w:t> </w:t>
      </w:r>
      <w:r>
        <w:rPr>
          <w:sz w:val="24"/>
        </w:rPr>
        <w:t>External</w:t>
      </w:r>
      <w:r>
        <w:rPr>
          <w:spacing w:val="-10"/>
          <w:sz w:val="24"/>
        </w:rPr>
        <w:t> </w:t>
      </w:r>
      <w:r>
        <w:rPr>
          <w:sz w:val="24"/>
        </w:rPr>
        <w:t>Auditors</w:t>
      </w:r>
      <w:r>
        <w:rPr>
          <w:spacing w:val="-8"/>
          <w:sz w:val="24"/>
        </w:rPr>
        <w:t> </w:t>
      </w:r>
      <w:r>
        <w:rPr>
          <w:sz w:val="24"/>
        </w:rPr>
        <w:t>on</w:t>
      </w:r>
      <w:r>
        <w:rPr>
          <w:spacing w:val="-7"/>
          <w:sz w:val="24"/>
        </w:rPr>
        <w:t> </w:t>
      </w:r>
      <w:r>
        <w:rPr>
          <w:sz w:val="24"/>
        </w:rPr>
        <w:t>reduction</w:t>
      </w:r>
      <w:r>
        <w:rPr>
          <w:spacing w:val="-7"/>
          <w:sz w:val="24"/>
        </w:rPr>
        <w:t> </w:t>
      </w:r>
      <w:r>
        <w:rPr>
          <w:sz w:val="24"/>
        </w:rPr>
        <w:t>of</w:t>
      </w:r>
      <w:r>
        <w:rPr>
          <w:spacing w:val="-10"/>
          <w:sz w:val="24"/>
        </w:rPr>
        <w:t> </w:t>
      </w:r>
      <w:r>
        <w:rPr>
          <w:sz w:val="24"/>
        </w:rPr>
        <w:t>the</w:t>
      </w:r>
      <w:r>
        <w:rPr>
          <w:spacing w:val="-7"/>
          <w:sz w:val="24"/>
        </w:rPr>
        <w:t> </w:t>
      </w:r>
      <w:r>
        <w:rPr>
          <w:sz w:val="24"/>
        </w:rPr>
        <w:t>occurrence</w:t>
      </w:r>
      <w:r>
        <w:rPr>
          <w:spacing w:val="-7"/>
          <w:sz w:val="24"/>
        </w:rPr>
        <w:t> </w:t>
      </w:r>
      <w:r>
        <w:rPr>
          <w:sz w:val="24"/>
        </w:rPr>
        <w:t>of</w:t>
      </w:r>
      <w:r>
        <w:rPr>
          <w:spacing w:val="-5"/>
          <w:sz w:val="24"/>
        </w:rPr>
        <w:t> </w:t>
      </w:r>
      <w:r>
        <w:rPr>
          <w:sz w:val="24"/>
        </w:rPr>
        <w:t>Fraud</w:t>
      </w:r>
      <w:r>
        <w:rPr>
          <w:spacing w:val="-6"/>
          <w:sz w:val="24"/>
        </w:rPr>
        <w:t> </w:t>
      </w:r>
      <w:r>
        <w:rPr>
          <w:sz w:val="24"/>
        </w:rPr>
        <w:t>cases</w:t>
      </w:r>
      <w:r>
        <w:rPr>
          <w:spacing w:val="-12"/>
          <w:sz w:val="24"/>
        </w:rPr>
        <w:t> </w:t>
      </w:r>
      <w:r>
        <w:rPr>
          <w:sz w:val="24"/>
        </w:rPr>
        <w:t>in</w:t>
      </w:r>
      <w:r>
        <w:rPr>
          <w:spacing w:val="-7"/>
          <w:sz w:val="24"/>
        </w:rPr>
        <w:t> </w:t>
      </w:r>
      <w:r>
        <w:rPr>
          <w:sz w:val="24"/>
        </w:rPr>
        <w:t>the tertiary institutions in South East Nigeria.</w:t>
      </w:r>
    </w:p>
    <w:p>
      <w:pPr>
        <w:pStyle w:val="Heading1"/>
        <w:numPr>
          <w:ilvl w:val="1"/>
          <w:numId w:val="1"/>
        </w:numPr>
        <w:tabs>
          <w:tab w:pos="366" w:val="left" w:leader="none"/>
        </w:tabs>
        <w:spacing w:line="323" w:lineRule="exact" w:before="319" w:after="0"/>
        <w:ind w:left="366" w:right="0" w:hanging="364"/>
        <w:jc w:val="both"/>
      </w:pPr>
      <w:r>
        <w:rPr/>
        <w:t>Theoretical</w:t>
      </w:r>
      <w:r>
        <w:rPr>
          <w:spacing w:val="-6"/>
        </w:rPr>
        <w:t> </w:t>
      </w:r>
      <w:r>
        <w:rPr>
          <w:spacing w:val="-2"/>
        </w:rPr>
        <w:t>Framework</w:t>
      </w:r>
    </w:p>
    <w:p>
      <w:pPr>
        <w:pStyle w:val="BodyText"/>
        <w:ind w:left="2" w:right="136"/>
        <w:jc w:val="both"/>
      </w:pPr>
      <w:r>
        <w:rPr/>
        <w:t>The basic theory that has been established in this research work is “white collar crime theory”</w:t>
      </w:r>
      <w:r>
        <w:rPr>
          <w:spacing w:val="-15"/>
        </w:rPr>
        <w:t> </w:t>
      </w:r>
      <w:r>
        <w:rPr/>
        <w:t>by</w:t>
      </w:r>
      <w:r>
        <w:rPr>
          <w:spacing w:val="-15"/>
        </w:rPr>
        <w:t> </w:t>
      </w:r>
      <w:r>
        <w:rPr/>
        <w:t>Sutherland</w:t>
      </w:r>
      <w:r>
        <w:rPr>
          <w:spacing w:val="-15"/>
        </w:rPr>
        <w:t> </w:t>
      </w:r>
      <w:r>
        <w:rPr/>
        <w:t>(1949)</w:t>
      </w:r>
      <w:r>
        <w:rPr>
          <w:spacing w:val="-13"/>
        </w:rPr>
        <w:t> </w:t>
      </w:r>
      <w:r>
        <w:rPr/>
        <w:t>as</w:t>
      </w:r>
      <w:r>
        <w:rPr>
          <w:spacing w:val="-15"/>
        </w:rPr>
        <w:t> </w:t>
      </w:r>
      <w:r>
        <w:rPr/>
        <w:t>cited</w:t>
      </w:r>
      <w:r>
        <w:rPr>
          <w:spacing w:val="-12"/>
        </w:rPr>
        <w:t> </w:t>
      </w:r>
      <w:r>
        <w:rPr/>
        <w:t>in</w:t>
      </w:r>
      <w:r>
        <w:rPr>
          <w:spacing w:val="-15"/>
        </w:rPr>
        <w:t> </w:t>
      </w:r>
      <w:r>
        <w:rPr/>
        <w:t>Michael</w:t>
      </w:r>
      <w:r>
        <w:rPr>
          <w:spacing w:val="-12"/>
        </w:rPr>
        <w:t> </w:t>
      </w:r>
      <w:r>
        <w:rPr/>
        <w:t>(2004).</w:t>
      </w:r>
      <w:r>
        <w:rPr>
          <w:spacing w:val="-12"/>
        </w:rPr>
        <w:t> </w:t>
      </w:r>
      <w:r>
        <w:rPr/>
        <w:t>The</w:t>
      </w:r>
      <w:r>
        <w:rPr>
          <w:spacing w:val="-15"/>
        </w:rPr>
        <w:t> </w:t>
      </w:r>
      <w:r>
        <w:rPr/>
        <w:t>term</w:t>
      </w:r>
      <w:r>
        <w:rPr>
          <w:spacing w:val="-15"/>
        </w:rPr>
        <w:t> </w:t>
      </w:r>
      <w:r>
        <w:rPr/>
        <w:t>white-collar</w:t>
      </w:r>
      <w:r>
        <w:rPr>
          <w:spacing w:val="-13"/>
        </w:rPr>
        <w:t> </w:t>
      </w:r>
      <w:r>
        <w:rPr/>
        <w:t>crime</w:t>
      </w:r>
      <w:r>
        <w:rPr>
          <w:spacing w:val="-15"/>
        </w:rPr>
        <w:t> </w:t>
      </w:r>
      <w:r>
        <w:rPr/>
        <w:t>dates back to 1939. Sutherland (1949) as cited in Michael (2004) was the first to coin the term, and hypothesis white-collar criminals, attributed different characteristics and motives than</w:t>
      </w:r>
      <w:r>
        <w:rPr>
          <w:spacing w:val="-2"/>
        </w:rPr>
        <w:t> </w:t>
      </w:r>
      <w:r>
        <w:rPr/>
        <w:t>typical street</w:t>
      </w:r>
      <w:r>
        <w:rPr>
          <w:spacing w:val="-2"/>
        </w:rPr>
        <w:t> </w:t>
      </w:r>
      <w:r>
        <w:rPr/>
        <w:t>criminals. Sutherland originally</w:t>
      </w:r>
      <w:r>
        <w:rPr>
          <w:spacing w:val="-1"/>
        </w:rPr>
        <w:t> </w:t>
      </w:r>
      <w:r>
        <w:rPr/>
        <w:t>presented</w:t>
      </w:r>
      <w:r>
        <w:rPr>
          <w:spacing w:val="-4"/>
        </w:rPr>
        <w:t> </w:t>
      </w:r>
      <w:r>
        <w:rPr/>
        <w:t>the</w:t>
      </w:r>
      <w:r>
        <w:rPr>
          <w:spacing w:val="-2"/>
        </w:rPr>
        <w:t> </w:t>
      </w:r>
      <w:r>
        <w:rPr/>
        <w:t>theory</w:t>
      </w:r>
      <w:r>
        <w:rPr>
          <w:spacing w:val="-1"/>
        </w:rPr>
        <w:t> </w:t>
      </w:r>
      <w:r>
        <w:rPr/>
        <w:t>in</w:t>
      </w:r>
      <w:r>
        <w:rPr>
          <w:spacing w:val="-2"/>
        </w:rPr>
        <w:t> </w:t>
      </w:r>
      <w:r>
        <w:rPr/>
        <w:t>an</w:t>
      </w:r>
      <w:r>
        <w:rPr>
          <w:spacing w:val="-2"/>
        </w:rPr>
        <w:t> </w:t>
      </w:r>
      <w:r>
        <w:rPr/>
        <w:t>address</w:t>
      </w:r>
      <w:r>
        <w:rPr>
          <w:spacing w:val="-2"/>
        </w:rPr>
        <w:t> </w:t>
      </w:r>
      <w:r>
        <w:rPr/>
        <w:t>to the American Sociological Society in attempt to study two field, crime and high society which had no previous empirical correlation. Sutherland defined his idea as “</w:t>
      </w:r>
      <w:r>
        <w:rPr>
          <w:i/>
        </w:rPr>
        <w:t>crime committed by a person respectability and high social status in the course of his occupation</w:t>
      </w:r>
      <w:r>
        <w:rPr/>
        <w:t>” (Sutherland</w:t>
      </w:r>
      <w:r>
        <w:rPr>
          <w:spacing w:val="-9"/>
        </w:rPr>
        <w:t> </w:t>
      </w:r>
      <w:r>
        <w:rPr/>
        <w:t>in</w:t>
      </w:r>
      <w:r>
        <w:rPr>
          <w:spacing w:val="-11"/>
        </w:rPr>
        <w:t> </w:t>
      </w:r>
      <w:r>
        <w:rPr/>
        <w:t>Michael,</w:t>
      </w:r>
      <w:r>
        <w:rPr>
          <w:spacing w:val="-8"/>
        </w:rPr>
        <w:t> </w:t>
      </w:r>
      <w:r>
        <w:rPr/>
        <w:t>2004).</w:t>
      </w:r>
      <w:r>
        <w:rPr>
          <w:spacing w:val="-8"/>
        </w:rPr>
        <w:t> </w:t>
      </w:r>
      <w:r>
        <w:rPr/>
        <w:t>Sutherland</w:t>
      </w:r>
      <w:r>
        <w:rPr>
          <w:spacing w:val="-9"/>
        </w:rPr>
        <w:t> </w:t>
      </w:r>
      <w:r>
        <w:rPr/>
        <w:t>noted</w:t>
      </w:r>
      <w:r>
        <w:rPr>
          <w:spacing w:val="-5"/>
        </w:rPr>
        <w:t> </w:t>
      </w:r>
      <w:r>
        <w:rPr/>
        <w:t>that</w:t>
      </w:r>
      <w:r>
        <w:rPr>
          <w:spacing w:val="-13"/>
        </w:rPr>
        <w:t> </w:t>
      </w:r>
      <w:r>
        <w:rPr/>
        <w:t>in</w:t>
      </w:r>
      <w:r>
        <w:rPr>
          <w:spacing w:val="-7"/>
        </w:rPr>
        <w:t> </w:t>
      </w:r>
      <w:r>
        <w:rPr/>
        <w:t>his</w:t>
      </w:r>
      <w:r>
        <w:rPr>
          <w:spacing w:val="-8"/>
        </w:rPr>
        <w:t> </w:t>
      </w:r>
      <w:r>
        <w:rPr/>
        <w:t>time,</w:t>
      </w:r>
      <w:r>
        <w:rPr>
          <w:spacing w:val="-9"/>
        </w:rPr>
        <w:t> </w:t>
      </w:r>
      <w:r>
        <w:rPr/>
        <w:t>less</w:t>
      </w:r>
      <w:r>
        <w:rPr>
          <w:spacing w:val="-8"/>
        </w:rPr>
        <w:t> </w:t>
      </w:r>
      <w:r>
        <w:rPr/>
        <w:t>than</w:t>
      </w:r>
      <w:r>
        <w:rPr>
          <w:spacing w:val="-12"/>
        </w:rPr>
        <w:t> </w:t>
      </w:r>
      <w:r>
        <w:rPr/>
        <w:t>two</w:t>
      </w:r>
      <w:r>
        <w:rPr>
          <w:spacing w:val="-8"/>
        </w:rPr>
        <w:t> </w:t>
      </w:r>
      <w:r>
        <w:rPr/>
        <w:t>(2)</w:t>
      </w:r>
      <w:r>
        <w:rPr>
          <w:spacing w:val="-5"/>
        </w:rPr>
        <w:t> </w:t>
      </w:r>
      <w:r>
        <w:rPr/>
        <w:t>percent of the persons committed to prison in a year belong to the upper class. Sutherland goal was</w:t>
      </w:r>
      <w:r>
        <w:rPr>
          <w:spacing w:val="-2"/>
        </w:rPr>
        <w:t> </w:t>
      </w:r>
      <w:r>
        <w:rPr/>
        <w:t>to</w:t>
      </w:r>
      <w:r>
        <w:rPr>
          <w:spacing w:val="-3"/>
        </w:rPr>
        <w:t> </w:t>
      </w:r>
      <w:r>
        <w:rPr/>
        <w:t>prove</w:t>
      </w:r>
      <w:r>
        <w:rPr>
          <w:spacing w:val="-1"/>
        </w:rPr>
        <w:t> </w:t>
      </w:r>
      <w:r>
        <w:rPr/>
        <w:t>a</w:t>
      </w:r>
      <w:r>
        <w:rPr>
          <w:spacing w:val="-6"/>
        </w:rPr>
        <w:t> </w:t>
      </w:r>
      <w:r>
        <w:rPr/>
        <w:t>relation</w:t>
      </w:r>
      <w:r>
        <w:rPr>
          <w:spacing w:val="-6"/>
        </w:rPr>
        <w:t> </w:t>
      </w:r>
      <w:r>
        <w:rPr/>
        <w:t>between</w:t>
      </w:r>
      <w:r>
        <w:rPr>
          <w:spacing w:val="-6"/>
        </w:rPr>
        <w:t> </w:t>
      </w:r>
      <w:r>
        <w:rPr/>
        <w:t>money,</w:t>
      </w:r>
      <w:r>
        <w:rPr>
          <w:spacing w:val="-3"/>
        </w:rPr>
        <w:t> </w:t>
      </w:r>
      <w:r>
        <w:rPr/>
        <w:t>social</w:t>
      </w:r>
      <w:r>
        <w:rPr>
          <w:spacing w:val="-4"/>
        </w:rPr>
        <w:t> </w:t>
      </w:r>
      <w:r>
        <w:rPr/>
        <w:t>status, and</w:t>
      </w:r>
      <w:r>
        <w:rPr>
          <w:spacing w:val="-4"/>
        </w:rPr>
        <w:t> </w:t>
      </w:r>
      <w:r>
        <w:rPr/>
        <w:t>likelihood of going</w:t>
      </w:r>
      <w:r>
        <w:rPr>
          <w:spacing w:val="-1"/>
        </w:rPr>
        <w:t> </w:t>
      </w:r>
      <w:r>
        <w:rPr/>
        <w:t>to</w:t>
      </w:r>
      <w:r>
        <w:rPr>
          <w:spacing w:val="-8"/>
        </w:rPr>
        <w:t> </w:t>
      </w:r>
      <w:r>
        <w:rPr/>
        <w:t>jail</w:t>
      </w:r>
      <w:r>
        <w:rPr>
          <w:spacing w:val="-4"/>
        </w:rPr>
        <w:t> </w:t>
      </w:r>
      <w:r>
        <w:rPr/>
        <w:t>for</w:t>
      </w:r>
      <w:r>
        <w:rPr>
          <w:spacing w:val="-5"/>
        </w:rPr>
        <w:t> </w:t>
      </w:r>
      <w:r>
        <w:rPr/>
        <w:t>a white-collar</w:t>
      </w:r>
      <w:r>
        <w:rPr>
          <w:spacing w:val="-6"/>
        </w:rPr>
        <w:t> </w:t>
      </w:r>
      <w:r>
        <w:rPr/>
        <w:t>crime,</w:t>
      </w:r>
      <w:r>
        <w:rPr>
          <w:spacing w:val="-1"/>
        </w:rPr>
        <w:t> </w:t>
      </w:r>
      <w:r>
        <w:rPr/>
        <w:t>compared</w:t>
      </w:r>
      <w:r>
        <w:rPr>
          <w:spacing w:val="-1"/>
        </w:rPr>
        <w:t> </w:t>
      </w:r>
      <w:r>
        <w:rPr/>
        <w:t>to</w:t>
      </w:r>
      <w:r>
        <w:rPr>
          <w:spacing w:val="-4"/>
        </w:rPr>
        <w:t> </w:t>
      </w:r>
      <w:r>
        <w:rPr/>
        <w:t>more</w:t>
      </w:r>
      <w:r>
        <w:rPr>
          <w:spacing w:val="-2"/>
        </w:rPr>
        <w:t> </w:t>
      </w:r>
      <w:r>
        <w:rPr/>
        <w:t>visible,</w:t>
      </w:r>
      <w:r>
        <w:rPr>
          <w:spacing w:val="-4"/>
        </w:rPr>
        <w:t> </w:t>
      </w:r>
      <w:r>
        <w:rPr/>
        <w:t>typical</w:t>
      </w:r>
      <w:r>
        <w:rPr>
          <w:spacing w:val="-1"/>
        </w:rPr>
        <w:t> </w:t>
      </w:r>
      <w:r>
        <w:rPr/>
        <w:t>crimes,</w:t>
      </w:r>
      <w:r>
        <w:rPr>
          <w:spacing w:val="-1"/>
        </w:rPr>
        <w:t> </w:t>
      </w:r>
      <w:r>
        <w:rPr/>
        <w:t>although,</w:t>
      </w:r>
      <w:r>
        <w:rPr>
          <w:spacing w:val="-1"/>
        </w:rPr>
        <w:t> </w:t>
      </w:r>
      <w:r>
        <w:rPr/>
        <w:t>the</w:t>
      </w:r>
      <w:r>
        <w:rPr>
          <w:spacing w:val="-3"/>
        </w:rPr>
        <w:t> </w:t>
      </w:r>
      <w:r>
        <w:rPr/>
        <w:t>percentage</w:t>
      </w:r>
      <w:r>
        <w:rPr>
          <w:spacing w:val="-2"/>
        </w:rPr>
        <w:t> </w:t>
      </w:r>
      <w:r>
        <w:rPr/>
        <w:t>is a bit higher today.</w:t>
      </w:r>
    </w:p>
    <w:p>
      <w:pPr>
        <w:pStyle w:val="BodyText"/>
        <w:spacing w:before="1"/>
        <w:ind w:left="2" w:right="134" w:firstLine="720"/>
        <w:jc w:val="both"/>
      </w:pPr>
      <w:r>
        <w:rPr/>
        <w:t>Much</w:t>
      </w:r>
      <w:r>
        <w:rPr>
          <w:spacing w:val="-6"/>
        </w:rPr>
        <w:t> </w:t>
      </w:r>
      <w:r>
        <w:rPr/>
        <w:t>of</w:t>
      </w:r>
      <w:r>
        <w:rPr>
          <w:spacing w:val="-4"/>
        </w:rPr>
        <w:t> </w:t>
      </w:r>
      <w:r>
        <w:rPr/>
        <w:t>Sutherlands</w:t>
      </w:r>
      <w:r>
        <w:rPr>
          <w:spacing w:val="-7"/>
        </w:rPr>
        <w:t> </w:t>
      </w:r>
      <w:r>
        <w:rPr/>
        <w:t>work</w:t>
      </w:r>
      <w:r>
        <w:rPr>
          <w:spacing w:val="-10"/>
        </w:rPr>
        <w:t> </w:t>
      </w:r>
      <w:r>
        <w:rPr/>
        <w:t>was</w:t>
      </w:r>
      <w:r>
        <w:rPr>
          <w:spacing w:val="-7"/>
        </w:rPr>
        <w:t> </w:t>
      </w:r>
      <w:r>
        <w:rPr/>
        <w:t>to</w:t>
      </w:r>
      <w:r>
        <w:rPr>
          <w:spacing w:val="-7"/>
        </w:rPr>
        <w:t> </w:t>
      </w:r>
      <w:r>
        <w:rPr/>
        <w:t>separate</w:t>
      </w:r>
      <w:r>
        <w:rPr>
          <w:spacing w:val="-10"/>
        </w:rPr>
        <w:t> </w:t>
      </w:r>
      <w:r>
        <w:rPr/>
        <w:t>and</w:t>
      </w:r>
      <w:r>
        <w:rPr>
          <w:spacing w:val="-4"/>
        </w:rPr>
        <w:t> </w:t>
      </w:r>
      <w:r>
        <w:rPr/>
        <w:t>define</w:t>
      </w:r>
      <w:r>
        <w:rPr>
          <w:spacing w:val="-11"/>
        </w:rPr>
        <w:t> </w:t>
      </w:r>
      <w:r>
        <w:rPr/>
        <w:t>the</w:t>
      </w:r>
      <w:r>
        <w:rPr>
          <w:spacing w:val="-6"/>
        </w:rPr>
        <w:t> </w:t>
      </w:r>
      <w:r>
        <w:rPr/>
        <w:t>difference</w:t>
      </w:r>
      <w:r>
        <w:rPr>
          <w:spacing w:val="-10"/>
        </w:rPr>
        <w:t> </w:t>
      </w:r>
      <w:r>
        <w:rPr/>
        <w:t>in</w:t>
      </w:r>
      <w:r>
        <w:rPr>
          <w:spacing w:val="-6"/>
        </w:rPr>
        <w:t> </w:t>
      </w:r>
      <w:r>
        <w:rPr/>
        <w:t>blue</w:t>
      </w:r>
      <w:r>
        <w:rPr>
          <w:spacing w:val="-6"/>
        </w:rPr>
        <w:t> </w:t>
      </w:r>
      <w:r>
        <w:rPr/>
        <w:t>collar street</w:t>
      </w:r>
      <w:r>
        <w:rPr>
          <w:spacing w:val="-3"/>
        </w:rPr>
        <w:t> </w:t>
      </w:r>
      <w:r>
        <w:rPr/>
        <w:t>crimes, such</w:t>
      </w:r>
      <w:r>
        <w:rPr>
          <w:spacing w:val="-3"/>
        </w:rPr>
        <w:t> </w:t>
      </w:r>
      <w:r>
        <w:rPr/>
        <w:t>as</w:t>
      </w:r>
      <w:r>
        <w:rPr>
          <w:spacing w:val="-3"/>
        </w:rPr>
        <w:t> </w:t>
      </w:r>
      <w:r>
        <w:rPr/>
        <w:t>arson,</w:t>
      </w:r>
      <w:r>
        <w:rPr>
          <w:spacing w:val="-1"/>
        </w:rPr>
        <w:t> </w:t>
      </w:r>
      <w:r>
        <w:rPr/>
        <w:t>burglary, theft, assault, rape</w:t>
      </w:r>
      <w:r>
        <w:rPr>
          <w:spacing w:val="-2"/>
        </w:rPr>
        <w:t> </w:t>
      </w:r>
      <w:r>
        <w:rPr/>
        <w:t>and</w:t>
      </w:r>
      <w:r>
        <w:rPr>
          <w:spacing w:val="-5"/>
        </w:rPr>
        <w:t> </w:t>
      </w:r>
      <w:r>
        <w:rPr/>
        <w:t>vandalism</w:t>
      </w:r>
      <w:r>
        <w:rPr>
          <w:spacing w:val="-3"/>
        </w:rPr>
        <w:t> </w:t>
      </w:r>
      <w:r>
        <w:rPr/>
        <w:t>which</w:t>
      </w:r>
      <w:r>
        <w:rPr>
          <w:spacing w:val="-3"/>
        </w:rPr>
        <w:t> </w:t>
      </w:r>
      <w:r>
        <w:rPr/>
        <w:t>are</w:t>
      </w:r>
      <w:r>
        <w:rPr>
          <w:spacing w:val="-2"/>
        </w:rPr>
        <w:t> </w:t>
      </w:r>
      <w:r>
        <w:rPr/>
        <w:t>often blamed on psychological, associational and structural factors. Instead, white-collar criminals are opportunists, who over time learn they can take advantage of their circumstances to accumulated financial gain. They are educated, intelligent, affluent, individuals who are qualified enough to get a job which allows them the unmonitored access to often large sum of money.</w:t>
      </w:r>
    </w:p>
    <w:p>
      <w:pPr>
        <w:pStyle w:val="BodyText"/>
        <w:ind w:left="2" w:right="140" w:firstLine="720"/>
        <w:jc w:val="both"/>
      </w:pPr>
      <w:r>
        <w:rPr/>
        <w:t>But the federal Bureau of Investigation (FBI) has adopted a narrow approach defining white-collar crime as those illegal acts which are characterized by deceit, concealment, or violation of trust and which are not dependent upon the application or threat of physical force or violence. The blue collar crime will more often use physical force, whereas, in the corporate world, the identification of a victim is less obvious and the</w:t>
      </w:r>
      <w:r>
        <w:rPr>
          <w:spacing w:val="-15"/>
        </w:rPr>
        <w:t> </w:t>
      </w:r>
      <w:r>
        <w:rPr/>
        <w:t>issuer</w:t>
      </w:r>
      <w:r>
        <w:rPr>
          <w:spacing w:val="-11"/>
        </w:rPr>
        <w:t> </w:t>
      </w:r>
      <w:r>
        <w:rPr/>
        <w:t>of</w:t>
      </w:r>
      <w:r>
        <w:rPr>
          <w:spacing w:val="-15"/>
        </w:rPr>
        <w:t> </w:t>
      </w:r>
      <w:r>
        <w:rPr/>
        <w:t>reporting</w:t>
      </w:r>
      <w:r>
        <w:rPr>
          <w:spacing w:val="-15"/>
        </w:rPr>
        <w:t> </w:t>
      </w:r>
      <w:r>
        <w:rPr/>
        <w:t>is</w:t>
      </w:r>
      <w:r>
        <w:rPr>
          <w:spacing w:val="-14"/>
        </w:rPr>
        <w:t> </w:t>
      </w:r>
      <w:r>
        <w:rPr/>
        <w:t>complicated</w:t>
      </w:r>
      <w:r>
        <w:rPr>
          <w:spacing w:val="-15"/>
        </w:rPr>
        <w:t> </w:t>
      </w:r>
      <w:r>
        <w:rPr/>
        <w:t>by</w:t>
      </w:r>
      <w:r>
        <w:rPr>
          <w:spacing w:val="-15"/>
        </w:rPr>
        <w:t> </w:t>
      </w:r>
      <w:r>
        <w:rPr/>
        <w:t>a</w:t>
      </w:r>
      <w:r>
        <w:rPr>
          <w:spacing w:val="-13"/>
        </w:rPr>
        <w:t> </w:t>
      </w:r>
      <w:r>
        <w:rPr/>
        <w:t>culture</w:t>
      </w:r>
      <w:r>
        <w:rPr>
          <w:spacing w:val="-12"/>
        </w:rPr>
        <w:t> </w:t>
      </w:r>
      <w:r>
        <w:rPr/>
        <w:t>of</w:t>
      </w:r>
      <w:r>
        <w:rPr>
          <w:spacing w:val="-15"/>
        </w:rPr>
        <w:t> </w:t>
      </w:r>
      <w:r>
        <w:rPr/>
        <w:t>commercial</w:t>
      </w:r>
      <w:r>
        <w:rPr>
          <w:spacing w:val="-15"/>
        </w:rPr>
        <w:t> </w:t>
      </w:r>
      <w:r>
        <w:rPr/>
        <w:t>confidentially.</w:t>
      </w:r>
      <w:r>
        <w:rPr>
          <w:spacing w:val="-15"/>
        </w:rPr>
        <w:t> </w:t>
      </w:r>
      <w:r>
        <w:rPr/>
        <w:t>Fredrichs (2007) stated</w:t>
      </w:r>
      <w:r>
        <w:rPr>
          <w:spacing w:val="-4"/>
        </w:rPr>
        <w:t> </w:t>
      </w:r>
      <w:r>
        <w:rPr/>
        <w:t>that</w:t>
      </w:r>
      <w:r>
        <w:rPr>
          <w:spacing w:val="-3"/>
        </w:rPr>
        <w:t> </w:t>
      </w:r>
      <w:r>
        <w:rPr/>
        <w:t>the</w:t>
      </w:r>
      <w:r>
        <w:rPr>
          <w:spacing w:val="-2"/>
        </w:rPr>
        <w:t> </w:t>
      </w:r>
      <w:r>
        <w:rPr/>
        <w:t>only</w:t>
      </w:r>
      <w:r>
        <w:rPr>
          <w:spacing w:val="-5"/>
        </w:rPr>
        <w:t> </w:t>
      </w:r>
      <w:r>
        <w:rPr/>
        <w:t>way</w:t>
      </w:r>
      <w:r>
        <w:rPr>
          <w:spacing w:val="-1"/>
        </w:rPr>
        <w:t> </w:t>
      </w:r>
      <w:r>
        <w:rPr/>
        <w:t>one</w:t>
      </w:r>
      <w:r>
        <w:rPr>
          <w:spacing w:val="-6"/>
        </w:rPr>
        <w:t> </w:t>
      </w:r>
      <w:r>
        <w:rPr/>
        <w:t>crime</w:t>
      </w:r>
      <w:r>
        <w:rPr>
          <w:spacing w:val="-6"/>
        </w:rPr>
        <w:t> </w:t>
      </w:r>
      <w:r>
        <w:rPr/>
        <w:t>differs</w:t>
      </w:r>
      <w:r>
        <w:rPr>
          <w:spacing w:val="-2"/>
        </w:rPr>
        <w:t> </w:t>
      </w:r>
      <w:r>
        <w:rPr/>
        <w:t>from</w:t>
      </w:r>
      <w:r>
        <w:rPr>
          <w:spacing w:val="-7"/>
        </w:rPr>
        <w:t> </w:t>
      </w:r>
      <w:r>
        <w:rPr/>
        <w:t>another</w:t>
      </w:r>
      <w:r>
        <w:rPr>
          <w:spacing w:val="-1"/>
        </w:rPr>
        <w:t> </w:t>
      </w:r>
      <w:r>
        <w:rPr/>
        <w:t>is</w:t>
      </w:r>
      <w:r>
        <w:rPr>
          <w:spacing w:val="-7"/>
        </w:rPr>
        <w:t> </w:t>
      </w:r>
      <w:r>
        <w:rPr/>
        <w:t>in</w:t>
      </w:r>
      <w:r>
        <w:rPr>
          <w:spacing w:val="-7"/>
        </w:rPr>
        <w:t> </w:t>
      </w:r>
      <w:r>
        <w:rPr/>
        <w:t>the</w:t>
      </w:r>
      <w:r>
        <w:rPr>
          <w:spacing w:val="-6"/>
        </w:rPr>
        <w:t> </w:t>
      </w:r>
      <w:r>
        <w:rPr/>
        <w:t>backgrounds</w:t>
      </w:r>
      <w:r>
        <w:rPr>
          <w:spacing w:val="-2"/>
        </w:rPr>
        <w:t> </w:t>
      </w:r>
      <w:r>
        <w:rPr/>
        <w:t>and characteristics of its perpetrators.</w:t>
      </w:r>
    </w:p>
    <w:p>
      <w:pPr>
        <w:pStyle w:val="BodyText"/>
        <w:spacing w:before="2"/>
        <w:ind w:left="2" w:right="138" w:firstLine="720"/>
        <w:jc w:val="both"/>
      </w:pPr>
      <w:r>
        <w:rPr/>
        <w:t>Most,</w:t>
      </w:r>
      <w:r>
        <w:rPr>
          <w:spacing w:val="-4"/>
        </w:rPr>
        <w:t> </w:t>
      </w:r>
      <w:r>
        <w:rPr/>
        <w:t>if</w:t>
      </w:r>
      <w:r>
        <w:rPr>
          <w:spacing w:val="-9"/>
        </w:rPr>
        <w:t> </w:t>
      </w:r>
      <w:r>
        <w:rPr/>
        <w:t>not</w:t>
      </w:r>
      <w:r>
        <w:rPr>
          <w:spacing w:val="-12"/>
        </w:rPr>
        <w:t> </w:t>
      </w:r>
      <w:r>
        <w:rPr/>
        <w:t>all</w:t>
      </w:r>
      <w:r>
        <w:rPr>
          <w:spacing w:val="-13"/>
        </w:rPr>
        <w:t> </w:t>
      </w:r>
      <w:r>
        <w:rPr/>
        <w:t>white-collar</w:t>
      </w:r>
      <w:r>
        <w:rPr>
          <w:spacing w:val="-9"/>
        </w:rPr>
        <w:t> </w:t>
      </w:r>
      <w:r>
        <w:rPr/>
        <w:t>offenders</w:t>
      </w:r>
      <w:r>
        <w:rPr>
          <w:spacing w:val="-12"/>
        </w:rPr>
        <w:t> </w:t>
      </w:r>
      <w:r>
        <w:rPr/>
        <w:t>are</w:t>
      </w:r>
      <w:r>
        <w:rPr>
          <w:spacing w:val="-15"/>
        </w:rPr>
        <w:t> </w:t>
      </w:r>
      <w:r>
        <w:rPr/>
        <w:t>distinguished</w:t>
      </w:r>
      <w:r>
        <w:rPr>
          <w:spacing w:val="-9"/>
        </w:rPr>
        <w:t> </w:t>
      </w:r>
      <w:r>
        <w:rPr/>
        <w:t>by</w:t>
      </w:r>
      <w:r>
        <w:rPr>
          <w:spacing w:val="-15"/>
        </w:rPr>
        <w:t> </w:t>
      </w:r>
      <w:r>
        <w:rPr/>
        <w:t>lives</w:t>
      </w:r>
      <w:r>
        <w:rPr>
          <w:spacing w:val="-11"/>
        </w:rPr>
        <w:t> </w:t>
      </w:r>
      <w:r>
        <w:rPr/>
        <w:t>of</w:t>
      </w:r>
      <w:r>
        <w:rPr>
          <w:spacing w:val="-9"/>
        </w:rPr>
        <w:t> </w:t>
      </w:r>
      <w:r>
        <w:rPr/>
        <w:t>privilege,</w:t>
      </w:r>
      <w:r>
        <w:rPr>
          <w:spacing w:val="-8"/>
        </w:rPr>
        <w:t> </w:t>
      </w:r>
      <w:r>
        <w:rPr/>
        <w:t>much of</w:t>
      </w:r>
      <w:r>
        <w:rPr>
          <w:spacing w:val="-8"/>
        </w:rPr>
        <w:t> </w:t>
      </w:r>
      <w:r>
        <w:rPr/>
        <w:t>it</w:t>
      </w:r>
      <w:r>
        <w:rPr>
          <w:spacing w:val="-11"/>
        </w:rPr>
        <w:t> </w:t>
      </w:r>
      <w:r>
        <w:rPr/>
        <w:t>with</w:t>
      </w:r>
      <w:r>
        <w:rPr>
          <w:spacing w:val="-10"/>
        </w:rPr>
        <w:t> </w:t>
      </w:r>
      <w:r>
        <w:rPr/>
        <w:t>origins</w:t>
      </w:r>
      <w:r>
        <w:rPr>
          <w:spacing w:val="-11"/>
        </w:rPr>
        <w:t> </w:t>
      </w:r>
      <w:r>
        <w:rPr/>
        <w:t>in</w:t>
      </w:r>
      <w:r>
        <w:rPr>
          <w:spacing w:val="-10"/>
        </w:rPr>
        <w:t> </w:t>
      </w:r>
      <w:r>
        <w:rPr/>
        <w:t>class</w:t>
      </w:r>
      <w:r>
        <w:rPr>
          <w:spacing w:val="-11"/>
        </w:rPr>
        <w:t> </w:t>
      </w:r>
      <w:r>
        <w:rPr/>
        <w:t>inequality.</w:t>
      </w:r>
      <w:r>
        <w:rPr>
          <w:spacing w:val="-12"/>
        </w:rPr>
        <w:t> </w:t>
      </w:r>
      <w:r>
        <w:rPr/>
        <w:t>It</w:t>
      </w:r>
      <w:r>
        <w:rPr>
          <w:spacing w:val="-10"/>
        </w:rPr>
        <w:t> </w:t>
      </w:r>
      <w:r>
        <w:rPr/>
        <w:t>is</w:t>
      </w:r>
      <w:r>
        <w:rPr>
          <w:spacing w:val="-11"/>
        </w:rPr>
        <w:t> </w:t>
      </w:r>
      <w:r>
        <w:rPr/>
        <w:t>estimated</w:t>
      </w:r>
      <w:r>
        <w:rPr>
          <w:spacing w:val="-7"/>
        </w:rPr>
        <w:t> </w:t>
      </w:r>
      <w:r>
        <w:rPr/>
        <w:t>that</w:t>
      </w:r>
      <w:r>
        <w:rPr>
          <w:spacing w:val="-12"/>
        </w:rPr>
        <w:t> </w:t>
      </w:r>
      <w:r>
        <w:rPr/>
        <w:t>a</w:t>
      </w:r>
      <w:r>
        <w:rPr>
          <w:spacing w:val="-10"/>
        </w:rPr>
        <w:t> </w:t>
      </w:r>
      <w:r>
        <w:rPr/>
        <w:t>great</w:t>
      </w:r>
      <w:r>
        <w:rPr>
          <w:spacing w:val="-11"/>
        </w:rPr>
        <w:t> </w:t>
      </w:r>
      <w:r>
        <w:rPr/>
        <w:t>deal</w:t>
      </w:r>
      <w:r>
        <w:rPr>
          <w:spacing w:val="-8"/>
        </w:rPr>
        <w:t> </w:t>
      </w:r>
      <w:r>
        <w:rPr/>
        <w:t>of</w:t>
      </w:r>
      <w:r>
        <w:rPr>
          <w:spacing w:val="-8"/>
        </w:rPr>
        <w:t> </w:t>
      </w:r>
      <w:r>
        <w:rPr/>
        <w:t>white-collar</w:t>
      </w:r>
      <w:r>
        <w:rPr>
          <w:spacing w:val="-13"/>
        </w:rPr>
        <w:t> </w:t>
      </w:r>
      <w:r>
        <w:rPr/>
        <w:t>crimes is undetected or if detected, it is not reported. Because of the high status of the perpetrators of these crimes, a highly trained and experienced examiner or investigator like the Professional Forensic Accountant is needed to forestall the occurrence of such high</w:t>
      </w:r>
      <w:r>
        <w:rPr>
          <w:spacing w:val="58"/>
        </w:rPr>
        <w:t> </w:t>
      </w:r>
      <w:r>
        <w:rPr/>
        <w:t>profile</w:t>
      </w:r>
      <w:r>
        <w:rPr>
          <w:spacing w:val="57"/>
        </w:rPr>
        <w:t> </w:t>
      </w:r>
      <w:r>
        <w:rPr/>
        <w:t>fraud.</w:t>
      </w:r>
      <w:r>
        <w:rPr>
          <w:spacing w:val="59"/>
        </w:rPr>
        <w:t> </w:t>
      </w:r>
      <w:r>
        <w:rPr/>
        <w:t>This</w:t>
      </w:r>
      <w:r>
        <w:rPr>
          <w:spacing w:val="59"/>
        </w:rPr>
        <w:t> </w:t>
      </w:r>
      <w:r>
        <w:rPr/>
        <w:t>study</w:t>
      </w:r>
      <w:r>
        <w:rPr>
          <w:spacing w:val="57"/>
        </w:rPr>
        <w:t> </w:t>
      </w:r>
      <w:r>
        <w:rPr/>
        <w:t>is</w:t>
      </w:r>
      <w:r>
        <w:rPr>
          <w:spacing w:val="55"/>
        </w:rPr>
        <w:t> </w:t>
      </w:r>
      <w:r>
        <w:rPr/>
        <w:t>anchored</w:t>
      </w:r>
      <w:r>
        <w:rPr>
          <w:spacing w:val="54"/>
        </w:rPr>
        <w:t> </w:t>
      </w:r>
      <w:r>
        <w:rPr/>
        <w:t>on</w:t>
      </w:r>
      <w:r>
        <w:rPr>
          <w:spacing w:val="61"/>
        </w:rPr>
        <w:t> </w:t>
      </w:r>
      <w:r>
        <w:rPr/>
        <w:t>while</w:t>
      </w:r>
      <w:r>
        <w:rPr>
          <w:spacing w:val="57"/>
        </w:rPr>
        <w:t> </w:t>
      </w:r>
      <w:r>
        <w:rPr/>
        <w:t>collar</w:t>
      </w:r>
      <w:r>
        <w:rPr>
          <w:spacing w:val="65"/>
        </w:rPr>
        <w:t> </w:t>
      </w:r>
      <w:r>
        <w:rPr/>
        <w:t>crime</w:t>
      </w:r>
      <w:r>
        <w:rPr>
          <w:spacing w:val="57"/>
        </w:rPr>
        <w:t> </w:t>
      </w:r>
      <w:r>
        <w:rPr/>
        <w:t>theory</w:t>
      </w:r>
      <w:r>
        <w:rPr>
          <w:spacing w:val="57"/>
        </w:rPr>
        <w:t> </w:t>
      </w:r>
      <w:r>
        <w:rPr/>
        <w:t>because</w:t>
      </w:r>
      <w:r>
        <w:rPr>
          <w:spacing w:val="57"/>
        </w:rPr>
        <w:t> </w:t>
      </w:r>
      <w:r>
        <w:rPr>
          <w:spacing w:val="-5"/>
        </w:rPr>
        <w:t>it</w:t>
      </w:r>
    </w:p>
    <w:p>
      <w:pPr>
        <w:pStyle w:val="BodyText"/>
        <w:spacing w:after="0"/>
        <w:jc w:val="both"/>
        <w:sectPr>
          <w:pgSz w:w="11910" w:h="16840"/>
          <w:pgMar w:header="851" w:footer="776" w:top="1520" w:bottom="960" w:left="1275" w:right="1133"/>
        </w:sectPr>
      </w:pPr>
    </w:p>
    <w:p>
      <w:pPr>
        <w:pStyle w:val="BodyText"/>
        <w:spacing w:before="4"/>
        <w:rPr>
          <w:sz w:val="14"/>
        </w:rPr>
      </w:pPr>
    </w:p>
    <w:p>
      <w:pPr>
        <w:pStyle w:val="BodyText"/>
        <w:spacing w:line="28" w:lineRule="exact"/>
        <w:ind w:left="2"/>
        <w:rPr>
          <w:position w:val="0"/>
          <w:sz w:val="2"/>
        </w:rPr>
      </w:pPr>
      <w:r>
        <w:rPr>
          <w:position w:val="0"/>
          <w:sz w:val="2"/>
        </w:rPr>
        <mc:AlternateContent>
          <mc:Choice Requires="wps">
            <w:drawing>
              <wp:inline distT="0" distB="0" distL="0" distR="0">
                <wp:extent cx="5940425" cy="17780"/>
                <wp:effectExtent l="0" t="0" r="0" b="0"/>
                <wp:docPr id="14" name="Group 14"/>
                <wp:cNvGraphicFramePr>
                  <a:graphicFrameLocks/>
                </wp:cNvGraphicFramePr>
                <a:graphic>
                  <a:graphicData uri="http://schemas.microsoft.com/office/word/2010/wordprocessingGroup">
                    <wpg:wgp>
                      <wpg:cNvPr id="14" name="Group 14"/>
                      <wpg:cNvGrpSpPr/>
                      <wpg:grpSpPr>
                        <a:xfrm>
                          <a:off x="0" y="0"/>
                          <a:ext cx="5940425" cy="17780"/>
                          <a:chExt cx="5940425" cy="17780"/>
                        </a:xfrm>
                      </wpg:grpSpPr>
                      <wps:wsp>
                        <wps:cNvPr id="15" name="Graphic 15"/>
                        <wps:cNvSpPr/>
                        <wps:spPr>
                          <a:xfrm>
                            <a:off x="0" y="0"/>
                            <a:ext cx="5940425" cy="17780"/>
                          </a:xfrm>
                          <a:custGeom>
                            <a:avLst/>
                            <a:gdLst/>
                            <a:ahLst/>
                            <a:cxnLst/>
                            <a:rect l="l" t="t" r="r" b="b"/>
                            <a:pathLst>
                              <a:path w="5940425" h="17780">
                                <a:moveTo>
                                  <a:pt x="5940425" y="0"/>
                                </a:moveTo>
                                <a:lnTo>
                                  <a:pt x="0" y="0"/>
                                </a:lnTo>
                                <a:lnTo>
                                  <a:pt x="0" y="17779"/>
                                </a:lnTo>
                                <a:lnTo>
                                  <a:pt x="5940425" y="17779"/>
                                </a:lnTo>
                                <a:lnTo>
                                  <a:pt x="59404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5pt;height:1.4pt;mso-position-horizontal-relative:char;mso-position-vertical-relative:line" id="docshapegroup13" coordorigin="0,0" coordsize="9355,28">
                <v:rect style="position:absolute;left:0;top:0;width:9355;height:28" id="docshape14" filled="true" fillcolor="#000000" stroked="false">
                  <v:fill type="solid"/>
                </v:rect>
              </v:group>
            </w:pict>
          </mc:Fallback>
        </mc:AlternateContent>
      </w:r>
      <w:r>
        <w:rPr>
          <w:position w:val="0"/>
          <w:sz w:val="2"/>
        </w:rPr>
      </w:r>
    </w:p>
    <w:p>
      <w:pPr>
        <w:pStyle w:val="BodyText"/>
        <w:spacing w:line="242" w:lineRule="auto" w:before="46"/>
        <w:ind w:left="2" w:right="144"/>
        <w:jc w:val="both"/>
      </w:pPr>
      <w:r>
        <w:rPr/>
        <w:t>expounds forensic accounting: A tool for fraud detection and prevention in tertiary institutions in south East Nigeria.</w:t>
      </w:r>
    </w:p>
    <w:p>
      <w:pPr>
        <w:pStyle w:val="Heading1"/>
        <w:numPr>
          <w:ilvl w:val="0"/>
          <w:numId w:val="1"/>
        </w:numPr>
        <w:tabs>
          <w:tab w:pos="246" w:val="left" w:leader="none"/>
        </w:tabs>
        <w:spacing w:line="240" w:lineRule="auto" w:before="321" w:after="0"/>
        <w:ind w:left="246" w:right="0" w:hanging="244"/>
        <w:jc w:val="both"/>
      </w:pPr>
      <w:r>
        <w:rPr/>
        <w:t>Forensic</w:t>
      </w:r>
      <w:r>
        <w:rPr>
          <w:spacing w:val="-6"/>
        </w:rPr>
        <w:t> </w:t>
      </w:r>
      <w:r>
        <w:rPr>
          <w:spacing w:val="-2"/>
        </w:rPr>
        <w:t>Accounting</w:t>
      </w:r>
    </w:p>
    <w:p>
      <w:pPr>
        <w:pStyle w:val="BodyText"/>
        <w:spacing w:before="320"/>
        <w:ind w:left="2" w:right="137"/>
        <w:jc w:val="both"/>
      </w:pPr>
      <w:r>
        <w:rPr/>
        <w:t>Oliver</w:t>
      </w:r>
      <w:r>
        <w:rPr>
          <w:spacing w:val="-11"/>
        </w:rPr>
        <w:t> </w:t>
      </w:r>
      <w:r>
        <w:rPr/>
        <w:t>in</w:t>
      </w:r>
      <w:r>
        <w:rPr>
          <w:spacing w:val="-8"/>
        </w:rPr>
        <w:t> </w:t>
      </w:r>
      <w:r>
        <w:rPr/>
        <w:t>Okoye,</w:t>
      </w:r>
      <w:r>
        <w:rPr>
          <w:spacing w:val="-7"/>
        </w:rPr>
        <w:t> </w:t>
      </w:r>
      <w:r>
        <w:rPr/>
        <w:t>Adeniyi</w:t>
      </w:r>
      <w:r>
        <w:rPr>
          <w:spacing w:val="-7"/>
        </w:rPr>
        <w:t> </w:t>
      </w:r>
      <w:r>
        <w:rPr/>
        <w:t>and</w:t>
      </w:r>
      <w:r>
        <w:rPr>
          <w:spacing w:val="-7"/>
        </w:rPr>
        <w:t> </w:t>
      </w:r>
      <w:r>
        <w:rPr/>
        <w:t>Udegbunam</w:t>
      </w:r>
      <w:r>
        <w:rPr>
          <w:spacing w:val="-13"/>
        </w:rPr>
        <w:t> </w:t>
      </w:r>
      <w:r>
        <w:rPr/>
        <w:t>(2019)</w:t>
      </w:r>
      <w:r>
        <w:rPr>
          <w:spacing w:val="-7"/>
        </w:rPr>
        <w:t> </w:t>
      </w:r>
      <w:r>
        <w:rPr/>
        <w:t>noted</w:t>
      </w:r>
      <w:r>
        <w:rPr>
          <w:spacing w:val="-7"/>
        </w:rPr>
        <w:t> </w:t>
      </w:r>
      <w:r>
        <w:rPr/>
        <w:t>that</w:t>
      </w:r>
      <w:r>
        <w:rPr>
          <w:spacing w:val="-10"/>
        </w:rPr>
        <w:t> </w:t>
      </w:r>
      <w:r>
        <w:rPr/>
        <w:t>the</w:t>
      </w:r>
      <w:r>
        <w:rPr>
          <w:spacing w:val="-8"/>
        </w:rPr>
        <w:t> </w:t>
      </w:r>
      <w:r>
        <w:rPr/>
        <w:t>complexity</w:t>
      </w:r>
      <w:r>
        <w:rPr>
          <w:spacing w:val="-7"/>
        </w:rPr>
        <w:t> </w:t>
      </w:r>
      <w:r>
        <w:rPr/>
        <w:t>and</w:t>
      </w:r>
      <w:r>
        <w:rPr>
          <w:spacing w:val="-7"/>
        </w:rPr>
        <w:t> </w:t>
      </w:r>
      <w:r>
        <w:rPr/>
        <w:t>scope</w:t>
      </w:r>
      <w:r>
        <w:rPr>
          <w:spacing w:val="-8"/>
        </w:rPr>
        <w:t> </w:t>
      </w:r>
      <w:r>
        <w:rPr/>
        <w:t>of commerce has expanded throughout the world, the need to track money and financial information has grown. There has been a corresponding increase in illegal financial activity, according to separate surveys by the U.S department of Justice, Price Water House Coopers, and the Association of Certified Fraud Examiners (ACFE). Ironically, illegal</w:t>
      </w:r>
      <w:r>
        <w:rPr>
          <w:spacing w:val="-15"/>
        </w:rPr>
        <w:t> </w:t>
      </w:r>
      <w:r>
        <w:rPr/>
        <w:t>businesses</w:t>
      </w:r>
      <w:r>
        <w:rPr>
          <w:spacing w:val="-15"/>
        </w:rPr>
        <w:t> </w:t>
      </w:r>
      <w:r>
        <w:rPr/>
        <w:t>and</w:t>
      </w:r>
      <w:r>
        <w:rPr>
          <w:spacing w:val="-15"/>
        </w:rPr>
        <w:t> </w:t>
      </w:r>
      <w:r>
        <w:rPr/>
        <w:t>perpetrators</w:t>
      </w:r>
      <w:r>
        <w:rPr>
          <w:spacing w:val="-15"/>
        </w:rPr>
        <w:t> </w:t>
      </w:r>
      <w:r>
        <w:rPr/>
        <w:t>of</w:t>
      </w:r>
      <w:r>
        <w:rPr>
          <w:spacing w:val="-15"/>
        </w:rPr>
        <w:t> </w:t>
      </w:r>
      <w:r>
        <w:rPr/>
        <w:t>financial</w:t>
      </w:r>
      <w:r>
        <w:rPr>
          <w:spacing w:val="-15"/>
        </w:rPr>
        <w:t> </w:t>
      </w:r>
      <w:r>
        <w:rPr/>
        <w:t>crimes</w:t>
      </w:r>
      <w:r>
        <w:rPr>
          <w:spacing w:val="-12"/>
        </w:rPr>
        <w:t> </w:t>
      </w:r>
      <w:r>
        <w:rPr/>
        <w:t>also</w:t>
      </w:r>
      <w:r>
        <w:rPr>
          <w:spacing w:val="-13"/>
        </w:rPr>
        <w:t> </w:t>
      </w:r>
      <w:r>
        <w:rPr/>
        <w:t>need</w:t>
      </w:r>
      <w:r>
        <w:rPr>
          <w:spacing w:val="-14"/>
        </w:rPr>
        <w:t> </w:t>
      </w:r>
      <w:r>
        <w:rPr/>
        <w:t>to</w:t>
      </w:r>
      <w:r>
        <w:rPr>
          <w:spacing w:val="-13"/>
        </w:rPr>
        <w:t> </w:t>
      </w:r>
      <w:r>
        <w:rPr/>
        <w:t>keep</w:t>
      </w:r>
      <w:r>
        <w:rPr>
          <w:spacing w:val="-15"/>
        </w:rPr>
        <w:t> </w:t>
      </w:r>
      <w:r>
        <w:rPr/>
        <w:t>track</w:t>
      </w:r>
      <w:r>
        <w:rPr>
          <w:spacing w:val="-15"/>
        </w:rPr>
        <w:t> </w:t>
      </w:r>
      <w:r>
        <w:rPr/>
        <w:t>of</w:t>
      </w:r>
      <w:r>
        <w:rPr>
          <w:spacing w:val="-15"/>
        </w:rPr>
        <w:t> </w:t>
      </w:r>
      <w:r>
        <w:rPr/>
        <w:t>their</w:t>
      </w:r>
      <w:r>
        <w:rPr>
          <w:spacing w:val="-15"/>
        </w:rPr>
        <w:t> </w:t>
      </w:r>
      <w:r>
        <w:rPr/>
        <w:t>cash flow and manage their operational performance to generate profits, fund activities and avoid detection and</w:t>
      </w:r>
      <w:r>
        <w:rPr>
          <w:spacing w:val="-1"/>
        </w:rPr>
        <w:t> </w:t>
      </w:r>
      <w:r>
        <w:rPr/>
        <w:t>seizure of their</w:t>
      </w:r>
      <w:r>
        <w:rPr>
          <w:spacing w:val="-1"/>
        </w:rPr>
        <w:t> </w:t>
      </w:r>
      <w:r>
        <w:rPr/>
        <w:t>assets. Joshi</w:t>
      </w:r>
      <w:r>
        <w:rPr>
          <w:spacing w:val="-1"/>
        </w:rPr>
        <w:t> </w:t>
      </w:r>
      <w:r>
        <w:rPr/>
        <w:t>in Okoye</w:t>
      </w:r>
      <w:r>
        <w:rPr>
          <w:spacing w:val="-2"/>
        </w:rPr>
        <w:t> </w:t>
      </w:r>
      <w:r>
        <w:rPr/>
        <w:t>and</w:t>
      </w:r>
      <w:r>
        <w:rPr>
          <w:spacing w:val="-1"/>
        </w:rPr>
        <w:t> </w:t>
      </w:r>
      <w:r>
        <w:rPr/>
        <w:t>Gbegi (2013)</w:t>
      </w:r>
      <w:r>
        <w:rPr>
          <w:spacing w:val="-1"/>
        </w:rPr>
        <w:t> </w:t>
      </w:r>
      <w:r>
        <w:rPr/>
        <w:t>ascribed the origination</w:t>
      </w:r>
      <w:r>
        <w:rPr>
          <w:spacing w:val="-4"/>
        </w:rPr>
        <w:t> </w:t>
      </w:r>
      <w:r>
        <w:rPr/>
        <w:t>of</w:t>
      </w:r>
      <w:r>
        <w:rPr>
          <w:spacing w:val="-2"/>
        </w:rPr>
        <w:t> </w:t>
      </w:r>
      <w:r>
        <w:rPr/>
        <w:t>forensic</w:t>
      </w:r>
      <w:r>
        <w:rPr>
          <w:spacing w:val="-4"/>
        </w:rPr>
        <w:t> </w:t>
      </w:r>
      <w:r>
        <w:rPr/>
        <w:t>accounting to Kutilya,</w:t>
      </w:r>
      <w:r>
        <w:rPr>
          <w:spacing w:val="-1"/>
        </w:rPr>
        <w:t> </w:t>
      </w:r>
      <w:r>
        <w:rPr/>
        <w:t>the first economist to openly recognize</w:t>
      </w:r>
      <w:r>
        <w:rPr>
          <w:spacing w:val="-3"/>
        </w:rPr>
        <w:t> </w:t>
      </w:r>
      <w:r>
        <w:rPr/>
        <w:t>the need for the forensic accountant whom he said, mentioned 40 ways of embezzlement centuries ago.</w:t>
      </w:r>
    </w:p>
    <w:p>
      <w:pPr>
        <w:pStyle w:val="BodyText"/>
        <w:ind w:left="2" w:right="137" w:firstLine="720"/>
        <w:jc w:val="both"/>
      </w:pPr>
      <w:r>
        <w:rPr/>
        <w:t>Okoye and Gbegi (2013) however stated that the term “forensic accounting” was coined by Peloubet in 1946. Okoye and Gbegi (2013) said, forensic accounting is the application</w:t>
      </w:r>
      <w:r>
        <w:rPr>
          <w:spacing w:val="-11"/>
        </w:rPr>
        <w:t> </w:t>
      </w:r>
      <w:r>
        <w:rPr/>
        <w:t>of</w:t>
      </w:r>
      <w:r>
        <w:rPr>
          <w:spacing w:val="-9"/>
        </w:rPr>
        <w:t> </w:t>
      </w:r>
      <w:r>
        <w:rPr/>
        <w:t>accounting</w:t>
      </w:r>
      <w:r>
        <w:rPr>
          <w:spacing w:val="-10"/>
        </w:rPr>
        <w:t> </w:t>
      </w:r>
      <w:r>
        <w:rPr/>
        <w:t>knowledge</w:t>
      </w:r>
      <w:r>
        <w:rPr>
          <w:spacing w:val="-15"/>
        </w:rPr>
        <w:t> </w:t>
      </w:r>
      <w:r>
        <w:rPr/>
        <w:t>and</w:t>
      </w:r>
      <w:r>
        <w:rPr>
          <w:spacing w:val="-14"/>
        </w:rPr>
        <w:t> </w:t>
      </w:r>
      <w:r>
        <w:rPr/>
        <w:t>investigative</w:t>
      </w:r>
      <w:r>
        <w:rPr>
          <w:spacing w:val="-10"/>
        </w:rPr>
        <w:t> </w:t>
      </w:r>
      <w:r>
        <w:rPr/>
        <w:t>skills</w:t>
      </w:r>
      <w:r>
        <w:rPr>
          <w:spacing w:val="-12"/>
        </w:rPr>
        <w:t> </w:t>
      </w:r>
      <w:r>
        <w:rPr/>
        <w:t>to</w:t>
      </w:r>
      <w:r>
        <w:rPr>
          <w:spacing w:val="-12"/>
        </w:rPr>
        <w:t> </w:t>
      </w:r>
      <w:r>
        <w:rPr/>
        <w:t>identify</w:t>
      </w:r>
      <w:r>
        <w:rPr>
          <w:spacing w:val="-15"/>
        </w:rPr>
        <w:t> </w:t>
      </w:r>
      <w:r>
        <w:rPr/>
        <w:t>and</w:t>
      </w:r>
      <w:r>
        <w:rPr>
          <w:spacing w:val="-14"/>
        </w:rPr>
        <w:t> </w:t>
      </w:r>
      <w:r>
        <w:rPr/>
        <w:t>resolve</w:t>
      </w:r>
      <w:r>
        <w:rPr>
          <w:spacing w:val="-10"/>
        </w:rPr>
        <w:t> </w:t>
      </w:r>
      <w:r>
        <w:rPr/>
        <w:t>legal issues. It is the science of using accounting as a tool to identify and develop proof of money flow. These tools and/or techniques, skills and knowledge can be invaluable for fraud and forensic accounting investigators.</w:t>
      </w:r>
    </w:p>
    <w:p>
      <w:pPr>
        <w:pStyle w:val="BodyText"/>
        <w:spacing w:before="2"/>
        <w:ind w:left="2" w:right="133" w:firstLine="720"/>
        <w:jc w:val="both"/>
      </w:pPr>
      <w:r>
        <w:rPr/>
        <w:t>Forensic accounting is the specialty practice area of accountancy that describes engagements that result from actual or anticipated disputes or litigation (Oladipupo, 2005). Also, forensic accounting is simply the process of interpreting, summarizing and presenting complex financial issues clearly of law as an expert witness (Ola, 2018, 146). Okoye and Gbegi (2013) described forensic accounting as assistance in disputes: Which are</w:t>
      </w:r>
      <w:r>
        <w:rPr>
          <w:spacing w:val="-10"/>
        </w:rPr>
        <w:t> </w:t>
      </w:r>
      <w:r>
        <w:rPr/>
        <w:t>likely</w:t>
      </w:r>
      <w:r>
        <w:rPr>
          <w:spacing w:val="-10"/>
        </w:rPr>
        <w:t> </w:t>
      </w:r>
      <w:r>
        <w:rPr/>
        <w:t>to</w:t>
      </w:r>
      <w:r>
        <w:rPr>
          <w:spacing w:val="-12"/>
        </w:rPr>
        <w:t> </w:t>
      </w:r>
      <w:r>
        <w:rPr/>
        <w:t>involve</w:t>
      </w:r>
      <w:r>
        <w:rPr>
          <w:spacing w:val="-10"/>
        </w:rPr>
        <w:t> </w:t>
      </w:r>
      <w:r>
        <w:rPr/>
        <w:t>litigation,</w:t>
      </w:r>
      <w:r>
        <w:rPr>
          <w:spacing w:val="-9"/>
        </w:rPr>
        <w:t> </w:t>
      </w:r>
      <w:r>
        <w:rPr/>
        <w:t>arbitration,</w:t>
      </w:r>
      <w:r>
        <w:rPr>
          <w:spacing w:val="-9"/>
        </w:rPr>
        <w:t> </w:t>
      </w:r>
      <w:r>
        <w:rPr/>
        <w:t>expert</w:t>
      </w:r>
      <w:r>
        <w:rPr>
          <w:spacing w:val="-12"/>
        </w:rPr>
        <w:t> </w:t>
      </w:r>
      <w:r>
        <w:rPr/>
        <w:t>determination,</w:t>
      </w:r>
      <w:r>
        <w:rPr>
          <w:spacing w:val="-9"/>
        </w:rPr>
        <w:t> </w:t>
      </w:r>
      <w:r>
        <w:rPr/>
        <w:t>mediation</w:t>
      </w:r>
      <w:r>
        <w:rPr>
          <w:spacing w:val="-11"/>
        </w:rPr>
        <w:t> </w:t>
      </w:r>
      <w:r>
        <w:rPr/>
        <w:t>or</w:t>
      </w:r>
      <w:r>
        <w:rPr>
          <w:spacing w:val="-10"/>
        </w:rPr>
        <w:t> </w:t>
      </w:r>
      <w:r>
        <w:rPr/>
        <w:t>an</w:t>
      </w:r>
      <w:r>
        <w:rPr>
          <w:spacing w:val="-11"/>
        </w:rPr>
        <w:t> </w:t>
      </w:r>
      <w:r>
        <w:rPr/>
        <w:t>enquiry by an appropriate regulatory authority, and investigation of suspected frauds, irregularity</w:t>
      </w:r>
      <w:r>
        <w:rPr>
          <w:spacing w:val="-1"/>
        </w:rPr>
        <w:t> </w:t>
      </w:r>
      <w:r>
        <w:rPr/>
        <w:t>or</w:t>
      </w:r>
      <w:r>
        <w:rPr>
          <w:spacing w:val="-5"/>
        </w:rPr>
        <w:t> </w:t>
      </w:r>
      <w:r>
        <w:rPr/>
        <w:t>impropriety</w:t>
      </w:r>
      <w:r>
        <w:rPr>
          <w:spacing w:val="-1"/>
        </w:rPr>
        <w:t> </w:t>
      </w:r>
      <w:r>
        <w:rPr/>
        <w:t>which</w:t>
      </w:r>
      <w:r>
        <w:rPr>
          <w:spacing w:val="-2"/>
        </w:rPr>
        <w:t> </w:t>
      </w:r>
      <w:r>
        <w:rPr/>
        <w:t>could potentially</w:t>
      </w:r>
      <w:r>
        <w:rPr>
          <w:spacing w:val="-5"/>
        </w:rPr>
        <w:t> </w:t>
      </w:r>
      <w:r>
        <w:rPr/>
        <w:t>lead to</w:t>
      </w:r>
      <w:r>
        <w:rPr>
          <w:spacing w:val="-3"/>
        </w:rPr>
        <w:t> </w:t>
      </w:r>
      <w:r>
        <w:rPr/>
        <w:t>civil, criminal</w:t>
      </w:r>
      <w:r>
        <w:rPr>
          <w:spacing w:val="-4"/>
        </w:rPr>
        <w:t> </w:t>
      </w:r>
      <w:r>
        <w:rPr/>
        <w:t>or disciplinary proceedings; while focusing primarily on accounting issues (p. 6). In the context of this study,</w:t>
      </w:r>
      <w:r>
        <w:rPr>
          <w:spacing w:val="-15"/>
        </w:rPr>
        <w:t> </w:t>
      </w:r>
      <w:r>
        <w:rPr/>
        <w:t>forensic</w:t>
      </w:r>
      <w:r>
        <w:rPr>
          <w:spacing w:val="-13"/>
        </w:rPr>
        <w:t> </w:t>
      </w:r>
      <w:r>
        <w:rPr/>
        <w:t>accounting</w:t>
      </w:r>
      <w:r>
        <w:rPr>
          <w:spacing w:val="-15"/>
        </w:rPr>
        <w:t> </w:t>
      </w:r>
      <w:r>
        <w:rPr/>
        <w:t>is</w:t>
      </w:r>
      <w:r>
        <w:rPr>
          <w:spacing w:val="-12"/>
        </w:rPr>
        <w:t> </w:t>
      </w:r>
      <w:r>
        <w:rPr/>
        <w:t>viewed</w:t>
      </w:r>
      <w:r>
        <w:rPr>
          <w:spacing w:val="-13"/>
        </w:rPr>
        <w:t> </w:t>
      </w:r>
      <w:r>
        <w:rPr/>
        <w:t>as</w:t>
      </w:r>
      <w:r>
        <w:rPr>
          <w:spacing w:val="-12"/>
        </w:rPr>
        <w:t> </w:t>
      </w:r>
      <w:r>
        <w:rPr/>
        <w:t>the</w:t>
      </w:r>
      <w:r>
        <w:rPr>
          <w:spacing w:val="-15"/>
        </w:rPr>
        <w:t> </w:t>
      </w:r>
      <w:r>
        <w:rPr/>
        <w:t>area</w:t>
      </w:r>
      <w:r>
        <w:rPr>
          <w:spacing w:val="-11"/>
        </w:rPr>
        <w:t> </w:t>
      </w:r>
      <w:r>
        <w:rPr/>
        <w:t>of</w:t>
      </w:r>
      <w:r>
        <w:rPr>
          <w:spacing w:val="-10"/>
        </w:rPr>
        <w:t> </w:t>
      </w:r>
      <w:r>
        <w:rPr/>
        <w:t>accounting</w:t>
      </w:r>
      <w:r>
        <w:rPr>
          <w:spacing w:val="-11"/>
        </w:rPr>
        <w:t> </w:t>
      </w:r>
      <w:r>
        <w:rPr/>
        <w:t>that</w:t>
      </w:r>
      <w:r>
        <w:rPr>
          <w:spacing w:val="-15"/>
        </w:rPr>
        <w:t> </w:t>
      </w:r>
      <w:r>
        <w:rPr/>
        <w:t>described</w:t>
      </w:r>
      <w:r>
        <w:rPr>
          <w:spacing w:val="-13"/>
        </w:rPr>
        <w:t> </w:t>
      </w:r>
      <w:r>
        <w:rPr/>
        <w:t>engagement that</w:t>
      </w:r>
      <w:r>
        <w:rPr>
          <w:spacing w:val="-8"/>
        </w:rPr>
        <w:t> </w:t>
      </w:r>
      <w:r>
        <w:rPr/>
        <w:t>result</w:t>
      </w:r>
      <w:r>
        <w:rPr>
          <w:spacing w:val="-7"/>
        </w:rPr>
        <w:t> </w:t>
      </w:r>
      <w:r>
        <w:rPr/>
        <w:t>from</w:t>
      </w:r>
      <w:r>
        <w:rPr>
          <w:spacing w:val="-11"/>
        </w:rPr>
        <w:t> </w:t>
      </w:r>
      <w:r>
        <w:rPr/>
        <w:t>real</w:t>
      </w:r>
      <w:r>
        <w:rPr>
          <w:spacing w:val="-4"/>
        </w:rPr>
        <w:t> </w:t>
      </w:r>
      <w:r>
        <w:rPr/>
        <w:t>or</w:t>
      </w:r>
      <w:r>
        <w:rPr>
          <w:spacing w:val="-9"/>
        </w:rPr>
        <w:t> </w:t>
      </w:r>
      <w:r>
        <w:rPr/>
        <w:t>anticipated</w:t>
      </w:r>
      <w:r>
        <w:rPr>
          <w:spacing w:val="-13"/>
        </w:rPr>
        <w:t> </w:t>
      </w:r>
      <w:r>
        <w:rPr/>
        <w:t>litigation.</w:t>
      </w:r>
      <w:r>
        <w:rPr>
          <w:spacing w:val="-4"/>
        </w:rPr>
        <w:t> </w:t>
      </w:r>
      <w:r>
        <w:rPr/>
        <w:t>In</w:t>
      </w:r>
      <w:r>
        <w:rPr>
          <w:spacing w:val="-6"/>
        </w:rPr>
        <w:t> </w:t>
      </w:r>
      <w:r>
        <w:rPr/>
        <w:t>holistic</w:t>
      </w:r>
      <w:r>
        <w:rPr>
          <w:spacing w:val="-12"/>
        </w:rPr>
        <w:t> </w:t>
      </w:r>
      <w:r>
        <w:rPr/>
        <w:t>view,</w:t>
      </w:r>
      <w:r>
        <w:rPr>
          <w:spacing w:val="-4"/>
        </w:rPr>
        <w:t> </w:t>
      </w:r>
      <w:r>
        <w:rPr/>
        <w:t>these</w:t>
      </w:r>
      <w:r>
        <w:rPr>
          <w:spacing w:val="-10"/>
        </w:rPr>
        <w:t> </w:t>
      </w:r>
      <w:r>
        <w:rPr/>
        <w:t>engagements</w:t>
      </w:r>
      <w:r>
        <w:rPr>
          <w:spacing w:val="-7"/>
        </w:rPr>
        <w:t> </w:t>
      </w:r>
      <w:r>
        <w:rPr/>
        <w:t>fall</w:t>
      </w:r>
      <w:r>
        <w:rPr>
          <w:spacing w:val="-13"/>
        </w:rPr>
        <w:t> </w:t>
      </w:r>
      <w:r>
        <w:rPr/>
        <w:t>into one</w:t>
      </w:r>
      <w:r>
        <w:rPr>
          <w:spacing w:val="-2"/>
        </w:rPr>
        <w:t> </w:t>
      </w:r>
      <w:r>
        <w:rPr/>
        <w:t>of the</w:t>
      </w:r>
      <w:r>
        <w:rPr>
          <w:spacing w:val="-2"/>
        </w:rPr>
        <w:t> </w:t>
      </w:r>
      <w:r>
        <w:rPr/>
        <w:t>four</w:t>
      </w:r>
      <w:r>
        <w:rPr>
          <w:spacing w:val="-6"/>
        </w:rPr>
        <w:t> </w:t>
      </w:r>
      <w:r>
        <w:rPr/>
        <w:t>categories,</w:t>
      </w:r>
      <w:r>
        <w:rPr>
          <w:spacing w:val="-4"/>
        </w:rPr>
        <w:t> </w:t>
      </w:r>
      <w:r>
        <w:rPr/>
        <w:t>economic</w:t>
      </w:r>
      <w:r>
        <w:rPr>
          <w:spacing w:val="-2"/>
        </w:rPr>
        <w:t> </w:t>
      </w:r>
      <w:r>
        <w:rPr/>
        <w:t>damages,</w:t>
      </w:r>
      <w:r>
        <w:rPr>
          <w:spacing w:val="-4"/>
        </w:rPr>
        <w:t> </w:t>
      </w:r>
      <w:r>
        <w:rPr/>
        <w:t>fraud</w:t>
      </w:r>
      <w:r>
        <w:rPr>
          <w:spacing w:val="-5"/>
        </w:rPr>
        <w:t> </w:t>
      </w:r>
      <w:r>
        <w:rPr/>
        <w:t>and</w:t>
      </w:r>
      <w:r>
        <w:rPr>
          <w:spacing w:val="-4"/>
        </w:rPr>
        <w:t> </w:t>
      </w:r>
      <w:r>
        <w:rPr/>
        <w:t>other</w:t>
      </w:r>
      <w:r>
        <w:rPr>
          <w:spacing w:val="-1"/>
        </w:rPr>
        <w:t> </w:t>
      </w:r>
      <w:r>
        <w:rPr/>
        <w:t>forms</w:t>
      </w:r>
      <w:r>
        <w:rPr>
          <w:spacing w:val="-7"/>
        </w:rPr>
        <w:t> </w:t>
      </w:r>
      <w:r>
        <w:rPr/>
        <w:t>of economic</w:t>
      </w:r>
      <w:r>
        <w:rPr>
          <w:spacing w:val="-2"/>
        </w:rPr>
        <w:t> </w:t>
      </w:r>
      <w:r>
        <w:rPr/>
        <w:t>crime, as</w:t>
      </w:r>
      <w:r>
        <w:rPr>
          <w:spacing w:val="-12"/>
        </w:rPr>
        <w:t> </w:t>
      </w:r>
      <w:r>
        <w:rPr/>
        <w:t>the</w:t>
      </w:r>
      <w:r>
        <w:rPr>
          <w:spacing w:val="-11"/>
        </w:rPr>
        <w:t> </w:t>
      </w:r>
      <w:r>
        <w:rPr/>
        <w:t>use</w:t>
      </w:r>
      <w:r>
        <w:rPr>
          <w:spacing w:val="-10"/>
        </w:rPr>
        <w:t> </w:t>
      </w:r>
      <w:r>
        <w:rPr/>
        <w:t>of</w:t>
      </w:r>
      <w:r>
        <w:rPr>
          <w:spacing w:val="-9"/>
        </w:rPr>
        <w:t> </w:t>
      </w:r>
      <w:r>
        <w:rPr/>
        <w:t>investigative</w:t>
      </w:r>
      <w:r>
        <w:rPr>
          <w:spacing w:val="-10"/>
        </w:rPr>
        <w:t> </w:t>
      </w:r>
      <w:r>
        <w:rPr/>
        <w:t>techniques,</w:t>
      </w:r>
      <w:r>
        <w:rPr>
          <w:spacing w:val="-9"/>
        </w:rPr>
        <w:t> </w:t>
      </w:r>
      <w:r>
        <w:rPr/>
        <w:t>integrated</w:t>
      </w:r>
      <w:r>
        <w:rPr>
          <w:spacing w:val="-8"/>
        </w:rPr>
        <w:t> </w:t>
      </w:r>
      <w:r>
        <w:rPr/>
        <w:t>with</w:t>
      </w:r>
      <w:r>
        <w:rPr>
          <w:spacing w:val="-11"/>
        </w:rPr>
        <w:t> </w:t>
      </w:r>
      <w:r>
        <w:rPr/>
        <w:t>accounting</w:t>
      </w:r>
      <w:r>
        <w:rPr>
          <w:spacing w:val="-10"/>
        </w:rPr>
        <w:t> </w:t>
      </w:r>
      <w:r>
        <w:rPr/>
        <w:t>to</w:t>
      </w:r>
      <w:r>
        <w:rPr>
          <w:spacing w:val="-12"/>
        </w:rPr>
        <w:t> </w:t>
      </w:r>
      <w:r>
        <w:rPr/>
        <w:t>develop</w:t>
      </w:r>
      <w:r>
        <w:rPr>
          <w:spacing w:val="-11"/>
        </w:rPr>
        <w:t> </w:t>
      </w:r>
      <w:r>
        <w:rPr/>
        <w:t>information and opinion for evidence in court and for use by expert witness.</w:t>
      </w:r>
    </w:p>
    <w:p>
      <w:pPr>
        <w:pStyle w:val="BodyText"/>
        <w:spacing w:before="2"/>
      </w:pPr>
    </w:p>
    <w:p>
      <w:pPr>
        <w:pStyle w:val="Heading1"/>
        <w:numPr>
          <w:ilvl w:val="1"/>
          <w:numId w:val="1"/>
        </w:numPr>
        <w:tabs>
          <w:tab w:pos="366" w:val="left" w:leader="none"/>
        </w:tabs>
        <w:spacing w:line="323" w:lineRule="exact" w:before="0" w:after="0"/>
        <w:ind w:left="366" w:right="0" w:hanging="364"/>
        <w:jc w:val="both"/>
      </w:pPr>
      <w:r>
        <w:rPr/>
        <w:t>The</w:t>
      </w:r>
      <w:r>
        <w:rPr>
          <w:spacing w:val="-5"/>
        </w:rPr>
        <w:t> </w:t>
      </w:r>
      <w:r>
        <w:rPr/>
        <w:t>Role</w:t>
      </w:r>
      <w:r>
        <w:rPr>
          <w:spacing w:val="1"/>
        </w:rPr>
        <w:t> </w:t>
      </w:r>
      <w:r>
        <w:rPr/>
        <w:t>and</w:t>
      </w:r>
      <w:r>
        <w:rPr>
          <w:spacing w:val="-3"/>
        </w:rPr>
        <w:t> </w:t>
      </w:r>
      <w:r>
        <w:rPr/>
        <w:t>Skills</w:t>
      </w:r>
      <w:r>
        <w:rPr>
          <w:spacing w:val="-5"/>
        </w:rPr>
        <w:t> </w:t>
      </w:r>
      <w:r>
        <w:rPr/>
        <w:t>of</w:t>
      </w:r>
      <w:r>
        <w:rPr>
          <w:spacing w:val="-2"/>
        </w:rPr>
        <w:t> </w:t>
      </w:r>
      <w:r>
        <w:rPr/>
        <w:t>Forensic</w:t>
      </w:r>
      <w:r>
        <w:rPr>
          <w:spacing w:val="-5"/>
        </w:rPr>
        <w:t> </w:t>
      </w:r>
      <w:r>
        <w:rPr>
          <w:spacing w:val="-2"/>
        </w:rPr>
        <w:t>Accountants</w:t>
      </w:r>
    </w:p>
    <w:p>
      <w:pPr>
        <w:pStyle w:val="BodyText"/>
        <w:ind w:left="2" w:right="143"/>
        <w:jc w:val="both"/>
      </w:pPr>
      <w:r>
        <w:rPr/>
        <w:t>An understanding of effective fraud and forensic accounting techniques can assist Professional Forensic Accountants in identifying illegal activity and discovering and preserving evidence (Houck et al in Okoye &amp;Gbegi, 2013). Hence, it is important to understand</w:t>
      </w:r>
      <w:r>
        <w:rPr>
          <w:spacing w:val="-4"/>
        </w:rPr>
        <w:t> </w:t>
      </w:r>
      <w:r>
        <w:rPr/>
        <w:t>that</w:t>
      </w:r>
      <w:r>
        <w:rPr>
          <w:spacing w:val="-8"/>
        </w:rPr>
        <w:t> </w:t>
      </w:r>
      <w:r>
        <w:rPr/>
        <w:t>the</w:t>
      </w:r>
      <w:r>
        <w:rPr>
          <w:spacing w:val="-6"/>
        </w:rPr>
        <w:t> </w:t>
      </w:r>
      <w:r>
        <w:rPr/>
        <w:t>role</w:t>
      </w:r>
      <w:r>
        <w:rPr>
          <w:spacing w:val="-6"/>
        </w:rPr>
        <w:t> </w:t>
      </w:r>
      <w:r>
        <w:rPr/>
        <w:t>of</w:t>
      </w:r>
      <w:r>
        <w:rPr>
          <w:spacing w:val="-9"/>
        </w:rPr>
        <w:t> </w:t>
      </w:r>
      <w:r>
        <w:rPr/>
        <w:t>a</w:t>
      </w:r>
      <w:r>
        <w:rPr>
          <w:spacing w:val="-11"/>
        </w:rPr>
        <w:t> </w:t>
      </w:r>
      <w:r>
        <w:rPr/>
        <w:t>forensic</w:t>
      </w:r>
      <w:r>
        <w:rPr>
          <w:spacing w:val="-7"/>
        </w:rPr>
        <w:t> </w:t>
      </w:r>
      <w:r>
        <w:rPr/>
        <w:t>accountant</w:t>
      </w:r>
      <w:r>
        <w:rPr>
          <w:spacing w:val="-8"/>
        </w:rPr>
        <w:t> </w:t>
      </w:r>
      <w:r>
        <w:rPr/>
        <w:t>is</w:t>
      </w:r>
      <w:r>
        <w:rPr>
          <w:spacing w:val="-7"/>
        </w:rPr>
        <w:t> </w:t>
      </w:r>
      <w:r>
        <w:rPr/>
        <w:t>different</w:t>
      </w:r>
      <w:r>
        <w:rPr>
          <w:spacing w:val="-8"/>
        </w:rPr>
        <w:t> </w:t>
      </w:r>
      <w:r>
        <w:rPr/>
        <w:t>from</w:t>
      </w:r>
      <w:r>
        <w:rPr>
          <w:spacing w:val="-7"/>
        </w:rPr>
        <w:t> </w:t>
      </w:r>
      <w:r>
        <w:rPr/>
        <w:t>that</w:t>
      </w:r>
      <w:r>
        <w:rPr>
          <w:spacing w:val="-8"/>
        </w:rPr>
        <w:t> </w:t>
      </w:r>
      <w:r>
        <w:rPr/>
        <w:t>of</w:t>
      </w:r>
      <w:r>
        <w:rPr>
          <w:spacing w:val="-9"/>
        </w:rPr>
        <w:t> </w:t>
      </w:r>
      <w:r>
        <w:rPr/>
        <w:t>regular</w:t>
      </w:r>
      <w:r>
        <w:rPr>
          <w:spacing w:val="-9"/>
        </w:rPr>
        <w:t> </w:t>
      </w:r>
      <w:r>
        <w:rPr/>
        <w:t>auditor.</w:t>
      </w:r>
    </w:p>
    <w:p>
      <w:pPr>
        <w:pStyle w:val="BodyText"/>
        <w:spacing w:after="0"/>
        <w:jc w:val="both"/>
        <w:sectPr>
          <w:pgSz w:w="11910" w:h="16840"/>
          <w:pgMar w:header="851" w:footer="776" w:top="1520" w:bottom="960" w:left="1275" w:right="1133"/>
        </w:sectPr>
      </w:pPr>
    </w:p>
    <w:p>
      <w:pPr>
        <w:pStyle w:val="BodyText"/>
        <w:spacing w:before="4"/>
        <w:rPr>
          <w:sz w:val="14"/>
        </w:rPr>
      </w:pPr>
    </w:p>
    <w:p>
      <w:pPr>
        <w:pStyle w:val="BodyText"/>
        <w:spacing w:line="28" w:lineRule="exact"/>
        <w:ind w:left="2"/>
        <w:rPr>
          <w:position w:val="0"/>
          <w:sz w:val="2"/>
        </w:rPr>
      </w:pPr>
      <w:r>
        <w:rPr>
          <w:position w:val="0"/>
          <w:sz w:val="2"/>
        </w:rPr>
        <mc:AlternateContent>
          <mc:Choice Requires="wps">
            <w:drawing>
              <wp:inline distT="0" distB="0" distL="0" distR="0">
                <wp:extent cx="5940425" cy="17780"/>
                <wp:effectExtent l="0" t="0" r="0" b="0"/>
                <wp:docPr id="16" name="Group 16"/>
                <wp:cNvGraphicFramePr>
                  <a:graphicFrameLocks/>
                </wp:cNvGraphicFramePr>
                <a:graphic>
                  <a:graphicData uri="http://schemas.microsoft.com/office/word/2010/wordprocessingGroup">
                    <wpg:wgp>
                      <wpg:cNvPr id="16" name="Group 16"/>
                      <wpg:cNvGrpSpPr/>
                      <wpg:grpSpPr>
                        <a:xfrm>
                          <a:off x="0" y="0"/>
                          <a:ext cx="5940425" cy="17780"/>
                          <a:chExt cx="5940425" cy="17780"/>
                        </a:xfrm>
                      </wpg:grpSpPr>
                      <wps:wsp>
                        <wps:cNvPr id="17" name="Graphic 17"/>
                        <wps:cNvSpPr/>
                        <wps:spPr>
                          <a:xfrm>
                            <a:off x="0" y="0"/>
                            <a:ext cx="5940425" cy="17780"/>
                          </a:xfrm>
                          <a:custGeom>
                            <a:avLst/>
                            <a:gdLst/>
                            <a:ahLst/>
                            <a:cxnLst/>
                            <a:rect l="l" t="t" r="r" b="b"/>
                            <a:pathLst>
                              <a:path w="5940425" h="17780">
                                <a:moveTo>
                                  <a:pt x="5940425" y="0"/>
                                </a:moveTo>
                                <a:lnTo>
                                  <a:pt x="0" y="0"/>
                                </a:lnTo>
                                <a:lnTo>
                                  <a:pt x="0" y="17779"/>
                                </a:lnTo>
                                <a:lnTo>
                                  <a:pt x="5940425" y="17779"/>
                                </a:lnTo>
                                <a:lnTo>
                                  <a:pt x="59404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5pt;height:1.4pt;mso-position-horizontal-relative:char;mso-position-vertical-relative:line" id="docshapegroup15" coordorigin="0,0" coordsize="9355,28">
                <v:rect style="position:absolute;left:0;top:0;width:9355;height:28" id="docshape16" filled="true" fillcolor="#000000" stroked="false">
                  <v:fill type="solid"/>
                </v:rect>
              </v:group>
            </w:pict>
          </mc:Fallback>
        </mc:AlternateContent>
      </w:r>
      <w:r>
        <w:rPr>
          <w:position w:val="0"/>
          <w:sz w:val="2"/>
        </w:rPr>
      </w:r>
    </w:p>
    <w:p>
      <w:pPr>
        <w:pStyle w:val="BodyText"/>
        <w:spacing w:before="46"/>
        <w:ind w:left="2" w:right="138"/>
        <w:jc w:val="both"/>
      </w:pPr>
      <w:r>
        <w:rPr/>
        <w:t>It is widely known that an auditor determines compliance with auditing standards and considers the possibility of</w:t>
      </w:r>
      <w:r>
        <w:rPr>
          <w:spacing w:val="-1"/>
        </w:rPr>
        <w:t> </w:t>
      </w:r>
      <w:r>
        <w:rPr/>
        <w:t>fraud. Okoye, Adeniyi and Udegbunam (2019), claimed that a Professional Forensic Accountant has a single-minded focus on the detection, and deterrence</w:t>
      </w:r>
      <w:r>
        <w:rPr>
          <w:spacing w:val="-15"/>
        </w:rPr>
        <w:t> </w:t>
      </w:r>
      <w:r>
        <w:rPr/>
        <w:t>of</w:t>
      </w:r>
      <w:r>
        <w:rPr>
          <w:spacing w:val="-15"/>
        </w:rPr>
        <w:t> </w:t>
      </w:r>
      <w:r>
        <w:rPr/>
        <w:t>fraud.</w:t>
      </w:r>
      <w:r>
        <w:rPr>
          <w:spacing w:val="-15"/>
        </w:rPr>
        <w:t> </w:t>
      </w:r>
      <w:r>
        <w:rPr/>
        <w:t>Roche,</w:t>
      </w:r>
      <w:r>
        <w:rPr>
          <w:spacing w:val="-15"/>
        </w:rPr>
        <w:t> </w:t>
      </w:r>
      <w:r>
        <w:rPr/>
        <w:t>as</w:t>
      </w:r>
      <w:r>
        <w:rPr>
          <w:spacing w:val="-15"/>
        </w:rPr>
        <w:t> </w:t>
      </w:r>
      <w:r>
        <w:rPr/>
        <w:t>cited</w:t>
      </w:r>
      <w:r>
        <w:rPr>
          <w:spacing w:val="-15"/>
        </w:rPr>
        <w:t> </w:t>
      </w:r>
      <w:r>
        <w:rPr/>
        <w:t>by</w:t>
      </w:r>
      <w:r>
        <w:rPr>
          <w:spacing w:val="-15"/>
        </w:rPr>
        <w:t> </w:t>
      </w:r>
      <w:r>
        <w:rPr/>
        <w:t>Okoye,</w:t>
      </w:r>
      <w:r>
        <w:rPr>
          <w:spacing w:val="-15"/>
        </w:rPr>
        <w:t> </w:t>
      </w:r>
      <w:r>
        <w:rPr/>
        <w:t>Adeniyi</w:t>
      </w:r>
      <w:r>
        <w:rPr>
          <w:spacing w:val="-15"/>
        </w:rPr>
        <w:t> </w:t>
      </w:r>
      <w:r>
        <w:rPr/>
        <w:t>and</w:t>
      </w:r>
      <w:r>
        <w:rPr>
          <w:spacing w:val="-15"/>
        </w:rPr>
        <w:t> </w:t>
      </w:r>
      <w:r>
        <w:rPr/>
        <w:t>Udegbunam</w:t>
      </w:r>
      <w:r>
        <w:rPr>
          <w:spacing w:val="-15"/>
        </w:rPr>
        <w:t> </w:t>
      </w:r>
      <w:r>
        <w:rPr/>
        <w:t>(2019),</w:t>
      </w:r>
      <w:r>
        <w:rPr>
          <w:spacing w:val="-15"/>
        </w:rPr>
        <w:t> </w:t>
      </w:r>
      <w:r>
        <w:rPr/>
        <w:t>described a</w:t>
      </w:r>
      <w:r>
        <w:rPr>
          <w:spacing w:val="-2"/>
        </w:rPr>
        <w:t> </w:t>
      </w:r>
      <w:r>
        <w:rPr/>
        <w:t>forensic</w:t>
      </w:r>
      <w:r>
        <w:rPr>
          <w:spacing w:val="-8"/>
        </w:rPr>
        <w:t> </w:t>
      </w:r>
      <w:r>
        <w:rPr/>
        <w:t>accountant</w:t>
      </w:r>
      <w:r>
        <w:rPr>
          <w:spacing w:val="-4"/>
        </w:rPr>
        <w:t> </w:t>
      </w:r>
      <w:r>
        <w:rPr/>
        <w:t>as</w:t>
      </w:r>
      <w:r>
        <w:rPr>
          <w:spacing w:val="-3"/>
        </w:rPr>
        <w:t> </w:t>
      </w:r>
      <w:r>
        <w:rPr/>
        <w:t>someone</w:t>
      </w:r>
      <w:r>
        <w:rPr>
          <w:spacing w:val="-3"/>
        </w:rPr>
        <w:t> </w:t>
      </w:r>
      <w:r>
        <w:rPr/>
        <w:t>who</w:t>
      </w:r>
      <w:r>
        <w:rPr>
          <w:spacing w:val="-4"/>
        </w:rPr>
        <w:t> </w:t>
      </w:r>
      <w:r>
        <w:rPr/>
        <w:t>can</w:t>
      </w:r>
      <w:r>
        <w:rPr>
          <w:spacing w:val="-3"/>
        </w:rPr>
        <w:t> </w:t>
      </w:r>
      <w:r>
        <w:rPr/>
        <w:t>look</w:t>
      </w:r>
      <w:r>
        <w:rPr>
          <w:spacing w:val="-2"/>
        </w:rPr>
        <w:t> </w:t>
      </w:r>
      <w:r>
        <w:rPr/>
        <w:t>behind</w:t>
      </w:r>
      <w:r>
        <w:rPr>
          <w:spacing w:val="-5"/>
        </w:rPr>
        <w:t> </w:t>
      </w:r>
      <w:r>
        <w:rPr/>
        <w:t>the</w:t>
      </w:r>
      <w:r>
        <w:rPr>
          <w:spacing w:val="-3"/>
        </w:rPr>
        <w:t> </w:t>
      </w:r>
      <w:r>
        <w:rPr/>
        <w:t>faced-out, accept</w:t>
      </w:r>
      <w:r>
        <w:rPr>
          <w:spacing w:val="-4"/>
        </w:rPr>
        <w:t> </w:t>
      </w:r>
      <w:r>
        <w:rPr/>
        <w:t>the</w:t>
      </w:r>
      <w:r>
        <w:rPr>
          <w:spacing w:val="-7"/>
        </w:rPr>
        <w:t> </w:t>
      </w:r>
      <w:r>
        <w:rPr/>
        <w:t>records, at their face value-someone who has a suspicious mind that (considers that) the documents</w:t>
      </w:r>
      <w:r>
        <w:rPr>
          <w:spacing w:val="-11"/>
        </w:rPr>
        <w:t> </w:t>
      </w:r>
      <w:r>
        <w:rPr/>
        <w:t>they</w:t>
      </w:r>
      <w:r>
        <w:rPr>
          <w:spacing w:val="-9"/>
        </w:rPr>
        <w:t> </w:t>
      </w:r>
      <w:r>
        <w:rPr/>
        <w:t>are</w:t>
      </w:r>
      <w:r>
        <w:rPr>
          <w:spacing w:val="-9"/>
        </w:rPr>
        <w:t> </w:t>
      </w:r>
      <w:r>
        <w:rPr/>
        <w:t>looking</w:t>
      </w:r>
      <w:r>
        <w:rPr>
          <w:spacing w:val="-9"/>
        </w:rPr>
        <w:t> </w:t>
      </w:r>
      <w:r>
        <w:rPr/>
        <w:t>at</w:t>
      </w:r>
      <w:r>
        <w:rPr>
          <w:spacing w:val="-11"/>
        </w:rPr>
        <w:t> </w:t>
      </w:r>
      <w:r>
        <w:rPr/>
        <w:t>may</w:t>
      </w:r>
      <w:r>
        <w:rPr>
          <w:spacing w:val="-9"/>
        </w:rPr>
        <w:t> </w:t>
      </w:r>
      <w:r>
        <w:rPr/>
        <w:t>not</w:t>
      </w:r>
      <w:r>
        <w:rPr>
          <w:spacing w:val="-11"/>
        </w:rPr>
        <w:t> </w:t>
      </w:r>
      <w:r>
        <w:rPr/>
        <w:t>be</w:t>
      </w:r>
      <w:r>
        <w:rPr>
          <w:spacing w:val="-9"/>
        </w:rPr>
        <w:t> </w:t>
      </w:r>
      <w:r>
        <w:rPr/>
        <w:t>what</w:t>
      </w:r>
      <w:r>
        <w:rPr>
          <w:spacing w:val="-12"/>
        </w:rPr>
        <w:t> </w:t>
      </w:r>
      <w:r>
        <w:rPr/>
        <w:t>they</w:t>
      </w:r>
      <w:r>
        <w:rPr>
          <w:spacing w:val="-9"/>
        </w:rPr>
        <w:t> </w:t>
      </w:r>
      <w:r>
        <w:rPr/>
        <w:t>purport</w:t>
      </w:r>
      <w:r>
        <w:rPr>
          <w:spacing w:val="-11"/>
        </w:rPr>
        <w:t> </w:t>
      </w:r>
      <w:r>
        <w:rPr/>
        <w:t>to</w:t>
      </w:r>
      <w:r>
        <w:rPr>
          <w:spacing w:val="-11"/>
        </w:rPr>
        <w:t> </w:t>
      </w:r>
      <w:r>
        <w:rPr/>
        <w:t>be</w:t>
      </w:r>
      <w:r>
        <w:rPr>
          <w:spacing w:val="-9"/>
        </w:rPr>
        <w:t> </w:t>
      </w:r>
      <w:r>
        <w:rPr/>
        <w:t>and</w:t>
      </w:r>
      <w:r>
        <w:rPr>
          <w:spacing w:val="-8"/>
        </w:rPr>
        <w:t> </w:t>
      </w:r>
      <w:r>
        <w:rPr/>
        <w:t>someone</w:t>
      </w:r>
      <w:r>
        <w:rPr>
          <w:spacing w:val="-10"/>
        </w:rPr>
        <w:t> </w:t>
      </w:r>
      <w:r>
        <w:rPr/>
        <w:t>who</w:t>
      </w:r>
      <w:r>
        <w:rPr>
          <w:spacing w:val="-12"/>
        </w:rPr>
        <w:t> </w:t>
      </w:r>
      <w:r>
        <w:rPr/>
        <w:t>has the expertise to go out and conduct very detailed interviews of individuals to develop the truth, especially if some are presumed to be lying.</w:t>
      </w:r>
    </w:p>
    <w:p>
      <w:pPr>
        <w:pStyle w:val="BodyText"/>
        <w:spacing w:before="1"/>
        <w:ind w:left="2" w:right="131" w:firstLine="720"/>
        <w:jc w:val="both"/>
      </w:pPr>
      <w:r>
        <w:rPr/>
        <w:t>Krell (2012) says</w:t>
      </w:r>
      <w:r>
        <w:rPr>
          <w:spacing w:val="-2"/>
        </w:rPr>
        <w:t> </w:t>
      </w:r>
      <w:r>
        <w:rPr/>
        <w:t>forensic accounting often involves an exhaustive, detailed effort to penetrate concealment tactics. Stephen Seliskar says, in terms of the sheer labor, the magnitude of effort, time and expense required to do a single, very focused (forensic) investigation-as contrasted to auditing a set of the financial statements-the difference is incredible. The above views imply that the role of Professional Forensic Accountant is different</w:t>
      </w:r>
      <w:r>
        <w:rPr>
          <w:spacing w:val="-12"/>
        </w:rPr>
        <w:t> </w:t>
      </w:r>
      <w:r>
        <w:rPr/>
        <w:t>from</w:t>
      </w:r>
      <w:r>
        <w:rPr>
          <w:spacing w:val="-7"/>
        </w:rPr>
        <w:t> </w:t>
      </w:r>
      <w:r>
        <w:rPr/>
        <w:t>that</w:t>
      </w:r>
      <w:r>
        <w:rPr>
          <w:spacing w:val="-8"/>
        </w:rPr>
        <w:t> </w:t>
      </w:r>
      <w:r>
        <w:rPr/>
        <w:t>of</w:t>
      </w:r>
      <w:r>
        <w:rPr>
          <w:spacing w:val="-9"/>
        </w:rPr>
        <w:t> </w:t>
      </w:r>
      <w:r>
        <w:rPr/>
        <w:t>other</w:t>
      </w:r>
      <w:r>
        <w:rPr>
          <w:spacing w:val="-5"/>
        </w:rPr>
        <w:t> </w:t>
      </w:r>
      <w:r>
        <w:rPr/>
        <w:t>accountants.</w:t>
      </w:r>
      <w:r>
        <w:rPr>
          <w:spacing w:val="-4"/>
        </w:rPr>
        <w:t> </w:t>
      </w:r>
      <w:r>
        <w:rPr/>
        <w:t>They</w:t>
      </w:r>
      <w:r>
        <w:rPr>
          <w:spacing w:val="-10"/>
        </w:rPr>
        <w:t> </w:t>
      </w:r>
      <w:r>
        <w:rPr/>
        <w:t>are</w:t>
      </w:r>
      <w:r>
        <w:rPr>
          <w:spacing w:val="-6"/>
        </w:rPr>
        <w:t> </w:t>
      </w:r>
      <w:r>
        <w:rPr/>
        <w:t>different</w:t>
      </w:r>
      <w:r>
        <w:rPr>
          <w:spacing w:val="-12"/>
        </w:rPr>
        <w:t> </w:t>
      </w:r>
      <w:r>
        <w:rPr/>
        <w:t>in</w:t>
      </w:r>
      <w:r>
        <w:rPr>
          <w:spacing w:val="-6"/>
        </w:rPr>
        <w:t> </w:t>
      </w:r>
      <w:r>
        <w:rPr/>
        <w:t>their</w:t>
      </w:r>
      <w:r>
        <w:rPr>
          <w:spacing w:val="-9"/>
        </w:rPr>
        <w:t> </w:t>
      </w:r>
      <w:r>
        <w:rPr/>
        <w:t>further</w:t>
      </w:r>
      <w:r>
        <w:rPr>
          <w:spacing w:val="-5"/>
        </w:rPr>
        <w:t> </w:t>
      </w:r>
      <w:r>
        <w:rPr/>
        <w:t>education</w:t>
      </w:r>
      <w:r>
        <w:rPr>
          <w:spacing w:val="-6"/>
        </w:rPr>
        <w:t> </w:t>
      </w:r>
      <w:r>
        <w:rPr/>
        <w:t>and training of years of experience. In addition, forensic accountant, are closer to being investigators, economists who do economic and market estimation and appraisers-who are typically trained in finance or valuation theory in business.</w:t>
      </w:r>
    </w:p>
    <w:p>
      <w:pPr>
        <w:pStyle w:val="BodyText"/>
        <w:spacing w:before="3"/>
      </w:pPr>
    </w:p>
    <w:p>
      <w:pPr>
        <w:pStyle w:val="Heading1"/>
        <w:numPr>
          <w:ilvl w:val="0"/>
          <w:numId w:val="1"/>
        </w:numPr>
        <w:tabs>
          <w:tab w:pos="246" w:val="left" w:leader="none"/>
        </w:tabs>
        <w:spacing w:line="240" w:lineRule="auto" w:before="0" w:after="0"/>
        <w:ind w:left="246" w:right="0" w:hanging="244"/>
        <w:jc w:val="both"/>
      </w:pPr>
      <w:r>
        <w:rPr>
          <w:spacing w:val="-2"/>
        </w:rPr>
        <w:t>Method</w:t>
      </w:r>
    </w:p>
    <w:p>
      <w:pPr>
        <w:pStyle w:val="BodyText"/>
        <w:rPr>
          <w:b/>
        </w:rPr>
      </w:pPr>
    </w:p>
    <w:p>
      <w:pPr>
        <w:pStyle w:val="ListParagraph"/>
        <w:numPr>
          <w:ilvl w:val="1"/>
          <w:numId w:val="1"/>
        </w:numPr>
        <w:tabs>
          <w:tab w:pos="366" w:val="left" w:leader="none"/>
        </w:tabs>
        <w:spacing w:line="323" w:lineRule="exact" w:before="0" w:after="0"/>
        <w:ind w:left="366" w:right="0" w:hanging="364"/>
        <w:jc w:val="both"/>
        <w:rPr>
          <w:b/>
          <w:sz w:val="24"/>
        </w:rPr>
      </w:pPr>
      <w:r>
        <w:rPr>
          <w:b/>
          <w:sz w:val="24"/>
        </w:rPr>
        <w:t>Research</w:t>
      </w:r>
      <w:r>
        <w:rPr>
          <w:b/>
          <w:spacing w:val="-7"/>
          <w:sz w:val="24"/>
        </w:rPr>
        <w:t> </w:t>
      </w:r>
      <w:r>
        <w:rPr>
          <w:b/>
          <w:spacing w:val="-2"/>
          <w:sz w:val="24"/>
        </w:rPr>
        <w:t>Design</w:t>
      </w:r>
    </w:p>
    <w:p>
      <w:pPr>
        <w:pStyle w:val="BodyText"/>
        <w:ind w:left="2" w:right="137"/>
        <w:jc w:val="both"/>
      </w:pPr>
      <w:r>
        <w:rPr/>
        <w:t>This could be seen as the procedure and processes adopted for collecting and analyzing data for this study. Research design is a blue print that guides the researcher. It helps researcher to layout the research hypothesis, methodologies, implementation, procedures, collection and analysis for the conduct of a research project. The study adopted the descriptive survey design for this study.</w:t>
      </w:r>
    </w:p>
    <w:p>
      <w:pPr>
        <w:pStyle w:val="BodyText"/>
        <w:spacing w:before="1"/>
      </w:pPr>
    </w:p>
    <w:p>
      <w:pPr>
        <w:pStyle w:val="Heading1"/>
        <w:numPr>
          <w:ilvl w:val="1"/>
          <w:numId w:val="1"/>
        </w:numPr>
        <w:tabs>
          <w:tab w:pos="366" w:val="left" w:leader="none"/>
        </w:tabs>
        <w:spacing w:line="323" w:lineRule="exact" w:before="0" w:after="0"/>
        <w:ind w:left="366" w:right="0" w:hanging="364"/>
        <w:jc w:val="both"/>
      </w:pPr>
      <w:r>
        <w:rPr/>
        <w:t>Area</w:t>
      </w:r>
      <w:r>
        <w:rPr>
          <w:spacing w:val="-1"/>
        </w:rPr>
        <w:t> </w:t>
      </w:r>
      <w:r>
        <w:rPr/>
        <w:t>of</w:t>
      </w:r>
      <w:r>
        <w:rPr>
          <w:spacing w:val="-5"/>
        </w:rPr>
        <w:t> </w:t>
      </w:r>
      <w:r>
        <w:rPr/>
        <w:t>the</w:t>
      </w:r>
      <w:r>
        <w:rPr>
          <w:spacing w:val="-3"/>
        </w:rPr>
        <w:t> </w:t>
      </w:r>
      <w:r>
        <w:rPr>
          <w:spacing w:val="-4"/>
        </w:rPr>
        <w:t>Study</w:t>
      </w:r>
    </w:p>
    <w:p>
      <w:pPr>
        <w:pStyle w:val="BodyText"/>
        <w:ind w:left="2" w:right="138"/>
        <w:jc w:val="both"/>
      </w:pPr>
      <w:r>
        <w:rPr/>
        <w:t>The study was carried out in 7 public universities of South East Nigeria. The public universities include: University of Nigeria, Nsukka; Enugu State University, Enugu; Nnamdi Azikiwe University, Awka, Chukwuemeka Odumegu Ojukwu University, Ili; Ebonyi State University, Abakilike; Abia State University, Uturu and Imo State University, were used in ascertaining</w:t>
      </w:r>
      <w:r>
        <w:rPr>
          <w:spacing w:val="-1"/>
        </w:rPr>
        <w:t> </w:t>
      </w:r>
      <w:r>
        <w:rPr/>
        <w:t>forensic</w:t>
      </w:r>
      <w:r>
        <w:rPr>
          <w:spacing w:val="-2"/>
        </w:rPr>
        <w:t> </w:t>
      </w:r>
      <w:r>
        <w:rPr/>
        <w:t>accounting: a</w:t>
      </w:r>
      <w:r>
        <w:rPr>
          <w:spacing w:val="-1"/>
        </w:rPr>
        <w:t> </w:t>
      </w:r>
      <w:r>
        <w:rPr/>
        <w:t>tool for</w:t>
      </w:r>
      <w:r>
        <w:rPr>
          <w:spacing w:val="-1"/>
        </w:rPr>
        <w:t> </w:t>
      </w:r>
      <w:r>
        <w:rPr/>
        <w:t>fraud</w:t>
      </w:r>
      <w:r>
        <w:rPr>
          <w:spacing w:val="-5"/>
        </w:rPr>
        <w:t> </w:t>
      </w:r>
      <w:r>
        <w:rPr/>
        <w:t>detection and prevention in tertiary institution in South East Nigeria.</w:t>
      </w:r>
    </w:p>
    <w:p>
      <w:pPr>
        <w:pStyle w:val="BodyText"/>
        <w:spacing w:before="3"/>
      </w:pPr>
    </w:p>
    <w:p>
      <w:pPr>
        <w:pStyle w:val="Heading1"/>
        <w:numPr>
          <w:ilvl w:val="1"/>
          <w:numId w:val="1"/>
        </w:numPr>
        <w:tabs>
          <w:tab w:pos="366" w:val="left" w:leader="none"/>
        </w:tabs>
        <w:spacing w:line="323" w:lineRule="exact" w:before="0" w:after="0"/>
        <w:ind w:left="366" w:right="0" w:hanging="364"/>
        <w:jc w:val="both"/>
      </w:pPr>
      <w:r>
        <w:rPr/>
        <w:t>Population</w:t>
      </w:r>
      <w:r>
        <w:rPr>
          <w:spacing w:val="-7"/>
        </w:rPr>
        <w:t> </w:t>
      </w:r>
      <w:r>
        <w:rPr/>
        <w:t>of</w:t>
      </w:r>
      <w:r>
        <w:rPr>
          <w:spacing w:val="-4"/>
        </w:rPr>
        <w:t> </w:t>
      </w:r>
      <w:r>
        <w:rPr/>
        <w:t>the</w:t>
      </w:r>
      <w:r>
        <w:rPr>
          <w:spacing w:val="-6"/>
        </w:rPr>
        <w:t> </w:t>
      </w:r>
      <w:r>
        <w:rPr>
          <w:spacing w:val="-4"/>
        </w:rPr>
        <w:t>Study</w:t>
      </w:r>
    </w:p>
    <w:p>
      <w:pPr>
        <w:pStyle w:val="BodyText"/>
        <w:ind w:left="2" w:right="140"/>
        <w:jc w:val="both"/>
      </w:pPr>
      <w:r>
        <w:rPr/>
        <w:t>The population comprised of 470 account staff in 7 public universities of South East Nigeria</w:t>
      </w:r>
      <w:r>
        <w:rPr>
          <w:spacing w:val="-15"/>
        </w:rPr>
        <w:t> </w:t>
      </w:r>
      <w:r>
        <w:rPr/>
        <w:t>to</w:t>
      </w:r>
      <w:r>
        <w:rPr>
          <w:spacing w:val="-15"/>
        </w:rPr>
        <w:t> </w:t>
      </w:r>
      <w:r>
        <w:rPr/>
        <w:t>include</w:t>
      </w:r>
      <w:r>
        <w:rPr>
          <w:spacing w:val="-15"/>
        </w:rPr>
        <w:t> </w:t>
      </w:r>
      <w:r>
        <w:rPr/>
        <w:t>(University</w:t>
      </w:r>
      <w:r>
        <w:rPr>
          <w:spacing w:val="-15"/>
        </w:rPr>
        <w:t> </w:t>
      </w:r>
      <w:r>
        <w:rPr/>
        <w:t>of</w:t>
      </w:r>
      <w:r>
        <w:rPr>
          <w:spacing w:val="-15"/>
        </w:rPr>
        <w:t> </w:t>
      </w:r>
      <w:r>
        <w:rPr/>
        <w:t>Nigeria,</w:t>
      </w:r>
      <w:r>
        <w:rPr>
          <w:spacing w:val="-15"/>
        </w:rPr>
        <w:t> </w:t>
      </w:r>
      <w:r>
        <w:rPr/>
        <w:t>Nsukka</w:t>
      </w:r>
      <w:r>
        <w:rPr>
          <w:spacing w:val="-15"/>
        </w:rPr>
        <w:t> </w:t>
      </w:r>
      <w:r>
        <w:rPr/>
        <w:t>=</w:t>
      </w:r>
      <w:r>
        <w:rPr>
          <w:spacing w:val="-15"/>
        </w:rPr>
        <w:t> </w:t>
      </w:r>
      <w:r>
        <w:rPr/>
        <w:t>88;</w:t>
      </w:r>
      <w:r>
        <w:rPr>
          <w:spacing w:val="-15"/>
        </w:rPr>
        <w:t> </w:t>
      </w:r>
      <w:r>
        <w:rPr/>
        <w:t>Enugu</w:t>
      </w:r>
      <w:r>
        <w:rPr>
          <w:spacing w:val="-15"/>
        </w:rPr>
        <w:t> </w:t>
      </w:r>
      <w:r>
        <w:rPr/>
        <w:t>State</w:t>
      </w:r>
      <w:r>
        <w:rPr>
          <w:spacing w:val="-15"/>
        </w:rPr>
        <w:t> </w:t>
      </w:r>
      <w:r>
        <w:rPr/>
        <w:t>University,</w:t>
      </w:r>
      <w:r>
        <w:rPr>
          <w:spacing w:val="-15"/>
        </w:rPr>
        <w:t> </w:t>
      </w:r>
      <w:r>
        <w:rPr/>
        <w:t>of</w:t>
      </w:r>
      <w:r>
        <w:rPr>
          <w:spacing w:val="-15"/>
        </w:rPr>
        <w:t> </w:t>
      </w:r>
      <w:r>
        <w:rPr/>
        <w:t>Science and Technology, Enugu = 48; Nnamdi Azikiwe University, Awka = 84; Chukwuemeka Odumegu</w:t>
      </w:r>
      <w:r>
        <w:rPr>
          <w:spacing w:val="-15"/>
        </w:rPr>
        <w:t> </w:t>
      </w:r>
      <w:r>
        <w:rPr/>
        <w:t>Ojukwu</w:t>
      </w:r>
      <w:r>
        <w:rPr>
          <w:spacing w:val="-15"/>
        </w:rPr>
        <w:t> </w:t>
      </w:r>
      <w:r>
        <w:rPr/>
        <w:t>University,</w:t>
      </w:r>
      <w:r>
        <w:rPr>
          <w:spacing w:val="-15"/>
        </w:rPr>
        <w:t> </w:t>
      </w:r>
      <w:r>
        <w:rPr/>
        <w:t>Ili</w:t>
      </w:r>
      <w:r>
        <w:rPr>
          <w:spacing w:val="-10"/>
        </w:rPr>
        <w:t> </w:t>
      </w:r>
      <w:r>
        <w:rPr/>
        <w:t>=</w:t>
      </w:r>
      <w:r>
        <w:rPr>
          <w:spacing w:val="-15"/>
        </w:rPr>
        <w:t> </w:t>
      </w:r>
      <w:r>
        <w:rPr/>
        <w:t>58;</w:t>
      </w:r>
      <w:r>
        <w:rPr>
          <w:spacing w:val="-15"/>
        </w:rPr>
        <w:t> </w:t>
      </w:r>
      <w:r>
        <w:rPr/>
        <w:t>Ebonyi</w:t>
      </w:r>
      <w:r>
        <w:rPr>
          <w:spacing w:val="-15"/>
        </w:rPr>
        <w:t> </w:t>
      </w:r>
      <w:r>
        <w:rPr/>
        <w:t>State</w:t>
      </w:r>
      <w:r>
        <w:rPr>
          <w:spacing w:val="-11"/>
        </w:rPr>
        <w:t> </w:t>
      </w:r>
      <w:r>
        <w:rPr/>
        <w:t>University,</w:t>
      </w:r>
      <w:r>
        <w:rPr>
          <w:spacing w:val="-13"/>
        </w:rPr>
        <w:t> </w:t>
      </w:r>
      <w:r>
        <w:rPr/>
        <w:t>Abakilike</w:t>
      </w:r>
      <w:r>
        <w:rPr>
          <w:spacing w:val="-15"/>
        </w:rPr>
        <w:t> </w:t>
      </w:r>
      <w:r>
        <w:rPr/>
        <w:t>=</w:t>
      </w:r>
      <w:r>
        <w:rPr>
          <w:spacing w:val="-12"/>
        </w:rPr>
        <w:t> </w:t>
      </w:r>
      <w:r>
        <w:rPr/>
        <w:t>64;</w:t>
      </w:r>
      <w:r>
        <w:rPr>
          <w:spacing w:val="-13"/>
        </w:rPr>
        <w:t> </w:t>
      </w:r>
      <w:r>
        <w:rPr/>
        <w:t>Abia</w:t>
      </w:r>
      <w:r>
        <w:rPr>
          <w:spacing w:val="-12"/>
        </w:rPr>
        <w:t> </w:t>
      </w:r>
      <w:r>
        <w:rPr/>
        <w:t>State University, Uturu = 54 and Imo State University = 74).</w:t>
      </w:r>
    </w:p>
    <w:p>
      <w:pPr>
        <w:pStyle w:val="BodyText"/>
        <w:spacing w:after="0"/>
        <w:jc w:val="both"/>
        <w:sectPr>
          <w:pgSz w:w="11910" w:h="16840"/>
          <w:pgMar w:header="851" w:footer="776" w:top="1520" w:bottom="960" w:left="1275" w:right="1133"/>
        </w:sectPr>
      </w:pPr>
    </w:p>
    <w:p>
      <w:pPr>
        <w:pStyle w:val="BodyText"/>
        <w:spacing w:before="4"/>
        <w:rPr>
          <w:sz w:val="14"/>
        </w:rPr>
      </w:pPr>
    </w:p>
    <w:p>
      <w:pPr>
        <w:pStyle w:val="BodyText"/>
        <w:spacing w:line="28" w:lineRule="exact"/>
        <w:ind w:left="2"/>
        <w:rPr>
          <w:position w:val="0"/>
          <w:sz w:val="2"/>
        </w:rPr>
      </w:pPr>
      <w:r>
        <w:rPr>
          <w:position w:val="0"/>
          <w:sz w:val="2"/>
        </w:rPr>
        <mc:AlternateContent>
          <mc:Choice Requires="wps">
            <w:drawing>
              <wp:inline distT="0" distB="0" distL="0" distR="0">
                <wp:extent cx="5940425" cy="17780"/>
                <wp:effectExtent l="0" t="0" r="0" b="0"/>
                <wp:docPr id="18" name="Group 18"/>
                <wp:cNvGraphicFramePr>
                  <a:graphicFrameLocks/>
                </wp:cNvGraphicFramePr>
                <a:graphic>
                  <a:graphicData uri="http://schemas.microsoft.com/office/word/2010/wordprocessingGroup">
                    <wpg:wgp>
                      <wpg:cNvPr id="18" name="Group 18"/>
                      <wpg:cNvGrpSpPr/>
                      <wpg:grpSpPr>
                        <a:xfrm>
                          <a:off x="0" y="0"/>
                          <a:ext cx="5940425" cy="17780"/>
                          <a:chExt cx="5940425" cy="17780"/>
                        </a:xfrm>
                      </wpg:grpSpPr>
                      <wps:wsp>
                        <wps:cNvPr id="19" name="Graphic 19"/>
                        <wps:cNvSpPr/>
                        <wps:spPr>
                          <a:xfrm>
                            <a:off x="0" y="0"/>
                            <a:ext cx="5940425" cy="17780"/>
                          </a:xfrm>
                          <a:custGeom>
                            <a:avLst/>
                            <a:gdLst/>
                            <a:ahLst/>
                            <a:cxnLst/>
                            <a:rect l="l" t="t" r="r" b="b"/>
                            <a:pathLst>
                              <a:path w="5940425" h="17780">
                                <a:moveTo>
                                  <a:pt x="5940425" y="0"/>
                                </a:moveTo>
                                <a:lnTo>
                                  <a:pt x="0" y="0"/>
                                </a:lnTo>
                                <a:lnTo>
                                  <a:pt x="0" y="17779"/>
                                </a:lnTo>
                                <a:lnTo>
                                  <a:pt x="5940425" y="17779"/>
                                </a:lnTo>
                                <a:lnTo>
                                  <a:pt x="59404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5pt;height:1.4pt;mso-position-horizontal-relative:char;mso-position-vertical-relative:line" id="docshapegroup17" coordorigin="0,0" coordsize="9355,28">
                <v:rect style="position:absolute;left:0;top:0;width:9355;height:28" id="docshape18" filled="true" fillcolor="#000000" stroked="false">
                  <v:fill type="solid"/>
                </v:rect>
              </v:group>
            </w:pict>
          </mc:Fallback>
        </mc:AlternateContent>
      </w:r>
      <w:r>
        <w:rPr>
          <w:position w:val="0"/>
          <w:sz w:val="2"/>
        </w:rPr>
      </w:r>
    </w:p>
    <w:p>
      <w:pPr>
        <w:pStyle w:val="Heading1"/>
        <w:numPr>
          <w:ilvl w:val="1"/>
          <w:numId w:val="1"/>
        </w:numPr>
        <w:tabs>
          <w:tab w:pos="366" w:val="left" w:leader="none"/>
        </w:tabs>
        <w:spacing w:line="240" w:lineRule="auto" w:before="46" w:after="0"/>
        <w:ind w:left="366" w:right="0" w:hanging="364"/>
        <w:jc w:val="both"/>
      </w:pPr>
      <w:r>
        <w:rPr/>
        <w:t>Sample</w:t>
      </w:r>
      <w:r>
        <w:rPr>
          <w:spacing w:val="-4"/>
        </w:rPr>
        <w:t> </w:t>
      </w:r>
      <w:r>
        <w:rPr/>
        <w:t>and</w:t>
      </w:r>
      <w:r>
        <w:rPr>
          <w:spacing w:val="-6"/>
        </w:rPr>
        <w:t> </w:t>
      </w:r>
      <w:r>
        <w:rPr/>
        <w:t>Sampling</w:t>
      </w:r>
      <w:r>
        <w:rPr>
          <w:spacing w:val="-3"/>
        </w:rPr>
        <w:t> </w:t>
      </w:r>
      <w:r>
        <w:rPr>
          <w:spacing w:val="-2"/>
        </w:rPr>
        <w:t>Techniques</w:t>
      </w:r>
    </w:p>
    <w:p>
      <w:pPr>
        <w:pStyle w:val="BodyText"/>
        <w:spacing w:before="3"/>
        <w:ind w:left="2" w:right="133"/>
        <w:jc w:val="both"/>
      </w:pPr>
      <w:r>
        <w:rPr/>
        <w:t>The</w:t>
      </w:r>
      <w:r>
        <w:rPr>
          <w:spacing w:val="-1"/>
        </w:rPr>
        <w:t> </w:t>
      </w:r>
      <w:r>
        <w:rPr/>
        <w:t>sample size</w:t>
      </w:r>
      <w:r>
        <w:rPr>
          <w:spacing w:val="-5"/>
        </w:rPr>
        <w:t> </w:t>
      </w:r>
      <w:r>
        <w:rPr/>
        <w:t>is</w:t>
      </w:r>
      <w:r>
        <w:rPr>
          <w:spacing w:val="-1"/>
        </w:rPr>
        <w:t> </w:t>
      </w:r>
      <w:r>
        <w:rPr/>
        <w:t>usually a</w:t>
      </w:r>
      <w:r>
        <w:rPr>
          <w:spacing w:val="-5"/>
        </w:rPr>
        <w:t> </w:t>
      </w:r>
      <w:r>
        <w:rPr/>
        <w:t>compromise between what</w:t>
      </w:r>
      <w:r>
        <w:rPr>
          <w:spacing w:val="-2"/>
        </w:rPr>
        <w:t> </w:t>
      </w:r>
      <w:r>
        <w:rPr/>
        <w:t>is</w:t>
      </w:r>
      <w:r>
        <w:rPr>
          <w:spacing w:val="-6"/>
        </w:rPr>
        <w:t> </w:t>
      </w:r>
      <w:r>
        <w:rPr/>
        <w:t>desirable and</w:t>
      </w:r>
      <w:r>
        <w:rPr>
          <w:spacing w:val="-3"/>
        </w:rPr>
        <w:t> </w:t>
      </w:r>
      <w:r>
        <w:rPr/>
        <w:t>what</w:t>
      </w:r>
      <w:r>
        <w:rPr>
          <w:spacing w:val="-7"/>
        </w:rPr>
        <w:t> </w:t>
      </w:r>
      <w:r>
        <w:rPr/>
        <w:t>is</w:t>
      </w:r>
      <w:r>
        <w:rPr>
          <w:spacing w:val="-6"/>
        </w:rPr>
        <w:t> </w:t>
      </w:r>
      <w:r>
        <w:rPr/>
        <w:t>feasible. For the purpose of this study, the study used a non-probability sampling (purposive sampling)</w:t>
      </w:r>
      <w:r>
        <w:rPr>
          <w:spacing w:val="-10"/>
        </w:rPr>
        <w:t> </w:t>
      </w:r>
      <w:r>
        <w:rPr/>
        <w:t>to</w:t>
      </w:r>
      <w:r>
        <w:rPr>
          <w:spacing w:val="-12"/>
        </w:rPr>
        <w:t> </w:t>
      </w:r>
      <w:r>
        <w:rPr/>
        <w:t>select</w:t>
      </w:r>
      <w:r>
        <w:rPr>
          <w:spacing w:val="-12"/>
        </w:rPr>
        <w:t> </w:t>
      </w:r>
      <w:r>
        <w:rPr/>
        <w:t>the</w:t>
      </w:r>
      <w:r>
        <w:rPr>
          <w:spacing w:val="-11"/>
        </w:rPr>
        <w:t> </w:t>
      </w:r>
      <w:r>
        <w:rPr/>
        <w:t>seven</w:t>
      </w:r>
      <w:r>
        <w:rPr>
          <w:spacing w:val="-11"/>
        </w:rPr>
        <w:t> </w:t>
      </w:r>
      <w:r>
        <w:rPr/>
        <w:t>public</w:t>
      </w:r>
      <w:r>
        <w:rPr>
          <w:spacing w:val="-15"/>
        </w:rPr>
        <w:t> </w:t>
      </w:r>
      <w:r>
        <w:rPr/>
        <w:t>universities</w:t>
      </w:r>
      <w:r>
        <w:rPr>
          <w:spacing w:val="-11"/>
        </w:rPr>
        <w:t> </w:t>
      </w:r>
      <w:r>
        <w:rPr/>
        <w:t>of</w:t>
      </w:r>
      <w:r>
        <w:rPr>
          <w:spacing w:val="-9"/>
        </w:rPr>
        <w:t> </w:t>
      </w:r>
      <w:r>
        <w:rPr/>
        <w:t>South</w:t>
      </w:r>
      <w:r>
        <w:rPr>
          <w:spacing w:val="-11"/>
        </w:rPr>
        <w:t> </w:t>
      </w:r>
      <w:r>
        <w:rPr/>
        <w:t>East</w:t>
      </w:r>
      <w:r>
        <w:rPr>
          <w:spacing w:val="-12"/>
        </w:rPr>
        <w:t> </w:t>
      </w:r>
      <w:r>
        <w:rPr/>
        <w:t>Nigeria</w:t>
      </w:r>
      <w:r>
        <w:rPr>
          <w:spacing w:val="-15"/>
        </w:rPr>
        <w:t> </w:t>
      </w:r>
      <w:r>
        <w:rPr/>
        <w:t>used</w:t>
      </w:r>
      <w:r>
        <w:rPr>
          <w:spacing w:val="-8"/>
        </w:rPr>
        <w:t> </w:t>
      </w:r>
      <w:r>
        <w:rPr/>
        <w:t>as</w:t>
      </w:r>
      <w:r>
        <w:rPr>
          <w:spacing w:val="-12"/>
        </w:rPr>
        <w:t> </w:t>
      </w:r>
      <w:r>
        <w:rPr/>
        <w:t>population for the study. The use of purposive sampling</w:t>
      </w:r>
      <w:r>
        <w:rPr>
          <w:spacing w:val="-1"/>
        </w:rPr>
        <w:t> </w:t>
      </w:r>
      <w:r>
        <w:rPr/>
        <w:t>was based on the fact that, South East has a</w:t>
      </w:r>
      <w:r>
        <w:rPr>
          <w:spacing w:val="-6"/>
        </w:rPr>
        <w:t> </w:t>
      </w:r>
      <w:r>
        <w:rPr/>
        <w:t>total</w:t>
      </w:r>
      <w:r>
        <w:rPr>
          <w:spacing w:val="-4"/>
        </w:rPr>
        <w:t> </w:t>
      </w:r>
      <w:r>
        <w:rPr/>
        <w:t>of</w:t>
      </w:r>
      <w:r>
        <w:rPr>
          <w:spacing w:val="-4"/>
        </w:rPr>
        <w:t> </w:t>
      </w:r>
      <w:r>
        <w:rPr/>
        <w:t>7</w:t>
      </w:r>
      <w:r>
        <w:rPr>
          <w:spacing w:val="-6"/>
        </w:rPr>
        <w:t> </w:t>
      </w:r>
      <w:r>
        <w:rPr/>
        <w:t>public</w:t>
      </w:r>
      <w:r>
        <w:rPr>
          <w:spacing w:val="-7"/>
        </w:rPr>
        <w:t> </w:t>
      </w:r>
      <w:r>
        <w:rPr/>
        <w:t>universities</w:t>
      </w:r>
      <w:r>
        <w:rPr>
          <w:spacing w:val="-7"/>
        </w:rPr>
        <w:t> </w:t>
      </w:r>
      <w:r>
        <w:rPr/>
        <w:t>which</w:t>
      </w:r>
      <w:r>
        <w:rPr>
          <w:spacing w:val="-6"/>
        </w:rPr>
        <w:t> </w:t>
      </w:r>
      <w:r>
        <w:rPr/>
        <w:t>the</w:t>
      </w:r>
      <w:r>
        <w:rPr>
          <w:spacing w:val="-6"/>
        </w:rPr>
        <w:t> </w:t>
      </w:r>
      <w:r>
        <w:rPr/>
        <w:t>population</w:t>
      </w:r>
      <w:r>
        <w:rPr>
          <w:spacing w:val="-6"/>
        </w:rPr>
        <w:t> </w:t>
      </w:r>
      <w:r>
        <w:rPr/>
        <w:t>were</w:t>
      </w:r>
      <w:r>
        <w:rPr>
          <w:spacing w:val="-6"/>
        </w:rPr>
        <w:t> </w:t>
      </w:r>
      <w:r>
        <w:rPr/>
        <w:t>selected,</w:t>
      </w:r>
      <w:r>
        <w:rPr>
          <w:spacing w:val="-4"/>
        </w:rPr>
        <w:t> </w:t>
      </w:r>
      <w:r>
        <w:rPr/>
        <w:t>also</w:t>
      </w:r>
      <w:r>
        <w:rPr>
          <w:spacing w:val="-7"/>
        </w:rPr>
        <w:t> </w:t>
      </w:r>
      <w:r>
        <w:rPr/>
        <w:t>that</w:t>
      </w:r>
      <w:r>
        <w:rPr>
          <w:spacing w:val="-8"/>
        </w:rPr>
        <w:t> </w:t>
      </w:r>
      <w:r>
        <w:rPr/>
        <w:t>the</w:t>
      </w:r>
      <w:r>
        <w:rPr>
          <w:spacing w:val="-6"/>
        </w:rPr>
        <w:t> </w:t>
      </w:r>
      <w:r>
        <w:rPr/>
        <w:t>nature</w:t>
      </w:r>
      <w:r>
        <w:rPr>
          <w:spacing w:val="-5"/>
        </w:rPr>
        <w:t> </w:t>
      </w:r>
      <w:r>
        <w:rPr/>
        <w:t>of fraud committed in</w:t>
      </w:r>
      <w:r>
        <w:rPr>
          <w:spacing w:val="-2"/>
        </w:rPr>
        <w:t> </w:t>
      </w:r>
      <w:r>
        <w:rPr/>
        <w:t>all the public universities</w:t>
      </w:r>
      <w:r>
        <w:rPr>
          <w:spacing w:val="-2"/>
        </w:rPr>
        <w:t> </w:t>
      </w:r>
      <w:r>
        <w:rPr/>
        <w:t>appears to be</w:t>
      </w:r>
      <w:r>
        <w:rPr>
          <w:spacing w:val="-1"/>
        </w:rPr>
        <w:t> </w:t>
      </w:r>
      <w:r>
        <w:rPr/>
        <w:t>the same and therefore may serve a good representative of the whole public universities. The use of arithmetical formular was adopted to arrive at the sample size ‘n’ with 5% level of significance (Adefila, 2008).</w:t>
      </w:r>
    </w:p>
    <w:p>
      <w:pPr>
        <w:pStyle w:val="BodyText"/>
        <w:spacing w:before="77"/>
        <w:rPr>
          <w:sz w:val="17"/>
        </w:rPr>
      </w:pPr>
    </w:p>
    <w:p>
      <w:pPr>
        <w:spacing w:line="124" w:lineRule="exact" w:before="0"/>
        <w:ind w:left="1322" w:right="0" w:firstLine="0"/>
        <w:jc w:val="left"/>
        <w:rPr>
          <w:rFonts w:ascii="Cambria Math" w:eastAsia="Cambria Math"/>
          <w:sz w:val="17"/>
        </w:rPr>
      </w:pPr>
      <w:r>
        <w:rPr>
          <w:rFonts w:ascii="Cambria Math" w:eastAsia="Cambria Math"/>
          <w:spacing w:val="-10"/>
          <w:sz w:val="17"/>
        </w:rPr>
        <w:t>𝑁</w:t>
      </w:r>
    </w:p>
    <w:p>
      <w:pPr>
        <w:spacing w:line="334" w:lineRule="exact" w:before="0"/>
        <w:ind w:left="722" w:right="0" w:firstLine="0"/>
        <w:jc w:val="left"/>
        <w:rPr>
          <w:rFonts w:ascii="Cambria Math" w:eastAsia="Cambria Math"/>
          <w:sz w:val="17"/>
        </w:rPr>
      </w:pPr>
      <w:r>
        <w:rPr>
          <w:rFonts w:ascii="Cambria Math" w:eastAsia="Cambria Math"/>
          <w:sz w:val="17"/>
        </w:rPr>
        <mc:AlternateContent>
          <mc:Choice Requires="wps">
            <w:drawing>
              <wp:anchor distT="0" distB="0" distL="0" distR="0" allowOverlap="1" layoutInCell="1" locked="0" behindDoc="1" simplePos="0" relativeHeight="487285760">
                <wp:simplePos x="0" y="0"/>
                <wp:positionH relativeFrom="page">
                  <wp:posOffset>1472819</wp:posOffset>
                </wp:positionH>
                <wp:positionV relativeFrom="paragraph">
                  <wp:posOffset>63829</wp:posOffset>
                </wp:positionV>
                <wp:extent cx="439420"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39420" cy="9525"/>
                        </a:xfrm>
                        <a:custGeom>
                          <a:avLst/>
                          <a:gdLst/>
                          <a:ahLst/>
                          <a:cxnLst/>
                          <a:rect l="l" t="t" r="r" b="b"/>
                          <a:pathLst>
                            <a:path w="439420" h="9525">
                              <a:moveTo>
                                <a:pt x="438912" y="0"/>
                              </a:moveTo>
                              <a:lnTo>
                                <a:pt x="0" y="0"/>
                              </a:lnTo>
                              <a:lnTo>
                                <a:pt x="0" y="9144"/>
                              </a:lnTo>
                              <a:lnTo>
                                <a:pt x="438912" y="9144"/>
                              </a:lnTo>
                              <a:lnTo>
                                <a:pt x="4389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5.970001pt;margin-top:5.025913pt;width:34.56pt;height:.72pt;mso-position-horizontal-relative:page;mso-position-vertical-relative:paragraph;z-index:-16030720" id="docshape19" filled="true" fillcolor="#000000" stroked="false">
                <v:fill type="solid"/>
                <w10:wrap type="none"/>
              </v:rect>
            </w:pict>
          </mc:Fallback>
        </mc:AlternateContent>
      </w:r>
      <w:r>
        <w:rPr>
          <w:position w:val="12"/>
          <w:sz w:val="24"/>
        </w:rPr>
        <w:t>n=</w:t>
      </w:r>
      <w:r>
        <w:rPr>
          <w:spacing w:val="1"/>
          <w:position w:val="12"/>
          <w:sz w:val="24"/>
        </w:rPr>
        <w:t> </w:t>
      </w:r>
      <w:r>
        <w:rPr>
          <w:rFonts w:ascii="Cambria Math" w:eastAsia="Cambria Math"/>
          <w:spacing w:val="-2"/>
          <w:sz w:val="17"/>
        </w:rPr>
        <w:t>1+𝑁(𝑒)2</w:t>
      </w:r>
    </w:p>
    <w:p>
      <w:pPr>
        <w:pStyle w:val="BodyText"/>
        <w:spacing w:before="34"/>
        <w:rPr>
          <w:rFonts w:ascii="Cambria Math"/>
        </w:rPr>
      </w:pPr>
    </w:p>
    <w:p>
      <w:pPr>
        <w:pStyle w:val="BodyText"/>
        <w:spacing w:before="1"/>
        <w:ind w:left="2"/>
      </w:pPr>
      <w:r>
        <w:rPr>
          <w:spacing w:val="-2"/>
        </w:rPr>
        <w:t>Where:</w:t>
      </w:r>
    </w:p>
    <w:p>
      <w:pPr>
        <w:pStyle w:val="BodyText"/>
        <w:spacing w:line="323" w:lineRule="exact" w:before="2"/>
        <w:ind w:left="2"/>
      </w:pPr>
      <w:r>
        <w:rPr/>
        <w:t>n</w:t>
      </w:r>
      <w:r>
        <w:rPr>
          <w:spacing w:val="-2"/>
        </w:rPr>
        <w:t> </w:t>
      </w:r>
      <w:r>
        <w:rPr/>
        <w:t>=</w:t>
      </w:r>
      <w:r>
        <w:rPr>
          <w:spacing w:val="2"/>
        </w:rPr>
        <w:t> </w:t>
      </w:r>
      <w:r>
        <w:rPr/>
        <w:t>sample</w:t>
      </w:r>
      <w:r>
        <w:rPr>
          <w:spacing w:val="-2"/>
        </w:rPr>
        <w:t> </w:t>
      </w:r>
      <w:r>
        <w:rPr>
          <w:spacing w:val="-4"/>
        </w:rPr>
        <w:t>size</w:t>
      </w:r>
    </w:p>
    <w:p>
      <w:pPr>
        <w:pStyle w:val="BodyText"/>
        <w:spacing w:line="237" w:lineRule="auto" w:before="2"/>
        <w:ind w:left="2" w:right="4839"/>
      </w:pPr>
      <w:r>
        <w:rPr/>
        <w:t>N</w:t>
      </w:r>
      <w:r>
        <w:rPr>
          <w:spacing w:val="-4"/>
        </w:rPr>
        <w:t> </w:t>
      </w:r>
      <w:r>
        <w:rPr/>
        <w:t>=</w:t>
      </w:r>
      <w:r>
        <w:rPr>
          <w:spacing w:val="-5"/>
        </w:rPr>
        <w:t> </w:t>
      </w:r>
      <w:r>
        <w:rPr/>
        <w:t>population</w:t>
      </w:r>
      <w:r>
        <w:rPr>
          <w:spacing w:val="-5"/>
        </w:rPr>
        <w:t> </w:t>
      </w:r>
      <w:r>
        <w:rPr/>
        <w:t>of</w:t>
      </w:r>
      <w:r>
        <w:rPr>
          <w:spacing w:val="-8"/>
        </w:rPr>
        <w:t> </w:t>
      </w:r>
      <w:r>
        <w:rPr/>
        <w:t>business</w:t>
      </w:r>
      <w:r>
        <w:rPr>
          <w:spacing w:val="-6"/>
        </w:rPr>
        <w:t> </w:t>
      </w:r>
      <w:r>
        <w:rPr/>
        <w:t>studies</w:t>
      </w:r>
      <w:r>
        <w:rPr>
          <w:spacing w:val="-6"/>
        </w:rPr>
        <w:t> </w:t>
      </w:r>
      <w:r>
        <w:rPr/>
        <w:t>teachers e = margin of errors (5% or 0.05).</w:t>
      </w:r>
    </w:p>
    <w:p>
      <w:pPr>
        <w:pStyle w:val="BodyText"/>
        <w:spacing w:line="323" w:lineRule="exact" w:before="4"/>
        <w:ind w:left="2"/>
      </w:pPr>
      <w:r>
        <w:rPr/>
        <w:t>I</w:t>
      </w:r>
      <w:r>
        <w:rPr>
          <w:spacing w:val="-2"/>
        </w:rPr>
        <w:t> </w:t>
      </w:r>
      <w:r>
        <w:rPr/>
        <w:t>=</w:t>
      </w:r>
      <w:r>
        <w:rPr>
          <w:spacing w:val="-1"/>
        </w:rPr>
        <w:t> </w:t>
      </w:r>
      <w:r>
        <w:rPr/>
        <w:t>constant</w:t>
      </w:r>
      <w:r>
        <w:rPr>
          <w:spacing w:val="-2"/>
        </w:rPr>
        <w:t> value</w:t>
      </w:r>
    </w:p>
    <w:p>
      <w:pPr>
        <w:pStyle w:val="BodyText"/>
        <w:spacing w:line="317" w:lineRule="exact"/>
        <w:ind w:left="722"/>
      </w:pPr>
      <w:r>
        <w:rPr/>
        <w:t>The result</w:t>
      </w:r>
      <w:r>
        <w:rPr>
          <w:spacing w:val="-5"/>
        </w:rPr>
        <w:t> </w:t>
      </w:r>
      <w:r>
        <w:rPr/>
        <w:t>is presented</w:t>
      </w:r>
      <w:r>
        <w:rPr>
          <w:spacing w:val="-1"/>
        </w:rPr>
        <w:t> </w:t>
      </w:r>
      <w:r>
        <w:rPr>
          <w:spacing w:val="-4"/>
        </w:rPr>
        <w:t>thus,</w:t>
      </w:r>
    </w:p>
    <w:p>
      <w:pPr>
        <w:spacing w:line="118" w:lineRule="exact" w:before="0"/>
        <w:ind w:left="40" w:right="8091" w:firstLine="0"/>
        <w:jc w:val="center"/>
        <w:rPr>
          <w:rFonts w:ascii="Cambria Math" w:eastAsia="Cambria Math"/>
          <w:sz w:val="17"/>
        </w:rPr>
      </w:pPr>
      <w:r>
        <w:rPr>
          <w:rFonts w:ascii="Cambria Math" w:eastAsia="Cambria Math"/>
          <w:spacing w:val="-10"/>
          <w:sz w:val="17"/>
        </w:rPr>
        <w:t>𝑁</w:t>
      </w:r>
    </w:p>
    <w:p>
      <w:pPr>
        <w:spacing w:line="321" w:lineRule="exact" w:before="0"/>
        <w:ind w:left="2" w:right="0" w:firstLine="0"/>
        <w:jc w:val="left"/>
        <w:rPr>
          <w:rFonts w:ascii="Cambria Math" w:eastAsia="Cambria Math"/>
          <w:sz w:val="17"/>
        </w:rPr>
      </w:pPr>
      <w:r>
        <w:rPr>
          <w:rFonts w:ascii="Cambria Math" w:eastAsia="Cambria Math"/>
          <w:sz w:val="17"/>
        </w:rPr>
        <mc:AlternateContent>
          <mc:Choice Requires="wps">
            <w:drawing>
              <wp:anchor distT="0" distB="0" distL="0" distR="0" allowOverlap="1" layoutInCell="1" locked="0" behindDoc="1" simplePos="0" relativeHeight="487286272">
                <wp:simplePos x="0" y="0"/>
                <wp:positionH relativeFrom="page">
                  <wp:posOffset>1051864</wp:posOffset>
                </wp:positionH>
                <wp:positionV relativeFrom="paragraph">
                  <wp:posOffset>63655</wp:posOffset>
                </wp:positionV>
                <wp:extent cx="439420"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39420" cy="9525"/>
                        </a:xfrm>
                        <a:custGeom>
                          <a:avLst/>
                          <a:gdLst/>
                          <a:ahLst/>
                          <a:cxnLst/>
                          <a:rect l="l" t="t" r="r" b="b"/>
                          <a:pathLst>
                            <a:path w="439420" h="9525">
                              <a:moveTo>
                                <a:pt x="439216" y="0"/>
                              </a:moveTo>
                              <a:lnTo>
                                <a:pt x="0" y="0"/>
                              </a:lnTo>
                              <a:lnTo>
                                <a:pt x="0" y="9144"/>
                              </a:lnTo>
                              <a:lnTo>
                                <a:pt x="439216" y="9144"/>
                              </a:lnTo>
                              <a:lnTo>
                                <a:pt x="43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823997pt;margin-top:5.012219pt;width:34.584pt;height:.72pt;mso-position-horizontal-relative:page;mso-position-vertical-relative:paragraph;z-index:-16030208" id="docshape20" filled="true" fillcolor="#000000" stroked="false">
                <v:fill type="solid"/>
                <w10:wrap type="none"/>
              </v:rect>
            </w:pict>
          </mc:Fallback>
        </mc:AlternateContent>
      </w:r>
      <w:r>
        <w:rPr>
          <w:position w:val="12"/>
          <w:sz w:val="24"/>
        </w:rPr>
        <w:t>n</w:t>
      </w:r>
      <w:r>
        <w:rPr>
          <w:spacing w:val="-1"/>
          <w:position w:val="12"/>
          <w:sz w:val="24"/>
        </w:rPr>
        <w:t> </w:t>
      </w:r>
      <w:r>
        <w:rPr>
          <w:position w:val="12"/>
          <w:sz w:val="24"/>
        </w:rPr>
        <w:t>=</w:t>
      </w:r>
      <w:r>
        <w:rPr>
          <w:spacing w:val="-3"/>
          <w:position w:val="12"/>
          <w:sz w:val="24"/>
        </w:rPr>
        <w:t> </w:t>
      </w:r>
      <w:r>
        <w:rPr>
          <w:rFonts w:ascii="Cambria Math" w:eastAsia="Cambria Math"/>
          <w:spacing w:val="-2"/>
          <w:sz w:val="17"/>
        </w:rPr>
        <w:t>1+𝑁(𝑒)2</w:t>
      </w:r>
    </w:p>
    <w:p>
      <w:pPr>
        <w:spacing w:line="111" w:lineRule="exact" w:before="0"/>
        <w:ind w:left="775" w:right="0" w:firstLine="0"/>
        <w:jc w:val="left"/>
        <w:rPr>
          <w:rFonts w:ascii="Cambria Math"/>
          <w:sz w:val="17"/>
        </w:rPr>
      </w:pPr>
      <w:r>
        <w:rPr>
          <w:rFonts w:ascii="Cambria Math"/>
          <w:spacing w:val="-5"/>
          <w:w w:val="105"/>
          <w:sz w:val="17"/>
        </w:rPr>
        <w:t>470</w:t>
      </w:r>
    </w:p>
    <w:p>
      <w:pPr>
        <w:spacing w:line="324" w:lineRule="exact" w:before="0"/>
        <w:ind w:left="2" w:right="0" w:firstLine="0"/>
        <w:jc w:val="left"/>
        <w:rPr>
          <w:rFonts w:ascii="Cambria Math"/>
          <w:sz w:val="17"/>
        </w:rPr>
      </w:pPr>
      <w:r>
        <w:rPr>
          <w:rFonts w:ascii="Cambria Math"/>
          <w:sz w:val="17"/>
        </w:rPr>
        <mc:AlternateContent>
          <mc:Choice Requires="wps">
            <w:drawing>
              <wp:anchor distT="0" distB="0" distL="0" distR="0" allowOverlap="1" layoutInCell="1" locked="0" behindDoc="1" simplePos="0" relativeHeight="487286784">
                <wp:simplePos x="0" y="0"/>
                <wp:positionH relativeFrom="page">
                  <wp:posOffset>1051864</wp:posOffset>
                </wp:positionH>
                <wp:positionV relativeFrom="paragraph">
                  <wp:posOffset>63655</wp:posOffset>
                </wp:positionV>
                <wp:extent cx="689610"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89610" cy="9525"/>
                        </a:xfrm>
                        <a:custGeom>
                          <a:avLst/>
                          <a:gdLst/>
                          <a:ahLst/>
                          <a:cxnLst/>
                          <a:rect l="l" t="t" r="r" b="b"/>
                          <a:pathLst>
                            <a:path w="689610" h="9525">
                              <a:moveTo>
                                <a:pt x="689152" y="0"/>
                              </a:moveTo>
                              <a:lnTo>
                                <a:pt x="0" y="0"/>
                              </a:lnTo>
                              <a:lnTo>
                                <a:pt x="0" y="9144"/>
                              </a:lnTo>
                              <a:lnTo>
                                <a:pt x="689152" y="9144"/>
                              </a:lnTo>
                              <a:lnTo>
                                <a:pt x="6891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823997pt;margin-top:5.012213pt;width:54.264pt;height:.72pt;mso-position-horizontal-relative:page;mso-position-vertical-relative:paragraph;z-index:-16029696" id="docshape21" filled="true" fillcolor="#000000" stroked="false">
                <v:fill type="solid"/>
                <w10:wrap type="none"/>
              </v:rect>
            </w:pict>
          </mc:Fallback>
        </mc:AlternateContent>
      </w:r>
      <w:r>
        <w:rPr>
          <w:position w:val="12"/>
          <w:sz w:val="24"/>
        </w:rPr>
        <w:t>n</w:t>
      </w:r>
      <w:r>
        <w:rPr>
          <w:spacing w:val="1"/>
          <w:position w:val="12"/>
          <w:sz w:val="24"/>
        </w:rPr>
        <w:t> </w:t>
      </w:r>
      <w:r>
        <w:rPr>
          <w:position w:val="12"/>
          <w:sz w:val="24"/>
        </w:rPr>
        <w:t>=</w:t>
      </w:r>
      <w:r>
        <w:rPr>
          <w:spacing w:val="-3"/>
          <w:position w:val="12"/>
          <w:sz w:val="24"/>
        </w:rPr>
        <w:t> </w:t>
      </w:r>
      <w:r>
        <w:rPr>
          <w:rFonts w:ascii="Cambria Math"/>
          <w:spacing w:val="-2"/>
          <w:sz w:val="17"/>
        </w:rPr>
        <w:t>1+470(0.05)2</w:t>
      </w:r>
    </w:p>
    <w:p>
      <w:pPr>
        <w:spacing w:line="113" w:lineRule="exact" w:before="0"/>
        <w:ind w:left="828" w:right="0" w:firstLine="0"/>
        <w:jc w:val="left"/>
        <w:rPr>
          <w:rFonts w:ascii="Cambria Math"/>
          <w:sz w:val="17"/>
        </w:rPr>
      </w:pPr>
      <w:r>
        <w:rPr>
          <w:rFonts w:ascii="Cambria Math"/>
          <w:spacing w:val="-5"/>
          <w:w w:val="105"/>
          <w:sz w:val="17"/>
        </w:rPr>
        <w:t>470</w:t>
      </w:r>
    </w:p>
    <w:p>
      <w:pPr>
        <w:spacing w:line="321" w:lineRule="exact" w:before="0"/>
        <w:ind w:left="2" w:right="0" w:firstLine="0"/>
        <w:jc w:val="left"/>
        <w:rPr>
          <w:rFonts w:ascii="Cambria Math"/>
          <w:sz w:val="17"/>
        </w:rPr>
      </w:pPr>
      <w:r>
        <w:rPr>
          <w:rFonts w:ascii="Cambria Math"/>
          <w:sz w:val="17"/>
        </w:rPr>
        <mc:AlternateContent>
          <mc:Choice Requires="wps">
            <w:drawing>
              <wp:anchor distT="0" distB="0" distL="0" distR="0" allowOverlap="1" layoutInCell="1" locked="0" behindDoc="1" simplePos="0" relativeHeight="487287296">
                <wp:simplePos x="0" y="0"/>
                <wp:positionH relativeFrom="page">
                  <wp:posOffset>1051864</wp:posOffset>
                </wp:positionH>
                <wp:positionV relativeFrom="paragraph">
                  <wp:posOffset>63655</wp:posOffset>
                </wp:positionV>
                <wp:extent cx="75374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53745" cy="9525"/>
                        </a:xfrm>
                        <a:custGeom>
                          <a:avLst/>
                          <a:gdLst/>
                          <a:ahLst/>
                          <a:cxnLst/>
                          <a:rect l="l" t="t" r="r" b="b"/>
                          <a:pathLst>
                            <a:path w="753745" h="9525">
                              <a:moveTo>
                                <a:pt x="753160" y="0"/>
                              </a:moveTo>
                              <a:lnTo>
                                <a:pt x="0" y="0"/>
                              </a:lnTo>
                              <a:lnTo>
                                <a:pt x="0" y="9144"/>
                              </a:lnTo>
                              <a:lnTo>
                                <a:pt x="753160" y="9144"/>
                              </a:lnTo>
                              <a:lnTo>
                                <a:pt x="753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823997pt;margin-top:5.012217pt;width:59.304pt;height:.72pt;mso-position-horizontal-relative:page;mso-position-vertical-relative:paragraph;z-index:-16029184" id="docshape22" filled="true" fillcolor="#000000" stroked="false">
                <v:fill type="solid"/>
                <w10:wrap type="none"/>
              </v:rect>
            </w:pict>
          </mc:Fallback>
        </mc:AlternateContent>
      </w:r>
      <w:r>
        <w:rPr>
          <w:position w:val="12"/>
          <w:sz w:val="24"/>
        </w:rPr>
        <w:t>n</w:t>
      </w:r>
      <w:r>
        <w:rPr>
          <w:spacing w:val="1"/>
          <w:position w:val="12"/>
          <w:sz w:val="24"/>
        </w:rPr>
        <w:t> </w:t>
      </w:r>
      <w:r>
        <w:rPr>
          <w:position w:val="12"/>
          <w:sz w:val="24"/>
        </w:rPr>
        <w:t>=</w:t>
      </w:r>
      <w:r>
        <w:rPr>
          <w:spacing w:val="-3"/>
          <w:position w:val="12"/>
          <w:sz w:val="24"/>
        </w:rPr>
        <w:t> </w:t>
      </w:r>
      <w:r>
        <w:rPr>
          <w:rFonts w:ascii="Cambria Math"/>
          <w:spacing w:val="-2"/>
          <w:sz w:val="17"/>
        </w:rPr>
        <w:t>1+470(0.0025)</w:t>
      </w:r>
    </w:p>
    <w:p>
      <w:pPr>
        <w:spacing w:line="112" w:lineRule="exact" w:before="0"/>
        <w:ind w:left="0" w:right="8091" w:firstLine="0"/>
        <w:jc w:val="center"/>
        <w:rPr>
          <w:rFonts w:ascii="Cambria Math"/>
          <w:sz w:val="17"/>
        </w:rPr>
      </w:pPr>
      <w:r>
        <w:rPr>
          <w:rFonts w:ascii="Cambria Math"/>
          <w:spacing w:val="-5"/>
          <w:w w:val="105"/>
          <w:sz w:val="17"/>
        </w:rPr>
        <w:t>470</w:t>
      </w:r>
    </w:p>
    <w:p>
      <w:pPr>
        <w:pStyle w:val="BodyText"/>
        <w:spacing w:line="191" w:lineRule="exact"/>
        <w:ind w:left="2"/>
      </w:pPr>
      <w:r>
        <w:rPr/>
        <mc:AlternateContent>
          <mc:Choice Requires="wps">
            <w:drawing>
              <wp:anchor distT="0" distB="0" distL="0" distR="0" allowOverlap="1" layoutInCell="1" locked="0" behindDoc="0" simplePos="0" relativeHeight="15735296">
                <wp:simplePos x="0" y="0"/>
                <wp:positionH relativeFrom="page">
                  <wp:posOffset>1051864</wp:posOffset>
                </wp:positionH>
                <wp:positionV relativeFrom="paragraph">
                  <wp:posOffset>62748</wp:posOffset>
                </wp:positionV>
                <wp:extent cx="412115"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2115" cy="9525"/>
                        </a:xfrm>
                        <a:custGeom>
                          <a:avLst/>
                          <a:gdLst/>
                          <a:ahLst/>
                          <a:cxnLst/>
                          <a:rect l="l" t="t" r="r" b="b"/>
                          <a:pathLst>
                            <a:path w="412115" h="9525">
                              <a:moveTo>
                                <a:pt x="411784" y="0"/>
                              </a:moveTo>
                              <a:lnTo>
                                <a:pt x="0" y="0"/>
                              </a:lnTo>
                              <a:lnTo>
                                <a:pt x="0" y="9144"/>
                              </a:lnTo>
                              <a:lnTo>
                                <a:pt x="411784" y="9144"/>
                              </a:lnTo>
                              <a:lnTo>
                                <a:pt x="4117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823997pt;margin-top:4.940799pt;width:32.424pt;height:.72pt;mso-position-horizontal-relative:page;mso-position-vertical-relative:paragraph;z-index:15735296" id="docshape23" filled="true" fillcolor="#000000" stroked="false">
                <v:fill type="solid"/>
                <w10:wrap type="none"/>
              </v:rect>
            </w:pict>
          </mc:Fallback>
        </mc:AlternateContent>
      </w:r>
      <w:r>
        <w:rPr/>
        <w:t>n</w:t>
      </w:r>
      <w:r>
        <w:rPr>
          <w:spacing w:val="1"/>
        </w:rPr>
        <w:t> </w:t>
      </w:r>
      <w:r>
        <w:rPr>
          <w:spacing w:val="-10"/>
        </w:rPr>
        <w:t>=</w:t>
      </w:r>
    </w:p>
    <w:p>
      <w:pPr>
        <w:spacing w:line="115" w:lineRule="exact" w:before="0"/>
        <w:ind w:left="381" w:right="0" w:firstLine="0"/>
        <w:jc w:val="left"/>
        <w:rPr>
          <w:rFonts w:ascii="Cambria Math"/>
          <w:sz w:val="17"/>
        </w:rPr>
      </w:pPr>
      <w:r>
        <w:rPr>
          <w:rFonts w:ascii="Cambria Math"/>
          <w:spacing w:val="-2"/>
          <w:sz w:val="17"/>
        </w:rPr>
        <w:t>1+1.175</w:t>
      </w:r>
    </w:p>
    <w:p>
      <w:pPr>
        <w:spacing w:line="96" w:lineRule="exact" w:before="0"/>
        <w:ind w:left="448" w:right="0" w:firstLine="0"/>
        <w:jc w:val="left"/>
        <w:rPr>
          <w:rFonts w:ascii="Cambria Math"/>
          <w:sz w:val="17"/>
        </w:rPr>
      </w:pPr>
      <w:r>
        <w:rPr>
          <w:rFonts w:ascii="Cambria Math"/>
          <w:spacing w:val="-5"/>
          <w:w w:val="105"/>
          <w:sz w:val="17"/>
        </w:rPr>
        <w:t>470</w:t>
      </w:r>
    </w:p>
    <w:p>
      <w:pPr>
        <w:pStyle w:val="BodyText"/>
        <w:spacing w:line="192" w:lineRule="exact"/>
        <w:ind w:left="2"/>
      </w:pPr>
      <w:r>
        <w:rPr/>
        <mc:AlternateContent>
          <mc:Choice Requires="wps">
            <w:drawing>
              <wp:anchor distT="0" distB="0" distL="0" distR="0" allowOverlap="1" layoutInCell="1" locked="0" behindDoc="0" simplePos="0" relativeHeight="15735808">
                <wp:simplePos x="0" y="0"/>
                <wp:positionH relativeFrom="page">
                  <wp:posOffset>1051864</wp:posOffset>
                </wp:positionH>
                <wp:positionV relativeFrom="paragraph">
                  <wp:posOffset>63431</wp:posOffset>
                </wp:positionV>
                <wp:extent cx="271780"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71780" cy="9525"/>
                        </a:xfrm>
                        <a:custGeom>
                          <a:avLst/>
                          <a:gdLst/>
                          <a:ahLst/>
                          <a:cxnLst/>
                          <a:rect l="l" t="t" r="r" b="b"/>
                          <a:pathLst>
                            <a:path w="271780" h="9525">
                              <a:moveTo>
                                <a:pt x="271576" y="0"/>
                              </a:moveTo>
                              <a:lnTo>
                                <a:pt x="0" y="0"/>
                              </a:lnTo>
                              <a:lnTo>
                                <a:pt x="0" y="9144"/>
                              </a:lnTo>
                              <a:lnTo>
                                <a:pt x="271576" y="9144"/>
                              </a:lnTo>
                              <a:lnTo>
                                <a:pt x="27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823997pt;margin-top:4.994622pt;width:21.384pt;height:.72pt;mso-position-horizontal-relative:page;mso-position-vertical-relative:paragraph;z-index:15735808" id="docshape24" filled="true" fillcolor="#000000" stroked="false">
                <v:fill type="solid"/>
                <w10:wrap type="none"/>
              </v:rect>
            </w:pict>
          </mc:Fallback>
        </mc:AlternateContent>
      </w:r>
      <w:r>
        <w:rPr/>
        <w:t>n</w:t>
      </w:r>
      <w:r>
        <w:rPr>
          <w:spacing w:val="1"/>
        </w:rPr>
        <w:t> </w:t>
      </w:r>
      <w:r>
        <w:rPr>
          <w:spacing w:val="-10"/>
        </w:rPr>
        <w:t>=</w:t>
      </w:r>
    </w:p>
    <w:p>
      <w:pPr>
        <w:spacing w:line="143" w:lineRule="exact" w:before="0"/>
        <w:ind w:left="381" w:right="0" w:firstLine="0"/>
        <w:jc w:val="left"/>
        <w:rPr>
          <w:rFonts w:ascii="Cambria Math"/>
          <w:sz w:val="17"/>
        </w:rPr>
      </w:pPr>
      <w:r>
        <w:rPr>
          <w:rFonts w:ascii="Cambria Math"/>
          <w:spacing w:val="-2"/>
          <w:sz w:val="17"/>
        </w:rPr>
        <w:t>2.175</w:t>
      </w:r>
    </w:p>
    <w:p>
      <w:pPr>
        <w:pStyle w:val="BodyText"/>
        <w:spacing w:line="288" w:lineRule="exact"/>
        <w:ind w:left="2"/>
      </w:pPr>
      <w:r>
        <w:rPr/>
        <w:t>n</w:t>
      </w:r>
      <w:r>
        <w:rPr>
          <w:spacing w:val="1"/>
        </w:rPr>
        <w:t> </w:t>
      </w:r>
      <w:r>
        <w:rPr/>
        <w:t>=</w:t>
      </w:r>
      <w:r>
        <w:rPr>
          <w:spacing w:val="2"/>
        </w:rPr>
        <w:t> </w:t>
      </w:r>
      <w:r>
        <w:rPr>
          <w:spacing w:val="-4"/>
        </w:rPr>
        <w:t>216.</w:t>
      </w:r>
    </w:p>
    <w:p>
      <w:pPr>
        <w:pStyle w:val="BodyText"/>
      </w:pPr>
    </w:p>
    <w:p>
      <w:pPr>
        <w:pStyle w:val="BodyText"/>
        <w:ind w:left="2"/>
      </w:pPr>
      <w:r>
        <w:rPr/>
        <w:t>The</w:t>
      </w:r>
      <w:r>
        <w:rPr>
          <w:spacing w:val="-3"/>
        </w:rPr>
        <w:t> </w:t>
      </w:r>
      <w:r>
        <w:rPr/>
        <w:t>sample size of</w:t>
      </w:r>
      <w:r>
        <w:rPr>
          <w:spacing w:val="-3"/>
        </w:rPr>
        <w:t> </w:t>
      </w:r>
      <w:r>
        <w:rPr/>
        <w:t>216</w:t>
      </w:r>
      <w:r>
        <w:rPr>
          <w:spacing w:val="-4"/>
        </w:rPr>
        <w:t> </w:t>
      </w:r>
      <w:r>
        <w:rPr/>
        <w:t>was</w:t>
      </w:r>
      <w:r>
        <w:rPr>
          <w:spacing w:val="2"/>
        </w:rPr>
        <w:t> </w:t>
      </w:r>
      <w:r>
        <w:rPr/>
        <w:t>selected</w:t>
      </w:r>
      <w:r>
        <w:rPr>
          <w:spacing w:val="-3"/>
        </w:rPr>
        <w:t> </w:t>
      </w:r>
      <w:r>
        <w:rPr/>
        <w:t>from</w:t>
      </w:r>
      <w:r>
        <w:rPr>
          <w:spacing w:val="-6"/>
        </w:rPr>
        <w:t> </w:t>
      </w:r>
      <w:r>
        <w:rPr/>
        <w:t>the</w:t>
      </w:r>
      <w:r>
        <w:rPr>
          <w:spacing w:val="-5"/>
        </w:rPr>
        <w:t> </w:t>
      </w:r>
      <w:r>
        <w:rPr/>
        <w:t>7</w:t>
      </w:r>
      <w:r>
        <w:rPr>
          <w:spacing w:val="1"/>
        </w:rPr>
        <w:t> </w:t>
      </w:r>
      <w:r>
        <w:rPr/>
        <w:t>public</w:t>
      </w:r>
      <w:r>
        <w:rPr>
          <w:spacing w:val="-1"/>
        </w:rPr>
        <w:t> </w:t>
      </w:r>
      <w:r>
        <w:rPr/>
        <w:t>universities</w:t>
      </w:r>
      <w:r>
        <w:rPr>
          <w:spacing w:val="-1"/>
        </w:rPr>
        <w:t> </w:t>
      </w:r>
      <w:r>
        <w:rPr/>
        <w:t>and</w:t>
      </w:r>
      <w:r>
        <w:rPr>
          <w:spacing w:val="-3"/>
        </w:rPr>
        <w:t> </w:t>
      </w:r>
      <w:r>
        <w:rPr/>
        <w:t>tabulate</w:t>
      </w:r>
      <w:r>
        <w:rPr>
          <w:spacing w:val="-4"/>
        </w:rPr>
        <w:t> </w:t>
      </w:r>
      <w:r>
        <w:rPr>
          <w:spacing w:val="-2"/>
        </w:rPr>
        <w:t>below:</w:t>
      </w:r>
    </w:p>
    <w:p>
      <w:pPr>
        <w:pStyle w:val="BodyText"/>
        <w:spacing w:before="3"/>
      </w:pPr>
    </w:p>
    <w:p>
      <w:pPr>
        <w:spacing w:before="0"/>
        <w:ind w:left="0" w:right="132" w:firstLine="0"/>
        <w:jc w:val="center"/>
        <w:rPr>
          <w:sz w:val="22"/>
        </w:rPr>
      </w:pPr>
      <w:r>
        <w:rPr>
          <w:b/>
          <w:sz w:val="22"/>
        </w:rPr>
        <w:t>Table</w:t>
      </w:r>
      <w:r>
        <w:rPr>
          <w:b/>
          <w:spacing w:val="-2"/>
          <w:sz w:val="22"/>
        </w:rPr>
        <w:t> </w:t>
      </w:r>
      <w:r>
        <w:rPr>
          <w:b/>
          <w:sz w:val="22"/>
        </w:rPr>
        <w:t>1:</w:t>
      </w:r>
      <w:r>
        <w:rPr>
          <w:b/>
          <w:spacing w:val="1"/>
          <w:sz w:val="22"/>
        </w:rPr>
        <w:t> </w:t>
      </w:r>
      <w:r>
        <w:rPr>
          <w:sz w:val="22"/>
        </w:rPr>
        <w:t>The</w:t>
      </w:r>
      <w:r>
        <w:rPr>
          <w:spacing w:val="-6"/>
          <w:sz w:val="22"/>
        </w:rPr>
        <w:t> </w:t>
      </w:r>
      <w:r>
        <w:rPr>
          <w:sz w:val="22"/>
        </w:rPr>
        <w:t>sample</w:t>
      </w:r>
      <w:r>
        <w:rPr>
          <w:spacing w:val="-1"/>
          <w:sz w:val="22"/>
        </w:rPr>
        <w:t> </w:t>
      </w:r>
      <w:r>
        <w:rPr>
          <w:spacing w:val="-2"/>
          <w:sz w:val="22"/>
        </w:rPr>
        <w:t>selection</w:t>
      </w:r>
    </w:p>
    <w:tbl>
      <w:tblPr>
        <w:tblW w:w="0" w:type="auto"/>
        <w:jc w:val="left"/>
        <w:tblInd w:w="1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645"/>
        <w:gridCol w:w="2391"/>
        <w:gridCol w:w="2271"/>
        <w:gridCol w:w="1042"/>
      </w:tblGrid>
      <w:tr>
        <w:trPr>
          <w:trHeight w:val="537" w:hRule="atLeast"/>
        </w:trPr>
        <w:tc>
          <w:tcPr>
            <w:tcW w:w="3645" w:type="dxa"/>
          </w:tcPr>
          <w:p>
            <w:pPr>
              <w:pStyle w:val="TableParagraph"/>
              <w:spacing w:line="240" w:lineRule="auto"/>
              <w:ind w:left="105"/>
              <w:jc w:val="left"/>
              <w:rPr>
                <w:b/>
                <w:sz w:val="20"/>
              </w:rPr>
            </w:pPr>
            <w:r>
              <w:rPr>
                <w:b/>
                <w:spacing w:val="-2"/>
                <w:sz w:val="20"/>
              </w:rPr>
              <w:t>Universities</w:t>
            </w:r>
          </w:p>
        </w:tc>
        <w:tc>
          <w:tcPr>
            <w:tcW w:w="2391" w:type="dxa"/>
          </w:tcPr>
          <w:p>
            <w:pPr>
              <w:pStyle w:val="TableParagraph"/>
              <w:spacing w:line="269" w:lineRule="exact"/>
              <w:ind w:left="421"/>
              <w:jc w:val="left"/>
              <w:rPr>
                <w:b/>
                <w:sz w:val="20"/>
              </w:rPr>
            </w:pPr>
            <w:r>
              <w:rPr>
                <w:b/>
                <w:sz w:val="20"/>
              </w:rPr>
              <w:t>Total</w:t>
            </w:r>
            <w:r>
              <w:rPr>
                <w:b/>
                <w:spacing w:val="-5"/>
                <w:sz w:val="20"/>
              </w:rPr>
              <w:t> </w:t>
            </w:r>
            <w:r>
              <w:rPr>
                <w:b/>
                <w:spacing w:val="-2"/>
                <w:sz w:val="20"/>
              </w:rPr>
              <w:t>Population</w:t>
            </w:r>
          </w:p>
          <w:p>
            <w:pPr>
              <w:pStyle w:val="TableParagraph"/>
              <w:spacing w:before="0"/>
              <w:ind w:left="450"/>
              <w:jc w:val="left"/>
              <w:rPr>
                <w:b/>
                <w:sz w:val="20"/>
              </w:rPr>
            </w:pPr>
            <w:r>
              <w:rPr>
                <w:b/>
                <w:sz w:val="20"/>
              </w:rPr>
              <w:t>of</w:t>
            </w:r>
            <w:r>
              <w:rPr>
                <w:b/>
                <w:spacing w:val="-7"/>
                <w:sz w:val="20"/>
              </w:rPr>
              <w:t> </w:t>
            </w:r>
            <w:r>
              <w:rPr>
                <w:b/>
                <w:sz w:val="20"/>
              </w:rPr>
              <w:t>Account</w:t>
            </w:r>
            <w:r>
              <w:rPr>
                <w:b/>
                <w:spacing w:val="-6"/>
                <w:sz w:val="20"/>
              </w:rPr>
              <w:t> </w:t>
            </w:r>
            <w:r>
              <w:rPr>
                <w:b/>
                <w:spacing w:val="-4"/>
                <w:sz w:val="20"/>
              </w:rPr>
              <w:t>Staff</w:t>
            </w:r>
          </w:p>
        </w:tc>
        <w:tc>
          <w:tcPr>
            <w:tcW w:w="2271" w:type="dxa"/>
          </w:tcPr>
          <w:p>
            <w:pPr>
              <w:pStyle w:val="TableParagraph"/>
              <w:spacing w:line="269" w:lineRule="exact"/>
              <w:ind w:left="11" w:right="8"/>
              <w:rPr>
                <w:b/>
                <w:sz w:val="20"/>
              </w:rPr>
            </w:pPr>
            <w:r>
              <w:rPr>
                <w:b/>
                <w:sz w:val="20"/>
              </w:rPr>
              <w:t>Proportion</w:t>
            </w:r>
            <w:r>
              <w:rPr>
                <w:b/>
                <w:spacing w:val="-9"/>
                <w:sz w:val="20"/>
              </w:rPr>
              <w:t> </w:t>
            </w:r>
            <w:r>
              <w:rPr>
                <w:b/>
                <w:sz w:val="20"/>
              </w:rPr>
              <w:t>to</w:t>
            </w:r>
            <w:r>
              <w:rPr>
                <w:b/>
                <w:spacing w:val="-5"/>
                <w:sz w:val="20"/>
              </w:rPr>
              <w:t> </w:t>
            </w:r>
            <w:r>
              <w:rPr>
                <w:b/>
                <w:spacing w:val="-4"/>
                <w:sz w:val="20"/>
              </w:rPr>
              <w:t>Total</w:t>
            </w:r>
          </w:p>
          <w:p>
            <w:pPr>
              <w:pStyle w:val="TableParagraph"/>
              <w:spacing w:before="0"/>
              <w:ind w:left="11"/>
              <w:rPr>
                <w:b/>
                <w:sz w:val="20"/>
              </w:rPr>
            </w:pPr>
            <w:r>
              <w:rPr>
                <w:b/>
                <w:spacing w:val="-2"/>
                <w:sz w:val="20"/>
              </w:rPr>
              <w:t>Population</w:t>
            </w:r>
          </w:p>
        </w:tc>
        <w:tc>
          <w:tcPr>
            <w:tcW w:w="1042" w:type="dxa"/>
          </w:tcPr>
          <w:p>
            <w:pPr>
              <w:pStyle w:val="TableParagraph"/>
              <w:spacing w:line="240" w:lineRule="auto"/>
              <w:ind w:right="5"/>
              <w:rPr>
                <w:b/>
                <w:sz w:val="20"/>
              </w:rPr>
            </w:pPr>
            <w:r>
              <w:rPr>
                <w:b/>
                <w:spacing w:val="-2"/>
                <w:sz w:val="20"/>
              </w:rPr>
              <w:t>Sample</w:t>
            </w:r>
          </w:p>
        </w:tc>
      </w:tr>
      <w:tr>
        <w:trPr>
          <w:trHeight w:val="273" w:hRule="atLeast"/>
        </w:trPr>
        <w:tc>
          <w:tcPr>
            <w:tcW w:w="3645" w:type="dxa"/>
          </w:tcPr>
          <w:p>
            <w:pPr>
              <w:pStyle w:val="TableParagraph"/>
              <w:spacing w:before="6"/>
              <w:ind w:left="105"/>
              <w:jc w:val="left"/>
              <w:rPr>
                <w:sz w:val="20"/>
              </w:rPr>
            </w:pPr>
            <w:r>
              <w:rPr>
                <w:sz w:val="20"/>
              </w:rPr>
              <w:t>University</w:t>
            </w:r>
            <w:r>
              <w:rPr>
                <w:spacing w:val="-13"/>
                <w:sz w:val="20"/>
              </w:rPr>
              <w:t> </w:t>
            </w:r>
            <w:r>
              <w:rPr>
                <w:sz w:val="20"/>
              </w:rPr>
              <w:t>of</w:t>
            </w:r>
            <w:r>
              <w:rPr>
                <w:spacing w:val="-8"/>
                <w:sz w:val="20"/>
              </w:rPr>
              <w:t> </w:t>
            </w:r>
            <w:r>
              <w:rPr>
                <w:sz w:val="20"/>
              </w:rPr>
              <w:t>Nigeria,</w:t>
            </w:r>
            <w:r>
              <w:rPr>
                <w:spacing w:val="-6"/>
                <w:sz w:val="20"/>
              </w:rPr>
              <w:t> </w:t>
            </w:r>
            <w:r>
              <w:rPr>
                <w:spacing w:val="-2"/>
                <w:sz w:val="20"/>
              </w:rPr>
              <w:t>Nsukka</w:t>
            </w:r>
          </w:p>
        </w:tc>
        <w:tc>
          <w:tcPr>
            <w:tcW w:w="2391" w:type="dxa"/>
          </w:tcPr>
          <w:p>
            <w:pPr>
              <w:pStyle w:val="TableParagraph"/>
              <w:spacing w:before="6"/>
              <w:ind w:left="14" w:right="5"/>
              <w:rPr>
                <w:sz w:val="20"/>
              </w:rPr>
            </w:pPr>
            <w:r>
              <w:rPr>
                <w:spacing w:val="-5"/>
                <w:sz w:val="20"/>
              </w:rPr>
              <w:t>88</w:t>
            </w:r>
          </w:p>
        </w:tc>
        <w:tc>
          <w:tcPr>
            <w:tcW w:w="2271" w:type="dxa"/>
          </w:tcPr>
          <w:p>
            <w:pPr>
              <w:pStyle w:val="TableParagraph"/>
              <w:spacing w:before="6"/>
              <w:ind w:left="11" w:right="6"/>
              <w:rPr>
                <w:sz w:val="20"/>
              </w:rPr>
            </w:pPr>
            <w:r>
              <w:rPr>
                <w:spacing w:val="-5"/>
                <w:sz w:val="20"/>
              </w:rPr>
              <w:t>46</w:t>
            </w:r>
          </w:p>
        </w:tc>
        <w:tc>
          <w:tcPr>
            <w:tcW w:w="1042" w:type="dxa"/>
          </w:tcPr>
          <w:p>
            <w:pPr>
              <w:pStyle w:val="TableParagraph"/>
              <w:spacing w:before="6"/>
              <w:ind w:right="4"/>
              <w:rPr>
                <w:sz w:val="20"/>
              </w:rPr>
            </w:pPr>
            <w:r>
              <w:rPr>
                <w:spacing w:val="-5"/>
                <w:sz w:val="20"/>
              </w:rPr>
              <w:t>40</w:t>
            </w:r>
          </w:p>
        </w:tc>
      </w:tr>
      <w:tr>
        <w:trPr>
          <w:trHeight w:val="537" w:hRule="atLeast"/>
        </w:trPr>
        <w:tc>
          <w:tcPr>
            <w:tcW w:w="3645" w:type="dxa"/>
          </w:tcPr>
          <w:p>
            <w:pPr>
              <w:pStyle w:val="TableParagraph"/>
              <w:spacing w:line="269" w:lineRule="exact"/>
              <w:ind w:left="105"/>
              <w:jc w:val="left"/>
              <w:rPr>
                <w:sz w:val="20"/>
              </w:rPr>
            </w:pPr>
            <w:r>
              <w:rPr>
                <w:sz w:val="20"/>
              </w:rPr>
              <w:t>Enugu</w:t>
            </w:r>
            <w:r>
              <w:rPr>
                <w:spacing w:val="-5"/>
                <w:sz w:val="20"/>
              </w:rPr>
              <w:t> </w:t>
            </w:r>
            <w:r>
              <w:rPr>
                <w:sz w:val="20"/>
              </w:rPr>
              <w:t>State</w:t>
            </w:r>
            <w:r>
              <w:rPr>
                <w:spacing w:val="-8"/>
                <w:sz w:val="20"/>
              </w:rPr>
              <w:t> </w:t>
            </w:r>
            <w:r>
              <w:rPr>
                <w:spacing w:val="-2"/>
                <w:sz w:val="20"/>
              </w:rPr>
              <w:t>University,</w:t>
            </w:r>
          </w:p>
          <w:p>
            <w:pPr>
              <w:pStyle w:val="TableParagraph"/>
              <w:spacing w:before="0"/>
              <w:ind w:left="105"/>
              <w:jc w:val="left"/>
              <w:rPr>
                <w:sz w:val="20"/>
              </w:rPr>
            </w:pPr>
            <w:r>
              <w:rPr>
                <w:sz w:val="20"/>
              </w:rPr>
              <w:t>of</w:t>
            </w:r>
            <w:r>
              <w:rPr>
                <w:spacing w:val="-5"/>
                <w:sz w:val="20"/>
              </w:rPr>
              <w:t> </w:t>
            </w:r>
            <w:r>
              <w:rPr>
                <w:sz w:val="20"/>
              </w:rPr>
              <w:t>Science</w:t>
            </w:r>
            <w:r>
              <w:rPr>
                <w:spacing w:val="-10"/>
                <w:sz w:val="20"/>
              </w:rPr>
              <w:t> </w:t>
            </w:r>
            <w:r>
              <w:rPr>
                <w:sz w:val="20"/>
              </w:rPr>
              <w:t>and</w:t>
            </w:r>
            <w:r>
              <w:rPr>
                <w:spacing w:val="-7"/>
                <w:sz w:val="20"/>
              </w:rPr>
              <w:t> </w:t>
            </w:r>
            <w:r>
              <w:rPr>
                <w:sz w:val="20"/>
              </w:rPr>
              <w:t>Technology,</w:t>
            </w:r>
            <w:r>
              <w:rPr>
                <w:spacing w:val="-7"/>
                <w:sz w:val="20"/>
              </w:rPr>
              <w:t> </w:t>
            </w:r>
            <w:r>
              <w:rPr>
                <w:spacing w:val="-2"/>
                <w:sz w:val="20"/>
              </w:rPr>
              <w:t>Enugu</w:t>
            </w:r>
          </w:p>
        </w:tc>
        <w:tc>
          <w:tcPr>
            <w:tcW w:w="2391" w:type="dxa"/>
          </w:tcPr>
          <w:p>
            <w:pPr>
              <w:pStyle w:val="TableParagraph"/>
              <w:spacing w:line="240" w:lineRule="auto" w:before="135"/>
              <w:ind w:left="14" w:right="5"/>
              <w:rPr>
                <w:sz w:val="20"/>
              </w:rPr>
            </w:pPr>
            <w:r>
              <w:rPr>
                <w:spacing w:val="-5"/>
                <w:sz w:val="20"/>
              </w:rPr>
              <w:t>48</w:t>
            </w:r>
          </w:p>
        </w:tc>
        <w:tc>
          <w:tcPr>
            <w:tcW w:w="2271" w:type="dxa"/>
          </w:tcPr>
          <w:p>
            <w:pPr>
              <w:pStyle w:val="TableParagraph"/>
              <w:spacing w:line="240" w:lineRule="auto" w:before="135"/>
              <w:ind w:left="11" w:right="6"/>
              <w:rPr>
                <w:sz w:val="20"/>
              </w:rPr>
            </w:pPr>
            <w:r>
              <w:rPr>
                <w:spacing w:val="-5"/>
                <w:sz w:val="20"/>
              </w:rPr>
              <w:t>46</w:t>
            </w:r>
          </w:p>
        </w:tc>
        <w:tc>
          <w:tcPr>
            <w:tcW w:w="1042" w:type="dxa"/>
          </w:tcPr>
          <w:p>
            <w:pPr>
              <w:pStyle w:val="TableParagraph"/>
              <w:spacing w:line="240" w:lineRule="auto" w:before="135"/>
              <w:ind w:right="4"/>
              <w:rPr>
                <w:sz w:val="20"/>
              </w:rPr>
            </w:pPr>
            <w:r>
              <w:rPr>
                <w:spacing w:val="-5"/>
                <w:sz w:val="20"/>
              </w:rPr>
              <w:t>22</w:t>
            </w:r>
          </w:p>
        </w:tc>
      </w:tr>
      <w:tr>
        <w:trPr>
          <w:trHeight w:val="273" w:hRule="atLeast"/>
        </w:trPr>
        <w:tc>
          <w:tcPr>
            <w:tcW w:w="3645" w:type="dxa"/>
          </w:tcPr>
          <w:p>
            <w:pPr>
              <w:pStyle w:val="TableParagraph"/>
              <w:spacing w:line="252" w:lineRule="exact"/>
              <w:ind w:left="105"/>
              <w:jc w:val="left"/>
              <w:rPr>
                <w:sz w:val="20"/>
              </w:rPr>
            </w:pPr>
            <w:r>
              <w:rPr>
                <w:sz w:val="20"/>
              </w:rPr>
              <w:t>Nnamdi</w:t>
            </w:r>
            <w:r>
              <w:rPr>
                <w:spacing w:val="-11"/>
                <w:sz w:val="20"/>
              </w:rPr>
              <w:t> </w:t>
            </w:r>
            <w:r>
              <w:rPr>
                <w:sz w:val="20"/>
              </w:rPr>
              <w:t>Azikiwe</w:t>
            </w:r>
            <w:r>
              <w:rPr>
                <w:spacing w:val="-9"/>
                <w:sz w:val="20"/>
              </w:rPr>
              <w:t> </w:t>
            </w:r>
            <w:r>
              <w:rPr>
                <w:sz w:val="20"/>
              </w:rPr>
              <w:t>University,</w:t>
            </w:r>
            <w:r>
              <w:rPr>
                <w:spacing w:val="-7"/>
                <w:sz w:val="20"/>
              </w:rPr>
              <w:t> </w:t>
            </w:r>
            <w:r>
              <w:rPr>
                <w:spacing w:val="-4"/>
                <w:sz w:val="20"/>
              </w:rPr>
              <w:t>Awka</w:t>
            </w:r>
          </w:p>
        </w:tc>
        <w:tc>
          <w:tcPr>
            <w:tcW w:w="2391" w:type="dxa"/>
          </w:tcPr>
          <w:p>
            <w:pPr>
              <w:pStyle w:val="TableParagraph"/>
              <w:spacing w:line="252" w:lineRule="exact"/>
              <w:ind w:left="14" w:right="5"/>
              <w:rPr>
                <w:sz w:val="20"/>
              </w:rPr>
            </w:pPr>
            <w:r>
              <w:rPr>
                <w:spacing w:val="-5"/>
                <w:sz w:val="20"/>
              </w:rPr>
              <w:t>84</w:t>
            </w:r>
          </w:p>
        </w:tc>
        <w:tc>
          <w:tcPr>
            <w:tcW w:w="2271" w:type="dxa"/>
          </w:tcPr>
          <w:p>
            <w:pPr>
              <w:pStyle w:val="TableParagraph"/>
              <w:spacing w:line="252" w:lineRule="exact"/>
              <w:ind w:left="11" w:right="6"/>
              <w:rPr>
                <w:sz w:val="20"/>
              </w:rPr>
            </w:pPr>
            <w:r>
              <w:rPr>
                <w:spacing w:val="-5"/>
                <w:sz w:val="20"/>
              </w:rPr>
              <w:t>46</w:t>
            </w:r>
          </w:p>
        </w:tc>
        <w:tc>
          <w:tcPr>
            <w:tcW w:w="1042" w:type="dxa"/>
          </w:tcPr>
          <w:p>
            <w:pPr>
              <w:pStyle w:val="TableParagraph"/>
              <w:spacing w:line="252" w:lineRule="exact"/>
              <w:ind w:right="4"/>
              <w:rPr>
                <w:sz w:val="20"/>
              </w:rPr>
            </w:pPr>
            <w:r>
              <w:rPr>
                <w:spacing w:val="-5"/>
                <w:sz w:val="20"/>
              </w:rPr>
              <w:t>39</w:t>
            </w:r>
          </w:p>
        </w:tc>
      </w:tr>
      <w:tr>
        <w:trPr>
          <w:trHeight w:val="537" w:hRule="atLeast"/>
        </w:trPr>
        <w:tc>
          <w:tcPr>
            <w:tcW w:w="3645" w:type="dxa"/>
          </w:tcPr>
          <w:p>
            <w:pPr>
              <w:pStyle w:val="TableParagraph"/>
              <w:spacing w:line="269" w:lineRule="exact"/>
              <w:ind w:left="105"/>
              <w:jc w:val="left"/>
              <w:rPr>
                <w:sz w:val="20"/>
              </w:rPr>
            </w:pPr>
            <w:r>
              <w:rPr>
                <w:sz w:val="20"/>
              </w:rPr>
              <w:t>Chukwuemeka</w:t>
            </w:r>
            <w:r>
              <w:rPr>
                <w:spacing w:val="-10"/>
                <w:sz w:val="20"/>
              </w:rPr>
              <w:t> </w:t>
            </w:r>
            <w:r>
              <w:rPr>
                <w:sz w:val="20"/>
              </w:rPr>
              <w:t>Odumegu</w:t>
            </w:r>
            <w:r>
              <w:rPr>
                <w:spacing w:val="-10"/>
                <w:sz w:val="20"/>
              </w:rPr>
              <w:t> </w:t>
            </w:r>
            <w:r>
              <w:rPr>
                <w:spacing w:val="-2"/>
                <w:sz w:val="20"/>
              </w:rPr>
              <w:t>Ojukwu</w:t>
            </w:r>
          </w:p>
          <w:p>
            <w:pPr>
              <w:pStyle w:val="TableParagraph"/>
              <w:spacing w:before="0"/>
              <w:ind w:left="105"/>
              <w:jc w:val="left"/>
              <w:rPr>
                <w:sz w:val="20"/>
              </w:rPr>
            </w:pPr>
            <w:r>
              <w:rPr>
                <w:sz w:val="20"/>
              </w:rPr>
              <w:t>University,</w:t>
            </w:r>
            <w:r>
              <w:rPr>
                <w:spacing w:val="-12"/>
                <w:sz w:val="20"/>
              </w:rPr>
              <w:t> </w:t>
            </w:r>
            <w:r>
              <w:rPr>
                <w:spacing w:val="-5"/>
                <w:sz w:val="20"/>
              </w:rPr>
              <w:t>Ili</w:t>
            </w:r>
          </w:p>
        </w:tc>
        <w:tc>
          <w:tcPr>
            <w:tcW w:w="2391" w:type="dxa"/>
          </w:tcPr>
          <w:p>
            <w:pPr>
              <w:pStyle w:val="TableParagraph"/>
              <w:spacing w:line="240" w:lineRule="auto" w:before="135"/>
              <w:ind w:left="14" w:right="5"/>
              <w:rPr>
                <w:sz w:val="20"/>
              </w:rPr>
            </w:pPr>
            <w:r>
              <w:rPr>
                <w:spacing w:val="-5"/>
                <w:sz w:val="20"/>
              </w:rPr>
              <w:t>58</w:t>
            </w:r>
          </w:p>
        </w:tc>
        <w:tc>
          <w:tcPr>
            <w:tcW w:w="2271" w:type="dxa"/>
          </w:tcPr>
          <w:p>
            <w:pPr>
              <w:pStyle w:val="TableParagraph"/>
              <w:spacing w:line="240" w:lineRule="auto" w:before="135"/>
              <w:ind w:left="11" w:right="6"/>
              <w:rPr>
                <w:sz w:val="20"/>
              </w:rPr>
            </w:pPr>
            <w:r>
              <w:rPr>
                <w:spacing w:val="-5"/>
                <w:sz w:val="20"/>
              </w:rPr>
              <w:t>46</w:t>
            </w:r>
          </w:p>
        </w:tc>
        <w:tc>
          <w:tcPr>
            <w:tcW w:w="1042" w:type="dxa"/>
          </w:tcPr>
          <w:p>
            <w:pPr>
              <w:pStyle w:val="TableParagraph"/>
              <w:spacing w:line="240" w:lineRule="auto" w:before="135"/>
              <w:ind w:right="4"/>
              <w:rPr>
                <w:sz w:val="20"/>
              </w:rPr>
            </w:pPr>
            <w:r>
              <w:rPr>
                <w:spacing w:val="-5"/>
                <w:sz w:val="20"/>
              </w:rPr>
              <w:t>27</w:t>
            </w:r>
          </w:p>
        </w:tc>
      </w:tr>
      <w:tr>
        <w:trPr>
          <w:trHeight w:val="268" w:hRule="atLeast"/>
        </w:trPr>
        <w:tc>
          <w:tcPr>
            <w:tcW w:w="3645" w:type="dxa"/>
          </w:tcPr>
          <w:p>
            <w:pPr>
              <w:pStyle w:val="TableParagraph"/>
              <w:ind w:left="105"/>
              <w:jc w:val="left"/>
              <w:rPr>
                <w:sz w:val="20"/>
              </w:rPr>
            </w:pPr>
            <w:r>
              <w:rPr>
                <w:sz w:val="20"/>
              </w:rPr>
              <w:t>Ebonyi</w:t>
            </w:r>
            <w:r>
              <w:rPr>
                <w:spacing w:val="-8"/>
                <w:sz w:val="20"/>
              </w:rPr>
              <w:t> </w:t>
            </w:r>
            <w:r>
              <w:rPr>
                <w:sz w:val="20"/>
              </w:rPr>
              <w:t>State</w:t>
            </w:r>
            <w:r>
              <w:rPr>
                <w:spacing w:val="-12"/>
                <w:sz w:val="20"/>
              </w:rPr>
              <w:t> </w:t>
            </w:r>
            <w:r>
              <w:rPr>
                <w:sz w:val="20"/>
              </w:rPr>
              <w:t>University,</w:t>
            </w:r>
            <w:r>
              <w:rPr>
                <w:spacing w:val="-8"/>
                <w:sz w:val="20"/>
              </w:rPr>
              <w:t> </w:t>
            </w:r>
            <w:r>
              <w:rPr>
                <w:spacing w:val="-2"/>
                <w:sz w:val="20"/>
              </w:rPr>
              <w:t>Abakilike</w:t>
            </w:r>
          </w:p>
        </w:tc>
        <w:tc>
          <w:tcPr>
            <w:tcW w:w="2391" w:type="dxa"/>
          </w:tcPr>
          <w:p>
            <w:pPr>
              <w:pStyle w:val="TableParagraph"/>
              <w:ind w:left="14" w:right="5"/>
              <w:rPr>
                <w:sz w:val="20"/>
              </w:rPr>
            </w:pPr>
            <w:r>
              <w:rPr>
                <w:spacing w:val="-5"/>
                <w:sz w:val="20"/>
              </w:rPr>
              <w:t>64</w:t>
            </w:r>
          </w:p>
        </w:tc>
        <w:tc>
          <w:tcPr>
            <w:tcW w:w="2271" w:type="dxa"/>
          </w:tcPr>
          <w:p>
            <w:pPr>
              <w:pStyle w:val="TableParagraph"/>
              <w:ind w:left="11" w:right="6"/>
              <w:rPr>
                <w:sz w:val="20"/>
              </w:rPr>
            </w:pPr>
            <w:r>
              <w:rPr>
                <w:spacing w:val="-5"/>
                <w:sz w:val="20"/>
              </w:rPr>
              <w:t>46</w:t>
            </w:r>
          </w:p>
        </w:tc>
        <w:tc>
          <w:tcPr>
            <w:tcW w:w="1042" w:type="dxa"/>
          </w:tcPr>
          <w:p>
            <w:pPr>
              <w:pStyle w:val="TableParagraph"/>
              <w:ind w:right="4"/>
              <w:rPr>
                <w:sz w:val="20"/>
              </w:rPr>
            </w:pPr>
            <w:r>
              <w:rPr>
                <w:spacing w:val="-5"/>
                <w:sz w:val="20"/>
              </w:rPr>
              <w:t>29</w:t>
            </w:r>
          </w:p>
        </w:tc>
      </w:tr>
      <w:tr>
        <w:trPr>
          <w:trHeight w:val="273" w:hRule="atLeast"/>
        </w:trPr>
        <w:tc>
          <w:tcPr>
            <w:tcW w:w="3645" w:type="dxa"/>
          </w:tcPr>
          <w:p>
            <w:pPr>
              <w:pStyle w:val="TableParagraph"/>
              <w:spacing w:line="252" w:lineRule="exact"/>
              <w:ind w:left="105"/>
              <w:jc w:val="left"/>
              <w:rPr>
                <w:sz w:val="20"/>
              </w:rPr>
            </w:pPr>
            <w:r>
              <w:rPr>
                <w:sz w:val="20"/>
              </w:rPr>
              <w:t>Abia</w:t>
            </w:r>
            <w:r>
              <w:rPr>
                <w:spacing w:val="-6"/>
                <w:sz w:val="20"/>
              </w:rPr>
              <w:t> </w:t>
            </w:r>
            <w:r>
              <w:rPr>
                <w:sz w:val="20"/>
              </w:rPr>
              <w:t>State</w:t>
            </w:r>
            <w:r>
              <w:rPr>
                <w:spacing w:val="-12"/>
                <w:sz w:val="20"/>
              </w:rPr>
              <w:t> </w:t>
            </w:r>
            <w:r>
              <w:rPr>
                <w:sz w:val="20"/>
              </w:rPr>
              <w:t>University,</w:t>
            </w:r>
            <w:r>
              <w:rPr>
                <w:spacing w:val="-6"/>
                <w:sz w:val="20"/>
              </w:rPr>
              <w:t> </w:t>
            </w:r>
            <w:r>
              <w:rPr>
                <w:spacing w:val="-4"/>
                <w:sz w:val="20"/>
              </w:rPr>
              <w:t>Uturu</w:t>
            </w:r>
          </w:p>
        </w:tc>
        <w:tc>
          <w:tcPr>
            <w:tcW w:w="2391" w:type="dxa"/>
          </w:tcPr>
          <w:p>
            <w:pPr>
              <w:pStyle w:val="TableParagraph"/>
              <w:spacing w:line="252" w:lineRule="exact"/>
              <w:ind w:left="14" w:right="5"/>
              <w:rPr>
                <w:sz w:val="20"/>
              </w:rPr>
            </w:pPr>
            <w:r>
              <w:rPr>
                <w:spacing w:val="-5"/>
                <w:sz w:val="20"/>
              </w:rPr>
              <w:t>54</w:t>
            </w:r>
          </w:p>
        </w:tc>
        <w:tc>
          <w:tcPr>
            <w:tcW w:w="2271" w:type="dxa"/>
          </w:tcPr>
          <w:p>
            <w:pPr>
              <w:pStyle w:val="TableParagraph"/>
              <w:spacing w:line="252" w:lineRule="exact"/>
              <w:ind w:left="11" w:right="6"/>
              <w:rPr>
                <w:sz w:val="20"/>
              </w:rPr>
            </w:pPr>
            <w:r>
              <w:rPr>
                <w:spacing w:val="-5"/>
                <w:sz w:val="20"/>
              </w:rPr>
              <w:t>46</w:t>
            </w:r>
          </w:p>
        </w:tc>
        <w:tc>
          <w:tcPr>
            <w:tcW w:w="1042" w:type="dxa"/>
          </w:tcPr>
          <w:p>
            <w:pPr>
              <w:pStyle w:val="TableParagraph"/>
              <w:spacing w:line="252" w:lineRule="exact"/>
              <w:ind w:right="4"/>
              <w:rPr>
                <w:sz w:val="20"/>
              </w:rPr>
            </w:pPr>
            <w:r>
              <w:rPr>
                <w:spacing w:val="-5"/>
                <w:sz w:val="20"/>
              </w:rPr>
              <w:t>25</w:t>
            </w:r>
          </w:p>
        </w:tc>
      </w:tr>
      <w:tr>
        <w:trPr>
          <w:trHeight w:val="268" w:hRule="atLeast"/>
        </w:trPr>
        <w:tc>
          <w:tcPr>
            <w:tcW w:w="3645" w:type="dxa"/>
          </w:tcPr>
          <w:p>
            <w:pPr>
              <w:pStyle w:val="TableParagraph"/>
              <w:ind w:left="105"/>
              <w:jc w:val="left"/>
              <w:rPr>
                <w:sz w:val="20"/>
              </w:rPr>
            </w:pPr>
            <w:r>
              <w:rPr>
                <w:sz w:val="20"/>
              </w:rPr>
              <w:t>Imo</w:t>
            </w:r>
            <w:r>
              <w:rPr>
                <w:spacing w:val="-5"/>
                <w:sz w:val="20"/>
              </w:rPr>
              <w:t> </w:t>
            </w:r>
            <w:r>
              <w:rPr>
                <w:sz w:val="20"/>
              </w:rPr>
              <w:t>State</w:t>
            </w:r>
            <w:r>
              <w:rPr>
                <w:spacing w:val="-10"/>
                <w:sz w:val="20"/>
              </w:rPr>
              <w:t> </w:t>
            </w:r>
            <w:r>
              <w:rPr>
                <w:sz w:val="20"/>
              </w:rPr>
              <w:t>University,</w:t>
            </w:r>
            <w:r>
              <w:rPr>
                <w:spacing w:val="-6"/>
                <w:sz w:val="20"/>
              </w:rPr>
              <w:t> </w:t>
            </w:r>
            <w:r>
              <w:rPr>
                <w:spacing w:val="-4"/>
                <w:sz w:val="20"/>
              </w:rPr>
              <w:t>Amogu</w:t>
            </w:r>
          </w:p>
        </w:tc>
        <w:tc>
          <w:tcPr>
            <w:tcW w:w="2391" w:type="dxa"/>
          </w:tcPr>
          <w:p>
            <w:pPr>
              <w:pStyle w:val="TableParagraph"/>
              <w:ind w:left="14" w:right="5"/>
              <w:rPr>
                <w:sz w:val="20"/>
              </w:rPr>
            </w:pPr>
            <w:r>
              <w:rPr>
                <w:spacing w:val="-5"/>
                <w:sz w:val="20"/>
              </w:rPr>
              <w:t>74</w:t>
            </w:r>
          </w:p>
        </w:tc>
        <w:tc>
          <w:tcPr>
            <w:tcW w:w="2271" w:type="dxa"/>
          </w:tcPr>
          <w:p>
            <w:pPr>
              <w:pStyle w:val="TableParagraph"/>
              <w:ind w:left="11" w:right="6"/>
              <w:rPr>
                <w:sz w:val="20"/>
              </w:rPr>
            </w:pPr>
            <w:r>
              <w:rPr>
                <w:spacing w:val="-5"/>
                <w:sz w:val="20"/>
              </w:rPr>
              <w:t>46</w:t>
            </w:r>
          </w:p>
        </w:tc>
        <w:tc>
          <w:tcPr>
            <w:tcW w:w="1042" w:type="dxa"/>
          </w:tcPr>
          <w:p>
            <w:pPr>
              <w:pStyle w:val="TableParagraph"/>
              <w:ind w:right="4"/>
              <w:rPr>
                <w:sz w:val="20"/>
              </w:rPr>
            </w:pPr>
            <w:r>
              <w:rPr>
                <w:spacing w:val="-5"/>
                <w:sz w:val="20"/>
              </w:rPr>
              <w:t>34</w:t>
            </w:r>
          </w:p>
        </w:tc>
      </w:tr>
      <w:tr>
        <w:trPr>
          <w:trHeight w:val="268" w:hRule="atLeast"/>
        </w:trPr>
        <w:tc>
          <w:tcPr>
            <w:tcW w:w="3645" w:type="dxa"/>
          </w:tcPr>
          <w:p>
            <w:pPr>
              <w:pStyle w:val="TableParagraph"/>
              <w:ind w:left="105"/>
              <w:jc w:val="left"/>
              <w:rPr>
                <w:b/>
                <w:sz w:val="20"/>
              </w:rPr>
            </w:pPr>
            <w:r>
              <w:rPr>
                <w:b/>
                <w:spacing w:val="-2"/>
                <w:sz w:val="20"/>
              </w:rPr>
              <w:t>Total</w:t>
            </w:r>
          </w:p>
        </w:tc>
        <w:tc>
          <w:tcPr>
            <w:tcW w:w="2391" w:type="dxa"/>
          </w:tcPr>
          <w:p>
            <w:pPr>
              <w:pStyle w:val="TableParagraph"/>
              <w:ind w:left="14"/>
              <w:rPr>
                <w:b/>
                <w:sz w:val="20"/>
              </w:rPr>
            </w:pPr>
            <w:r>
              <w:rPr>
                <w:b/>
                <w:spacing w:val="-5"/>
                <w:sz w:val="20"/>
              </w:rPr>
              <w:t>470</w:t>
            </w:r>
          </w:p>
        </w:tc>
        <w:tc>
          <w:tcPr>
            <w:tcW w:w="2271" w:type="dxa"/>
          </w:tcPr>
          <w:p>
            <w:pPr>
              <w:pStyle w:val="TableParagraph"/>
              <w:spacing w:line="240" w:lineRule="auto" w:before="0"/>
              <w:ind w:left="0"/>
              <w:jc w:val="left"/>
              <w:rPr>
                <w:rFonts w:ascii="Times New Roman"/>
                <w:sz w:val="18"/>
              </w:rPr>
            </w:pPr>
          </w:p>
        </w:tc>
        <w:tc>
          <w:tcPr>
            <w:tcW w:w="1042" w:type="dxa"/>
          </w:tcPr>
          <w:p>
            <w:pPr>
              <w:pStyle w:val="TableParagraph"/>
              <w:rPr>
                <w:b/>
                <w:sz w:val="20"/>
              </w:rPr>
            </w:pPr>
            <w:r>
              <w:rPr>
                <w:b/>
                <w:spacing w:val="-5"/>
                <w:sz w:val="20"/>
              </w:rPr>
              <w:t>216</w:t>
            </w:r>
          </w:p>
        </w:tc>
      </w:tr>
    </w:tbl>
    <w:p>
      <w:pPr>
        <w:pStyle w:val="TableParagraph"/>
        <w:spacing w:after="0"/>
        <w:rPr>
          <w:b/>
          <w:sz w:val="20"/>
        </w:rPr>
        <w:sectPr>
          <w:pgSz w:w="11910" w:h="16840"/>
          <w:pgMar w:header="851" w:footer="776" w:top="1520" w:bottom="960" w:left="1275" w:right="1133"/>
        </w:sectPr>
      </w:pPr>
    </w:p>
    <w:p>
      <w:pPr>
        <w:pStyle w:val="BodyText"/>
        <w:spacing w:before="4"/>
        <w:rPr>
          <w:sz w:val="14"/>
        </w:rPr>
      </w:pPr>
    </w:p>
    <w:p>
      <w:pPr>
        <w:pStyle w:val="BodyText"/>
        <w:spacing w:line="28" w:lineRule="exact"/>
        <w:ind w:left="2"/>
        <w:rPr>
          <w:position w:val="0"/>
          <w:sz w:val="2"/>
        </w:rPr>
      </w:pPr>
      <w:r>
        <w:rPr>
          <w:position w:val="0"/>
          <w:sz w:val="2"/>
        </w:rPr>
        <mc:AlternateContent>
          <mc:Choice Requires="wps">
            <w:drawing>
              <wp:inline distT="0" distB="0" distL="0" distR="0">
                <wp:extent cx="5940425" cy="17780"/>
                <wp:effectExtent l="0" t="0" r="0" b="0"/>
                <wp:docPr id="26" name="Group 26"/>
                <wp:cNvGraphicFramePr>
                  <a:graphicFrameLocks/>
                </wp:cNvGraphicFramePr>
                <a:graphic>
                  <a:graphicData uri="http://schemas.microsoft.com/office/word/2010/wordprocessingGroup">
                    <wpg:wgp>
                      <wpg:cNvPr id="26" name="Group 26"/>
                      <wpg:cNvGrpSpPr/>
                      <wpg:grpSpPr>
                        <a:xfrm>
                          <a:off x="0" y="0"/>
                          <a:ext cx="5940425" cy="17780"/>
                          <a:chExt cx="5940425" cy="17780"/>
                        </a:xfrm>
                      </wpg:grpSpPr>
                      <wps:wsp>
                        <wps:cNvPr id="27" name="Graphic 27"/>
                        <wps:cNvSpPr/>
                        <wps:spPr>
                          <a:xfrm>
                            <a:off x="0" y="0"/>
                            <a:ext cx="5940425" cy="17780"/>
                          </a:xfrm>
                          <a:custGeom>
                            <a:avLst/>
                            <a:gdLst/>
                            <a:ahLst/>
                            <a:cxnLst/>
                            <a:rect l="l" t="t" r="r" b="b"/>
                            <a:pathLst>
                              <a:path w="5940425" h="17780">
                                <a:moveTo>
                                  <a:pt x="5940425" y="0"/>
                                </a:moveTo>
                                <a:lnTo>
                                  <a:pt x="0" y="0"/>
                                </a:lnTo>
                                <a:lnTo>
                                  <a:pt x="0" y="17779"/>
                                </a:lnTo>
                                <a:lnTo>
                                  <a:pt x="5940425" y="17779"/>
                                </a:lnTo>
                                <a:lnTo>
                                  <a:pt x="59404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5pt;height:1.4pt;mso-position-horizontal-relative:char;mso-position-vertical-relative:line" id="docshapegroup25" coordorigin="0,0" coordsize="9355,28">
                <v:rect style="position:absolute;left:0;top:0;width:9355;height:28" id="docshape26" filled="true" fillcolor="#000000" stroked="false">
                  <v:fill type="solid"/>
                </v:rect>
              </v:group>
            </w:pict>
          </mc:Fallback>
        </mc:AlternateContent>
      </w:r>
      <w:r>
        <w:rPr>
          <w:position w:val="0"/>
          <w:sz w:val="2"/>
        </w:rPr>
      </w:r>
    </w:p>
    <w:p>
      <w:pPr>
        <w:pStyle w:val="Heading1"/>
        <w:numPr>
          <w:ilvl w:val="1"/>
          <w:numId w:val="1"/>
        </w:numPr>
        <w:tabs>
          <w:tab w:pos="366" w:val="left" w:leader="none"/>
        </w:tabs>
        <w:spacing w:line="240" w:lineRule="auto" w:before="46" w:after="0"/>
        <w:ind w:left="366" w:right="0" w:hanging="364"/>
        <w:jc w:val="both"/>
      </w:pPr>
      <w:r>
        <w:rPr/>
        <w:t>Method</w:t>
      </w:r>
      <w:r>
        <w:rPr>
          <w:spacing w:val="-2"/>
        </w:rPr>
        <w:t> </w:t>
      </w:r>
      <w:r>
        <w:rPr/>
        <w:t>of</w:t>
      </w:r>
      <w:r>
        <w:rPr>
          <w:spacing w:val="-5"/>
        </w:rPr>
        <w:t> </w:t>
      </w:r>
      <w:r>
        <w:rPr/>
        <w:t>Data</w:t>
      </w:r>
      <w:r>
        <w:rPr>
          <w:spacing w:val="-3"/>
        </w:rPr>
        <w:t> </w:t>
      </w:r>
      <w:r>
        <w:rPr>
          <w:spacing w:val="-2"/>
        </w:rPr>
        <w:t>Analysis</w:t>
      </w:r>
    </w:p>
    <w:p>
      <w:pPr>
        <w:pStyle w:val="BodyText"/>
        <w:spacing w:before="3"/>
        <w:ind w:left="2" w:right="137"/>
        <w:jc w:val="both"/>
      </w:pPr>
      <w:r>
        <w:rPr/>
        <w:t>The</w:t>
      </w:r>
      <w:r>
        <w:rPr>
          <w:spacing w:val="-3"/>
        </w:rPr>
        <w:t> </w:t>
      </w:r>
      <w:r>
        <w:rPr/>
        <w:t>statistical</w:t>
      </w:r>
      <w:r>
        <w:rPr>
          <w:spacing w:val="-5"/>
        </w:rPr>
        <w:t> </w:t>
      </w:r>
      <w:r>
        <w:rPr/>
        <w:t>tool</w:t>
      </w:r>
      <w:r>
        <w:rPr>
          <w:spacing w:val="-1"/>
        </w:rPr>
        <w:t> </w:t>
      </w:r>
      <w:r>
        <w:rPr/>
        <w:t>used</w:t>
      </w:r>
      <w:r>
        <w:rPr>
          <w:spacing w:val="-5"/>
        </w:rPr>
        <w:t> </w:t>
      </w:r>
      <w:r>
        <w:rPr/>
        <w:t>for</w:t>
      </w:r>
      <w:r>
        <w:rPr>
          <w:spacing w:val="-6"/>
        </w:rPr>
        <w:t> </w:t>
      </w:r>
      <w:r>
        <w:rPr/>
        <w:t>testing</w:t>
      </w:r>
      <w:r>
        <w:rPr>
          <w:spacing w:val="-3"/>
        </w:rPr>
        <w:t> </w:t>
      </w:r>
      <w:r>
        <w:rPr/>
        <w:t>of</w:t>
      </w:r>
      <w:r>
        <w:rPr>
          <w:spacing w:val="-5"/>
        </w:rPr>
        <w:t> </w:t>
      </w:r>
      <w:r>
        <w:rPr/>
        <w:t>hypothesis</w:t>
      </w:r>
      <w:r>
        <w:rPr>
          <w:spacing w:val="-3"/>
        </w:rPr>
        <w:t> </w:t>
      </w:r>
      <w:r>
        <w:rPr/>
        <w:t>one</w:t>
      </w:r>
      <w:r>
        <w:rPr>
          <w:spacing w:val="-3"/>
        </w:rPr>
        <w:t> </w:t>
      </w:r>
      <w:r>
        <w:rPr/>
        <w:t>and</w:t>
      </w:r>
      <w:r>
        <w:rPr>
          <w:spacing w:val="-5"/>
        </w:rPr>
        <w:t> </w:t>
      </w:r>
      <w:r>
        <w:rPr/>
        <w:t>two</w:t>
      </w:r>
      <w:r>
        <w:rPr>
          <w:spacing w:val="-8"/>
        </w:rPr>
        <w:t> </w:t>
      </w:r>
      <w:r>
        <w:rPr/>
        <w:t>is</w:t>
      </w:r>
      <w:r>
        <w:rPr>
          <w:spacing w:val="-3"/>
        </w:rPr>
        <w:t> </w:t>
      </w:r>
      <w:r>
        <w:rPr/>
        <w:t>the</w:t>
      </w:r>
      <w:r>
        <w:rPr>
          <w:spacing w:val="-7"/>
        </w:rPr>
        <w:t> </w:t>
      </w:r>
      <w:r>
        <w:rPr/>
        <w:t>Analysis</w:t>
      </w:r>
      <w:r>
        <w:rPr>
          <w:spacing w:val="-3"/>
        </w:rPr>
        <w:t> </w:t>
      </w:r>
      <w:r>
        <w:rPr/>
        <w:t>of</w:t>
      </w:r>
      <w:r>
        <w:rPr>
          <w:spacing w:val="-2"/>
        </w:rPr>
        <w:t> </w:t>
      </w:r>
      <w:r>
        <w:rPr/>
        <w:t>Variance (ANOVA). The Analysis of Variance (ANOVA) statistics was used to test the null hypotheses at 0.05 level of significance. However, where a disagreement existed among the three groups in the case of the null hypotheses tested, the Scheffe Post-hoc test was conducted</w:t>
      </w:r>
      <w:r>
        <w:rPr>
          <w:spacing w:val="-5"/>
        </w:rPr>
        <w:t> </w:t>
      </w:r>
      <w:r>
        <w:rPr/>
        <w:t>to</w:t>
      </w:r>
      <w:r>
        <w:rPr>
          <w:spacing w:val="-8"/>
        </w:rPr>
        <w:t> </w:t>
      </w:r>
      <w:r>
        <w:rPr/>
        <w:t>determine</w:t>
      </w:r>
      <w:r>
        <w:rPr>
          <w:spacing w:val="-7"/>
        </w:rPr>
        <w:t> </w:t>
      </w:r>
      <w:r>
        <w:rPr/>
        <w:t>the</w:t>
      </w:r>
      <w:r>
        <w:rPr>
          <w:spacing w:val="-12"/>
        </w:rPr>
        <w:t> </w:t>
      </w:r>
      <w:r>
        <w:rPr/>
        <w:t>group</w:t>
      </w:r>
      <w:r>
        <w:rPr>
          <w:spacing w:val="-13"/>
        </w:rPr>
        <w:t> </w:t>
      </w:r>
      <w:r>
        <w:rPr/>
        <w:t>in</w:t>
      </w:r>
      <w:r>
        <w:rPr>
          <w:spacing w:val="-12"/>
        </w:rPr>
        <w:t> </w:t>
      </w:r>
      <w:r>
        <w:rPr/>
        <w:t>which</w:t>
      </w:r>
      <w:r>
        <w:rPr>
          <w:spacing w:val="-12"/>
        </w:rPr>
        <w:t> </w:t>
      </w:r>
      <w:r>
        <w:rPr/>
        <w:t>such</w:t>
      </w:r>
      <w:r>
        <w:rPr>
          <w:spacing w:val="-7"/>
        </w:rPr>
        <w:t> </w:t>
      </w:r>
      <w:r>
        <w:rPr/>
        <w:t>disagreement</w:t>
      </w:r>
      <w:r>
        <w:rPr>
          <w:spacing w:val="-9"/>
        </w:rPr>
        <w:t> </w:t>
      </w:r>
      <w:r>
        <w:rPr/>
        <w:t>relates.</w:t>
      </w:r>
      <w:r>
        <w:rPr>
          <w:spacing w:val="-9"/>
        </w:rPr>
        <w:t> </w:t>
      </w:r>
      <w:r>
        <w:rPr/>
        <w:t>A</w:t>
      </w:r>
      <w:r>
        <w:rPr>
          <w:spacing w:val="-11"/>
        </w:rPr>
        <w:t> </w:t>
      </w:r>
      <w:r>
        <w:rPr/>
        <w:t>null</w:t>
      </w:r>
      <w:r>
        <w:rPr>
          <w:spacing w:val="-10"/>
        </w:rPr>
        <w:t> </w:t>
      </w:r>
      <w:r>
        <w:rPr/>
        <w:t>hypothesis was rejected where the calculated p-value was less than the 0.05 level of significance, it meant</w:t>
      </w:r>
      <w:r>
        <w:rPr>
          <w:spacing w:val="-15"/>
        </w:rPr>
        <w:t> </w:t>
      </w:r>
      <w:r>
        <w:rPr/>
        <w:t>that</w:t>
      </w:r>
      <w:r>
        <w:rPr>
          <w:spacing w:val="-15"/>
        </w:rPr>
        <w:t> </w:t>
      </w:r>
      <w:r>
        <w:rPr/>
        <w:t>there</w:t>
      </w:r>
      <w:r>
        <w:rPr>
          <w:spacing w:val="-15"/>
        </w:rPr>
        <w:t> </w:t>
      </w:r>
      <w:r>
        <w:rPr/>
        <w:t>was</w:t>
      </w:r>
      <w:r>
        <w:rPr>
          <w:spacing w:val="-15"/>
        </w:rPr>
        <w:t> </w:t>
      </w:r>
      <w:r>
        <w:rPr/>
        <w:t>significant</w:t>
      </w:r>
      <w:r>
        <w:rPr>
          <w:spacing w:val="-15"/>
        </w:rPr>
        <w:t> </w:t>
      </w:r>
      <w:r>
        <w:rPr/>
        <w:t>difference.</w:t>
      </w:r>
      <w:r>
        <w:rPr>
          <w:spacing w:val="-15"/>
        </w:rPr>
        <w:t> </w:t>
      </w:r>
      <w:r>
        <w:rPr/>
        <w:t>Conversely,</w:t>
      </w:r>
      <w:r>
        <w:rPr>
          <w:spacing w:val="-15"/>
        </w:rPr>
        <w:t> </w:t>
      </w:r>
      <w:r>
        <w:rPr/>
        <w:t>where</w:t>
      </w:r>
      <w:r>
        <w:rPr>
          <w:spacing w:val="-15"/>
        </w:rPr>
        <w:t> </w:t>
      </w:r>
      <w:r>
        <w:rPr/>
        <w:t>the</w:t>
      </w:r>
      <w:r>
        <w:rPr>
          <w:spacing w:val="-15"/>
        </w:rPr>
        <w:t> </w:t>
      </w:r>
      <w:r>
        <w:rPr/>
        <w:t>calculated</w:t>
      </w:r>
      <w:r>
        <w:rPr>
          <w:spacing w:val="-15"/>
        </w:rPr>
        <w:t> </w:t>
      </w:r>
      <w:r>
        <w:rPr/>
        <w:t>p-value</w:t>
      </w:r>
      <w:r>
        <w:rPr>
          <w:spacing w:val="-15"/>
        </w:rPr>
        <w:t> </w:t>
      </w:r>
      <w:r>
        <w:rPr/>
        <w:t>was greater than or equal to the level of significance (0.05), it meant that there was no significant difference and the hypothesis was not rejected.</w:t>
      </w:r>
    </w:p>
    <w:p>
      <w:pPr>
        <w:pStyle w:val="Heading1"/>
        <w:numPr>
          <w:ilvl w:val="0"/>
          <w:numId w:val="1"/>
        </w:numPr>
        <w:tabs>
          <w:tab w:pos="246" w:val="left" w:leader="none"/>
        </w:tabs>
        <w:spacing w:line="240" w:lineRule="auto" w:before="322" w:after="0"/>
        <w:ind w:left="246" w:right="0" w:hanging="244"/>
        <w:jc w:val="both"/>
      </w:pPr>
      <w:r>
        <w:rPr>
          <w:spacing w:val="-2"/>
        </w:rPr>
        <w:t>Result</w:t>
      </w:r>
    </w:p>
    <w:p>
      <w:pPr>
        <w:pStyle w:val="BodyText"/>
        <w:spacing w:before="1"/>
        <w:rPr>
          <w:b/>
        </w:rPr>
      </w:pPr>
    </w:p>
    <w:p>
      <w:pPr>
        <w:pStyle w:val="ListParagraph"/>
        <w:numPr>
          <w:ilvl w:val="1"/>
          <w:numId w:val="1"/>
        </w:numPr>
        <w:tabs>
          <w:tab w:pos="366" w:val="left" w:leader="none"/>
        </w:tabs>
        <w:spacing w:line="240" w:lineRule="auto" w:before="0" w:after="0"/>
        <w:ind w:left="366" w:right="0" w:hanging="364"/>
        <w:jc w:val="both"/>
        <w:rPr>
          <w:b/>
          <w:sz w:val="24"/>
        </w:rPr>
      </w:pPr>
      <w:r>
        <w:rPr>
          <w:b/>
          <w:sz w:val="24"/>
        </w:rPr>
        <w:t>Testing</w:t>
      </w:r>
      <w:r>
        <w:rPr>
          <w:b/>
          <w:spacing w:val="-5"/>
          <w:sz w:val="24"/>
        </w:rPr>
        <w:t> </w:t>
      </w:r>
      <w:r>
        <w:rPr>
          <w:b/>
          <w:sz w:val="24"/>
        </w:rPr>
        <w:t>of</w:t>
      </w:r>
      <w:r>
        <w:rPr>
          <w:b/>
          <w:spacing w:val="-3"/>
          <w:sz w:val="24"/>
        </w:rPr>
        <w:t> </w:t>
      </w:r>
      <w:r>
        <w:rPr>
          <w:b/>
          <w:spacing w:val="-2"/>
          <w:sz w:val="24"/>
        </w:rPr>
        <w:t>Hypotheses</w:t>
      </w:r>
    </w:p>
    <w:p>
      <w:pPr>
        <w:pStyle w:val="BodyText"/>
        <w:spacing w:line="237" w:lineRule="auto" w:before="5"/>
        <w:ind w:left="2" w:right="141"/>
        <w:jc w:val="both"/>
      </w:pPr>
      <w:r>
        <w:rPr>
          <w:b/>
        </w:rPr>
        <w:t>Hypothesis 1: </w:t>
      </w:r>
      <w:r>
        <w:rPr/>
        <w:t>The use of Forensic Accounting does not significantly reduce the occurrence of Fraud cases in the tertiary institutions in South East Nigeria.</w:t>
      </w:r>
    </w:p>
    <w:p>
      <w:pPr>
        <w:pStyle w:val="BodyText"/>
        <w:spacing w:before="4"/>
      </w:pPr>
    </w:p>
    <w:p>
      <w:pPr>
        <w:spacing w:before="0"/>
        <w:ind w:left="0" w:right="134" w:firstLine="0"/>
        <w:jc w:val="center"/>
        <w:rPr>
          <w:sz w:val="22"/>
        </w:rPr>
      </w:pPr>
      <w:r>
        <w:rPr>
          <w:b/>
          <w:sz w:val="22"/>
        </w:rPr>
        <w:t>Table</w:t>
      </w:r>
      <w:r>
        <w:rPr>
          <w:b/>
          <w:spacing w:val="-4"/>
          <w:sz w:val="22"/>
        </w:rPr>
        <w:t> </w:t>
      </w:r>
      <w:r>
        <w:rPr>
          <w:b/>
          <w:sz w:val="22"/>
        </w:rPr>
        <w:t>2: </w:t>
      </w:r>
      <w:r>
        <w:rPr>
          <w:sz w:val="22"/>
        </w:rPr>
        <w:t>ANOVA</w:t>
      </w:r>
      <w:r>
        <w:rPr>
          <w:spacing w:val="-3"/>
          <w:sz w:val="22"/>
        </w:rPr>
        <w:t> </w:t>
      </w:r>
      <w:r>
        <w:rPr>
          <w:sz w:val="22"/>
        </w:rPr>
        <w:t>Summary</w:t>
      </w:r>
      <w:r>
        <w:rPr>
          <w:spacing w:val="-6"/>
          <w:sz w:val="22"/>
        </w:rPr>
        <w:t> </w:t>
      </w:r>
      <w:r>
        <w:rPr>
          <w:sz w:val="22"/>
        </w:rPr>
        <w:t>Table</w:t>
      </w:r>
      <w:r>
        <w:rPr>
          <w:spacing w:val="-2"/>
          <w:sz w:val="22"/>
        </w:rPr>
        <w:t> </w:t>
      </w:r>
      <w:r>
        <w:rPr>
          <w:sz w:val="22"/>
        </w:rPr>
        <w:t>(N=</w:t>
      </w:r>
      <w:r>
        <w:rPr>
          <w:spacing w:val="-3"/>
          <w:sz w:val="22"/>
        </w:rPr>
        <w:t> </w:t>
      </w:r>
      <w:r>
        <w:rPr>
          <w:spacing w:val="-4"/>
          <w:sz w:val="22"/>
        </w:rPr>
        <w:t>216)</w:t>
      </w:r>
    </w:p>
    <w:tbl>
      <w:tblPr>
        <w:tblW w:w="0" w:type="auto"/>
        <w:jc w:val="left"/>
        <w:tblInd w:w="1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844"/>
        <w:gridCol w:w="1810"/>
        <w:gridCol w:w="561"/>
        <w:gridCol w:w="1565"/>
        <w:gridCol w:w="887"/>
        <w:gridCol w:w="988"/>
        <w:gridCol w:w="1689"/>
      </w:tblGrid>
      <w:tr>
        <w:trPr>
          <w:trHeight w:val="268" w:hRule="atLeast"/>
        </w:trPr>
        <w:tc>
          <w:tcPr>
            <w:tcW w:w="1844" w:type="dxa"/>
          </w:tcPr>
          <w:p>
            <w:pPr>
              <w:pStyle w:val="TableParagraph"/>
              <w:spacing w:line="240" w:lineRule="auto" w:before="0"/>
              <w:ind w:left="0"/>
              <w:jc w:val="left"/>
              <w:rPr>
                <w:rFonts w:ascii="Times New Roman"/>
                <w:sz w:val="18"/>
              </w:rPr>
            </w:pPr>
          </w:p>
        </w:tc>
        <w:tc>
          <w:tcPr>
            <w:tcW w:w="1810" w:type="dxa"/>
          </w:tcPr>
          <w:p>
            <w:pPr>
              <w:pStyle w:val="TableParagraph"/>
              <w:spacing w:line="248" w:lineRule="exact"/>
              <w:ind w:right="8"/>
              <w:rPr>
                <w:b/>
                <w:sz w:val="20"/>
              </w:rPr>
            </w:pPr>
            <w:r>
              <w:rPr>
                <w:b/>
                <w:sz w:val="20"/>
              </w:rPr>
              <w:t>Sum</w:t>
            </w:r>
            <w:r>
              <w:rPr>
                <w:b/>
                <w:spacing w:val="-4"/>
                <w:sz w:val="20"/>
              </w:rPr>
              <w:t> </w:t>
            </w:r>
            <w:r>
              <w:rPr>
                <w:b/>
                <w:sz w:val="20"/>
              </w:rPr>
              <w:t>of </w:t>
            </w:r>
            <w:r>
              <w:rPr>
                <w:b/>
                <w:spacing w:val="-2"/>
                <w:sz w:val="20"/>
              </w:rPr>
              <w:t>Squares</w:t>
            </w:r>
          </w:p>
        </w:tc>
        <w:tc>
          <w:tcPr>
            <w:tcW w:w="561" w:type="dxa"/>
          </w:tcPr>
          <w:p>
            <w:pPr>
              <w:pStyle w:val="TableParagraph"/>
              <w:spacing w:line="248" w:lineRule="exact"/>
              <w:ind w:left="10" w:right="1"/>
              <w:rPr>
                <w:b/>
                <w:sz w:val="20"/>
              </w:rPr>
            </w:pPr>
            <w:r>
              <w:rPr>
                <w:b/>
                <w:spacing w:val="-5"/>
                <w:sz w:val="20"/>
              </w:rPr>
              <w:t>df</w:t>
            </w:r>
          </w:p>
        </w:tc>
        <w:tc>
          <w:tcPr>
            <w:tcW w:w="1565" w:type="dxa"/>
          </w:tcPr>
          <w:p>
            <w:pPr>
              <w:pStyle w:val="TableParagraph"/>
              <w:spacing w:line="248" w:lineRule="exact"/>
              <w:ind w:left="12" w:right="1"/>
              <w:rPr>
                <w:b/>
                <w:sz w:val="20"/>
              </w:rPr>
            </w:pPr>
            <w:r>
              <w:rPr>
                <w:b/>
                <w:sz w:val="20"/>
              </w:rPr>
              <w:t>Mean</w:t>
            </w:r>
            <w:r>
              <w:rPr>
                <w:b/>
                <w:spacing w:val="-1"/>
                <w:sz w:val="20"/>
              </w:rPr>
              <w:t> </w:t>
            </w:r>
            <w:r>
              <w:rPr>
                <w:b/>
                <w:spacing w:val="-2"/>
                <w:sz w:val="20"/>
              </w:rPr>
              <w:t>Square</w:t>
            </w:r>
          </w:p>
        </w:tc>
        <w:tc>
          <w:tcPr>
            <w:tcW w:w="887" w:type="dxa"/>
          </w:tcPr>
          <w:p>
            <w:pPr>
              <w:pStyle w:val="TableParagraph"/>
              <w:spacing w:line="248" w:lineRule="exact"/>
              <w:ind w:left="13" w:right="8"/>
              <w:rPr>
                <w:b/>
                <w:sz w:val="20"/>
              </w:rPr>
            </w:pPr>
            <w:r>
              <w:rPr>
                <w:b/>
                <w:spacing w:val="-2"/>
                <w:sz w:val="20"/>
              </w:rPr>
              <w:t>F-ratio</w:t>
            </w:r>
          </w:p>
        </w:tc>
        <w:tc>
          <w:tcPr>
            <w:tcW w:w="988" w:type="dxa"/>
          </w:tcPr>
          <w:p>
            <w:pPr>
              <w:pStyle w:val="TableParagraph"/>
              <w:spacing w:line="248" w:lineRule="exact"/>
              <w:ind w:left="156"/>
              <w:jc w:val="left"/>
              <w:rPr>
                <w:b/>
                <w:sz w:val="20"/>
              </w:rPr>
            </w:pPr>
            <w:r>
              <w:rPr>
                <w:b/>
                <w:sz w:val="20"/>
              </w:rPr>
              <w:t>P-</w:t>
            </w:r>
            <w:r>
              <w:rPr>
                <w:b/>
                <w:spacing w:val="-2"/>
                <w:sz w:val="20"/>
              </w:rPr>
              <w:t>value</w:t>
            </w:r>
          </w:p>
        </w:tc>
        <w:tc>
          <w:tcPr>
            <w:tcW w:w="1689" w:type="dxa"/>
          </w:tcPr>
          <w:p>
            <w:pPr>
              <w:pStyle w:val="TableParagraph"/>
              <w:spacing w:line="248" w:lineRule="exact"/>
              <w:ind w:left="440"/>
              <w:jc w:val="left"/>
              <w:rPr>
                <w:b/>
                <w:sz w:val="20"/>
              </w:rPr>
            </w:pPr>
            <w:r>
              <w:rPr>
                <w:b/>
                <w:spacing w:val="-2"/>
                <w:sz w:val="20"/>
              </w:rPr>
              <w:t>Decision</w:t>
            </w:r>
          </w:p>
        </w:tc>
      </w:tr>
      <w:tr>
        <w:trPr>
          <w:trHeight w:val="268" w:hRule="atLeast"/>
        </w:trPr>
        <w:tc>
          <w:tcPr>
            <w:tcW w:w="1844" w:type="dxa"/>
          </w:tcPr>
          <w:p>
            <w:pPr>
              <w:pStyle w:val="TableParagraph"/>
              <w:ind w:left="105"/>
              <w:jc w:val="left"/>
              <w:rPr>
                <w:sz w:val="20"/>
              </w:rPr>
            </w:pPr>
            <w:r>
              <w:rPr>
                <w:sz w:val="20"/>
              </w:rPr>
              <w:t>Between</w:t>
            </w:r>
            <w:r>
              <w:rPr>
                <w:spacing w:val="-6"/>
                <w:sz w:val="20"/>
              </w:rPr>
              <w:t> </w:t>
            </w:r>
            <w:r>
              <w:rPr>
                <w:spacing w:val="-2"/>
                <w:sz w:val="20"/>
              </w:rPr>
              <w:t>Groups</w:t>
            </w:r>
          </w:p>
        </w:tc>
        <w:tc>
          <w:tcPr>
            <w:tcW w:w="1810" w:type="dxa"/>
          </w:tcPr>
          <w:p>
            <w:pPr>
              <w:pStyle w:val="TableParagraph"/>
              <w:rPr>
                <w:sz w:val="20"/>
              </w:rPr>
            </w:pPr>
            <w:r>
              <w:rPr>
                <w:spacing w:val="-2"/>
                <w:sz w:val="20"/>
              </w:rPr>
              <w:t>14007</w:t>
            </w:r>
          </w:p>
        </w:tc>
        <w:tc>
          <w:tcPr>
            <w:tcW w:w="561" w:type="dxa"/>
          </w:tcPr>
          <w:p>
            <w:pPr>
              <w:pStyle w:val="TableParagraph"/>
              <w:ind w:left="10" w:right="9"/>
              <w:rPr>
                <w:sz w:val="20"/>
              </w:rPr>
            </w:pPr>
            <w:r>
              <w:rPr>
                <w:spacing w:val="-10"/>
                <w:sz w:val="20"/>
              </w:rPr>
              <w:t>2</w:t>
            </w:r>
          </w:p>
        </w:tc>
        <w:tc>
          <w:tcPr>
            <w:tcW w:w="1565" w:type="dxa"/>
          </w:tcPr>
          <w:p>
            <w:pPr>
              <w:pStyle w:val="TableParagraph"/>
              <w:ind w:left="12"/>
              <w:rPr>
                <w:sz w:val="20"/>
              </w:rPr>
            </w:pPr>
            <w:r>
              <w:rPr>
                <w:spacing w:val="-4"/>
                <w:sz w:val="20"/>
              </w:rPr>
              <w:t>4350</w:t>
            </w:r>
          </w:p>
        </w:tc>
        <w:tc>
          <w:tcPr>
            <w:tcW w:w="887" w:type="dxa"/>
          </w:tcPr>
          <w:p>
            <w:pPr>
              <w:pStyle w:val="TableParagraph"/>
              <w:ind w:left="13"/>
              <w:rPr>
                <w:sz w:val="20"/>
              </w:rPr>
            </w:pPr>
            <w:r>
              <w:rPr>
                <w:spacing w:val="-2"/>
                <w:sz w:val="20"/>
              </w:rPr>
              <w:t>12.43</w:t>
            </w:r>
          </w:p>
        </w:tc>
        <w:tc>
          <w:tcPr>
            <w:tcW w:w="988" w:type="dxa"/>
            <w:vMerge w:val="restart"/>
          </w:tcPr>
          <w:p>
            <w:pPr>
              <w:pStyle w:val="TableParagraph"/>
              <w:spacing w:line="240" w:lineRule="auto" w:before="140"/>
              <w:ind w:left="271"/>
              <w:jc w:val="left"/>
              <w:rPr>
                <w:sz w:val="20"/>
              </w:rPr>
            </w:pPr>
            <w:r>
              <w:rPr>
                <w:spacing w:val="-2"/>
                <w:sz w:val="20"/>
              </w:rPr>
              <w:t>4.352</w:t>
            </w:r>
          </w:p>
        </w:tc>
        <w:tc>
          <w:tcPr>
            <w:tcW w:w="1689" w:type="dxa"/>
            <w:vMerge w:val="restart"/>
          </w:tcPr>
          <w:p>
            <w:pPr>
              <w:pStyle w:val="TableParagraph"/>
              <w:spacing w:line="240" w:lineRule="auto" w:before="140"/>
              <w:ind w:left="176"/>
              <w:jc w:val="left"/>
              <w:rPr>
                <w:sz w:val="20"/>
              </w:rPr>
            </w:pPr>
            <w:r>
              <w:rPr>
                <w:sz w:val="20"/>
              </w:rPr>
              <w:t>Not</w:t>
            </w:r>
            <w:r>
              <w:rPr>
                <w:spacing w:val="-1"/>
                <w:sz w:val="20"/>
              </w:rPr>
              <w:t> </w:t>
            </w:r>
            <w:r>
              <w:rPr>
                <w:spacing w:val="-2"/>
                <w:sz w:val="20"/>
              </w:rPr>
              <w:t>Significant</w:t>
            </w:r>
          </w:p>
        </w:tc>
      </w:tr>
      <w:tr>
        <w:trPr>
          <w:trHeight w:val="273" w:hRule="atLeast"/>
        </w:trPr>
        <w:tc>
          <w:tcPr>
            <w:tcW w:w="1844" w:type="dxa"/>
          </w:tcPr>
          <w:p>
            <w:pPr>
              <w:pStyle w:val="TableParagraph"/>
              <w:spacing w:line="252" w:lineRule="exact"/>
              <w:ind w:left="105"/>
              <w:jc w:val="left"/>
              <w:rPr>
                <w:sz w:val="20"/>
              </w:rPr>
            </w:pPr>
            <w:r>
              <w:rPr>
                <w:sz w:val="20"/>
              </w:rPr>
              <w:t>Within</w:t>
            </w:r>
            <w:r>
              <w:rPr>
                <w:spacing w:val="-8"/>
                <w:sz w:val="20"/>
              </w:rPr>
              <w:t> </w:t>
            </w:r>
            <w:r>
              <w:rPr>
                <w:spacing w:val="-2"/>
                <w:sz w:val="20"/>
              </w:rPr>
              <w:t>Groups</w:t>
            </w:r>
          </w:p>
        </w:tc>
        <w:tc>
          <w:tcPr>
            <w:tcW w:w="1810" w:type="dxa"/>
          </w:tcPr>
          <w:p>
            <w:pPr>
              <w:pStyle w:val="TableParagraph"/>
              <w:spacing w:line="252" w:lineRule="exact"/>
              <w:ind w:right="5"/>
              <w:rPr>
                <w:sz w:val="20"/>
              </w:rPr>
            </w:pPr>
            <w:r>
              <w:rPr>
                <w:spacing w:val="-4"/>
                <w:sz w:val="20"/>
              </w:rPr>
              <w:t>3460</w:t>
            </w:r>
          </w:p>
        </w:tc>
        <w:tc>
          <w:tcPr>
            <w:tcW w:w="561" w:type="dxa"/>
          </w:tcPr>
          <w:p>
            <w:pPr>
              <w:pStyle w:val="TableParagraph"/>
              <w:spacing w:line="252" w:lineRule="exact"/>
              <w:ind w:left="10"/>
              <w:rPr>
                <w:sz w:val="20"/>
              </w:rPr>
            </w:pPr>
            <w:r>
              <w:rPr>
                <w:spacing w:val="-5"/>
                <w:sz w:val="20"/>
              </w:rPr>
              <w:t>213</w:t>
            </w:r>
          </w:p>
        </w:tc>
        <w:tc>
          <w:tcPr>
            <w:tcW w:w="1565" w:type="dxa"/>
          </w:tcPr>
          <w:p>
            <w:pPr>
              <w:pStyle w:val="TableParagraph"/>
              <w:spacing w:line="252" w:lineRule="exact"/>
              <w:ind w:left="12" w:right="1"/>
              <w:rPr>
                <w:sz w:val="20"/>
              </w:rPr>
            </w:pPr>
            <w:r>
              <w:rPr>
                <w:spacing w:val="-2"/>
                <w:sz w:val="20"/>
              </w:rPr>
              <w:t>353.85</w:t>
            </w:r>
          </w:p>
        </w:tc>
        <w:tc>
          <w:tcPr>
            <w:tcW w:w="887" w:type="dxa"/>
          </w:tcPr>
          <w:p>
            <w:pPr>
              <w:pStyle w:val="TableParagraph"/>
              <w:spacing w:line="240" w:lineRule="auto" w:before="0"/>
              <w:ind w:left="0"/>
              <w:jc w:val="left"/>
              <w:rPr>
                <w:rFonts w:ascii="Times New Roman"/>
                <w:sz w:val="20"/>
              </w:rPr>
            </w:pPr>
          </w:p>
        </w:tc>
        <w:tc>
          <w:tcPr>
            <w:tcW w:w="988" w:type="dxa"/>
            <w:vMerge/>
            <w:tcBorders>
              <w:top w:val="nil"/>
            </w:tcBorders>
          </w:tcPr>
          <w:p>
            <w:pPr>
              <w:rPr>
                <w:sz w:val="2"/>
                <w:szCs w:val="2"/>
              </w:rPr>
            </w:pPr>
          </w:p>
        </w:tc>
        <w:tc>
          <w:tcPr>
            <w:tcW w:w="1689" w:type="dxa"/>
            <w:vMerge/>
            <w:tcBorders>
              <w:top w:val="nil"/>
            </w:tcBorders>
          </w:tcPr>
          <w:p>
            <w:pPr>
              <w:rPr>
                <w:sz w:val="2"/>
                <w:szCs w:val="2"/>
              </w:rPr>
            </w:pPr>
          </w:p>
        </w:tc>
      </w:tr>
      <w:tr>
        <w:trPr>
          <w:trHeight w:val="268" w:hRule="atLeast"/>
        </w:trPr>
        <w:tc>
          <w:tcPr>
            <w:tcW w:w="1844" w:type="dxa"/>
          </w:tcPr>
          <w:p>
            <w:pPr>
              <w:pStyle w:val="TableParagraph"/>
              <w:ind w:left="105"/>
              <w:jc w:val="left"/>
              <w:rPr>
                <w:b/>
                <w:sz w:val="20"/>
              </w:rPr>
            </w:pPr>
            <w:r>
              <w:rPr>
                <w:b/>
                <w:spacing w:val="-2"/>
                <w:sz w:val="20"/>
              </w:rPr>
              <w:t>Total</w:t>
            </w:r>
          </w:p>
        </w:tc>
        <w:tc>
          <w:tcPr>
            <w:tcW w:w="1810" w:type="dxa"/>
          </w:tcPr>
          <w:p>
            <w:pPr>
              <w:pStyle w:val="TableParagraph"/>
              <w:rPr>
                <w:sz w:val="20"/>
              </w:rPr>
            </w:pPr>
            <w:r>
              <w:rPr>
                <w:spacing w:val="-2"/>
                <w:sz w:val="20"/>
              </w:rPr>
              <w:t>17467</w:t>
            </w:r>
          </w:p>
        </w:tc>
        <w:tc>
          <w:tcPr>
            <w:tcW w:w="561" w:type="dxa"/>
          </w:tcPr>
          <w:p>
            <w:pPr>
              <w:pStyle w:val="TableParagraph"/>
              <w:ind w:left="10"/>
              <w:rPr>
                <w:b/>
                <w:sz w:val="20"/>
              </w:rPr>
            </w:pPr>
            <w:r>
              <w:rPr>
                <w:b/>
                <w:spacing w:val="-5"/>
                <w:sz w:val="20"/>
              </w:rPr>
              <w:t>215</w:t>
            </w:r>
          </w:p>
        </w:tc>
        <w:tc>
          <w:tcPr>
            <w:tcW w:w="5129" w:type="dxa"/>
            <w:gridSpan w:val="4"/>
          </w:tcPr>
          <w:p>
            <w:pPr>
              <w:pStyle w:val="TableParagraph"/>
              <w:spacing w:line="240" w:lineRule="auto" w:before="0"/>
              <w:ind w:left="0"/>
              <w:jc w:val="left"/>
              <w:rPr>
                <w:rFonts w:ascii="Times New Roman"/>
                <w:sz w:val="18"/>
              </w:rPr>
            </w:pPr>
          </w:p>
        </w:tc>
      </w:tr>
    </w:tbl>
    <w:p>
      <w:pPr>
        <w:pStyle w:val="BodyText"/>
        <w:spacing w:before="23"/>
        <w:rPr>
          <w:sz w:val="22"/>
        </w:rPr>
      </w:pPr>
    </w:p>
    <w:p>
      <w:pPr>
        <w:pStyle w:val="BodyText"/>
        <w:spacing w:before="1"/>
        <w:ind w:left="2" w:right="137"/>
        <w:jc w:val="both"/>
      </w:pPr>
      <w:r>
        <w:rPr/>
        <w:t>Since the calculated value of 12.43 is greater than the p-value of 4.352, the alternate hypothesis (Ha) is accepted and the Null hypothesis (H0) is rejected. Therefore, we can conclude that the use of Forensic Accounting does significantly reduces the occurrence of fraud cases in the tertiary institutions in South East Nigeria.</w:t>
      </w:r>
    </w:p>
    <w:p>
      <w:pPr>
        <w:pStyle w:val="BodyText"/>
        <w:spacing w:before="3"/>
      </w:pPr>
    </w:p>
    <w:p>
      <w:pPr>
        <w:pStyle w:val="BodyText"/>
        <w:ind w:left="2" w:right="141"/>
        <w:jc w:val="both"/>
      </w:pPr>
      <w:r>
        <w:rPr>
          <w:b/>
        </w:rPr>
        <w:t>Hypothesis 2: </w:t>
      </w:r>
      <w:r>
        <w:rPr/>
        <w:t>There is no significant difference between Professional Forensic Accountants and Traditional</w:t>
      </w:r>
      <w:r>
        <w:rPr>
          <w:spacing w:val="-1"/>
        </w:rPr>
        <w:t> </w:t>
      </w:r>
      <w:r>
        <w:rPr/>
        <w:t>External Auditors on reduction of the occurrence of Fraud cases in the tertiary institutions in South East Nigeria.</w:t>
      </w:r>
    </w:p>
    <w:p>
      <w:pPr>
        <w:spacing w:before="323"/>
        <w:ind w:left="0" w:right="134" w:firstLine="0"/>
        <w:jc w:val="center"/>
        <w:rPr>
          <w:sz w:val="22"/>
        </w:rPr>
      </w:pPr>
      <w:r>
        <w:rPr>
          <w:b/>
          <w:sz w:val="22"/>
        </w:rPr>
        <w:t>Table</w:t>
      </w:r>
      <w:r>
        <w:rPr>
          <w:b/>
          <w:spacing w:val="-4"/>
          <w:sz w:val="22"/>
        </w:rPr>
        <w:t> </w:t>
      </w:r>
      <w:r>
        <w:rPr>
          <w:b/>
          <w:sz w:val="22"/>
        </w:rPr>
        <w:t>3: </w:t>
      </w:r>
      <w:r>
        <w:rPr>
          <w:sz w:val="22"/>
        </w:rPr>
        <w:t>ANOVA</w:t>
      </w:r>
      <w:r>
        <w:rPr>
          <w:spacing w:val="-2"/>
          <w:sz w:val="22"/>
        </w:rPr>
        <w:t> </w:t>
      </w:r>
      <w:r>
        <w:rPr>
          <w:sz w:val="22"/>
        </w:rPr>
        <w:t>Summary</w:t>
      </w:r>
      <w:r>
        <w:rPr>
          <w:spacing w:val="-6"/>
          <w:sz w:val="22"/>
        </w:rPr>
        <w:t> </w:t>
      </w:r>
      <w:r>
        <w:rPr>
          <w:sz w:val="22"/>
        </w:rPr>
        <w:t>Table</w:t>
      </w:r>
      <w:r>
        <w:rPr>
          <w:spacing w:val="-3"/>
          <w:sz w:val="22"/>
        </w:rPr>
        <w:t> </w:t>
      </w:r>
      <w:r>
        <w:rPr>
          <w:sz w:val="22"/>
        </w:rPr>
        <w:t>(N=</w:t>
      </w:r>
      <w:r>
        <w:rPr>
          <w:spacing w:val="-3"/>
          <w:sz w:val="22"/>
        </w:rPr>
        <w:t> </w:t>
      </w:r>
      <w:r>
        <w:rPr>
          <w:spacing w:val="-4"/>
          <w:sz w:val="22"/>
        </w:rPr>
        <w:t>216)</w:t>
      </w:r>
    </w:p>
    <w:tbl>
      <w:tblPr>
        <w:tblW w:w="0" w:type="auto"/>
        <w:jc w:val="left"/>
        <w:tblInd w:w="1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844"/>
        <w:gridCol w:w="1810"/>
        <w:gridCol w:w="561"/>
        <w:gridCol w:w="1565"/>
        <w:gridCol w:w="887"/>
        <w:gridCol w:w="988"/>
        <w:gridCol w:w="1689"/>
      </w:tblGrid>
      <w:tr>
        <w:trPr>
          <w:trHeight w:val="273" w:hRule="atLeast"/>
        </w:trPr>
        <w:tc>
          <w:tcPr>
            <w:tcW w:w="1844" w:type="dxa"/>
          </w:tcPr>
          <w:p>
            <w:pPr>
              <w:pStyle w:val="TableParagraph"/>
              <w:spacing w:line="240" w:lineRule="auto" w:before="0"/>
              <w:ind w:left="0"/>
              <w:jc w:val="left"/>
              <w:rPr>
                <w:rFonts w:ascii="Times New Roman"/>
                <w:sz w:val="20"/>
              </w:rPr>
            </w:pPr>
          </w:p>
        </w:tc>
        <w:tc>
          <w:tcPr>
            <w:tcW w:w="1810" w:type="dxa"/>
          </w:tcPr>
          <w:p>
            <w:pPr>
              <w:pStyle w:val="TableParagraph"/>
              <w:spacing w:line="252" w:lineRule="exact"/>
              <w:ind w:right="8"/>
              <w:rPr>
                <w:b/>
                <w:sz w:val="20"/>
              </w:rPr>
            </w:pPr>
            <w:r>
              <w:rPr>
                <w:b/>
                <w:sz w:val="20"/>
              </w:rPr>
              <w:t>Sum</w:t>
            </w:r>
            <w:r>
              <w:rPr>
                <w:b/>
                <w:spacing w:val="-4"/>
                <w:sz w:val="20"/>
              </w:rPr>
              <w:t> </w:t>
            </w:r>
            <w:r>
              <w:rPr>
                <w:b/>
                <w:sz w:val="20"/>
              </w:rPr>
              <w:t>of </w:t>
            </w:r>
            <w:r>
              <w:rPr>
                <w:b/>
                <w:spacing w:val="-2"/>
                <w:sz w:val="20"/>
              </w:rPr>
              <w:t>Squares</w:t>
            </w:r>
          </w:p>
        </w:tc>
        <w:tc>
          <w:tcPr>
            <w:tcW w:w="561" w:type="dxa"/>
          </w:tcPr>
          <w:p>
            <w:pPr>
              <w:pStyle w:val="TableParagraph"/>
              <w:spacing w:line="252" w:lineRule="exact"/>
              <w:ind w:left="10" w:right="1"/>
              <w:rPr>
                <w:b/>
                <w:sz w:val="20"/>
              </w:rPr>
            </w:pPr>
            <w:r>
              <w:rPr>
                <w:b/>
                <w:spacing w:val="-5"/>
                <w:sz w:val="20"/>
              </w:rPr>
              <w:t>df</w:t>
            </w:r>
          </w:p>
        </w:tc>
        <w:tc>
          <w:tcPr>
            <w:tcW w:w="1565" w:type="dxa"/>
          </w:tcPr>
          <w:p>
            <w:pPr>
              <w:pStyle w:val="TableParagraph"/>
              <w:spacing w:line="252" w:lineRule="exact"/>
              <w:ind w:left="12" w:right="1"/>
              <w:rPr>
                <w:b/>
                <w:sz w:val="20"/>
              </w:rPr>
            </w:pPr>
            <w:r>
              <w:rPr>
                <w:b/>
                <w:sz w:val="20"/>
              </w:rPr>
              <w:t>Mean</w:t>
            </w:r>
            <w:r>
              <w:rPr>
                <w:b/>
                <w:spacing w:val="-1"/>
                <w:sz w:val="20"/>
              </w:rPr>
              <w:t> </w:t>
            </w:r>
            <w:r>
              <w:rPr>
                <w:b/>
                <w:spacing w:val="-2"/>
                <w:sz w:val="20"/>
              </w:rPr>
              <w:t>Square</w:t>
            </w:r>
          </w:p>
        </w:tc>
        <w:tc>
          <w:tcPr>
            <w:tcW w:w="887" w:type="dxa"/>
          </w:tcPr>
          <w:p>
            <w:pPr>
              <w:pStyle w:val="TableParagraph"/>
              <w:spacing w:line="252" w:lineRule="exact"/>
              <w:ind w:left="13" w:right="8"/>
              <w:rPr>
                <w:b/>
                <w:sz w:val="20"/>
              </w:rPr>
            </w:pPr>
            <w:r>
              <w:rPr>
                <w:b/>
                <w:spacing w:val="-2"/>
                <w:sz w:val="20"/>
              </w:rPr>
              <w:t>F-ratio</w:t>
            </w:r>
          </w:p>
        </w:tc>
        <w:tc>
          <w:tcPr>
            <w:tcW w:w="988" w:type="dxa"/>
          </w:tcPr>
          <w:p>
            <w:pPr>
              <w:pStyle w:val="TableParagraph"/>
              <w:spacing w:line="252" w:lineRule="exact"/>
              <w:ind w:left="151"/>
              <w:jc w:val="left"/>
              <w:rPr>
                <w:b/>
                <w:sz w:val="20"/>
              </w:rPr>
            </w:pPr>
            <w:r>
              <w:rPr>
                <w:b/>
                <w:sz w:val="20"/>
              </w:rPr>
              <w:t>P-</w:t>
            </w:r>
            <w:r>
              <w:rPr>
                <w:b/>
                <w:spacing w:val="-2"/>
                <w:sz w:val="20"/>
              </w:rPr>
              <w:t>value</w:t>
            </w:r>
          </w:p>
        </w:tc>
        <w:tc>
          <w:tcPr>
            <w:tcW w:w="1689" w:type="dxa"/>
          </w:tcPr>
          <w:p>
            <w:pPr>
              <w:pStyle w:val="TableParagraph"/>
              <w:spacing w:line="252" w:lineRule="exact"/>
              <w:ind w:left="440"/>
              <w:jc w:val="left"/>
              <w:rPr>
                <w:b/>
                <w:sz w:val="20"/>
              </w:rPr>
            </w:pPr>
            <w:r>
              <w:rPr>
                <w:b/>
                <w:spacing w:val="-2"/>
                <w:sz w:val="20"/>
              </w:rPr>
              <w:t>Decision</w:t>
            </w:r>
          </w:p>
        </w:tc>
      </w:tr>
      <w:tr>
        <w:trPr>
          <w:trHeight w:val="268" w:hRule="atLeast"/>
        </w:trPr>
        <w:tc>
          <w:tcPr>
            <w:tcW w:w="1844" w:type="dxa"/>
          </w:tcPr>
          <w:p>
            <w:pPr>
              <w:pStyle w:val="TableParagraph"/>
              <w:ind w:left="105"/>
              <w:jc w:val="left"/>
              <w:rPr>
                <w:sz w:val="20"/>
              </w:rPr>
            </w:pPr>
            <w:r>
              <w:rPr>
                <w:sz w:val="20"/>
              </w:rPr>
              <w:t>Between</w:t>
            </w:r>
            <w:r>
              <w:rPr>
                <w:spacing w:val="-6"/>
                <w:sz w:val="20"/>
              </w:rPr>
              <w:t> </w:t>
            </w:r>
            <w:r>
              <w:rPr>
                <w:spacing w:val="-2"/>
                <w:sz w:val="20"/>
              </w:rPr>
              <w:t>Groups</w:t>
            </w:r>
          </w:p>
        </w:tc>
        <w:tc>
          <w:tcPr>
            <w:tcW w:w="1810" w:type="dxa"/>
          </w:tcPr>
          <w:p>
            <w:pPr>
              <w:pStyle w:val="TableParagraph"/>
              <w:rPr>
                <w:sz w:val="20"/>
              </w:rPr>
            </w:pPr>
            <w:r>
              <w:rPr>
                <w:spacing w:val="-2"/>
                <w:sz w:val="20"/>
              </w:rPr>
              <w:t>14934</w:t>
            </w:r>
          </w:p>
        </w:tc>
        <w:tc>
          <w:tcPr>
            <w:tcW w:w="561" w:type="dxa"/>
          </w:tcPr>
          <w:p>
            <w:pPr>
              <w:pStyle w:val="TableParagraph"/>
              <w:ind w:left="10" w:right="9"/>
              <w:rPr>
                <w:sz w:val="20"/>
              </w:rPr>
            </w:pPr>
            <w:r>
              <w:rPr>
                <w:spacing w:val="-10"/>
                <w:sz w:val="20"/>
              </w:rPr>
              <w:t>2</w:t>
            </w:r>
          </w:p>
        </w:tc>
        <w:tc>
          <w:tcPr>
            <w:tcW w:w="1565" w:type="dxa"/>
          </w:tcPr>
          <w:p>
            <w:pPr>
              <w:pStyle w:val="TableParagraph"/>
              <w:ind w:left="12"/>
              <w:rPr>
                <w:sz w:val="20"/>
              </w:rPr>
            </w:pPr>
            <w:r>
              <w:rPr>
                <w:spacing w:val="-4"/>
                <w:sz w:val="20"/>
              </w:rPr>
              <w:t>5646</w:t>
            </w:r>
          </w:p>
        </w:tc>
        <w:tc>
          <w:tcPr>
            <w:tcW w:w="887" w:type="dxa"/>
          </w:tcPr>
          <w:p>
            <w:pPr>
              <w:pStyle w:val="TableParagraph"/>
              <w:ind w:left="13"/>
              <w:rPr>
                <w:sz w:val="20"/>
              </w:rPr>
            </w:pPr>
            <w:r>
              <w:rPr>
                <w:spacing w:val="-2"/>
                <w:sz w:val="20"/>
              </w:rPr>
              <w:t>183.7</w:t>
            </w:r>
          </w:p>
        </w:tc>
        <w:tc>
          <w:tcPr>
            <w:tcW w:w="988" w:type="dxa"/>
            <w:vMerge w:val="restart"/>
          </w:tcPr>
          <w:p>
            <w:pPr>
              <w:pStyle w:val="TableParagraph"/>
              <w:spacing w:line="240" w:lineRule="auto" w:before="140"/>
              <w:ind w:left="271"/>
              <w:jc w:val="left"/>
              <w:rPr>
                <w:sz w:val="20"/>
              </w:rPr>
            </w:pPr>
            <w:r>
              <w:rPr>
                <w:spacing w:val="-2"/>
                <w:sz w:val="20"/>
              </w:rPr>
              <w:t>4.352</w:t>
            </w:r>
          </w:p>
        </w:tc>
        <w:tc>
          <w:tcPr>
            <w:tcW w:w="1689" w:type="dxa"/>
            <w:vMerge w:val="restart"/>
          </w:tcPr>
          <w:p>
            <w:pPr>
              <w:pStyle w:val="TableParagraph"/>
              <w:spacing w:line="240" w:lineRule="auto" w:before="140"/>
              <w:ind w:left="176"/>
              <w:jc w:val="left"/>
              <w:rPr>
                <w:sz w:val="20"/>
              </w:rPr>
            </w:pPr>
            <w:r>
              <w:rPr>
                <w:sz w:val="20"/>
              </w:rPr>
              <w:t>Not</w:t>
            </w:r>
            <w:r>
              <w:rPr>
                <w:spacing w:val="-1"/>
                <w:sz w:val="20"/>
              </w:rPr>
              <w:t> </w:t>
            </w:r>
            <w:r>
              <w:rPr>
                <w:spacing w:val="-2"/>
                <w:sz w:val="20"/>
              </w:rPr>
              <w:t>Significant</w:t>
            </w:r>
          </w:p>
        </w:tc>
      </w:tr>
      <w:tr>
        <w:trPr>
          <w:trHeight w:val="268" w:hRule="atLeast"/>
        </w:trPr>
        <w:tc>
          <w:tcPr>
            <w:tcW w:w="1844" w:type="dxa"/>
          </w:tcPr>
          <w:p>
            <w:pPr>
              <w:pStyle w:val="TableParagraph"/>
              <w:ind w:left="105"/>
              <w:jc w:val="left"/>
              <w:rPr>
                <w:sz w:val="20"/>
              </w:rPr>
            </w:pPr>
            <w:r>
              <w:rPr>
                <w:sz w:val="20"/>
              </w:rPr>
              <w:t>Within</w:t>
            </w:r>
            <w:r>
              <w:rPr>
                <w:spacing w:val="-8"/>
                <w:sz w:val="20"/>
              </w:rPr>
              <w:t> </w:t>
            </w:r>
            <w:r>
              <w:rPr>
                <w:spacing w:val="-2"/>
                <w:sz w:val="20"/>
              </w:rPr>
              <w:t>Groups</w:t>
            </w:r>
          </w:p>
        </w:tc>
        <w:tc>
          <w:tcPr>
            <w:tcW w:w="1810" w:type="dxa"/>
          </w:tcPr>
          <w:p>
            <w:pPr>
              <w:pStyle w:val="TableParagraph"/>
              <w:rPr>
                <w:sz w:val="20"/>
              </w:rPr>
            </w:pPr>
            <w:r>
              <w:rPr>
                <w:spacing w:val="-5"/>
                <w:sz w:val="20"/>
              </w:rPr>
              <w:t>124</w:t>
            </w:r>
          </w:p>
        </w:tc>
        <w:tc>
          <w:tcPr>
            <w:tcW w:w="561" w:type="dxa"/>
          </w:tcPr>
          <w:p>
            <w:pPr>
              <w:pStyle w:val="TableParagraph"/>
              <w:ind w:left="10"/>
              <w:rPr>
                <w:sz w:val="20"/>
              </w:rPr>
            </w:pPr>
            <w:r>
              <w:rPr>
                <w:spacing w:val="-5"/>
                <w:sz w:val="20"/>
              </w:rPr>
              <w:t>213</w:t>
            </w:r>
          </w:p>
        </w:tc>
        <w:tc>
          <w:tcPr>
            <w:tcW w:w="1565" w:type="dxa"/>
          </w:tcPr>
          <w:p>
            <w:pPr>
              <w:pStyle w:val="TableParagraph"/>
              <w:ind w:left="12"/>
              <w:rPr>
                <w:sz w:val="20"/>
              </w:rPr>
            </w:pPr>
            <w:r>
              <w:rPr>
                <w:spacing w:val="-5"/>
                <w:sz w:val="20"/>
              </w:rPr>
              <w:t>32</w:t>
            </w:r>
          </w:p>
        </w:tc>
        <w:tc>
          <w:tcPr>
            <w:tcW w:w="887" w:type="dxa"/>
          </w:tcPr>
          <w:p>
            <w:pPr>
              <w:pStyle w:val="TableParagraph"/>
              <w:spacing w:line="240" w:lineRule="auto" w:before="0"/>
              <w:ind w:left="0"/>
              <w:jc w:val="left"/>
              <w:rPr>
                <w:rFonts w:ascii="Times New Roman"/>
                <w:sz w:val="18"/>
              </w:rPr>
            </w:pPr>
          </w:p>
        </w:tc>
        <w:tc>
          <w:tcPr>
            <w:tcW w:w="988" w:type="dxa"/>
            <w:vMerge/>
            <w:tcBorders>
              <w:top w:val="nil"/>
            </w:tcBorders>
          </w:tcPr>
          <w:p>
            <w:pPr>
              <w:rPr>
                <w:sz w:val="2"/>
                <w:szCs w:val="2"/>
              </w:rPr>
            </w:pPr>
          </w:p>
        </w:tc>
        <w:tc>
          <w:tcPr>
            <w:tcW w:w="1689" w:type="dxa"/>
            <w:vMerge/>
            <w:tcBorders>
              <w:top w:val="nil"/>
            </w:tcBorders>
          </w:tcPr>
          <w:p>
            <w:pPr>
              <w:rPr>
                <w:sz w:val="2"/>
                <w:szCs w:val="2"/>
              </w:rPr>
            </w:pPr>
          </w:p>
        </w:tc>
      </w:tr>
      <w:tr>
        <w:trPr>
          <w:trHeight w:val="273" w:hRule="atLeast"/>
        </w:trPr>
        <w:tc>
          <w:tcPr>
            <w:tcW w:w="1844" w:type="dxa"/>
          </w:tcPr>
          <w:p>
            <w:pPr>
              <w:pStyle w:val="TableParagraph"/>
              <w:spacing w:line="252" w:lineRule="exact"/>
              <w:ind w:left="105"/>
              <w:jc w:val="left"/>
              <w:rPr>
                <w:b/>
                <w:sz w:val="20"/>
              </w:rPr>
            </w:pPr>
            <w:r>
              <w:rPr>
                <w:b/>
                <w:spacing w:val="-2"/>
                <w:sz w:val="20"/>
              </w:rPr>
              <w:t>Total</w:t>
            </w:r>
          </w:p>
        </w:tc>
        <w:tc>
          <w:tcPr>
            <w:tcW w:w="1810" w:type="dxa"/>
          </w:tcPr>
          <w:p>
            <w:pPr>
              <w:pStyle w:val="TableParagraph"/>
              <w:spacing w:line="252" w:lineRule="exact"/>
              <w:rPr>
                <w:sz w:val="20"/>
              </w:rPr>
            </w:pPr>
            <w:r>
              <w:rPr>
                <w:spacing w:val="-2"/>
                <w:sz w:val="20"/>
              </w:rPr>
              <w:t>15058</w:t>
            </w:r>
          </w:p>
        </w:tc>
        <w:tc>
          <w:tcPr>
            <w:tcW w:w="561" w:type="dxa"/>
          </w:tcPr>
          <w:p>
            <w:pPr>
              <w:pStyle w:val="TableParagraph"/>
              <w:spacing w:line="252" w:lineRule="exact"/>
              <w:ind w:left="10"/>
              <w:rPr>
                <w:b/>
                <w:sz w:val="20"/>
              </w:rPr>
            </w:pPr>
            <w:r>
              <w:rPr>
                <w:b/>
                <w:spacing w:val="-5"/>
                <w:sz w:val="20"/>
              </w:rPr>
              <w:t>215</w:t>
            </w:r>
          </w:p>
        </w:tc>
        <w:tc>
          <w:tcPr>
            <w:tcW w:w="5129" w:type="dxa"/>
            <w:gridSpan w:val="4"/>
          </w:tcPr>
          <w:p>
            <w:pPr>
              <w:pStyle w:val="TableParagraph"/>
              <w:spacing w:line="240" w:lineRule="auto" w:before="0"/>
              <w:ind w:left="0"/>
              <w:jc w:val="left"/>
              <w:rPr>
                <w:rFonts w:ascii="Times New Roman"/>
                <w:sz w:val="20"/>
              </w:rPr>
            </w:pPr>
          </w:p>
        </w:tc>
      </w:tr>
    </w:tbl>
    <w:p>
      <w:pPr>
        <w:pStyle w:val="BodyText"/>
        <w:spacing w:before="23"/>
        <w:rPr>
          <w:sz w:val="22"/>
        </w:rPr>
      </w:pPr>
    </w:p>
    <w:p>
      <w:pPr>
        <w:pStyle w:val="BodyText"/>
        <w:ind w:left="2" w:right="137"/>
        <w:jc w:val="both"/>
      </w:pPr>
      <w:r>
        <w:rPr/>
        <w:t>Since the calculated value</w:t>
      </w:r>
      <w:r>
        <w:rPr>
          <w:spacing w:val="-2"/>
        </w:rPr>
        <w:t> </w:t>
      </w:r>
      <w:r>
        <w:rPr/>
        <w:t>of 183.7</w:t>
      </w:r>
      <w:r>
        <w:rPr>
          <w:spacing w:val="-6"/>
        </w:rPr>
        <w:t> </w:t>
      </w:r>
      <w:r>
        <w:rPr/>
        <w:t>is</w:t>
      </w:r>
      <w:r>
        <w:rPr>
          <w:spacing w:val="-2"/>
        </w:rPr>
        <w:t> </w:t>
      </w:r>
      <w:r>
        <w:rPr/>
        <w:t>greater than the critical value</w:t>
      </w:r>
      <w:r>
        <w:rPr>
          <w:spacing w:val="-2"/>
        </w:rPr>
        <w:t> </w:t>
      </w:r>
      <w:r>
        <w:rPr/>
        <w:t>of 4.352, the</w:t>
      </w:r>
      <w:r>
        <w:rPr>
          <w:spacing w:val="-2"/>
        </w:rPr>
        <w:t> </w:t>
      </w:r>
      <w:r>
        <w:rPr/>
        <w:t>alternate hypothesis (Ha)</w:t>
      </w:r>
      <w:r>
        <w:rPr>
          <w:spacing w:val="-1"/>
        </w:rPr>
        <w:t> </w:t>
      </w:r>
      <w:r>
        <w:rPr/>
        <w:t>is accepted and the</w:t>
      </w:r>
      <w:r>
        <w:rPr>
          <w:spacing w:val="-3"/>
        </w:rPr>
        <w:t> </w:t>
      </w:r>
      <w:r>
        <w:rPr/>
        <w:t>Null hypothesis (H0)</w:t>
      </w:r>
      <w:r>
        <w:rPr>
          <w:spacing w:val="-1"/>
        </w:rPr>
        <w:t> </w:t>
      </w:r>
      <w:r>
        <w:rPr/>
        <w:t>is rejected. Therefore, one can conclude that there is significant difference between Professional Forensic Accountants and Traditional External Auditors on reduction of the occurrence of Fraud cases in the tertiary institutions in South East Nigeria.</w:t>
      </w:r>
    </w:p>
    <w:p>
      <w:pPr>
        <w:pStyle w:val="BodyText"/>
        <w:spacing w:after="0"/>
        <w:jc w:val="both"/>
        <w:sectPr>
          <w:pgSz w:w="11910" w:h="16840"/>
          <w:pgMar w:header="851" w:footer="776" w:top="1520" w:bottom="960" w:left="1275" w:right="1133"/>
        </w:sectPr>
      </w:pPr>
    </w:p>
    <w:p>
      <w:pPr>
        <w:pStyle w:val="BodyText"/>
        <w:spacing w:before="4"/>
        <w:rPr>
          <w:sz w:val="14"/>
        </w:rPr>
      </w:pPr>
    </w:p>
    <w:p>
      <w:pPr>
        <w:pStyle w:val="BodyText"/>
        <w:spacing w:line="28" w:lineRule="exact"/>
        <w:ind w:left="2"/>
        <w:rPr>
          <w:position w:val="0"/>
          <w:sz w:val="2"/>
        </w:rPr>
      </w:pPr>
      <w:r>
        <w:rPr>
          <w:position w:val="0"/>
          <w:sz w:val="2"/>
        </w:rPr>
        <mc:AlternateContent>
          <mc:Choice Requires="wps">
            <w:drawing>
              <wp:inline distT="0" distB="0" distL="0" distR="0">
                <wp:extent cx="5940425" cy="17780"/>
                <wp:effectExtent l="0" t="0" r="0" b="0"/>
                <wp:docPr id="28" name="Group 28"/>
                <wp:cNvGraphicFramePr>
                  <a:graphicFrameLocks/>
                </wp:cNvGraphicFramePr>
                <a:graphic>
                  <a:graphicData uri="http://schemas.microsoft.com/office/word/2010/wordprocessingGroup">
                    <wpg:wgp>
                      <wpg:cNvPr id="28" name="Group 28"/>
                      <wpg:cNvGrpSpPr/>
                      <wpg:grpSpPr>
                        <a:xfrm>
                          <a:off x="0" y="0"/>
                          <a:ext cx="5940425" cy="17780"/>
                          <a:chExt cx="5940425" cy="17780"/>
                        </a:xfrm>
                      </wpg:grpSpPr>
                      <wps:wsp>
                        <wps:cNvPr id="29" name="Graphic 29"/>
                        <wps:cNvSpPr/>
                        <wps:spPr>
                          <a:xfrm>
                            <a:off x="0" y="0"/>
                            <a:ext cx="5940425" cy="17780"/>
                          </a:xfrm>
                          <a:custGeom>
                            <a:avLst/>
                            <a:gdLst/>
                            <a:ahLst/>
                            <a:cxnLst/>
                            <a:rect l="l" t="t" r="r" b="b"/>
                            <a:pathLst>
                              <a:path w="5940425" h="17780">
                                <a:moveTo>
                                  <a:pt x="5940425" y="0"/>
                                </a:moveTo>
                                <a:lnTo>
                                  <a:pt x="0" y="0"/>
                                </a:lnTo>
                                <a:lnTo>
                                  <a:pt x="0" y="17779"/>
                                </a:lnTo>
                                <a:lnTo>
                                  <a:pt x="5940425" y="17779"/>
                                </a:lnTo>
                                <a:lnTo>
                                  <a:pt x="59404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5pt;height:1.4pt;mso-position-horizontal-relative:char;mso-position-vertical-relative:line" id="docshapegroup27" coordorigin="0,0" coordsize="9355,28">
                <v:rect style="position:absolute;left:0;top:0;width:9355;height:28" id="docshape28" filled="true" fillcolor="#000000" stroked="false">
                  <v:fill type="solid"/>
                </v:rect>
              </v:group>
            </w:pict>
          </mc:Fallback>
        </mc:AlternateContent>
      </w:r>
      <w:r>
        <w:rPr>
          <w:position w:val="0"/>
          <w:sz w:val="2"/>
        </w:rPr>
      </w:r>
    </w:p>
    <w:p>
      <w:pPr>
        <w:pStyle w:val="Heading1"/>
        <w:numPr>
          <w:ilvl w:val="0"/>
          <w:numId w:val="1"/>
        </w:numPr>
        <w:tabs>
          <w:tab w:pos="246" w:val="left" w:leader="none"/>
        </w:tabs>
        <w:spacing w:line="240" w:lineRule="auto" w:before="46" w:after="0"/>
        <w:ind w:left="246" w:right="0" w:hanging="244"/>
        <w:jc w:val="left"/>
      </w:pPr>
      <w:r>
        <w:rPr/>
        <w:t>Discussion</w:t>
      </w:r>
      <w:r>
        <w:rPr>
          <w:spacing w:val="-1"/>
        </w:rPr>
        <w:t> </w:t>
      </w:r>
      <w:r>
        <w:rPr/>
        <w:t>of</w:t>
      </w:r>
      <w:r>
        <w:rPr>
          <w:spacing w:val="-4"/>
        </w:rPr>
        <w:t> </w:t>
      </w:r>
      <w:r>
        <w:rPr>
          <w:spacing w:val="-2"/>
        </w:rPr>
        <w:t>Findings</w:t>
      </w:r>
    </w:p>
    <w:p>
      <w:pPr>
        <w:pStyle w:val="BodyText"/>
        <w:spacing w:before="1"/>
        <w:rPr>
          <w:b/>
        </w:rPr>
      </w:pPr>
    </w:p>
    <w:p>
      <w:pPr>
        <w:pStyle w:val="BodyText"/>
        <w:ind w:left="2" w:right="134"/>
        <w:jc w:val="both"/>
      </w:pPr>
      <w:r>
        <w:rPr/>
        <w:t>Based</w:t>
      </w:r>
      <w:r>
        <w:rPr>
          <w:spacing w:val="-9"/>
        </w:rPr>
        <w:t> </w:t>
      </w:r>
      <w:r>
        <w:rPr/>
        <w:t>on</w:t>
      </w:r>
      <w:r>
        <w:rPr>
          <w:spacing w:val="-7"/>
        </w:rPr>
        <w:t> </w:t>
      </w:r>
      <w:r>
        <w:rPr/>
        <w:t>the</w:t>
      </w:r>
      <w:r>
        <w:rPr>
          <w:spacing w:val="-12"/>
        </w:rPr>
        <w:t> </w:t>
      </w:r>
      <w:r>
        <w:rPr/>
        <w:t>Analysis</w:t>
      </w:r>
      <w:r>
        <w:rPr>
          <w:spacing w:val="-8"/>
        </w:rPr>
        <w:t> </w:t>
      </w:r>
      <w:r>
        <w:rPr/>
        <w:t>of</w:t>
      </w:r>
      <w:r>
        <w:rPr>
          <w:spacing w:val="-10"/>
        </w:rPr>
        <w:t> </w:t>
      </w:r>
      <w:r>
        <w:rPr/>
        <w:t>Variance</w:t>
      </w:r>
      <w:r>
        <w:rPr>
          <w:spacing w:val="-11"/>
        </w:rPr>
        <w:t> </w:t>
      </w:r>
      <w:r>
        <w:rPr/>
        <w:t>(ANOVA)</w:t>
      </w:r>
      <w:r>
        <w:rPr>
          <w:spacing w:val="-14"/>
        </w:rPr>
        <w:t> </w:t>
      </w:r>
      <w:r>
        <w:rPr/>
        <w:t>used</w:t>
      </w:r>
      <w:r>
        <w:rPr>
          <w:spacing w:val="-5"/>
        </w:rPr>
        <w:t> </w:t>
      </w:r>
      <w:r>
        <w:rPr/>
        <w:t>for</w:t>
      </w:r>
      <w:r>
        <w:rPr>
          <w:spacing w:val="-10"/>
        </w:rPr>
        <w:t> </w:t>
      </w:r>
      <w:r>
        <w:rPr/>
        <w:t>the</w:t>
      </w:r>
      <w:r>
        <w:rPr>
          <w:spacing w:val="-12"/>
        </w:rPr>
        <w:t> </w:t>
      </w:r>
      <w:r>
        <w:rPr/>
        <w:t>first</w:t>
      </w:r>
      <w:r>
        <w:rPr>
          <w:spacing w:val="-8"/>
        </w:rPr>
        <w:t> </w:t>
      </w:r>
      <w:r>
        <w:rPr/>
        <w:t>and</w:t>
      </w:r>
      <w:r>
        <w:rPr>
          <w:spacing w:val="-5"/>
        </w:rPr>
        <w:t> </w:t>
      </w:r>
      <w:r>
        <w:rPr/>
        <w:t>second</w:t>
      </w:r>
      <w:r>
        <w:rPr>
          <w:spacing w:val="-10"/>
        </w:rPr>
        <w:t> </w:t>
      </w:r>
      <w:r>
        <w:rPr/>
        <w:t>hypothesis</w:t>
      </w:r>
      <w:r>
        <w:rPr>
          <w:spacing w:val="-8"/>
        </w:rPr>
        <w:t> </w:t>
      </w:r>
      <w:r>
        <w:rPr/>
        <w:t>the findings are stated below. The conclusion of the first hypothesis reveals that Forensic Accounting do significantly reduces the occurrence of fraud cases in the tertiary institutions</w:t>
      </w:r>
      <w:r>
        <w:rPr>
          <w:spacing w:val="-13"/>
        </w:rPr>
        <w:t> </w:t>
      </w:r>
      <w:r>
        <w:rPr/>
        <w:t>in</w:t>
      </w:r>
      <w:r>
        <w:rPr>
          <w:spacing w:val="-12"/>
        </w:rPr>
        <w:t> </w:t>
      </w:r>
      <w:r>
        <w:rPr/>
        <w:t>South</w:t>
      </w:r>
      <w:r>
        <w:rPr>
          <w:spacing w:val="-12"/>
        </w:rPr>
        <w:t> </w:t>
      </w:r>
      <w:r>
        <w:rPr/>
        <w:t>East</w:t>
      </w:r>
      <w:r>
        <w:rPr>
          <w:spacing w:val="-13"/>
        </w:rPr>
        <w:t> </w:t>
      </w:r>
      <w:r>
        <w:rPr/>
        <w:t>Nigeria.</w:t>
      </w:r>
      <w:r>
        <w:rPr>
          <w:spacing w:val="-10"/>
        </w:rPr>
        <w:t> </w:t>
      </w:r>
      <w:r>
        <w:rPr/>
        <w:t>Hence,</w:t>
      </w:r>
      <w:r>
        <w:rPr>
          <w:spacing w:val="-10"/>
        </w:rPr>
        <w:t> </w:t>
      </w:r>
      <w:r>
        <w:rPr/>
        <w:t>the</w:t>
      </w:r>
      <w:r>
        <w:rPr>
          <w:spacing w:val="-12"/>
        </w:rPr>
        <w:t> </w:t>
      </w:r>
      <w:r>
        <w:rPr/>
        <w:t>service</w:t>
      </w:r>
      <w:r>
        <w:rPr>
          <w:spacing w:val="-11"/>
        </w:rPr>
        <w:t> </w:t>
      </w:r>
      <w:r>
        <w:rPr/>
        <w:t>of</w:t>
      </w:r>
      <w:r>
        <w:rPr>
          <w:spacing w:val="-10"/>
        </w:rPr>
        <w:t> </w:t>
      </w:r>
      <w:r>
        <w:rPr/>
        <w:t>Professional</w:t>
      </w:r>
      <w:r>
        <w:rPr>
          <w:spacing w:val="-10"/>
        </w:rPr>
        <w:t> </w:t>
      </w:r>
      <w:r>
        <w:rPr/>
        <w:t>Forensic</w:t>
      </w:r>
      <w:r>
        <w:rPr>
          <w:spacing w:val="-13"/>
        </w:rPr>
        <w:t> </w:t>
      </w:r>
      <w:r>
        <w:rPr/>
        <w:t>Accountant is</w:t>
      </w:r>
      <w:r>
        <w:rPr>
          <w:spacing w:val="-1"/>
        </w:rPr>
        <w:t> </w:t>
      </w:r>
      <w:r>
        <w:rPr/>
        <w:t>therefore required in</w:t>
      </w:r>
      <w:r>
        <w:rPr>
          <w:spacing w:val="-1"/>
        </w:rPr>
        <w:t> </w:t>
      </w:r>
      <w:r>
        <w:rPr/>
        <w:t>the</w:t>
      </w:r>
      <w:r>
        <w:rPr>
          <w:spacing w:val="-1"/>
        </w:rPr>
        <w:t> </w:t>
      </w:r>
      <w:r>
        <w:rPr/>
        <w:t>tertiary</w:t>
      </w:r>
      <w:r>
        <w:rPr>
          <w:spacing w:val="-4"/>
        </w:rPr>
        <w:t> </w:t>
      </w:r>
      <w:r>
        <w:rPr/>
        <w:t>institutions</w:t>
      </w:r>
      <w:r>
        <w:rPr>
          <w:spacing w:val="-2"/>
        </w:rPr>
        <w:t> </w:t>
      </w:r>
      <w:r>
        <w:rPr/>
        <w:t>in</w:t>
      </w:r>
      <w:r>
        <w:rPr>
          <w:spacing w:val="-1"/>
        </w:rPr>
        <w:t> </w:t>
      </w:r>
      <w:r>
        <w:rPr/>
        <w:t>South</w:t>
      </w:r>
      <w:r>
        <w:rPr>
          <w:spacing w:val="-1"/>
        </w:rPr>
        <w:t> </w:t>
      </w:r>
      <w:r>
        <w:rPr/>
        <w:t>East</w:t>
      </w:r>
      <w:r>
        <w:rPr>
          <w:spacing w:val="-2"/>
        </w:rPr>
        <w:t> </w:t>
      </w:r>
      <w:r>
        <w:rPr/>
        <w:t>Nigeria. The</w:t>
      </w:r>
      <w:r>
        <w:rPr>
          <w:spacing w:val="-5"/>
        </w:rPr>
        <w:t> </w:t>
      </w:r>
      <w:r>
        <w:rPr/>
        <w:t>finding of</w:t>
      </w:r>
      <w:r>
        <w:rPr>
          <w:spacing w:val="-3"/>
        </w:rPr>
        <w:t> </w:t>
      </w:r>
      <w:r>
        <w:rPr/>
        <w:t>this study agreed with study of Okoye and Gbegi (2013) who noted that the use of Forensic Accounting do significantly reduces the occurrence of fraud cases in the public sector.</w:t>
      </w:r>
    </w:p>
    <w:p>
      <w:pPr>
        <w:pStyle w:val="BodyText"/>
        <w:ind w:left="2" w:right="139" w:firstLine="720"/>
        <w:jc w:val="both"/>
      </w:pPr>
      <w:r>
        <w:rPr/>
        <w:t>The</w:t>
      </w:r>
      <w:r>
        <w:rPr>
          <w:spacing w:val="-15"/>
        </w:rPr>
        <w:t> </w:t>
      </w:r>
      <w:r>
        <w:rPr/>
        <w:t>second</w:t>
      </w:r>
      <w:r>
        <w:rPr>
          <w:spacing w:val="-15"/>
        </w:rPr>
        <w:t> </w:t>
      </w:r>
      <w:r>
        <w:rPr/>
        <w:t>hypothesis</w:t>
      </w:r>
      <w:r>
        <w:rPr>
          <w:spacing w:val="-15"/>
        </w:rPr>
        <w:t> </w:t>
      </w:r>
      <w:r>
        <w:rPr/>
        <w:t>equally</w:t>
      </w:r>
      <w:r>
        <w:rPr>
          <w:spacing w:val="-15"/>
        </w:rPr>
        <w:t> </w:t>
      </w:r>
      <w:r>
        <w:rPr/>
        <w:t>reveals</w:t>
      </w:r>
      <w:r>
        <w:rPr>
          <w:spacing w:val="-15"/>
        </w:rPr>
        <w:t> </w:t>
      </w:r>
      <w:r>
        <w:rPr/>
        <w:t>that</w:t>
      </w:r>
      <w:r>
        <w:rPr>
          <w:spacing w:val="-15"/>
        </w:rPr>
        <w:t> </w:t>
      </w:r>
      <w:r>
        <w:rPr/>
        <w:t>there</w:t>
      </w:r>
      <w:r>
        <w:rPr>
          <w:spacing w:val="-15"/>
        </w:rPr>
        <w:t> </w:t>
      </w:r>
      <w:r>
        <w:rPr/>
        <w:t>is</w:t>
      </w:r>
      <w:r>
        <w:rPr>
          <w:spacing w:val="-15"/>
        </w:rPr>
        <w:t> </w:t>
      </w:r>
      <w:r>
        <w:rPr/>
        <w:t>significance</w:t>
      </w:r>
      <w:r>
        <w:rPr>
          <w:spacing w:val="-15"/>
        </w:rPr>
        <w:t> </w:t>
      </w:r>
      <w:r>
        <w:rPr/>
        <w:t>difference</w:t>
      </w:r>
      <w:r>
        <w:rPr>
          <w:spacing w:val="-15"/>
        </w:rPr>
        <w:t> </w:t>
      </w:r>
      <w:r>
        <w:rPr/>
        <w:t>between Professional</w:t>
      </w:r>
      <w:r>
        <w:rPr>
          <w:spacing w:val="-7"/>
        </w:rPr>
        <w:t> </w:t>
      </w:r>
      <w:r>
        <w:rPr/>
        <w:t>Forensic</w:t>
      </w:r>
      <w:r>
        <w:rPr>
          <w:spacing w:val="-15"/>
        </w:rPr>
        <w:t> </w:t>
      </w:r>
      <w:r>
        <w:rPr/>
        <w:t>Accountants</w:t>
      </w:r>
      <w:r>
        <w:rPr>
          <w:spacing w:val="-10"/>
        </w:rPr>
        <w:t> </w:t>
      </w:r>
      <w:r>
        <w:rPr/>
        <w:t>and</w:t>
      </w:r>
      <w:r>
        <w:rPr>
          <w:spacing w:val="-7"/>
        </w:rPr>
        <w:t> </w:t>
      </w:r>
      <w:r>
        <w:rPr/>
        <w:t>Traditional</w:t>
      </w:r>
      <w:r>
        <w:rPr>
          <w:spacing w:val="-7"/>
        </w:rPr>
        <w:t> </w:t>
      </w:r>
      <w:r>
        <w:rPr/>
        <w:t>External</w:t>
      </w:r>
      <w:r>
        <w:rPr>
          <w:spacing w:val="-7"/>
        </w:rPr>
        <w:t> </w:t>
      </w:r>
      <w:r>
        <w:rPr/>
        <w:t>Auditors</w:t>
      </w:r>
      <w:r>
        <w:rPr>
          <w:spacing w:val="-4"/>
        </w:rPr>
        <w:t> </w:t>
      </w:r>
      <w:r>
        <w:rPr/>
        <w:t>on</w:t>
      </w:r>
      <w:r>
        <w:rPr>
          <w:spacing w:val="-9"/>
        </w:rPr>
        <w:t> </w:t>
      </w:r>
      <w:r>
        <w:rPr/>
        <w:t>reduction</w:t>
      </w:r>
      <w:r>
        <w:rPr>
          <w:spacing w:val="-9"/>
        </w:rPr>
        <w:t> </w:t>
      </w:r>
      <w:r>
        <w:rPr/>
        <w:t>of</w:t>
      </w:r>
      <w:r>
        <w:rPr>
          <w:spacing w:val="-7"/>
        </w:rPr>
        <w:t> </w:t>
      </w:r>
      <w:r>
        <w:rPr/>
        <w:t>the occurrence of Fraud cases in the tertiary institutions in South East Nigeria. In this view, the service</w:t>
      </w:r>
      <w:r>
        <w:rPr>
          <w:spacing w:val="-2"/>
        </w:rPr>
        <w:t> </w:t>
      </w:r>
      <w:r>
        <w:rPr/>
        <w:t>of the</w:t>
      </w:r>
      <w:r>
        <w:rPr>
          <w:spacing w:val="-3"/>
        </w:rPr>
        <w:t> </w:t>
      </w:r>
      <w:r>
        <w:rPr/>
        <w:t>Forensic</w:t>
      </w:r>
      <w:r>
        <w:rPr>
          <w:spacing w:val="-3"/>
        </w:rPr>
        <w:t> </w:t>
      </w:r>
      <w:r>
        <w:rPr/>
        <w:t>Accounting</w:t>
      </w:r>
      <w:r>
        <w:rPr>
          <w:spacing w:val="-2"/>
        </w:rPr>
        <w:t> </w:t>
      </w:r>
      <w:r>
        <w:rPr/>
        <w:t>is therefore required in</w:t>
      </w:r>
      <w:r>
        <w:rPr>
          <w:spacing w:val="-3"/>
        </w:rPr>
        <w:t> </w:t>
      </w:r>
      <w:r>
        <w:rPr/>
        <w:t>the tertiary</w:t>
      </w:r>
      <w:r>
        <w:rPr>
          <w:spacing w:val="-1"/>
        </w:rPr>
        <w:t> </w:t>
      </w:r>
      <w:r>
        <w:rPr/>
        <w:t>institutions in South East Nigeria to replace that of the external auditor. The finding of this study also agreed with study of Okoye and Gbegi (2013) who noted that there is significance difference</w:t>
      </w:r>
      <w:r>
        <w:rPr>
          <w:spacing w:val="-13"/>
        </w:rPr>
        <w:t> </w:t>
      </w:r>
      <w:r>
        <w:rPr/>
        <w:t>between</w:t>
      </w:r>
      <w:r>
        <w:rPr>
          <w:spacing w:val="-9"/>
        </w:rPr>
        <w:t> </w:t>
      </w:r>
      <w:r>
        <w:rPr/>
        <w:t>Professional</w:t>
      </w:r>
      <w:r>
        <w:rPr>
          <w:spacing w:val="-7"/>
        </w:rPr>
        <w:t> </w:t>
      </w:r>
      <w:r>
        <w:rPr/>
        <w:t>Forensic</w:t>
      </w:r>
      <w:r>
        <w:rPr>
          <w:spacing w:val="-10"/>
        </w:rPr>
        <w:t> </w:t>
      </w:r>
      <w:r>
        <w:rPr/>
        <w:t>Accountants</w:t>
      </w:r>
      <w:r>
        <w:rPr>
          <w:spacing w:val="-10"/>
        </w:rPr>
        <w:t> </w:t>
      </w:r>
      <w:r>
        <w:rPr/>
        <w:t>and</w:t>
      </w:r>
      <w:r>
        <w:rPr>
          <w:spacing w:val="-7"/>
        </w:rPr>
        <w:t> </w:t>
      </w:r>
      <w:r>
        <w:rPr/>
        <w:t>Traditional</w:t>
      </w:r>
      <w:r>
        <w:rPr>
          <w:spacing w:val="-12"/>
        </w:rPr>
        <w:t> </w:t>
      </w:r>
      <w:r>
        <w:rPr/>
        <w:t>External</w:t>
      </w:r>
      <w:r>
        <w:rPr>
          <w:spacing w:val="-12"/>
        </w:rPr>
        <w:t> </w:t>
      </w:r>
      <w:r>
        <w:rPr/>
        <w:t>Auditors and</w:t>
      </w:r>
      <w:r>
        <w:rPr>
          <w:spacing w:val="-12"/>
        </w:rPr>
        <w:t> </w:t>
      </w:r>
      <w:r>
        <w:rPr/>
        <w:t>therefore</w:t>
      </w:r>
      <w:r>
        <w:rPr>
          <w:spacing w:val="-15"/>
        </w:rPr>
        <w:t> </w:t>
      </w:r>
      <w:r>
        <w:rPr/>
        <w:t>the</w:t>
      </w:r>
      <w:r>
        <w:rPr>
          <w:spacing w:val="-12"/>
        </w:rPr>
        <w:t> </w:t>
      </w:r>
      <w:r>
        <w:rPr/>
        <w:t>use</w:t>
      </w:r>
      <w:r>
        <w:rPr>
          <w:spacing w:val="-15"/>
        </w:rPr>
        <w:t> </w:t>
      </w:r>
      <w:r>
        <w:rPr/>
        <w:t>of</w:t>
      </w:r>
      <w:r>
        <w:rPr>
          <w:spacing w:val="-14"/>
        </w:rPr>
        <w:t> </w:t>
      </w:r>
      <w:r>
        <w:rPr/>
        <w:t>Forensic</w:t>
      </w:r>
      <w:r>
        <w:rPr>
          <w:spacing w:val="-15"/>
        </w:rPr>
        <w:t> </w:t>
      </w:r>
      <w:r>
        <w:rPr/>
        <w:t>Accountants</w:t>
      </w:r>
      <w:r>
        <w:rPr>
          <w:spacing w:val="-13"/>
        </w:rPr>
        <w:t> </w:t>
      </w:r>
      <w:r>
        <w:rPr/>
        <w:t>can</w:t>
      </w:r>
      <w:r>
        <w:rPr>
          <w:spacing w:val="-12"/>
        </w:rPr>
        <w:t> </w:t>
      </w:r>
      <w:r>
        <w:rPr/>
        <w:t>help</w:t>
      </w:r>
      <w:r>
        <w:rPr>
          <w:spacing w:val="-15"/>
        </w:rPr>
        <w:t> </w:t>
      </w:r>
      <w:r>
        <w:rPr/>
        <w:t>better</w:t>
      </w:r>
      <w:r>
        <w:rPr>
          <w:spacing w:val="-14"/>
        </w:rPr>
        <w:t> </w:t>
      </w:r>
      <w:r>
        <w:rPr/>
        <w:t>in</w:t>
      </w:r>
      <w:r>
        <w:rPr>
          <w:spacing w:val="-15"/>
        </w:rPr>
        <w:t> </w:t>
      </w:r>
      <w:r>
        <w:rPr/>
        <w:t>detecting</w:t>
      </w:r>
      <w:r>
        <w:rPr>
          <w:spacing w:val="-11"/>
        </w:rPr>
        <w:t> </w:t>
      </w:r>
      <w:r>
        <w:rPr/>
        <w:t>and</w:t>
      </w:r>
      <w:r>
        <w:rPr>
          <w:spacing w:val="-14"/>
        </w:rPr>
        <w:t> </w:t>
      </w:r>
      <w:r>
        <w:rPr/>
        <w:t>preventing fraud cases in the public sector organizations</w:t>
      </w:r>
    </w:p>
    <w:p>
      <w:pPr>
        <w:pStyle w:val="BodyText"/>
        <w:ind w:left="2" w:right="134" w:firstLine="720"/>
        <w:jc w:val="both"/>
      </w:pPr>
      <w:r>
        <w:rPr/>
        <w:t>More so, oral interview conducted shows that the tertiary institutions in South East Nigeria</w:t>
      </w:r>
      <w:r>
        <w:rPr>
          <w:spacing w:val="-2"/>
        </w:rPr>
        <w:t> </w:t>
      </w:r>
      <w:r>
        <w:rPr/>
        <w:t>do</w:t>
      </w:r>
      <w:r>
        <w:rPr>
          <w:spacing w:val="-3"/>
        </w:rPr>
        <w:t> </w:t>
      </w:r>
      <w:r>
        <w:rPr/>
        <w:t>not use the services of Professional Forensic</w:t>
      </w:r>
      <w:r>
        <w:rPr>
          <w:spacing w:val="-2"/>
        </w:rPr>
        <w:t> </w:t>
      </w:r>
      <w:r>
        <w:rPr/>
        <w:t>Accountants. It can equally be deduced from</w:t>
      </w:r>
      <w:r>
        <w:rPr>
          <w:spacing w:val="-3"/>
        </w:rPr>
        <w:t> </w:t>
      </w:r>
      <w:r>
        <w:rPr/>
        <w:t>the two hypotheses analyzed that the services of</w:t>
      </w:r>
      <w:r>
        <w:rPr>
          <w:spacing w:val="-1"/>
        </w:rPr>
        <w:t> </w:t>
      </w:r>
      <w:r>
        <w:rPr/>
        <w:t>Professional</w:t>
      </w:r>
      <w:r>
        <w:rPr>
          <w:spacing w:val="-1"/>
        </w:rPr>
        <w:t> </w:t>
      </w:r>
      <w:r>
        <w:rPr/>
        <w:t>Forensic Accountants will definitely be required in</w:t>
      </w:r>
      <w:r>
        <w:rPr>
          <w:spacing w:val="-1"/>
        </w:rPr>
        <w:t> </w:t>
      </w:r>
      <w:r>
        <w:rPr/>
        <w:t>the</w:t>
      </w:r>
      <w:r>
        <w:rPr>
          <w:spacing w:val="-1"/>
        </w:rPr>
        <w:t> </w:t>
      </w:r>
      <w:r>
        <w:rPr/>
        <w:t>tertiary institutions in</w:t>
      </w:r>
      <w:r>
        <w:rPr>
          <w:spacing w:val="-1"/>
        </w:rPr>
        <w:t> </w:t>
      </w:r>
      <w:r>
        <w:rPr/>
        <w:t>South East Nigeria, since services are provided by the Traditional External Auditor, yet fraud are still being perpetrated in the tertiary institutions.</w:t>
      </w:r>
    </w:p>
    <w:p>
      <w:pPr>
        <w:pStyle w:val="BodyText"/>
        <w:spacing w:before="4"/>
      </w:pPr>
    </w:p>
    <w:p>
      <w:pPr>
        <w:pStyle w:val="Heading1"/>
        <w:numPr>
          <w:ilvl w:val="0"/>
          <w:numId w:val="1"/>
        </w:numPr>
        <w:tabs>
          <w:tab w:pos="246" w:val="left" w:leader="none"/>
        </w:tabs>
        <w:spacing w:line="240" w:lineRule="auto" w:before="0" w:after="0"/>
        <w:ind w:left="246" w:right="0" w:hanging="244"/>
        <w:jc w:val="left"/>
      </w:pPr>
      <w:r>
        <w:rPr>
          <w:spacing w:val="-2"/>
        </w:rPr>
        <w:t>Conclusion</w:t>
      </w:r>
    </w:p>
    <w:p>
      <w:pPr>
        <w:pStyle w:val="BodyText"/>
        <w:spacing w:before="320"/>
        <w:ind w:left="2" w:right="134"/>
        <w:jc w:val="both"/>
      </w:pPr>
      <w:r>
        <w:rPr/>
        <w:t>In conclusion, this study has analyzed why attention has to be given to the question of fraud detection and fraud prevention in the tertiary institutions in South East Nigeria with the aid of Forensic Accounting. It has</w:t>
      </w:r>
      <w:r>
        <w:rPr>
          <w:spacing w:val="-3"/>
        </w:rPr>
        <w:t> </w:t>
      </w:r>
      <w:r>
        <w:rPr/>
        <w:t>discussed the Forensic Accounting approach or procedure necessary for detection, prevention of fraud and the type of control to be established</w:t>
      </w:r>
      <w:r>
        <w:rPr>
          <w:spacing w:val="-15"/>
        </w:rPr>
        <w:t> </w:t>
      </w:r>
      <w:r>
        <w:rPr/>
        <w:t>in</w:t>
      </w:r>
      <w:r>
        <w:rPr>
          <w:spacing w:val="-12"/>
        </w:rPr>
        <w:t> </w:t>
      </w:r>
      <w:r>
        <w:rPr/>
        <w:t>order</w:t>
      </w:r>
      <w:r>
        <w:rPr>
          <w:spacing w:val="-14"/>
        </w:rPr>
        <w:t> </w:t>
      </w:r>
      <w:r>
        <w:rPr/>
        <w:t>to</w:t>
      </w:r>
      <w:r>
        <w:rPr>
          <w:spacing w:val="-12"/>
        </w:rPr>
        <w:t> </w:t>
      </w:r>
      <w:r>
        <w:rPr/>
        <w:t>control</w:t>
      </w:r>
      <w:r>
        <w:rPr>
          <w:spacing w:val="-9"/>
        </w:rPr>
        <w:t> </w:t>
      </w:r>
      <w:r>
        <w:rPr/>
        <w:t>the</w:t>
      </w:r>
      <w:r>
        <w:rPr>
          <w:spacing w:val="-11"/>
        </w:rPr>
        <w:t> </w:t>
      </w:r>
      <w:r>
        <w:rPr/>
        <w:t>incidence</w:t>
      </w:r>
      <w:r>
        <w:rPr>
          <w:spacing w:val="-10"/>
        </w:rPr>
        <w:t> </w:t>
      </w:r>
      <w:r>
        <w:rPr/>
        <w:t>of</w:t>
      </w:r>
      <w:r>
        <w:rPr>
          <w:spacing w:val="-15"/>
        </w:rPr>
        <w:t> </w:t>
      </w:r>
      <w:r>
        <w:rPr/>
        <w:t>fraud</w:t>
      </w:r>
      <w:r>
        <w:rPr>
          <w:spacing w:val="-14"/>
        </w:rPr>
        <w:t> </w:t>
      </w:r>
      <w:r>
        <w:rPr/>
        <w:t>in</w:t>
      </w:r>
      <w:r>
        <w:rPr>
          <w:spacing w:val="-11"/>
        </w:rPr>
        <w:t> </w:t>
      </w:r>
      <w:r>
        <w:rPr/>
        <w:t>the</w:t>
      </w:r>
      <w:r>
        <w:rPr>
          <w:spacing w:val="-15"/>
        </w:rPr>
        <w:t> </w:t>
      </w:r>
      <w:r>
        <w:rPr/>
        <w:t>state.</w:t>
      </w:r>
      <w:r>
        <w:rPr>
          <w:spacing w:val="-8"/>
        </w:rPr>
        <w:t> </w:t>
      </w:r>
      <w:r>
        <w:rPr/>
        <w:t>It</w:t>
      </w:r>
      <w:r>
        <w:rPr>
          <w:spacing w:val="-11"/>
        </w:rPr>
        <w:t> </w:t>
      </w:r>
      <w:r>
        <w:rPr/>
        <w:t>should</w:t>
      </w:r>
      <w:r>
        <w:rPr>
          <w:spacing w:val="-13"/>
        </w:rPr>
        <w:t> </w:t>
      </w:r>
      <w:r>
        <w:rPr/>
        <w:t>be</w:t>
      </w:r>
      <w:r>
        <w:rPr>
          <w:spacing w:val="-15"/>
        </w:rPr>
        <w:t> </w:t>
      </w:r>
      <w:r>
        <w:rPr/>
        <w:t>emphasized that whether</w:t>
      </w:r>
      <w:r>
        <w:rPr>
          <w:spacing w:val="-1"/>
        </w:rPr>
        <w:t> </w:t>
      </w:r>
      <w:r>
        <w:rPr/>
        <w:t>within</w:t>
      </w:r>
      <w:r>
        <w:rPr>
          <w:spacing w:val="-2"/>
        </w:rPr>
        <w:t> </w:t>
      </w:r>
      <w:r>
        <w:rPr/>
        <w:t>the</w:t>
      </w:r>
      <w:r>
        <w:rPr>
          <w:spacing w:val="-2"/>
        </w:rPr>
        <w:t> </w:t>
      </w:r>
      <w:r>
        <w:rPr/>
        <w:t>business</w:t>
      </w:r>
      <w:r>
        <w:rPr>
          <w:spacing w:val="-2"/>
        </w:rPr>
        <w:t> </w:t>
      </w:r>
      <w:r>
        <w:rPr/>
        <w:t>world or in</w:t>
      </w:r>
      <w:r>
        <w:rPr>
          <w:spacing w:val="-2"/>
        </w:rPr>
        <w:t> </w:t>
      </w:r>
      <w:r>
        <w:rPr/>
        <w:t>the tertiary institutions sector, the ultimate responsibility for discouraging and preventing fraud and corrupt practices rests with </w:t>
      </w:r>
      <w:r>
        <w:rPr>
          <w:spacing w:val="-2"/>
        </w:rPr>
        <w:t>management.</w:t>
      </w:r>
    </w:p>
    <w:p>
      <w:pPr>
        <w:pStyle w:val="BodyText"/>
        <w:spacing w:before="3"/>
        <w:ind w:left="2" w:right="142" w:firstLine="720"/>
        <w:jc w:val="both"/>
      </w:pPr>
      <w:r>
        <w:rPr/>
        <w:t>This study also appreciated some of the reasons why government staff and other public servant engage themselves in fraudulent practices. Also, the role of forensic accountants and the skills they need to possess to be able to contribute their quota meaningfully in achieving the objectives of this study was extensively discussed.</w:t>
      </w:r>
    </w:p>
    <w:p>
      <w:pPr>
        <w:pStyle w:val="BodyText"/>
        <w:ind w:left="2" w:right="138" w:firstLine="720"/>
        <w:jc w:val="both"/>
      </w:pPr>
      <w:r>
        <w:rPr/>
        <w:t>Above</w:t>
      </w:r>
      <w:r>
        <w:rPr>
          <w:spacing w:val="-2"/>
        </w:rPr>
        <w:t> </w:t>
      </w:r>
      <w:r>
        <w:rPr/>
        <w:t>all, the</w:t>
      </w:r>
      <w:r>
        <w:rPr>
          <w:spacing w:val="-3"/>
        </w:rPr>
        <w:t> </w:t>
      </w:r>
      <w:r>
        <w:rPr/>
        <w:t>study</w:t>
      </w:r>
      <w:r>
        <w:rPr>
          <w:spacing w:val="-6"/>
        </w:rPr>
        <w:t> </w:t>
      </w:r>
      <w:r>
        <w:rPr/>
        <w:t>revealed that</w:t>
      </w:r>
      <w:r>
        <w:rPr>
          <w:spacing w:val="-4"/>
        </w:rPr>
        <w:t> </w:t>
      </w:r>
      <w:r>
        <w:rPr/>
        <w:t>the</w:t>
      </w:r>
      <w:r>
        <w:rPr>
          <w:spacing w:val="-3"/>
        </w:rPr>
        <w:t> </w:t>
      </w:r>
      <w:r>
        <w:rPr/>
        <w:t>use</w:t>
      </w:r>
      <w:r>
        <w:rPr>
          <w:spacing w:val="-2"/>
        </w:rPr>
        <w:t> </w:t>
      </w:r>
      <w:r>
        <w:rPr/>
        <w:t>of</w:t>
      </w:r>
      <w:r>
        <w:rPr>
          <w:spacing w:val="-5"/>
        </w:rPr>
        <w:t> </w:t>
      </w:r>
      <w:r>
        <w:rPr/>
        <w:t>Forensic</w:t>
      </w:r>
      <w:r>
        <w:rPr>
          <w:spacing w:val="-3"/>
        </w:rPr>
        <w:t> </w:t>
      </w:r>
      <w:r>
        <w:rPr/>
        <w:t>Accounting</w:t>
      </w:r>
      <w:r>
        <w:rPr>
          <w:spacing w:val="-2"/>
        </w:rPr>
        <w:t> </w:t>
      </w:r>
      <w:r>
        <w:rPr/>
        <w:t>do</w:t>
      </w:r>
      <w:r>
        <w:rPr>
          <w:spacing w:val="-4"/>
        </w:rPr>
        <w:t> </w:t>
      </w:r>
      <w:r>
        <w:rPr/>
        <w:t>significantly reduces the occurrence of fraud cases in the tertiary institutions in South East Nigeria sector,</w:t>
      </w:r>
      <w:r>
        <w:rPr>
          <w:spacing w:val="48"/>
        </w:rPr>
        <w:t> </w:t>
      </w:r>
      <w:r>
        <w:rPr/>
        <w:t>as</w:t>
      </w:r>
      <w:r>
        <w:rPr>
          <w:spacing w:val="47"/>
        </w:rPr>
        <w:t> </w:t>
      </w:r>
      <w:r>
        <w:rPr/>
        <w:t>it</w:t>
      </w:r>
      <w:r>
        <w:rPr>
          <w:spacing w:val="42"/>
        </w:rPr>
        <w:t> </w:t>
      </w:r>
      <w:r>
        <w:rPr/>
        <w:t>equally</w:t>
      </w:r>
      <w:r>
        <w:rPr>
          <w:spacing w:val="48"/>
        </w:rPr>
        <w:t> </w:t>
      </w:r>
      <w:r>
        <w:rPr/>
        <w:t>showed</w:t>
      </w:r>
      <w:r>
        <w:rPr>
          <w:spacing w:val="50"/>
        </w:rPr>
        <w:t> </w:t>
      </w:r>
      <w:r>
        <w:rPr/>
        <w:t>that</w:t>
      </w:r>
      <w:r>
        <w:rPr>
          <w:spacing w:val="46"/>
        </w:rPr>
        <w:t> </w:t>
      </w:r>
      <w:r>
        <w:rPr/>
        <w:t>there</w:t>
      </w:r>
      <w:r>
        <w:rPr>
          <w:spacing w:val="44"/>
        </w:rPr>
        <w:t> </w:t>
      </w:r>
      <w:r>
        <w:rPr/>
        <w:t>is</w:t>
      </w:r>
      <w:r>
        <w:rPr>
          <w:spacing w:val="42"/>
        </w:rPr>
        <w:t> </w:t>
      </w:r>
      <w:r>
        <w:rPr/>
        <w:t>significant</w:t>
      </w:r>
      <w:r>
        <w:rPr>
          <w:spacing w:val="42"/>
        </w:rPr>
        <w:t> </w:t>
      </w:r>
      <w:r>
        <w:rPr/>
        <w:t>difference</w:t>
      </w:r>
      <w:r>
        <w:rPr>
          <w:spacing w:val="43"/>
        </w:rPr>
        <w:t> </w:t>
      </w:r>
      <w:r>
        <w:rPr/>
        <w:t>between</w:t>
      </w:r>
      <w:r>
        <w:rPr>
          <w:spacing w:val="44"/>
        </w:rPr>
        <w:t> </w:t>
      </w:r>
      <w:r>
        <w:rPr>
          <w:spacing w:val="-2"/>
        </w:rPr>
        <w:t>Professional</w:t>
      </w:r>
    </w:p>
    <w:p>
      <w:pPr>
        <w:pStyle w:val="BodyText"/>
        <w:spacing w:after="0"/>
        <w:jc w:val="both"/>
        <w:sectPr>
          <w:pgSz w:w="11910" w:h="16840"/>
          <w:pgMar w:header="851" w:footer="776" w:top="1520" w:bottom="960" w:left="1275" w:right="1133"/>
        </w:sectPr>
      </w:pPr>
    </w:p>
    <w:p>
      <w:pPr>
        <w:pStyle w:val="BodyText"/>
        <w:spacing w:before="4"/>
        <w:rPr>
          <w:sz w:val="14"/>
        </w:rPr>
      </w:pPr>
    </w:p>
    <w:p>
      <w:pPr>
        <w:pStyle w:val="BodyText"/>
        <w:spacing w:line="28" w:lineRule="exact"/>
        <w:ind w:left="2"/>
        <w:rPr>
          <w:position w:val="0"/>
          <w:sz w:val="2"/>
        </w:rPr>
      </w:pPr>
      <w:r>
        <w:rPr>
          <w:position w:val="0"/>
          <w:sz w:val="2"/>
        </w:rPr>
        <mc:AlternateContent>
          <mc:Choice Requires="wps">
            <w:drawing>
              <wp:inline distT="0" distB="0" distL="0" distR="0">
                <wp:extent cx="5940425" cy="17780"/>
                <wp:effectExtent l="0" t="0" r="0" b="0"/>
                <wp:docPr id="30" name="Group 30"/>
                <wp:cNvGraphicFramePr>
                  <a:graphicFrameLocks/>
                </wp:cNvGraphicFramePr>
                <a:graphic>
                  <a:graphicData uri="http://schemas.microsoft.com/office/word/2010/wordprocessingGroup">
                    <wpg:wgp>
                      <wpg:cNvPr id="30" name="Group 30"/>
                      <wpg:cNvGrpSpPr/>
                      <wpg:grpSpPr>
                        <a:xfrm>
                          <a:off x="0" y="0"/>
                          <a:ext cx="5940425" cy="17780"/>
                          <a:chExt cx="5940425" cy="17780"/>
                        </a:xfrm>
                      </wpg:grpSpPr>
                      <wps:wsp>
                        <wps:cNvPr id="31" name="Graphic 31"/>
                        <wps:cNvSpPr/>
                        <wps:spPr>
                          <a:xfrm>
                            <a:off x="0" y="0"/>
                            <a:ext cx="5940425" cy="17780"/>
                          </a:xfrm>
                          <a:custGeom>
                            <a:avLst/>
                            <a:gdLst/>
                            <a:ahLst/>
                            <a:cxnLst/>
                            <a:rect l="l" t="t" r="r" b="b"/>
                            <a:pathLst>
                              <a:path w="5940425" h="17780">
                                <a:moveTo>
                                  <a:pt x="5940425" y="0"/>
                                </a:moveTo>
                                <a:lnTo>
                                  <a:pt x="0" y="0"/>
                                </a:lnTo>
                                <a:lnTo>
                                  <a:pt x="0" y="17779"/>
                                </a:lnTo>
                                <a:lnTo>
                                  <a:pt x="5940425" y="17779"/>
                                </a:lnTo>
                                <a:lnTo>
                                  <a:pt x="59404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5pt;height:1.4pt;mso-position-horizontal-relative:char;mso-position-vertical-relative:line" id="docshapegroup29" coordorigin="0,0" coordsize="9355,28">
                <v:rect style="position:absolute;left:0;top:0;width:9355;height:28" id="docshape30" filled="true" fillcolor="#000000" stroked="false">
                  <v:fill type="solid"/>
                </v:rect>
              </v:group>
            </w:pict>
          </mc:Fallback>
        </mc:AlternateContent>
      </w:r>
      <w:r>
        <w:rPr>
          <w:position w:val="0"/>
          <w:sz w:val="2"/>
        </w:rPr>
      </w:r>
    </w:p>
    <w:p>
      <w:pPr>
        <w:pStyle w:val="BodyText"/>
        <w:spacing w:line="242" w:lineRule="auto" w:before="46"/>
        <w:ind w:left="2" w:right="145"/>
        <w:jc w:val="both"/>
      </w:pPr>
      <w:r>
        <w:rPr/>
        <w:t>Forensic</w:t>
      </w:r>
      <w:r>
        <w:rPr>
          <w:spacing w:val="-13"/>
        </w:rPr>
        <w:t> </w:t>
      </w:r>
      <w:r>
        <w:rPr/>
        <w:t>Accountants</w:t>
      </w:r>
      <w:r>
        <w:rPr>
          <w:spacing w:val="-13"/>
        </w:rPr>
        <w:t> </w:t>
      </w:r>
      <w:r>
        <w:rPr/>
        <w:t>and</w:t>
      </w:r>
      <w:r>
        <w:rPr>
          <w:spacing w:val="-10"/>
        </w:rPr>
        <w:t> </w:t>
      </w:r>
      <w:r>
        <w:rPr/>
        <w:t>Traditional</w:t>
      </w:r>
      <w:r>
        <w:rPr>
          <w:spacing w:val="-15"/>
        </w:rPr>
        <w:t> </w:t>
      </w:r>
      <w:r>
        <w:rPr/>
        <w:t>External</w:t>
      </w:r>
      <w:r>
        <w:rPr>
          <w:spacing w:val="-10"/>
        </w:rPr>
        <w:t> </w:t>
      </w:r>
      <w:r>
        <w:rPr/>
        <w:t>Auditors</w:t>
      </w:r>
      <w:r>
        <w:rPr>
          <w:spacing w:val="-13"/>
        </w:rPr>
        <w:t> </w:t>
      </w:r>
      <w:r>
        <w:rPr/>
        <w:t>in</w:t>
      </w:r>
      <w:r>
        <w:rPr>
          <w:spacing w:val="-12"/>
        </w:rPr>
        <w:t> </w:t>
      </w:r>
      <w:r>
        <w:rPr/>
        <w:t>terms</w:t>
      </w:r>
      <w:r>
        <w:rPr>
          <w:spacing w:val="-13"/>
        </w:rPr>
        <w:t> </w:t>
      </w:r>
      <w:r>
        <w:rPr/>
        <w:t>of</w:t>
      </w:r>
      <w:r>
        <w:rPr>
          <w:spacing w:val="-10"/>
        </w:rPr>
        <w:t> </w:t>
      </w:r>
      <w:r>
        <w:rPr/>
        <w:t>skills</w:t>
      </w:r>
      <w:r>
        <w:rPr>
          <w:spacing w:val="-13"/>
        </w:rPr>
        <w:t> </w:t>
      </w:r>
      <w:r>
        <w:rPr/>
        <w:t>and</w:t>
      </w:r>
      <w:r>
        <w:rPr>
          <w:spacing w:val="-10"/>
        </w:rPr>
        <w:t> </w:t>
      </w:r>
      <w:r>
        <w:rPr/>
        <w:t>techniques applied in Fraud detection and prevention.</w:t>
      </w:r>
    </w:p>
    <w:p>
      <w:pPr>
        <w:pStyle w:val="Heading1"/>
        <w:numPr>
          <w:ilvl w:val="0"/>
          <w:numId w:val="1"/>
        </w:numPr>
        <w:tabs>
          <w:tab w:pos="246" w:val="left" w:leader="none"/>
        </w:tabs>
        <w:spacing w:line="240" w:lineRule="auto" w:before="321" w:after="0"/>
        <w:ind w:left="246" w:right="0" w:hanging="244"/>
        <w:jc w:val="left"/>
      </w:pPr>
      <w:r>
        <w:rPr>
          <w:spacing w:val="-2"/>
        </w:rPr>
        <w:t>Recommendations</w:t>
      </w:r>
    </w:p>
    <w:p>
      <w:pPr>
        <w:pStyle w:val="BodyText"/>
        <w:spacing w:line="242" w:lineRule="auto" w:before="320"/>
        <w:ind w:left="2" w:right="136"/>
        <w:jc w:val="both"/>
      </w:pPr>
      <w:r>
        <w:rPr/>
        <w:t>Consequent upon several revelation from the</w:t>
      </w:r>
      <w:r>
        <w:rPr>
          <w:spacing w:val="-3"/>
        </w:rPr>
        <w:t> </w:t>
      </w:r>
      <w:r>
        <w:rPr/>
        <w:t>research conducted, there</w:t>
      </w:r>
      <w:r>
        <w:rPr>
          <w:spacing w:val="-2"/>
        </w:rPr>
        <w:t> </w:t>
      </w:r>
      <w:r>
        <w:rPr/>
        <w:t>is need to make some recommendations, which are stated below:</w:t>
      </w:r>
    </w:p>
    <w:p>
      <w:pPr>
        <w:pStyle w:val="ListParagraph"/>
        <w:numPr>
          <w:ilvl w:val="0"/>
          <w:numId w:val="2"/>
        </w:numPr>
        <w:tabs>
          <w:tab w:pos="720" w:val="left" w:leader="none"/>
          <w:tab w:pos="722" w:val="left" w:leader="none"/>
        </w:tabs>
        <w:spacing w:line="240" w:lineRule="auto" w:before="0" w:after="0"/>
        <w:ind w:left="722" w:right="139" w:hanging="361"/>
        <w:jc w:val="both"/>
        <w:rPr>
          <w:sz w:val="24"/>
        </w:rPr>
      </w:pPr>
      <w:r>
        <w:rPr>
          <w:sz w:val="24"/>
        </w:rPr>
        <w:t>Appropriate sanctions should be applied when fraud is detected. Where persecution is considered to be the appropriate sanction, proper Forensic procedures need to be followed during</w:t>
      </w:r>
      <w:r>
        <w:rPr>
          <w:spacing w:val="-1"/>
          <w:sz w:val="24"/>
        </w:rPr>
        <w:t> </w:t>
      </w:r>
      <w:r>
        <w:rPr>
          <w:sz w:val="24"/>
        </w:rPr>
        <w:t>investigation and trained experts like the Professional Forensic Accountants should conduct the investigation, where there is evidence of fraud, appropriate disciplinary action in accordance with the Provision of Public Service Rules should be implemented. Criminal prosecution may</w:t>
      </w:r>
      <w:r>
        <w:rPr>
          <w:spacing w:val="-5"/>
          <w:sz w:val="24"/>
        </w:rPr>
        <w:t> </w:t>
      </w:r>
      <w:r>
        <w:rPr>
          <w:sz w:val="24"/>
        </w:rPr>
        <w:t>also</w:t>
      </w:r>
      <w:r>
        <w:rPr>
          <w:spacing w:val="-7"/>
          <w:sz w:val="24"/>
        </w:rPr>
        <w:t> </w:t>
      </w:r>
      <w:r>
        <w:rPr>
          <w:sz w:val="24"/>
        </w:rPr>
        <w:t>be</w:t>
      </w:r>
      <w:r>
        <w:rPr>
          <w:spacing w:val="-6"/>
          <w:sz w:val="24"/>
        </w:rPr>
        <w:t> </w:t>
      </w:r>
      <w:r>
        <w:rPr>
          <w:sz w:val="24"/>
        </w:rPr>
        <w:t>instituted</w:t>
      </w:r>
      <w:r>
        <w:rPr>
          <w:spacing w:val="-4"/>
          <w:sz w:val="24"/>
        </w:rPr>
        <w:t> </w:t>
      </w:r>
      <w:r>
        <w:rPr>
          <w:sz w:val="24"/>
        </w:rPr>
        <w:t>as</w:t>
      </w:r>
      <w:r>
        <w:rPr>
          <w:spacing w:val="-7"/>
          <w:sz w:val="24"/>
        </w:rPr>
        <w:t> </w:t>
      </w:r>
      <w:r>
        <w:rPr>
          <w:sz w:val="24"/>
        </w:rPr>
        <w:t>well</w:t>
      </w:r>
      <w:r>
        <w:rPr>
          <w:spacing w:val="-4"/>
          <w:sz w:val="24"/>
        </w:rPr>
        <w:t> </w:t>
      </w:r>
      <w:r>
        <w:rPr>
          <w:sz w:val="24"/>
        </w:rPr>
        <w:t>as</w:t>
      </w:r>
      <w:r>
        <w:rPr>
          <w:spacing w:val="-7"/>
          <w:sz w:val="24"/>
        </w:rPr>
        <w:t> </w:t>
      </w:r>
      <w:r>
        <w:rPr>
          <w:sz w:val="24"/>
        </w:rPr>
        <w:t>civil</w:t>
      </w:r>
      <w:r>
        <w:rPr>
          <w:spacing w:val="-4"/>
          <w:sz w:val="24"/>
        </w:rPr>
        <w:t> </w:t>
      </w:r>
      <w:r>
        <w:rPr>
          <w:sz w:val="24"/>
        </w:rPr>
        <w:t>action</w:t>
      </w:r>
      <w:r>
        <w:rPr>
          <w:spacing w:val="-6"/>
          <w:sz w:val="24"/>
        </w:rPr>
        <w:t> </w:t>
      </w:r>
      <w:r>
        <w:rPr>
          <w:sz w:val="24"/>
        </w:rPr>
        <w:t>to</w:t>
      </w:r>
      <w:r>
        <w:rPr>
          <w:spacing w:val="-7"/>
          <w:sz w:val="24"/>
        </w:rPr>
        <w:t> </w:t>
      </w:r>
      <w:r>
        <w:rPr>
          <w:sz w:val="24"/>
        </w:rPr>
        <w:t>recover</w:t>
      </w:r>
      <w:r>
        <w:rPr>
          <w:spacing w:val="-5"/>
          <w:sz w:val="24"/>
        </w:rPr>
        <w:t> </w:t>
      </w:r>
      <w:r>
        <w:rPr>
          <w:sz w:val="24"/>
        </w:rPr>
        <w:t>any</w:t>
      </w:r>
      <w:r>
        <w:rPr>
          <w:spacing w:val="-5"/>
          <w:sz w:val="24"/>
        </w:rPr>
        <w:t> </w:t>
      </w:r>
      <w:r>
        <w:rPr>
          <w:sz w:val="24"/>
        </w:rPr>
        <w:t>losses</w:t>
      </w:r>
      <w:r>
        <w:rPr>
          <w:spacing w:val="-7"/>
          <w:sz w:val="24"/>
        </w:rPr>
        <w:t> </w:t>
      </w:r>
      <w:r>
        <w:rPr>
          <w:sz w:val="24"/>
        </w:rPr>
        <w:t>of</w:t>
      </w:r>
      <w:r>
        <w:rPr>
          <w:spacing w:val="-4"/>
          <w:sz w:val="24"/>
        </w:rPr>
        <w:t> </w:t>
      </w:r>
      <w:r>
        <w:rPr>
          <w:sz w:val="24"/>
        </w:rPr>
        <w:t>public</w:t>
      </w:r>
      <w:r>
        <w:rPr>
          <w:spacing w:val="-7"/>
          <w:sz w:val="24"/>
        </w:rPr>
        <w:t> </w:t>
      </w:r>
      <w:r>
        <w:rPr>
          <w:sz w:val="24"/>
        </w:rPr>
        <w:t>money or</w:t>
      </w:r>
      <w:r>
        <w:rPr>
          <w:spacing w:val="-1"/>
          <w:sz w:val="24"/>
        </w:rPr>
        <w:t> </w:t>
      </w:r>
      <w:r>
        <w:rPr>
          <w:sz w:val="24"/>
        </w:rPr>
        <w:t>property.</w:t>
      </w:r>
      <w:r>
        <w:rPr>
          <w:spacing w:val="-5"/>
          <w:sz w:val="24"/>
        </w:rPr>
        <w:t> </w:t>
      </w:r>
      <w:r>
        <w:rPr>
          <w:sz w:val="24"/>
        </w:rPr>
        <w:t>South</w:t>
      </w:r>
      <w:r>
        <w:rPr>
          <w:spacing w:val="-3"/>
          <w:sz w:val="24"/>
        </w:rPr>
        <w:t> </w:t>
      </w:r>
      <w:r>
        <w:rPr>
          <w:sz w:val="24"/>
        </w:rPr>
        <w:t>East</w:t>
      </w:r>
      <w:r>
        <w:rPr>
          <w:spacing w:val="-4"/>
          <w:sz w:val="24"/>
        </w:rPr>
        <w:t> </w:t>
      </w:r>
      <w:r>
        <w:rPr>
          <w:sz w:val="24"/>
        </w:rPr>
        <w:t>Nigeria</w:t>
      </w:r>
      <w:r>
        <w:rPr>
          <w:spacing w:val="-6"/>
          <w:sz w:val="24"/>
        </w:rPr>
        <w:t> </w:t>
      </w:r>
      <w:r>
        <w:rPr>
          <w:sz w:val="24"/>
        </w:rPr>
        <w:t>tertiary</w:t>
      </w:r>
      <w:r>
        <w:rPr>
          <w:spacing w:val="-6"/>
          <w:sz w:val="24"/>
        </w:rPr>
        <w:t> </w:t>
      </w:r>
      <w:r>
        <w:rPr>
          <w:sz w:val="24"/>
        </w:rPr>
        <w:t>institutions</w:t>
      </w:r>
      <w:r>
        <w:rPr>
          <w:spacing w:val="-4"/>
          <w:sz w:val="24"/>
        </w:rPr>
        <w:t> </w:t>
      </w:r>
      <w:r>
        <w:rPr>
          <w:sz w:val="24"/>
        </w:rPr>
        <w:t>is</w:t>
      </w:r>
      <w:r>
        <w:rPr>
          <w:spacing w:val="-3"/>
          <w:sz w:val="24"/>
        </w:rPr>
        <w:t> </w:t>
      </w:r>
      <w:r>
        <w:rPr>
          <w:sz w:val="24"/>
        </w:rPr>
        <w:t>hereby</w:t>
      </w:r>
      <w:r>
        <w:rPr>
          <w:spacing w:val="-2"/>
          <w:sz w:val="24"/>
        </w:rPr>
        <w:t> </w:t>
      </w:r>
      <w:r>
        <w:rPr>
          <w:sz w:val="24"/>
        </w:rPr>
        <w:t>encouraged</w:t>
      </w:r>
      <w:r>
        <w:rPr>
          <w:spacing w:val="-5"/>
          <w:sz w:val="24"/>
        </w:rPr>
        <w:t> </w:t>
      </w:r>
      <w:r>
        <w:rPr>
          <w:sz w:val="24"/>
        </w:rPr>
        <w:t>to</w:t>
      </w:r>
      <w:r>
        <w:rPr>
          <w:spacing w:val="-4"/>
          <w:sz w:val="24"/>
        </w:rPr>
        <w:t> </w:t>
      </w:r>
      <w:r>
        <w:rPr>
          <w:sz w:val="24"/>
        </w:rPr>
        <w:t>learn from</w:t>
      </w:r>
      <w:r>
        <w:rPr>
          <w:spacing w:val="-15"/>
          <w:sz w:val="24"/>
        </w:rPr>
        <w:t> </w:t>
      </w:r>
      <w:r>
        <w:rPr>
          <w:sz w:val="24"/>
        </w:rPr>
        <w:t>what</w:t>
      </w:r>
      <w:r>
        <w:rPr>
          <w:spacing w:val="-15"/>
          <w:sz w:val="24"/>
        </w:rPr>
        <w:t> </w:t>
      </w:r>
      <w:r>
        <w:rPr>
          <w:sz w:val="24"/>
        </w:rPr>
        <w:t>others</w:t>
      </w:r>
      <w:r>
        <w:rPr>
          <w:spacing w:val="-15"/>
          <w:sz w:val="24"/>
        </w:rPr>
        <w:t> </w:t>
      </w:r>
      <w:r>
        <w:rPr>
          <w:sz w:val="24"/>
        </w:rPr>
        <w:t>are</w:t>
      </w:r>
      <w:r>
        <w:rPr>
          <w:spacing w:val="-15"/>
          <w:sz w:val="24"/>
        </w:rPr>
        <w:t> </w:t>
      </w:r>
      <w:r>
        <w:rPr>
          <w:sz w:val="24"/>
        </w:rPr>
        <w:t>doing</w:t>
      </w:r>
      <w:r>
        <w:rPr>
          <w:spacing w:val="-15"/>
          <w:sz w:val="24"/>
        </w:rPr>
        <w:t> </w:t>
      </w:r>
      <w:r>
        <w:rPr>
          <w:sz w:val="24"/>
        </w:rPr>
        <w:t>on</w:t>
      </w:r>
      <w:r>
        <w:rPr>
          <w:spacing w:val="-15"/>
          <w:sz w:val="24"/>
        </w:rPr>
        <w:t> </w:t>
      </w:r>
      <w:r>
        <w:rPr>
          <w:sz w:val="24"/>
        </w:rPr>
        <w:t>fraud</w:t>
      </w:r>
      <w:r>
        <w:rPr>
          <w:spacing w:val="-15"/>
          <w:sz w:val="24"/>
        </w:rPr>
        <w:t> </w:t>
      </w:r>
      <w:r>
        <w:rPr>
          <w:sz w:val="24"/>
        </w:rPr>
        <w:t>prevention,</w:t>
      </w:r>
      <w:r>
        <w:rPr>
          <w:spacing w:val="-15"/>
          <w:sz w:val="24"/>
        </w:rPr>
        <w:t> </w:t>
      </w:r>
      <w:r>
        <w:rPr>
          <w:sz w:val="24"/>
        </w:rPr>
        <w:t>detection</w:t>
      </w:r>
      <w:r>
        <w:rPr>
          <w:spacing w:val="-14"/>
          <w:sz w:val="24"/>
        </w:rPr>
        <w:t> </w:t>
      </w:r>
      <w:r>
        <w:rPr>
          <w:sz w:val="24"/>
        </w:rPr>
        <w:t>and</w:t>
      </w:r>
      <w:r>
        <w:rPr>
          <w:spacing w:val="-15"/>
          <w:sz w:val="24"/>
        </w:rPr>
        <w:t> </w:t>
      </w:r>
      <w:r>
        <w:rPr>
          <w:sz w:val="24"/>
        </w:rPr>
        <w:t>investigation</w:t>
      </w:r>
      <w:r>
        <w:rPr>
          <w:spacing w:val="-15"/>
          <w:sz w:val="24"/>
        </w:rPr>
        <w:t> </w:t>
      </w:r>
      <w:r>
        <w:rPr>
          <w:sz w:val="24"/>
        </w:rPr>
        <w:t>using state-of-the-art technique called “Forensic Accounting”.</w:t>
      </w:r>
    </w:p>
    <w:p>
      <w:pPr>
        <w:pStyle w:val="ListParagraph"/>
        <w:numPr>
          <w:ilvl w:val="0"/>
          <w:numId w:val="2"/>
        </w:numPr>
        <w:tabs>
          <w:tab w:pos="720" w:val="left" w:leader="none"/>
          <w:tab w:pos="722" w:val="left" w:leader="none"/>
        </w:tabs>
        <w:spacing w:line="240" w:lineRule="auto" w:before="0" w:after="0"/>
        <w:ind w:left="722" w:right="137" w:hanging="361"/>
        <w:jc w:val="both"/>
        <w:rPr>
          <w:sz w:val="24"/>
        </w:rPr>
      </w:pPr>
      <w:r>
        <w:rPr>
          <w:sz w:val="24"/>
        </w:rPr>
        <w:t>Training</w:t>
      </w:r>
      <w:r>
        <w:rPr>
          <w:spacing w:val="-6"/>
          <w:sz w:val="24"/>
        </w:rPr>
        <w:t> </w:t>
      </w:r>
      <w:r>
        <w:rPr>
          <w:sz w:val="24"/>
        </w:rPr>
        <w:t>and</w:t>
      </w:r>
      <w:r>
        <w:rPr>
          <w:spacing w:val="-9"/>
          <w:sz w:val="24"/>
        </w:rPr>
        <w:t> </w:t>
      </w:r>
      <w:r>
        <w:rPr>
          <w:sz w:val="24"/>
        </w:rPr>
        <w:t>guidance</w:t>
      </w:r>
      <w:r>
        <w:rPr>
          <w:spacing w:val="-5"/>
          <w:sz w:val="24"/>
        </w:rPr>
        <w:t> </w:t>
      </w:r>
      <w:r>
        <w:rPr>
          <w:sz w:val="24"/>
        </w:rPr>
        <w:t>are</w:t>
      </w:r>
      <w:r>
        <w:rPr>
          <w:spacing w:val="-11"/>
          <w:sz w:val="24"/>
        </w:rPr>
        <w:t> </w:t>
      </w:r>
      <w:r>
        <w:rPr>
          <w:sz w:val="24"/>
        </w:rPr>
        <w:t>vital</w:t>
      </w:r>
      <w:r>
        <w:rPr>
          <w:spacing w:val="-10"/>
          <w:sz w:val="24"/>
        </w:rPr>
        <w:t> </w:t>
      </w:r>
      <w:r>
        <w:rPr>
          <w:sz w:val="24"/>
        </w:rPr>
        <w:t>in</w:t>
      </w:r>
      <w:r>
        <w:rPr>
          <w:spacing w:val="-12"/>
          <w:sz w:val="24"/>
        </w:rPr>
        <w:t> </w:t>
      </w:r>
      <w:r>
        <w:rPr>
          <w:sz w:val="24"/>
        </w:rPr>
        <w:t>maintaining</w:t>
      </w:r>
      <w:r>
        <w:rPr>
          <w:spacing w:val="-6"/>
          <w:sz w:val="24"/>
        </w:rPr>
        <w:t> </w:t>
      </w:r>
      <w:r>
        <w:rPr>
          <w:sz w:val="24"/>
        </w:rPr>
        <w:t>the</w:t>
      </w:r>
      <w:r>
        <w:rPr>
          <w:spacing w:val="-12"/>
          <w:sz w:val="24"/>
        </w:rPr>
        <w:t> </w:t>
      </w:r>
      <w:r>
        <w:rPr>
          <w:sz w:val="24"/>
        </w:rPr>
        <w:t>effectiveness</w:t>
      </w:r>
      <w:r>
        <w:rPr>
          <w:spacing w:val="-13"/>
          <w:sz w:val="24"/>
        </w:rPr>
        <w:t> </w:t>
      </w:r>
      <w:r>
        <w:rPr>
          <w:sz w:val="24"/>
        </w:rPr>
        <w:t>of</w:t>
      </w:r>
      <w:r>
        <w:rPr>
          <w:spacing w:val="-5"/>
          <w:sz w:val="24"/>
        </w:rPr>
        <w:t> </w:t>
      </w:r>
      <w:r>
        <w:rPr>
          <w:sz w:val="24"/>
        </w:rPr>
        <w:t>the</w:t>
      </w:r>
      <w:r>
        <w:rPr>
          <w:spacing w:val="-12"/>
          <w:sz w:val="24"/>
        </w:rPr>
        <w:t> </w:t>
      </w:r>
      <w:r>
        <w:rPr>
          <w:sz w:val="24"/>
        </w:rPr>
        <w:t>strategy</w:t>
      </w:r>
      <w:r>
        <w:rPr>
          <w:spacing w:val="-11"/>
          <w:sz w:val="24"/>
        </w:rPr>
        <w:t> </w:t>
      </w:r>
      <w:r>
        <w:rPr>
          <w:sz w:val="24"/>
        </w:rPr>
        <w:t>for the detection and prevention of fraud and corruption and its general credibility. The government needs to support induction and work related training, particularly</w:t>
      </w:r>
      <w:r>
        <w:rPr>
          <w:spacing w:val="-11"/>
          <w:sz w:val="24"/>
        </w:rPr>
        <w:t> </w:t>
      </w:r>
      <w:r>
        <w:rPr>
          <w:sz w:val="24"/>
        </w:rPr>
        <w:t>for</w:t>
      </w:r>
      <w:r>
        <w:rPr>
          <w:spacing w:val="-6"/>
          <w:sz w:val="24"/>
        </w:rPr>
        <w:t> </w:t>
      </w:r>
      <w:r>
        <w:rPr>
          <w:sz w:val="24"/>
        </w:rPr>
        <w:t>employees</w:t>
      </w:r>
      <w:r>
        <w:rPr>
          <w:spacing w:val="-7"/>
          <w:sz w:val="24"/>
        </w:rPr>
        <w:t> </w:t>
      </w:r>
      <w:r>
        <w:rPr>
          <w:sz w:val="24"/>
        </w:rPr>
        <w:t>involved</w:t>
      </w:r>
      <w:r>
        <w:rPr>
          <w:spacing w:val="-9"/>
          <w:sz w:val="24"/>
        </w:rPr>
        <w:t> </w:t>
      </w:r>
      <w:r>
        <w:rPr>
          <w:sz w:val="24"/>
        </w:rPr>
        <w:t>in</w:t>
      </w:r>
      <w:r>
        <w:rPr>
          <w:spacing w:val="-7"/>
          <w:sz w:val="24"/>
        </w:rPr>
        <w:t> </w:t>
      </w:r>
      <w:r>
        <w:rPr>
          <w:sz w:val="24"/>
        </w:rPr>
        <w:t>internal</w:t>
      </w:r>
      <w:r>
        <w:rPr>
          <w:spacing w:val="-6"/>
          <w:sz w:val="24"/>
        </w:rPr>
        <w:t> </w:t>
      </w:r>
      <w:r>
        <w:rPr>
          <w:sz w:val="24"/>
        </w:rPr>
        <w:t>control</w:t>
      </w:r>
      <w:r>
        <w:rPr>
          <w:spacing w:val="-6"/>
          <w:sz w:val="24"/>
        </w:rPr>
        <w:t> </w:t>
      </w:r>
      <w:r>
        <w:rPr>
          <w:sz w:val="24"/>
        </w:rPr>
        <w:t>system</w:t>
      </w:r>
      <w:r>
        <w:rPr>
          <w:spacing w:val="-7"/>
          <w:sz w:val="24"/>
        </w:rPr>
        <w:t> </w:t>
      </w:r>
      <w:r>
        <w:rPr>
          <w:sz w:val="24"/>
        </w:rPr>
        <w:t>and</w:t>
      </w:r>
      <w:r>
        <w:rPr>
          <w:spacing w:val="-6"/>
          <w:sz w:val="24"/>
        </w:rPr>
        <w:t> </w:t>
      </w:r>
      <w:r>
        <w:rPr>
          <w:sz w:val="24"/>
        </w:rPr>
        <w:t>the</w:t>
      </w:r>
      <w:r>
        <w:rPr>
          <w:spacing w:val="-7"/>
          <w:sz w:val="24"/>
        </w:rPr>
        <w:t> </w:t>
      </w:r>
      <w:r>
        <w:rPr>
          <w:sz w:val="24"/>
        </w:rPr>
        <w:t>accounting sector, to ensure their responsibilities and duties are regularly highlighted and reinforced and that best practices is followed across organizations service. Significantly, Forensic Accounting or any anti-fraud and corruption strategy can only work</w:t>
      </w:r>
      <w:r>
        <w:rPr>
          <w:spacing w:val="-2"/>
          <w:sz w:val="24"/>
        </w:rPr>
        <w:t> </w:t>
      </w:r>
      <w:r>
        <w:rPr>
          <w:sz w:val="24"/>
        </w:rPr>
        <w:t>if</w:t>
      </w:r>
      <w:r>
        <w:rPr>
          <w:spacing w:val="-1"/>
          <w:sz w:val="24"/>
        </w:rPr>
        <w:t> </w:t>
      </w:r>
      <w:r>
        <w:rPr>
          <w:sz w:val="24"/>
        </w:rPr>
        <w:t>heads</w:t>
      </w:r>
      <w:r>
        <w:rPr>
          <w:spacing w:val="-3"/>
          <w:sz w:val="24"/>
        </w:rPr>
        <w:t> </w:t>
      </w:r>
      <w:r>
        <w:rPr>
          <w:sz w:val="24"/>
        </w:rPr>
        <w:t>of</w:t>
      </w:r>
      <w:r>
        <w:rPr>
          <w:spacing w:val="-1"/>
          <w:sz w:val="24"/>
        </w:rPr>
        <w:t> </w:t>
      </w:r>
      <w:r>
        <w:rPr>
          <w:sz w:val="24"/>
        </w:rPr>
        <w:t>departments and</w:t>
      </w:r>
      <w:r>
        <w:rPr>
          <w:spacing w:val="-1"/>
          <w:sz w:val="24"/>
        </w:rPr>
        <w:t> </w:t>
      </w:r>
      <w:r>
        <w:rPr>
          <w:sz w:val="24"/>
        </w:rPr>
        <w:t>senior</w:t>
      </w:r>
      <w:r>
        <w:rPr>
          <w:spacing w:val="-1"/>
          <w:sz w:val="24"/>
        </w:rPr>
        <w:t> </w:t>
      </w:r>
      <w:r>
        <w:rPr>
          <w:sz w:val="24"/>
        </w:rPr>
        <w:t>administrators are</w:t>
      </w:r>
      <w:r>
        <w:rPr>
          <w:spacing w:val="-2"/>
          <w:sz w:val="24"/>
        </w:rPr>
        <w:t> </w:t>
      </w:r>
      <w:r>
        <w:rPr>
          <w:sz w:val="24"/>
        </w:rPr>
        <w:t>committed to it. The</w:t>
      </w:r>
      <w:r>
        <w:rPr>
          <w:spacing w:val="-2"/>
          <w:sz w:val="24"/>
        </w:rPr>
        <w:t> </w:t>
      </w:r>
      <w:r>
        <w:rPr>
          <w:sz w:val="24"/>
        </w:rPr>
        <w:t>anti-graft</w:t>
      </w:r>
      <w:r>
        <w:rPr>
          <w:spacing w:val="-3"/>
          <w:sz w:val="24"/>
        </w:rPr>
        <w:t> </w:t>
      </w:r>
      <w:r>
        <w:rPr>
          <w:sz w:val="24"/>
        </w:rPr>
        <w:t>agencies</w:t>
      </w:r>
      <w:r>
        <w:rPr>
          <w:spacing w:val="-7"/>
          <w:sz w:val="24"/>
        </w:rPr>
        <w:t> </w:t>
      </w:r>
      <w:r>
        <w:rPr>
          <w:sz w:val="24"/>
        </w:rPr>
        <w:t>like</w:t>
      </w:r>
      <w:r>
        <w:rPr>
          <w:spacing w:val="-2"/>
          <w:sz w:val="24"/>
        </w:rPr>
        <w:t> </w:t>
      </w:r>
      <w:r>
        <w:rPr>
          <w:sz w:val="24"/>
        </w:rPr>
        <w:t>the</w:t>
      </w:r>
      <w:r>
        <w:rPr>
          <w:spacing w:val="-6"/>
          <w:sz w:val="24"/>
        </w:rPr>
        <w:t> </w:t>
      </w:r>
      <w:r>
        <w:rPr>
          <w:sz w:val="24"/>
        </w:rPr>
        <w:t>EFCC</w:t>
      </w:r>
      <w:r>
        <w:rPr>
          <w:spacing w:val="-3"/>
          <w:sz w:val="24"/>
        </w:rPr>
        <w:t> </w:t>
      </w:r>
      <w:r>
        <w:rPr>
          <w:sz w:val="24"/>
        </w:rPr>
        <w:t>and</w:t>
      </w:r>
      <w:r>
        <w:rPr>
          <w:spacing w:val="-4"/>
          <w:sz w:val="24"/>
        </w:rPr>
        <w:t> </w:t>
      </w:r>
      <w:r>
        <w:rPr>
          <w:sz w:val="24"/>
        </w:rPr>
        <w:t>the</w:t>
      </w:r>
      <w:r>
        <w:rPr>
          <w:spacing w:val="-6"/>
          <w:sz w:val="24"/>
        </w:rPr>
        <w:t> </w:t>
      </w:r>
      <w:r>
        <w:rPr>
          <w:sz w:val="24"/>
        </w:rPr>
        <w:t>ICPC</w:t>
      </w:r>
      <w:r>
        <w:rPr>
          <w:spacing w:val="-3"/>
          <w:sz w:val="24"/>
        </w:rPr>
        <w:t> </w:t>
      </w:r>
      <w:r>
        <w:rPr>
          <w:sz w:val="24"/>
        </w:rPr>
        <w:t>should ensure</w:t>
      </w:r>
      <w:r>
        <w:rPr>
          <w:spacing w:val="-2"/>
          <w:sz w:val="24"/>
        </w:rPr>
        <w:t> </w:t>
      </w:r>
      <w:r>
        <w:rPr>
          <w:sz w:val="24"/>
        </w:rPr>
        <w:t>they</w:t>
      </w:r>
      <w:r>
        <w:rPr>
          <w:spacing w:val="-5"/>
          <w:sz w:val="24"/>
        </w:rPr>
        <w:t> </w:t>
      </w:r>
      <w:r>
        <w:rPr>
          <w:sz w:val="24"/>
        </w:rPr>
        <w:t>have</w:t>
      </w:r>
      <w:r>
        <w:rPr>
          <w:spacing w:val="-2"/>
          <w:sz w:val="24"/>
        </w:rPr>
        <w:t> </w:t>
      </w:r>
      <w:r>
        <w:rPr>
          <w:sz w:val="24"/>
        </w:rPr>
        <w:t>their technical, investigative and accounting staff trained in the field of Forensic Accounting. Adequate structure and mechanism must be put in place.</w:t>
      </w:r>
    </w:p>
    <w:p>
      <w:pPr>
        <w:pStyle w:val="BodyText"/>
        <w:spacing w:before="322"/>
      </w:pPr>
    </w:p>
    <w:p>
      <w:pPr>
        <w:pStyle w:val="Heading1"/>
        <w:ind w:left="2" w:firstLine="0"/>
        <w:jc w:val="left"/>
      </w:pPr>
      <w:r>
        <w:rPr>
          <w:spacing w:val="-2"/>
        </w:rPr>
        <w:t>References</w:t>
      </w:r>
    </w:p>
    <w:p>
      <w:pPr>
        <w:pStyle w:val="BodyText"/>
        <w:spacing w:before="3"/>
        <w:rPr>
          <w:b/>
        </w:rPr>
      </w:pPr>
    </w:p>
    <w:p>
      <w:pPr>
        <w:spacing w:line="237" w:lineRule="auto" w:before="0"/>
        <w:ind w:left="722" w:right="0" w:hanging="721"/>
        <w:jc w:val="left"/>
        <w:rPr>
          <w:sz w:val="24"/>
        </w:rPr>
      </w:pPr>
      <w:r>
        <w:rPr>
          <w:sz w:val="24"/>
        </w:rPr>
        <w:t>Adefila,</w:t>
      </w:r>
      <w:r>
        <w:rPr>
          <w:spacing w:val="40"/>
          <w:sz w:val="24"/>
        </w:rPr>
        <w:t> </w:t>
      </w:r>
      <w:r>
        <w:rPr>
          <w:sz w:val="24"/>
        </w:rPr>
        <w:t>J.</w:t>
      </w:r>
      <w:r>
        <w:rPr>
          <w:spacing w:val="70"/>
          <w:sz w:val="24"/>
        </w:rPr>
        <w:t> </w:t>
      </w:r>
      <w:r>
        <w:rPr>
          <w:sz w:val="24"/>
        </w:rPr>
        <w:t>J.</w:t>
      </w:r>
      <w:r>
        <w:rPr>
          <w:spacing w:val="40"/>
          <w:sz w:val="24"/>
        </w:rPr>
        <w:t> </w:t>
      </w:r>
      <w:r>
        <w:rPr>
          <w:sz w:val="24"/>
        </w:rPr>
        <w:t>(2008).</w:t>
      </w:r>
      <w:r>
        <w:rPr>
          <w:spacing w:val="73"/>
          <w:sz w:val="24"/>
        </w:rPr>
        <w:t> </w:t>
      </w:r>
      <w:r>
        <w:rPr>
          <w:i/>
          <w:sz w:val="24"/>
        </w:rPr>
        <w:t>Research</w:t>
      </w:r>
      <w:r>
        <w:rPr>
          <w:i/>
          <w:spacing w:val="69"/>
          <w:sz w:val="24"/>
        </w:rPr>
        <w:t> </w:t>
      </w:r>
      <w:r>
        <w:rPr>
          <w:i/>
          <w:sz w:val="24"/>
        </w:rPr>
        <w:t>methodology</w:t>
      </w:r>
      <w:r>
        <w:rPr>
          <w:i/>
          <w:spacing w:val="40"/>
          <w:sz w:val="24"/>
        </w:rPr>
        <w:t> </w:t>
      </w:r>
      <w:r>
        <w:rPr>
          <w:i/>
          <w:sz w:val="24"/>
        </w:rPr>
        <w:t>in</w:t>
      </w:r>
      <w:r>
        <w:rPr>
          <w:i/>
          <w:spacing w:val="69"/>
          <w:sz w:val="24"/>
        </w:rPr>
        <w:t> </w:t>
      </w:r>
      <w:r>
        <w:rPr>
          <w:i/>
          <w:sz w:val="24"/>
        </w:rPr>
        <w:t>the</w:t>
      </w:r>
      <w:r>
        <w:rPr>
          <w:i/>
          <w:spacing w:val="40"/>
          <w:sz w:val="24"/>
        </w:rPr>
        <w:t> </w:t>
      </w:r>
      <w:r>
        <w:rPr>
          <w:i/>
          <w:sz w:val="24"/>
        </w:rPr>
        <w:t>behavioural</w:t>
      </w:r>
      <w:r>
        <w:rPr>
          <w:i/>
          <w:spacing w:val="69"/>
          <w:sz w:val="24"/>
        </w:rPr>
        <w:t> </w:t>
      </w:r>
      <w:r>
        <w:rPr>
          <w:i/>
          <w:sz w:val="24"/>
        </w:rPr>
        <w:t>sciences.</w:t>
      </w:r>
      <w:r>
        <w:rPr>
          <w:i/>
          <w:spacing w:val="75"/>
          <w:sz w:val="24"/>
        </w:rPr>
        <w:t> </w:t>
      </w:r>
      <w:r>
        <w:rPr>
          <w:sz w:val="24"/>
        </w:rPr>
        <w:t>Kaduna:</w:t>
      </w:r>
      <w:r>
        <w:rPr>
          <w:spacing w:val="70"/>
          <w:sz w:val="24"/>
        </w:rPr>
        <w:t> </w:t>
      </w:r>
      <w:r>
        <w:rPr>
          <w:sz w:val="24"/>
        </w:rPr>
        <w:t>Aprni </w:t>
      </w:r>
      <w:r>
        <w:rPr>
          <w:spacing w:val="-2"/>
          <w:sz w:val="24"/>
        </w:rPr>
        <w:t>Publication.</w:t>
      </w:r>
    </w:p>
    <w:p>
      <w:pPr>
        <w:spacing w:before="4"/>
        <w:ind w:left="2" w:right="17" w:firstLine="0"/>
        <w:jc w:val="left"/>
        <w:rPr>
          <w:sz w:val="24"/>
        </w:rPr>
      </w:pPr>
      <w:r>
        <w:rPr>
          <w:sz w:val="24"/>
        </w:rPr>
        <w:t>Fredrichs, K. (2007). </w:t>
      </w:r>
      <w:r>
        <w:rPr>
          <w:i/>
          <w:sz w:val="24"/>
        </w:rPr>
        <w:t>Extract from practices Bureau in Investigation. </w:t>
      </w:r>
      <w:r>
        <w:rPr>
          <w:sz w:val="24"/>
        </w:rPr>
        <w:t>(FBI) Publishers Hamdan,</w:t>
      </w:r>
      <w:r>
        <w:rPr>
          <w:spacing w:val="24"/>
          <w:sz w:val="24"/>
        </w:rPr>
        <w:t> </w:t>
      </w:r>
      <w:r>
        <w:rPr>
          <w:sz w:val="24"/>
        </w:rPr>
        <w:t>M.</w:t>
      </w:r>
      <w:r>
        <w:rPr>
          <w:spacing w:val="25"/>
          <w:sz w:val="24"/>
        </w:rPr>
        <w:t> </w:t>
      </w:r>
      <w:r>
        <w:rPr>
          <w:sz w:val="24"/>
        </w:rPr>
        <w:t>W.</w:t>
      </w:r>
      <w:r>
        <w:rPr>
          <w:spacing w:val="20"/>
          <w:sz w:val="24"/>
        </w:rPr>
        <w:t> </w:t>
      </w:r>
      <w:r>
        <w:rPr>
          <w:sz w:val="24"/>
        </w:rPr>
        <w:t>(2018).</w:t>
      </w:r>
      <w:r>
        <w:rPr>
          <w:spacing w:val="25"/>
          <w:sz w:val="24"/>
        </w:rPr>
        <w:t> </w:t>
      </w:r>
      <w:r>
        <w:rPr>
          <w:sz w:val="24"/>
        </w:rPr>
        <w:t>The</w:t>
      </w:r>
      <w:r>
        <w:rPr>
          <w:spacing w:val="18"/>
          <w:sz w:val="24"/>
        </w:rPr>
        <w:t> </w:t>
      </w:r>
      <w:r>
        <w:rPr>
          <w:sz w:val="24"/>
        </w:rPr>
        <w:t>role</w:t>
      </w:r>
      <w:r>
        <w:rPr>
          <w:spacing w:val="23"/>
          <w:sz w:val="24"/>
        </w:rPr>
        <w:t> </w:t>
      </w:r>
      <w:r>
        <w:rPr>
          <w:sz w:val="24"/>
        </w:rPr>
        <w:t>of</w:t>
      </w:r>
      <w:r>
        <w:rPr>
          <w:spacing w:val="20"/>
          <w:sz w:val="24"/>
        </w:rPr>
        <w:t> </w:t>
      </w:r>
      <w:r>
        <w:rPr>
          <w:sz w:val="24"/>
        </w:rPr>
        <w:t>forensic</w:t>
      </w:r>
      <w:r>
        <w:rPr>
          <w:spacing w:val="17"/>
          <w:sz w:val="24"/>
        </w:rPr>
        <w:t> </w:t>
      </w:r>
      <w:r>
        <w:rPr>
          <w:sz w:val="24"/>
        </w:rPr>
        <w:t>accounting</w:t>
      </w:r>
      <w:r>
        <w:rPr>
          <w:spacing w:val="23"/>
          <w:sz w:val="24"/>
        </w:rPr>
        <w:t> </w:t>
      </w:r>
      <w:r>
        <w:rPr>
          <w:sz w:val="24"/>
        </w:rPr>
        <w:t>in</w:t>
      </w:r>
      <w:r>
        <w:rPr>
          <w:spacing w:val="22"/>
          <w:sz w:val="24"/>
        </w:rPr>
        <w:t> </w:t>
      </w:r>
      <w:r>
        <w:rPr>
          <w:sz w:val="24"/>
        </w:rPr>
        <w:t>discovering</w:t>
      </w:r>
      <w:r>
        <w:rPr>
          <w:spacing w:val="18"/>
          <w:sz w:val="24"/>
        </w:rPr>
        <w:t> </w:t>
      </w:r>
      <w:r>
        <w:rPr>
          <w:sz w:val="24"/>
        </w:rPr>
        <w:t>financial</w:t>
      </w:r>
      <w:r>
        <w:rPr>
          <w:spacing w:val="25"/>
          <w:sz w:val="24"/>
        </w:rPr>
        <w:t> </w:t>
      </w:r>
      <w:r>
        <w:rPr>
          <w:sz w:val="24"/>
        </w:rPr>
        <w:t>fraud.</w:t>
      </w:r>
    </w:p>
    <w:p>
      <w:pPr>
        <w:spacing w:line="323" w:lineRule="exact" w:before="1"/>
        <w:ind w:left="722" w:right="0" w:firstLine="0"/>
        <w:jc w:val="left"/>
        <w:rPr>
          <w:sz w:val="24"/>
        </w:rPr>
      </w:pPr>
      <w:r>
        <w:rPr>
          <w:i/>
          <w:sz w:val="24"/>
        </w:rPr>
        <w:t>International</w:t>
      </w:r>
      <w:r>
        <w:rPr>
          <w:i/>
          <w:spacing w:val="-3"/>
          <w:sz w:val="24"/>
        </w:rPr>
        <w:t> </w:t>
      </w:r>
      <w:r>
        <w:rPr>
          <w:i/>
          <w:sz w:val="24"/>
        </w:rPr>
        <w:t>Journal</w:t>
      </w:r>
      <w:r>
        <w:rPr>
          <w:i/>
          <w:spacing w:val="-3"/>
          <w:sz w:val="24"/>
        </w:rPr>
        <w:t> </w:t>
      </w:r>
      <w:r>
        <w:rPr>
          <w:i/>
          <w:sz w:val="24"/>
        </w:rPr>
        <w:t>of</w:t>
      </w:r>
      <w:r>
        <w:rPr>
          <w:i/>
          <w:spacing w:val="-7"/>
          <w:sz w:val="24"/>
        </w:rPr>
        <w:t> </w:t>
      </w:r>
      <w:r>
        <w:rPr>
          <w:i/>
          <w:sz w:val="24"/>
        </w:rPr>
        <w:t>Accounting</w:t>
      </w:r>
      <w:r>
        <w:rPr>
          <w:i/>
          <w:spacing w:val="-2"/>
          <w:sz w:val="24"/>
        </w:rPr>
        <w:t> </w:t>
      </w:r>
      <w:r>
        <w:rPr>
          <w:i/>
          <w:sz w:val="24"/>
        </w:rPr>
        <w:t>Research,</w:t>
      </w:r>
      <w:r>
        <w:rPr>
          <w:i/>
          <w:spacing w:val="-1"/>
          <w:sz w:val="24"/>
        </w:rPr>
        <w:t> </w:t>
      </w:r>
      <w:r>
        <w:rPr>
          <w:i/>
          <w:sz w:val="24"/>
        </w:rPr>
        <w:t>6</w:t>
      </w:r>
      <w:r>
        <w:rPr>
          <w:sz w:val="24"/>
        </w:rPr>
        <w:t>(2), 1-</w:t>
      </w:r>
      <w:r>
        <w:rPr>
          <w:spacing w:val="-5"/>
          <w:sz w:val="24"/>
        </w:rPr>
        <w:t>6.</w:t>
      </w:r>
    </w:p>
    <w:p>
      <w:pPr>
        <w:spacing w:line="237" w:lineRule="auto" w:before="2"/>
        <w:ind w:left="722" w:right="0" w:hanging="721"/>
        <w:jc w:val="left"/>
        <w:rPr>
          <w:sz w:val="24"/>
        </w:rPr>
      </w:pPr>
      <w:r>
        <w:rPr>
          <w:sz w:val="24"/>
        </w:rPr>
        <w:t>Krell,</w:t>
      </w:r>
      <w:r>
        <w:rPr>
          <w:spacing w:val="-15"/>
          <w:sz w:val="24"/>
        </w:rPr>
        <w:t> </w:t>
      </w:r>
      <w:r>
        <w:rPr>
          <w:sz w:val="24"/>
        </w:rPr>
        <w:t>E.</w:t>
      </w:r>
      <w:r>
        <w:rPr>
          <w:spacing w:val="-15"/>
          <w:sz w:val="24"/>
        </w:rPr>
        <w:t> </w:t>
      </w:r>
      <w:r>
        <w:rPr>
          <w:sz w:val="24"/>
        </w:rPr>
        <w:t>(2012).</w:t>
      </w:r>
      <w:r>
        <w:rPr>
          <w:spacing w:val="-14"/>
          <w:sz w:val="24"/>
        </w:rPr>
        <w:t> </w:t>
      </w:r>
      <w:r>
        <w:rPr>
          <w:sz w:val="24"/>
        </w:rPr>
        <w:t>Will</w:t>
      </w:r>
      <w:r>
        <w:rPr>
          <w:spacing w:val="-13"/>
          <w:sz w:val="24"/>
        </w:rPr>
        <w:t> </w:t>
      </w:r>
      <w:r>
        <w:rPr>
          <w:sz w:val="24"/>
        </w:rPr>
        <w:t>forensic</w:t>
      </w:r>
      <w:r>
        <w:rPr>
          <w:spacing w:val="-15"/>
          <w:sz w:val="24"/>
        </w:rPr>
        <w:t> </w:t>
      </w:r>
      <w:r>
        <w:rPr>
          <w:sz w:val="24"/>
        </w:rPr>
        <w:t>accounting</w:t>
      </w:r>
      <w:r>
        <w:rPr>
          <w:spacing w:val="-10"/>
          <w:sz w:val="24"/>
        </w:rPr>
        <w:t> </w:t>
      </w:r>
      <w:r>
        <w:rPr>
          <w:sz w:val="24"/>
        </w:rPr>
        <w:t>go</w:t>
      </w:r>
      <w:r>
        <w:rPr>
          <w:spacing w:val="-12"/>
          <w:sz w:val="24"/>
        </w:rPr>
        <w:t> </w:t>
      </w:r>
      <w:r>
        <w:rPr>
          <w:sz w:val="24"/>
        </w:rPr>
        <w:t>mainstream?</w:t>
      </w:r>
      <w:r>
        <w:rPr>
          <w:spacing w:val="-11"/>
          <w:sz w:val="24"/>
        </w:rPr>
        <w:t> </w:t>
      </w:r>
      <w:r>
        <w:rPr>
          <w:i/>
          <w:sz w:val="24"/>
        </w:rPr>
        <w:t>Business</w:t>
      </w:r>
      <w:r>
        <w:rPr>
          <w:i/>
          <w:spacing w:val="-13"/>
          <w:sz w:val="24"/>
        </w:rPr>
        <w:t> </w:t>
      </w:r>
      <w:r>
        <w:rPr>
          <w:i/>
          <w:sz w:val="24"/>
        </w:rPr>
        <w:t>Finance</w:t>
      </w:r>
      <w:r>
        <w:rPr>
          <w:i/>
          <w:spacing w:val="-13"/>
          <w:sz w:val="24"/>
        </w:rPr>
        <w:t> </w:t>
      </w:r>
      <w:r>
        <w:rPr>
          <w:i/>
          <w:sz w:val="24"/>
        </w:rPr>
        <w:t>Journal,</w:t>
      </w:r>
      <w:r>
        <w:rPr>
          <w:i/>
          <w:spacing w:val="-13"/>
          <w:sz w:val="24"/>
        </w:rPr>
        <w:t> </w:t>
      </w:r>
      <w:r>
        <w:rPr>
          <w:i/>
          <w:sz w:val="24"/>
        </w:rPr>
        <w:t>8</w:t>
      </w:r>
      <w:r>
        <w:rPr>
          <w:sz w:val="24"/>
        </w:rPr>
        <w:t>(5),</w:t>
      </w:r>
      <w:r>
        <w:rPr>
          <w:spacing w:val="-13"/>
          <w:sz w:val="24"/>
        </w:rPr>
        <w:t> </w:t>
      </w:r>
      <w:r>
        <w:rPr>
          <w:sz w:val="24"/>
        </w:rPr>
        <w:t>23- </w:t>
      </w:r>
      <w:r>
        <w:rPr>
          <w:spacing w:val="-4"/>
          <w:sz w:val="24"/>
        </w:rPr>
        <w:t>45.</w:t>
      </w:r>
    </w:p>
    <w:p>
      <w:pPr>
        <w:spacing w:before="4"/>
        <w:ind w:left="2" w:right="0" w:firstLine="0"/>
        <w:jc w:val="left"/>
        <w:rPr>
          <w:sz w:val="24"/>
        </w:rPr>
      </w:pPr>
      <w:r>
        <w:rPr>
          <w:sz w:val="24"/>
        </w:rPr>
        <w:t>Michael, B. (2004). </w:t>
      </w:r>
      <w:r>
        <w:rPr>
          <w:i/>
          <w:sz w:val="24"/>
        </w:rPr>
        <w:t>Forensic accounting: Its</w:t>
      </w:r>
      <w:r>
        <w:rPr>
          <w:i/>
          <w:spacing w:val="-1"/>
          <w:sz w:val="24"/>
        </w:rPr>
        <w:t> </w:t>
      </w:r>
      <w:r>
        <w:rPr>
          <w:i/>
          <w:sz w:val="24"/>
        </w:rPr>
        <w:t>positively ancient, </w:t>
      </w:r>
      <w:r>
        <w:rPr>
          <w:sz w:val="24"/>
        </w:rPr>
        <w:t>Rosenfrab, M &amp; K Publisher. Oladipupo,</w:t>
      </w:r>
      <w:r>
        <w:rPr>
          <w:spacing w:val="-15"/>
          <w:sz w:val="24"/>
        </w:rPr>
        <w:t> </w:t>
      </w:r>
      <w:r>
        <w:rPr>
          <w:sz w:val="24"/>
        </w:rPr>
        <w:t>A.</w:t>
      </w:r>
      <w:r>
        <w:rPr>
          <w:spacing w:val="-15"/>
          <w:sz w:val="24"/>
        </w:rPr>
        <w:t> </w:t>
      </w:r>
      <w:r>
        <w:rPr>
          <w:sz w:val="24"/>
        </w:rPr>
        <w:t>O.</w:t>
      </w:r>
      <w:r>
        <w:rPr>
          <w:spacing w:val="-15"/>
          <w:sz w:val="24"/>
        </w:rPr>
        <w:t> </w:t>
      </w:r>
      <w:r>
        <w:rPr>
          <w:sz w:val="24"/>
        </w:rPr>
        <w:t>(2005).</w:t>
      </w:r>
      <w:r>
        <w:rPr>
          <w:spacing w:val="-13"/>
          <w:sz w:val="24"/>
        </w:rPr>
        <w:t> </w:t>
      </w:r>
      <w:r>
        <w:rPr>
          <w:i/>
          <w:sz w:val="24"/>
        </w:rPr>
        <w:t>Principles</w:t>
      </w:r>
      <w:r>
        <w:rPr>
          <w:i/>
          <w:spacing w:val="-15"/>
          <w:sz w:val="24"/>
        </w:rPr>
        <w:t> </w:t>
      </w:r>
      <w:r>
        <w:rPr>
          <w:i/>
          <w:sz w:val="24"/>
        </w:rPr>
        <w:t>and</w:t>
      </w:r>
      <w:r>
        <w:rPr>
          <w:i/>
          <w:spacing w:val="-13"/>
          <w:sz w:val="24"/>
        </w:rPr>
        <w:t> </w:t>
      </w:r>
      <w:r>
        <w:rPr>
          <w:i/>
          <w:sz w:val="24"/>
        </w:rPr>
        <w:t>practices</w:t>
      </w:r>
      <w:r>
        <w:rPr>
          <w:i/>
          <w:spacing w:val="-11"/>
          <w:sz w:val="24"/>
        </w:rPr>
        <w:t> </w:t>
      </w:r>
      <w:r>
        <w:rPr>
          <w:i/>
          <w:sz w:val="24"/>
        </w:rPr>
        <w:t>of</w:t>
      </w:r>
      <w:r>
        <w:rPr>
          <w:i/>
          <w:spacing w:val="-12"/>
          <w:sz w:val="24"/>
        </w:rPr>
        <w:t> </w:t>
      </w:r>
      <w:r>
        <w:rPr>
          <w:i/>
          <w:sz w:val="24"/>
        </w:rPr>
        <w:t>auditing.</w:t>
      </w:r>
      <w:r>
        <w:rPr>
          <w:i/>
          <w:spacing w:val="-12"/>
          <w:sz w:val="24"/>
        </w:rPr>
        <w:t> </w:t>
      </w:r>
      <w:r>
        <w:rPr>
          <w:sz w:val="24"/>
        </w:rPr>
        <w:t>Benin</w:t>
      </w:r>
      <w:r>
        <w:rPr>
          <w:spacing w:val="-13"/>
          <w:sz w:val="24"/>
        </w:rPr>
        <w:t> </w:t>
      </w:r>
      <w:r>
        <w:rPr>
          <w:sz w:val="24"/>
        </w:rPr>
        <w:t>City.</w:t>
      </w:r>
      <w:r>
        <w:rPr>
          <w:spacing w:val="-12"/>
          <w:sz w:val="24"/>
        </w:rPr>
        <w:t> </w:t>
      </w:r>
      <w:r>
        <w:rPr>
          <w:sz w:val="24"/>
        </w:rPr>
        <w:t>Mindex</w:t>
      </w:r>
      <w:r>
        <w:rPr>
          <w:spacing w:val="-12"/>
          <w:sz w:val="24"/>
        </w:rPr>
        <w:t> </w:t>
      </w:r>
      <w:r>
        <w:rPr>
          <w:sz w:val="24"/>
        </w:rPr>
        <w:t>Publishing</w:t>
      </w:r>
    </w:p>
    <w:p>
      <w:pPr>
        <w:pStyle w:val="BodyText"/>
        <w:spacing w:before="1"/>
        <w:ind w:left="722"/>
      </w:pPr>
      <w:r>
        <w:rPr/>
        <w:t>Co.</w:t>
      </w:r>
      <w:r>
        <w:rPr>
          <w:spacing w:val="-3"/>
        </w:rPr>
        <w:t> </w:t>
      </w:r>
      <w:r>
        <w:rPr>
          <w:spacing w:val="-4"/>
        </w:rPr>
        <w:t>Ltd.</w:t>
      </w:r>
    </w:p>
    <w:p>
      <w:pPr>
        <w:pStyle w:val="BodyText"/>
        <w:spacing w:after="0"/>
        <w:sectPr>
          <w:pgSz w:w="11910" w:h="16840"/>
          <w:pgMar w:header="851" w:footer="776" w:top="1520" w:bottom="960" w:left="1275" w:right="1133"/>
        </w:sectPr>
      </w:pPr>
    </w:p>
    <w:p>
      <w:pPr>
        <w:pStyle w:val="BodyText"/>
        <w:spacing w:before="4"/>
        <w:rPr>
          <w:sz w:val="14"/>
        </w:rPr>
      </w:pPr>
    </w:p>
    <w:p>
      <w:pPr>
        <w:pStyle w:val="BodyText"/>
        <w:spacing w:line="28" w:lineRule="exact"/>
        <w:ind w:left="2"/>
        <w:rPr>
          <w:position w:val="0"/>
          <w:sz w:val="2"/>
        </w:rPr>
      </w:pPr>
      <w:r>
        <w:rPr>
          <w:position w:val="0"/>
          <w:sz w:val="2"/>
        </w:rPr>
        <mc:AlternateContent>
          <mc:Choice Requires="wps">
            <w:drawing>
              <wp:inline distT="0" distB="0" distL="0" distR="0">
                <wp:extent cx="5940425" cy="17780"/>
                <wp:effectExtent l="0" t="0" r="0" b="0"/>
                <wp:docPr id="32" name="Group 32"/>
                <wp:cNvGraphicFramePr>
                  <a:graphicFrameLocks/>
                </wp:cNvGraphicFramePr>
                <a:graphic>
                  <a:graphicData uri="http://schemas.microsoft.com/office/word/2010/wordprocessingGroup">
                    <wpg:wgp>
                      <wpg:cNvPr id="32" name="Group 32"/>
                      <wpg:cNvGrpSpPr/>
                      <wpg:grpSpPr>
                        <a:xfrm>
                          <a:off x="0" y="0"/>
                          <a:ext cx="5940425" cy="17780"/>
                          <a:chExt cx="5940425" cy="17780"/>
                        </a:xfrm>
                      </wpg:grpSpPr>
                      <wps:wsp>
                        <wps:cNvPr id="33" name="Graphic 33"/>
                        <wps:cNvSpPr/>
                        <wps:spPr>
                          <a:xfrm>
                            <a:off x="0" y="0"/>
                            <a:ext cx="5940425" cy="17780"/>
                          </a:xfrm>
                          <a:custGeom>
                            <a:avLst/>
                            <a:gdLst/>
                            <a:ahLst/>
                            <a:cxnLst/>
                            <a:rect l="l" t="t" r="r" b="b"/>
                            <a:pathLst>
                              <a:path w="5940425" h="17780">
                                <a:moveTo>
                                  <a:pt x="5940425" y="0"/>
                                </a:moveTo>
                                <a:lnTo>
                                  <a:pt x="0" y="0"/>
                                </a:lnTo>
                                <a:lnTo>
                                  <a:pt x="0" y="17779"/>
                                </a:lnTo>
                                <a:lnTo>
                                  <a:pt x="5940425" y="17779"/>
                                </a:lnTo>
                                <a:lnTo>
                                  <a:pt x="59404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5pt;height:1.4pt;mso-position-horizontal-relative:char;mso-position-vertical-relative:line" id="docshapegroup31" coordorigin="0,0" coordsize="9355,28">
                <v:rect style="position:absolute;left:0;top:0;width:9355;height:28" id="docshape32" filled="true" fillcolor="#000000" stroked="false">
                  <v:fill type="solid"/>
                </v:rect>
              </v:group>
            </w:pict>
          </mc:Fallback>
        </mc:AlternateContent>
      </w:r>
      <w:r>
        <w:rPr>
          <w:position w:val="0"/>
          <w:sz w:val="2"/>
        </w:rPr>
      </w:r>
    </w:p>
    <w:p>
      <w:pPr>
        <w:spacing w:line="240" w:lineRule="auto" w:before="46"/>
        <w:ind w:left="722" w:right="143" w:hanging="721"/>
        <w:jc w:val="both"/>
        <w:rPr>
          <w:sz w:val="24"/>
        </w:rPr>
      </w:pPr>
      <w:r>
        <w:rPr>
          <w:sz w:val="24"/>
        </w:rPr>
        <w:t>Okoye, E. I., &amp; Gbegi, D. O. (2013). Forensic accounting: A tool for fraud detection and prevention</w:t>
      </w:r>
      <w:r>
        <w:rPr>
          <w:spacing w:val="-15"/>
          <w:sz w:val="24"/>
        </w:rPr>
        <w:t> </w:t>
      </w:r>
      <w:r>
        <w:rPr>
          <w:sz w:val="24"/>
        </w:rPr>
        <w:t>in</w:t>
      </w:r>
      <w:r>
        <w:rPr>
          <w:spacing w:val="-15"/>
          <w:sz w:val="24"/>
        </w:rPr>
        <w:t> </w:t>
      </w:r>
      <w:r>
        <w:rPr>
          <w:sz w:val="24"/>
        </w:rPr>
        <w:t>the</w:t>
      </w:r>
      <w:r>
        <w:rPr>
          <w:spacing w:val="-15"/>
          <w:sz w:val="24"/>
        </w:rPr>
        <w:t> </w:t>
      </w:r>
      <w:r>
        <w:rPr>
          <w:sz w:val="24"/>
        </w:rPr>
        <w:t>public</w:t>
      </w:r>
      <w:r>
        <w:rPr>
          <w:spacing w:val="-15"/>
          <w:sz w:val="24"/>
        </w:rPr>
        <w:t> </w:t>
      </w:r>
      <w:r>
        <w:rPr>
          <w:sz w:val="24"/>
        </w:rPr>
        <w:t>sector.</w:t>
      </w:r>
      <w:r>
        <w:rPr>
          <w:spacing w:val="-14"/>
          <w:sz w:val="24"/>
        </w:rPr>
        <w:t> </w:t>
      </w:r>
      <w:r>
        <w:rPr>
          <w:i/>
          <w:sz w:val="24"/>
        </w:rPr>
        <w:t>International</w:t>
      </w:r>
      <w:r>
        <w:rPr>
          <w:i/>
          <w:spacing w:val="-15"/>
          <w:sz w:val="24"/>
        </w:rPr>
        <w:t> </w:t>
      </w:r>
      <w:r>
        <w:rPr>
          <w:i/>
          <w:sz w:val="24"/>
        </w:rPr>
        <w:t>Journal</w:t>
      </w:r>
      <w:r>
        <w:rPr>
          <w:i/>
          <w:spacing w:val="-13"/>
          <w:sz w:val="24"/>
        </w:rPr>
        <w:t> </w:t>
      </w:r>
      <w:r>
        <w:rPr>
          <w:i/>
          <w:sz w:val="24"/>
        </w:rPr>
        <w:t>of</w:t>
      </w:r>
      <w:r>
        <w:rPr>
          <w:i/>
          <w:spacing w:val="-13"/>
          <w:sz w:val="24"/>
        </w:rPr>
        <w:t> </w:t>
      </w:r>
      <w:r>
        <w:rPr>
          <w:i/>
          <w:sz w:val="24"/>
        </w:rPr>
        <w:t>Academic</w:t>
      </w:r>
      <w:r>
        <w:rPr>
          <w:i/>
          <w:spacing w:val="-14"/>
          <w:sz w:val="24"/>
        </w:rPr>
        <w:t> </w:t>
      </w:r>
      <w:r>
        <w:rPr>
          <w:i/>
          <w:sz w:val="24"/>
        </w:rPr>
        <w:t>Research</w:t>
      </w:r>
      <w:r>
        <w:rPr>
          <w:i/>
          <w:spacing w:val="-14"/>
          <w:sz w:val="24"/>
        </w:rPr>
        <w:t> </w:t>
      </w:r>
      <w:r>
        <w:rPr>
          <w:i/>
          <w:sz w:val="24"/>
        </w:rPr>
        <w:t>in</w:t>
      </w:r>
      <w:r>
        <w:rPr>
          <w:i/>
          <w:spacing w:val="-13"/>
          <w:sz w:val="24"/>
        </w:rPr>
        <w:t> </w:t>
      </w:r>
      <w:r>
        <w:rPr>
          <w:i/>
          <w:sz w:val="24"/>
        </w:rPr>
        <w:t>Business and Social Sciences, 3</w:t>
      </w:r>
      <w:r>
        <w:rPr>
          <w:sz w:val="24"/>
        </w:rPr>
        <w:t>(3), 1-19.</w:t>
      </w:r>
    </w:p>
    <w:p>
      <w:pPr>
        <w:spacing w:line="237" w:lineRule="auto" w:before="6"/>
        <w:ind w:left="722" w:right="140" w:hanging="721"/>
        <w:jc w:val="both"/>
        <w:rPr>
          <w:sz w:val="24"/>
        </w:rPr>
      </w:pPr>
      <w:r>
        <w:rPr>
          <w:sz w:val="24"/>
        </w:rPr>
        <w:t>Okoye,</w:t>
      </w:r>
      <w:r>
        <w:rPr>
          <w:spacing w:val="-4"/>
          <w:sz w:val="24"/>
        </w:rPr>
        <w:t> </w:t>
      </w:r>
      <w:r>
        <w:rPr>
          <w:sz w:val="24"/>
        </w:rPr>
        <w:t>I.</w:t>
      </w:r>
      <w:r>
        <w:rPr>
          <w:spacing w:val="-10"/>
          <w:sz w:val="24"/>
        </w:rPr>
        <w:t> </w:t>
      </w:r>
      <w:r>
        <w:rPr>
          <w:sz w:val="24"/>
        </w:rPr>
        <w:t>E.,</w:t>
      </w:r>
      <w:r>
        <w:rPr>
          <w:spacing w:val="-10"/>
          <w:sz w:val="24"/>
        </w:rPr>
        <w:t> </w:t>
      </w:r>
      <w:r>
        <w:rPr>
          <w:sz w:val="24"/>
        </w:rPr>
        <w:t>Adeniyi,</w:t>
      </w:r>
      <w:r>
        <w:rPr>
          <w:spacing w:val="-5"/>
          <w:sz w:val="24"/>
        </w:rPr>
        <w:t> </w:t>
      </w:r>
      <w:r>
        <w:rPr>
          <w:sz w:val="24"/>
        </w:rPr>
        <w:t>I.</w:t>
      </w:r>
      <w:r>
        <w:rPr>
          <w:spacing w:val="-9"/>
          <w:sz w:val="24"/>
        </w:rPr>
        <w:t> </w:t>
      </w:r>
      <w:r>
        <w:rPr>
          <w:sz w:val="24"/>
        </w:rPr>
        <w:t>S.,</w:t>
      </w:r>
      <w:r>
        <w:rPr>
          <w:spacing w:val="-9"/>
          <w:sz w:val="24"/>
        </w:rPr>
        <w:t> </w:t>
      </w:r>
      <w:r>
        <w:rPr>
          <w:sz w:val="24"/>
        </w:rPr>
        <w:t>&amp;</w:t>
      </w:r>
      <w:r>
        <w:rPr>
          <w:spacing w:val="-8"/>
          <w:sz w:val="24"/>
        </w:rPr>
        <w:t> </w:t>
      </w:r>
      <w:r>
        <w:rPr>
          <w:sz w:val="24"/>
        </w:rPr>
        <w:t>Udegbunam,</w:t>
      </w:r>
      <w:r>
        <w:rPr>
          <w:spacing w:val="-9"/>
          <w:sz w:val="24"/>
        </w:rPr>
        <w:t> </w:t>
      </w:r>
      <w:r>
        <w:rPr>
          <w:sz w:val="24"/>
        </w:rPr>
        <w:t>E.</w:t>
      </w:r>
      <w:r>
        <w:rPr>
          <w:spacing w:val="-10"/>
          <w:sz w:val="24"/>
        </w:rPr>
        <w:t> </w:t>
      </w:r>
      <w:r>
        <w:rPr>
          <w:sz w:val="24"/>
        </w:rPr>
        <w:t>O.</w:t>
      </w:r>
      <w:r>
        <w:rPr>
          <w:spacing w:val="-5"/>
          <w:sz w:val="24"/>
        </w:rPr>
        <w:t> </w:t>
      </w:r>
      <w:r>
        <w:rPr>
          <w:sz w:val="24"/>
        </w:rPr>
        <w:t>(2019).</w:t>
      </w:r>
      <w:r>
        <w:rPr>
          <w:spacing w:val="-9"/>
          <w:sz w:val="24"/>
        </w:rPr>
        <w:t> </w:t>
      </w:r>
      <w:r>
        <w:rPr>
          <w:sz w:val="24"/>
        </w:rPr>
        <w:t>Forensic</w:t>
      </w:r>
      <w:r>
        <w:rPr>
          <w:spacing w:val="-13"/>
          <w:sz w:val="24"/>
        </w:rPr>
        <w:t> </w:t>
      </w:r>
      <w:r>
        <w:rPr>
          <w:sz w:val="24"/>
        </w:rPr>
        <w:t>accounting</w:t>
      </w:r>
      <w:r>
        <w:rPr>
          <w:spacing w:val="-6"/>
          <w:sz w:val="24"/>
        </w:rPr>
        <w:t> </w:t>
      </w:r>
      <w:r>
        <w:rPr>
          <w:sz w:val="24"/>
        </w:rPr>
        <w:t>and</w:t>
      </w:r>
      <w:r>
        <w:rPr>
          <w:spacing w:val="-10"/>
          <w:sz w:val="24"/>
        </w:rPr>
        <w:t> </w:t>
      </w:r>
      <w:r>
        <w:rPr>
          <w:sz w:val="24"/>
        </w:rPr>
        <w:t>financial fraud</w:t>
      </w:r>
      <w:r>
        <w:rPr>
          <w:spacing w:val="-9"/>
          <w:sz w:val="24"/>
        </w:rPr>
        <w:t> </w:t>
      </w:r>
      <w:r>
        <w:rPr>
          <w:sz w:val="24"/>
        </w:rPr>
        <w:t>detection</w:t>
      </w:r>
      <w:r>
        <w:rPr>
          <w:spacing w:val="-7"/>
          <w:sz w:val="24"/>
        </w:rPr>
        <w:t> </w:t>
      </w:r>
      <w:r>
        <w:rPr>
          <w:sz w:val="24"/>
        </w:rPr>
        <w:t>through</w:t>
      </w:r>
      <w:r>
        <w:rPr>
          <w:spacing w:val="-7"/>
          <w:sz w:val="24"/>
        </w:rPr>
        <w:t> </w:t>
      </w:r>
      <w:r>
        <w:rPr>
          <w:sz w:val="24"/>
        </w:rPr>
        <w:t>interview</w:t>
      </w:r>
      <w:r>
        <w:rPr>
          <w:spacing w:val="-9"/>
          <w:sz w:val="24"/>
        </w:rPr>
        <w:t> </w:t>
      </w:r>
      <w:r>
        <w:rPr>
          <w:sz w:val="24"/>
        </w:rPr>
        <w:t>process</w:t>
      </w:r>
      <w:r>
        <w:rPr>
          <w:spacing w:val="-8"/>
          <w:sz w:val="24"/>
        </w:rPr>
        <w:t> </w:t>
      </w:r>
      <w:r>
        <w:rPr>
          <w:sz w:val="24"/>
        </w:rPr>
        <w:t>in</w:t>
      </w:r>
      <w:r>
        <w:rPr>
          <w:spacing w:val="-11"/>
          <w:sz w:val="24"/>
        </w:rPr>
        <w:t> </w:t>
      </w:r>
      <w:r>
        <w:rPr>
          <w:sz w:val="24"/>
        </w:rPr>
        <w:t>selected</w:t>
      </w:r>
      <w:r>
        <w:rPr>
          <w:spacing w:val="-5"/>
          <w:sz w:val="24"/>
        </w:rPr>
        <w:t> </w:t>
      </w:r>
      <w:r>
        <w:rPr>
          <w:sz w:val="24"/>
        </w:rPr>
        <w:t>Federal</w:t>
      </w:r>
      <w:r>
        <w:rPr>
          <w:spacing w:val="-9"/>
          <w:sz w:val="24"/>
        </w:rPr>
        <w:t> </w:t>
      </w:r>
      <w:r>
        <w:rPr>
          <w:sz w:val="24"/>
        </w:rPr>
        <w:t>Ministries</w:t>
      </w:r>
      <w:r>
        <w:rPr>
          <w:spacing w:val="-8"/>
          <w:sz w:val="24"/>
        </w:rPr>
        <w:t> </w:t>
      </w:r>
      <w:r>
        <w:rPr>
          <w:sz w:val="24"/>
        </w:rPr>
        <w:t>in</w:t>
      </w:r>
      <w:r>
        <w:rPr>
          <w:spacing w:val="-11"/>
          <w:sz w:val="24"/>
        </w:rPr>
        <w:t> </w:t>
      </w:r>
      <w:r>
        <w:rPr>
          <w:sz w:val="24"/>
        </w:rPr>
        <w:t>Enugu State. </w:t>
      </w:r>
      <w:r>
        <w:rPr>
          <w:i/>
          <w:sz w:val="24"/>
        </w:rPr>
        <w:t>International Journal of Recent Innovations</w:t>
      </w:r>
      <w:r>
        <w:rPr>
          <w:i/>
          <w:spacing w:val="-2"/>
          <w:sz w:val="24"/>
        </w:rPr>
        <w:t> </w:t>
      </w:r>
      <w:r>
        <w:rPr>
          <w:i/>
          <w:sz w:val="24"/>
        </w:rPr>
        <w:t>in Academic Research, 3</w:t>
      </w:r>
      <w:r>
        <w:rPr>
          <w:sz w:val="24"/>
        </w:rPr>
        <w:t>(12), 88-104.</w:t>
      </w:r>
    </w:p>
    <w:p>
      <w:pPr>
        <w:pStyle w:val="BodyText"/>
        <w:spacing w:before="6"/>
        <w:ind w:left="722" w:right="138" w:hanging="721"/>
        <w:jc w:val="both"/>
      </w:pPr>
      <w:r>
        <w:rPr/>
        <w:t>Oyebisi,</w:t>
      </w:r>
      <w:r>
        <w:rPr>
          <w:spacing w:val="-14"/>
        </w:rPr>
        <w:t> </w:t>
      </w:r>
      <w:r>
        <w:rPr/>
        <w:t>O.,</w:t>
      </w:r>
      <w:r>
        <w:rPr>
          <w:spacing w:val="-10"/>
        </w:rPr>
        <w:t> </w:t>
      </w:r>
      <w:r>
        <w:rPr/>
        <w:t>Okere,</w:t>
      </w:r>
      <w:r>
        <w:rPr>
          <w:spacing w:val="-15"/>
        </w:rPr>
        <w:t> </w:t>
      </w:r>
      <w:r>
        <w:rPr/>
        <w:t>W.,</w:t>
      </w:r>
      <w:r>
        <w:rPr>
          <w:spacing w:val="-11"/>
        </w:rPr>
        <w:t> </w:t>
      </w:r>
      <w:r>
        <w:rPr/>
        <w:t>Olusogo,</w:t>
      </w:r>
      <w:r>
        <w:rPr>
          <w:spacing w:val="-11"/>
        </w:rPr>
        <w:t> </w:t>
      </w:r>
      <w:r>
        <w:rPr/>
        <w:t>O.,</w:t>
      </w:r>
      <w:r>
        <w:rPr>
          <w:spacing w:val="-11"/>
        </w:rPr>
        <w:t> </w:t>
      </w:r>
      <w:r>
        <w:rPr/>
        <w:t>&amp;</w:t>
      </w:r>
      <w:r>
        <w:rPr>
          <w:spacing w:val="-13"/>
        </w:rPr>
        <w:t> </w:t>
      </w:r>
      <w:r>
        <w:rPr/>
        <w:t>Ifeoluwa,</w:t>
      </w:r>
      <w:r>
        <w:rPr>
          <w:spacing w:val="-11"/>
        </w:rPr>
        <w:t> </w:t>
      </w:r>
      <w:r>
        <w:rPr/>
        <w:t>O.</w:t>
      </w:r>
      <w:r>
        <w:rPr>
          <w:spacing w:val="-15"/>
        </w:rPr>
        <w:t> </w:t>
      </w:r>
      <w:r>
        <w:rPr/>
        <w:t>(2018).</w:t>
      </w:r>
      <w:r>
        <w:rPr>
          <w:spacing w:val="-15"/>
        </w:rPr>
        <w:t> </w:t>
      </w:r>
      <w:r>
        <w:rPr/>
        <w:t>Forensic</w:t>
      </w:r>
      <w:r>
        <w:rPr>
          <w:spacing w:val="-15"/>
        </w:rPr>
        <w:t> </w:t>
      </w:r>
      <w:r>
        <w:rPr/>
        <w:t>accounting</w:t>
      </w:r>
      <w:r>
        <w:rPr>
          <w:spacing w:val="-12"/>
        </w:rPr>
        <w:t> </w:t>
      </w:r>
      <w:r>
        <w:rPr/>
        <w:t>and</w:t>
      </w:r>
      <w:r>
        <w:rPr>
          <w:spacing w:val="-15"/>
        </w:rPr>
        <w:t> </w:t>
      </w:r>
      <w:r>
        <w:rPr/>
        <w:t>fraud prevention and detection in Nigerian banking industry. </w:t>
      </w:r>
      <w:r>
        <w:rPr>
          <w:i/>
        </w:rPr>
        <w:t>CO Reviews &amp; Research, 1</w:t>
      </w:r>
      <w:r>
        <w:rPr/>
        <w:t>(1), 1-8. DOI: 10.31031/COJRR.2018.01.000504.</w:t>
      </w:r>
    </w:p>
    <w:p>
      <w:pPr>
        <w:pStyle w:val="BodyText"/>
        <w:spacing w:after="0"/>
        <w:jc w:val="both"/>
        <w:sectPr>
          <w:pgSz w:w="11910" w:h="16840"/>
          <w:pgMar w:header="851" w:footer="776" w:top="1520" w:bottom="960" w:left="1275" w:right="1133"/>
        </w:sectPr>
      </w:pPr>
    </w:p>
    <w:p>
      <w:pPr>
        <w:pStyle w:val="BodyText"/>
        <w:spacing w:before="4"/>
        <w:rPr>
          <w:sz w:val="14"/>
        </w:rPr>
      </w:pPr>
    </w:p>
    <w:p>
      <w:pPr>
        <w:pStyle w:val="BodyText"/>
        <w:spacing w:line="28" w:lineRule="exact"/>
        <w:ind w:left="2"/>
        <w:rPr>
          <w:position w:val="0"/>
          <w:sz w:val="2"/>
        </w:rPr>
      </w:pPr>
      <w:r>
        <w:rPr>
          <w:position w:val="0"/>
          <w:sz w:val="2"/>
        </w:rPr>
        <mc:AlternateContent>
          <mc:Choice Requires="wps">
            <w:drawing>
              <wp:inline distT="0" distB="0" distL="0" distR="0">
                <wp:extent cx="5940425" cy="17780"/>
                <wp:effectExtent l="0" t="0" r="0" b="0"/>
                <wp:docPr id="34" name="Group 34"/>
                <wp:cNvGraphicFramePr>
                  <a:graphicFrameLocks/>
                </wp:cNvGraphicFramePr>
                <a:graphic>
                  <a:graphicData uri="http://schemas.microsoft.com/office/word/2010/wordprocessingGroup">
                    <wpg:wgp>
                      <wpg:cNvPr id="34" name="Group 34"/>
                      <wpg:cNvGrpSpPr/>
                      <wpg:grpSpPr>
                        <a:xfrm>
                          <a:off x="0" y="0"/>
                          <a:ext cx="5940425" cy="17780"/>
                          <a:chExt cx="5940425" cy="17780"/>
                        </a:xfrm>
                      </wpg:grpSpPr>
                      <wps:wsp>
                        <wps:cNvPr id="35" name="Graphic 35"/>
                        <wps:cNvSpPr/>
                        <wps:spPr>
                          <a:xfrm>
                            <a:off x="0" y="0"/>
                            <a:ext cx="5940425" cy="17780"/>
                          </a:xfrm>
                          <a:custGeom>
                            <a:avLst/>
                            <a:gdLst/>
                            <a:ahLst/>
                            <a:cxnLst/>
                            <a:rect l="l" t="t" r="r" b="b"/>
                            <a:pathLst>
                              <a:path w="5940425" h="17780">
                                <a:moveTo>
                                  <a:pt x="5940425" y="0"/>
                                </a:moveTo>
                                <a:lnTo>
                                  <a:pt x="0" y="0"/>
                                </a:lnTo>
                                <a:lnTo>
                                  <a:pt x="0" y="17779"/>
                                </a:lnTo>
                                <a:lnTo>
                                  <a:pt x="5940425" y="17779"/>
                                </a:lnTo>
                                <a:lnTo>
                                  <a:pt x="59404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75pt;height:1.4pt;mso-position-horizontal-relative:char;mso-position-vertical-relative:line" id="docshapegroup33" coordorigin="0,0" coordsize="9355,28">
                <v:rect style="position:absolute;left:0;top:0;width:9355;height:28" id="docshape34" filled="true" fillcolor="#000000" stroked="false">
                  <v:fill type="solid"/>
                </v:rect>
              </v:group>
            </w:pict>
          </mc:Fallback>
        </mc:AlternateContent>
      </w:r>
      <w:r>
        <w:rPr>
          <w:position w:val="0"/>
          <w:sz w:val="2"/>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1"/>
        <w:rPr>
          <w:sz w:val="14"/>
        </w:rPr>
      </w:pPr>
    </w:p>
    <w:p>
      <w:pPr>
        <w:spacing w:line="168" w:lineRule="exact" w:before="0"/>
        <w:ind w:left="2" w:right="0" w:firstLine="0"/>
        <w:jc w:val="both"/>
        <w:rPr>
          <w:rFonts w:ascii="Tahoma"/>
          <w:sz w:val="14"/>
        </w:rPr>
      </w:pPr>
      <w:r>
        <w:rPr>
          <w:rFonts w:ascii="Tahoma"/>
          <w:sz w:val="14"/>
        </w:rPr>
        <w:t>Creative</w:t>
      </w:r>
      <w:r>
        <w:rPr>
          <w:rFonts w:ascii="Tahoma"/>
          <w:spacing w:val="-8"/>
          <w:sz w:val="14"/>
        </w:rPr>
        <w:t> </w:t>
      </w:r>
      <w:r>
        <w:rPr>
          <w:rFonts w:ascii="Tahoma"/>
          <w:sz w:val="14"/>
        </w:rPr>
        <w:t>Commons</w:t>
      </w:r>
      <w:r>
        <w:rPr>
          <w:rFonts w:ascii="Tahoma"/>
          <w:spacing w:val="-9"/>
          <w:sz w:val="14"/>
        </w:rPr>
        <w:t> </w:t>
      </w:r>
      <w:r>
        <w:rPr>
          <w:rFonts w:ascii="Tahoma"/>
          <w:sz w:val="14"/>
        </w:rPr>
        <w:t>licensing</w:t>
      </w:r>
      <w:r>
        <w:rPr>
          <w:rFonts w:ascii="Tahoma"/>
          <w:spacing w:val="-10"/>
          <w:sz w:val="14"/>
        </w:rPr>
        <w:t> </w:t>
      </w:r>
      <w:r>
        <w:rPr>
          <w:rFonts w:ascii="Tahoma"/>
          <w:spacing w:val="-4"/>
          <w:sz w:val="14"/>
        </w:rPr>
        <w:t>terms</w:t>
      </w:r>
    </w:p>
    <w:p>
      <w:pPr>
        <w:spacing w:line="240" w:lineRule="auto" w:before="0"/>
        <w:ind w:left="2" w:right="142" w:firstLine="0"/>
        <w:jc w:val="both"/>
        <w:rPr>
          <w:rFonts w:ascii="Tahoma"/>
          <w:sz w:val="14"/>
        </w:rPr>
      </w:pPr>
      <w:r>
        <w:rPr>
          <w:rFonts w:ascii="Tahoma"/>
          <w:sz w:val="14"/>
        </w:rPr>
        <w:t>Author(s) will retain the</w:t>
      </w:r>
      <w:r>
        <w:rPr>
          <w:rFonts w:ascii="Tahoma"/>
          <w:spacing w:val="-1"/>
          <w:sz w:val="14"/>
        </w:rPr>
        <w:t> </w:t>
      </w:r>
      <w:r>
        <w:rPr>
          <w:rFonts w:ascii="Tahoma"/>
          <w:sz w:val="14"/>
        </w:rPr>
        <w:t>copyright of</w:t>
      </w:r>
      <w:r>
        <w:rPr>
          <w:rFonts w:ascii="Tahoma"/>
          <w:spacing w:val="-1"/>
          <w:sz w:val="14"/>
        </w:rPr>
        <w:t> </w:t>
      </w:r>
      <w:r>
        <w:rPr>
          <w:rFonts w:ascii="Tahoma"/>
          <w:sz w:val="14"/>
        </w:rPr>
        <w:t>their</w:t>
      </w:r>
      <w:r>
        <w:rPr>
          <w:rFonts w:ascii="Tahoma"/>
          <w:spacing w:val="-1"/>
          <w:sz w:val="14"/>
        </w:rPr>
        <w:t> </w:t>
      </w:r>
      <w:r>
        <w:rPr>
          <w:rFonts w:ascii="Tahoma"/>
          <w:sz w:val="14"/>
        </w:rPr>
        <w:t>published articles agreeing that a Creative</w:t>
      </w:r>
      <w:r>
        <w:rPr>
          <w:rFonts w:ascii="Tahoma"/>
          <w:spacing w:val="-1"/>
          <w:sz w:val="14"/>
        </w:rPr>
        <w:t> </w:t>
      </w:r>
      <w:r>
        <w:rPr>
          <w:rFonts w:ascii="Tahoma"/>
          <w:sz w:val="14"/>
        </w:rPr>
        <w:t>Commons Attribution 4.0 International License (CC</w:t>
      </w:r>
      <w:r>
        <w:rPr>
          <w:rFonts w:ascii="Tahoma"/>
          <w:spacing w:val="-1"/>
          <w:sz w:val="14"/>
        </w:rPr>
        <w:t> </w:t>
      </w:r>
      <w:r>
        <w:rPr>
          <w:rFonts w:ascii="Tahoma"/>
          <w:sz w:val="14"/>
        </w:rPr>
        <w:t>BY 4.0) terms will</w:t>
      </w:r>
      <w:r>
        <w:rPr>
          <w:rFonts w:ascii="Tahoma"/>
          <w:spacing w:val="-1"/>
          <w:sz w:val="14"/>
        </w:rPr>
        <w:t> </w:t>
      </w:r>
      <w:r>
        <w:rPr>
          <w:rFonts w:ascii="Tahoma"/>
          <w:sz w:val="14"/>
        </w:rPr>
        <w:t>be applied to their work. Under the terms of this license, no permission is required from the author(s) or publisher for members of the community to copy, distribute, transmit or adapt the article content, providing a proper, prominent and unambiguous attribution to the authors in a manner that makes clear that the materials are being reused under permission of a Creative Commons License. Views, opinions and conclusions expressed in this research</w:t>
      </w:r>
      <w:r>
        <w:rPr>
          <w:rFonts w:ascii="Tahoma"/>
          <w:spacing w:val="-9"/>
          <w:sz w:val="14"/>
        </w:rPr>
        <w:t> </w:t>
      </w:r>
      <w:r>
        <w:rPr>
          <w:rFonts w:ascii="Tahoma"/>
          <w:sz w:val="14"/>
        </w:rPr>
        <w:t>article</w:t>
      </w:r>
      <w:r>
        <w:rPr>
          <w:rFonts w:ascii="Tahoma"/>
          <w:spacing w:val="-9"/>
          <w:sz w:val="14"/>
        </w:rPr>
        <w:t> </w:t>
      </w:r>
      <w:r>
        <w:rPr>
          <w:rFonts w:ascii="Tahoma"/>
          <w:sz w:val="14"/>
        </w:rPr>
        <w:t>are</w:t>
      </w:r>
      <w:r>
        <w:rPr>
          <w:rFonts w:ascii="Tahoma"/>
          <w:spacing w:val="-4"/>
          <w:sz w:val="14"/>
        </w:rPr>
        <w:t> </w:t>
      </w:r>
      <w:r>
        <w:rPr>
          <w:rFonts w:ascii="Tahoma"/>
          <w:sz w:val="14"/>
        </w:rPr>
        <w:t>views,</w:t>
      </w:r>
      <w:r>
        <w:rPr>
          <w:rFonts w:ascii="Tahoma"/>
          <w:spacing w:val="-7"/>
          <w:sz w:val="14"/>
        </w:rPr>
        <w:t> </w:t>
      </w:r>
      <w:r>
        <w:rPr>
          <w:rFonts w:ascii="Tahoma"/>
          <w:sz w:val="14"/>
        </w:rPr>
        <w:t>opinions</w:t>
      </w:r>
      <w:r>
        <w:rPr>
          <w:rFonts w:ascii="Tahoma"/>
          <w:spacing w:val="-8"/>
          <w:sz w:val="14"/>
        </w:rPr>
        <w:t> </w:t>
      </w:r>
      <w:r>
        <w:rPr>
          <w:rFonts w:ascii="Tahoma"/>
          <w:sz w:val="14"/>
        </w:rPr>
        <w:t>and</w:t>
      </w:r>
      <w:r>
        <w:rPr>
          <w:rFonts w:ascii="Tahoma"/>
          <w:spacing w:val="-8"/>
          <w:sz w:val="14"/>
        </w:rPr>
        <w:t> </w:t>
      </w:r>
      <w:r>
        <w:rPr>
          <w:rFonts w:ascii="Tahoma"/>
          <w:sz w:val="14"/>
        </w:rPr>
        <w:t>conclusions</w:t>
      </w:r>
      <w:r>
        <w:rPr>
          <w:rFonts w:ascii="Tahoma"/>
          <w:spacing w:val="-8"/>
          <w:sz w:val="14"/>
        </w:rPr>
        <w:t> </w:t>
      </w:r>
      <w:r>
        <w:rPr>
          <w:rFonts w:ascii="Tahoma"/>
          <w:sz w:val="14"/>
        </w:rPr>
        <w:t>of</w:t>
      </w:r>
      <w:r>
        <w:rPr>
          <w:rFonts w:ascii="Tahoma"/>
          <w:spacing w:val="-9"/>
          <w:sz w:val="14"/>
        </w:rPr>
        <w:t> </w:t>
      </w:r>
      <w:r>
        <w:rPr>
          <w:rFonts w:ascii="Tahoma"/>
          <w:sz w:val="14"/>
        </w:rPr>
        <w:t>the</w:t>
      </w:r>
      <w:r>
        <w:rPr>
          <w:rFonts w:ascii="Tahoma"/>
          <w:spacing w:val="-9"/>
          <w:sz w:val="14"/>
        </w:rPr>
        <w:t> </w:t>
      </w:r>
      <w:r>
        <w:rPr>
          <w:rFonts w:ascii="Tahoma"/>
          <w:sz w:val="14"/>
        </w:rPr>
        <w:t>author(s).</w:t>
      </w:r>
      <w:r>
        <w:rPr>
          <w:rFonts w:ascii="Tahoma"/>
          <w:spacing w:val="-2"/>
          <w:sz w:val="14"/>
        </w:rPr>
        <w:t> </w:t>
      </w:r>
      <w:r>
        <w:rPr>
          <w:rFonts w:ascii="Tahoma"/>
          <w:sz w:val="14"/>
        </w:rPr>
        <w:t>Open</w:t>
      </w:r>
      <w:r>
        <w:rPr>
          <w:rFonts w:ascii="Tahoma"/>
          <w:spacing w:val="-3"/>
          <w:sz w:val="14"/>
        </w:rPr>
        <w:t> </w:t>
      </w:r>
      <w:r>
        <w:rPr>
          <w:rFonts w:ascii="Tahoma"/>
          <w:sz w:val="14"/>
        </w:rPr>
        <w:t>Access</w:t>
      </w:r>
      <w:r>
        <w:rPr>
          <w:rFonts w:ascii="Tahoma"/>
          <w:spacing w:val="-7"/>
          <w:sz w:val="14"/>
        </w:rPr>
        <w:t> </w:t>
      </w:r>
      <w:r>
        <w:rPr>
          <w:rFonts w:ascii="Tahoma"/>
          <w:sz w:val="14"/>
        </w:rPr>
        <w:t>Publishing</w:t>
      </w:r>
      <w:r>
        <w:rPr>
          <w:rFonts w:ascii="Tahoma"/>
          <w:spacing w:val="-3"/>
          <w:sz w:val="14"/>
        </w:rPr>
        <w:t> </w:t>
      </w:r>
      <w:r>
        <w:rPr>
          <w:rFonts w:ascii="Tahoma"/>
          <w:sz w:val="14"/>
        </w:rPr>
        <w:t>Group</w:t>
      </w:r>
      <w:r>
        <w:rPr>
          <w:rFonts w:ascii="Tahoma"/>
          <w:spacing w:val="-3"/>
          <w:sz w:val="14"/>
        </w:rPr>
        <w:t> </w:t>
      </w:r>
      <w:r>
        <w:rPr>
          <w:rFonts w:ascii="Tahoma"/>
          <w:sz w:val="14"/>
        </w:rPr>
        <w:t>and</w:t>
      </w:r>
      <w:r>
        <w:rPr>
          <w:rFonts w:ascii="Tahoma"/>
          <w:spacing w:val="-3"/>
          <w:sz w:val="14"/>
        </w:rPr>
        <w:t> </w:t>
      </w:r>
      <w:r>
        <w:rPr>
          <w:rFonts w:ascii="Tahoma"/>
          <w:sz w:val="14"/>
        </w:rPr>
        <w:t>European</w:t>
      </w:r>
      <w:r>
        <w:rPr>
          <w:rFonts w:ascii="Tahoma"/>
          <w:spacing w:val="-9"/>
          <w:sz w:val="14"/>
        </w:rPr>
        <w:t> </w:t>
      </w:r>
      <w:r>
        <w:rPr>
          <w:rFonts w:ascii="Tahoma"/>
          <w:sz w:val="14"/>
        </w:rPr>
        <w:t>Journal</w:t>
      </w:r>
      <w:r>
        <w:rPr>
          <w:rFonts w:ascii="Tahoma"/>
          <w:spacing w:val="-6"/>
          <w:sz w:val="14"/>
        </w:rPr>
        <w:t> </w:t>
      </w:r>
      <w:r>
        <w:rPr>
          <w:rFonts w:ascii="Tahoma"/>
          <w:sz w:val="14"/>
        </w:rPr>
        <w:t>of</w:t>
      </w:r>
      <w:r>
        <w:rPr>
          <w:rFonts w:ascii="Tahoma"/>
          <w:spacing w:val="-4"/>
          <w:sz w:val="14"/>
        </w:rPr>
        <w:t> </w:t>
      </w:r>
      <w:r>
        <w:rPr>
          <w:rFonts w:ascii="Tahoma"/>
          <w:sz w:val="14"/>
        </w:rPr>
        <w:t>Education</w:t>
      </w:r>
      <w:r>
        <w:rPr>
          <w:rFonts w:ascii="Tahoma"/>
          <w:spacing w:val="-9"/>
          <w:sz w:val="14"/>
        </w:rPr>
        <w:t> </w:t>
      </w:r>
      <w:r>
        <w:rPr>
          <w:rFonts w:ascii="Tahoma"/>
          <w:sz w:val="14"/>
        </w:rPr>
        <w:t>Studies</w:t>
      </w:r>
      <w:r>
        <w:rPr>
          <w:rFonts w:ascii="Tahoma"/>
          <w:spacing w:val="-8"/>
          <w:sz w:val="14"/>
        </w:rPr>
        <w:t> </w:t>
      </w:r>
      <w:r>
        <w:rPr>
          <w:rFonts w:ascii="Tahoma"/>
          <w:sz w:val="14"/>
        </w:rPr>
        <w:t>shall</w:t>
      </w:r>
      <w:r>
        <w:rPr>
          <w:rFonts w:ascii="Tahoma"/>
          <w:spacing w:val="-6"/>
          <w:sz w:val="14"/>
        </w:rPr>
        <w:t> </w:t>
      </w:r>
      <w:r>
        <w:rPr>
          <w:rFonts w:ascii="Tahoma"/>
          <w:sz w:val="14"/>
        </w:rPr>
        <w:t>not be</w:t>
      </w:r>
      <w:r>
        <w:rPr>
          <w:rFonts w:ascii="Tahoma"/>
          <w:spacing w:val="-11"/>
          <w:sz w:val="14"/>
        </w:rPr>
        <w:t> </w:t>
      </w:r>
      <w:r>
        <w:rPr>
          <w:rFonts w:ascii="Tahoma"/>
          <w:sz w:val="14"/>
        </w:rPr>
        <w:t>responsible</w:t>
      </w:r>
      <w:r>
        <w:rPr>
          <w:rFonts w:ascii="Tahoma"/>
          <w:spacing w:val="-11"/>
          <w:sz w:val="14"/>
        </w:rPr>
        <w:t> </w:t>
      </w:r>
      <w:r>
        <w:rPr>
          <w:rFonts w:ascii="Tahoma"/>
          <w:sz w:val="14"/>
        </w:rPr>
        <w:t>or</w:t>
      </w:r>
      <w:r>
        <w:rPr>
          <w:rFonts w:ascii="Tahoma"/>
          <w:spacing w:val="-11"/>
          <w:sz w:val="14"/>
        </w:rPr>
        <w:t> </w:t>
      </w:r>
      <w:r>
        <w:rPr>
          <w:rFonts w:ascii="Tahoma"/>
          <w:sz w:val="14"/>
        </w:rPr>
        <w:t>answerable</w:t>
      </w:r>
      <w:r>
        <w:rPr>
          <w:rFonts w:ascii="Tahoma"/>
          <w:spacing w:val="-11"/>
          <w:sz w:val="14"/>
        </w:rPr>
        <w:t> </w:t>
      </w:r>
      <w:r>
        <w:rPr>
          <w:rFonts w:ascii="Tahoma"/>
          <w:sz w:val="14"/>
        </w:rPr>
        <w:t>for</w:t>
      </w:r>
      <w:r>
        <w:rPr>
          <w:rFonts w:ascii="Tahoma"/>
          <w:spacing w:val="-11"/>
          <w:sz w:val="14"/>
        </w:rPr>
        <w:t> </w:t>
      </w:r>
      <w:r>
        <w:rPr>
          <w:rFonts w:ascii="Tahoma"/>
          <w:sz w:val="14"/>
        </w:rPr>
        <w:t>any</w:t>
      </w:r>
      <w:r>
        <w:rPr>
          <w:rFonts w:ascii="Tahoma"/>
          <w:spacing w:val="-11"/>
          <w:sz w:val="14"/>
        </w:rPr>
        <w:t> </w:t>
      </w:r>
      <w:r>
        <w:rPr>
          <w:rFonts w:ascii="Tahoma"/>
          <w:sz w:val="14"/>
        </w:rPr>
        <w:t>loss,</w:t>
      </w:r>
      <w:r>
        <w:rPr>
          <w:rFonts w:ascii="Tahoma"/>
          <w:spacing w:val="-11"/>
          <w:sz w:val="14"/>
        </w:rPr>
        <w:t> </w:t>
      </w:r>
      <w:r>
        <w:rPr>
          <w:rFonts w:ascii="Tahoma"/>
          <w:sz w:val="14"/>
        </w:rPr>
        <w:t>damage</w:t>
      </w:r>
      <w:r>
        <w:rPr>
          <w:rFonts w:ascii="Tahoma"/>
          <w:spacing w:val="-11"/>
          <w:sz w:val="14"/>
        </w:rPr>
        <w:t> </w:t>
      </w:r>
      <w:r>
        <w:rPr>
          <w:rFonts w:ascii="Tahoma"/>
          <w:sz w:val="14"/>
        </w:rPr>
        <w:t>or</w:t>
      </w:r>
      <w:r>
        <w:rPr>
          <w:rFonts w:ascii="Tahoma"/>
          <w:spacing w:val="-11"/>
          <w:sz w:val="14"/>
        </w:rPr>
        <w:t> </w:t>
      </w:r>
      <w:r>
        <w:rPr>
          <w:rFonts w:ascii="Tahoma"/>
          <w:sz w:val="14"/>
        </w:rPr>
        <w:t>liability</w:t>
      </w:r>
      <w:r>
        <w:rPr>
          <w:rFonts w:ascii="Tahoma"/>
          <w:spacing w:val="-11"/>
          <w:sz w:val="14"/>
        </w:rPr>
        <w:t> </w:t>
      </w:r>
      <w:r>
        <w:rPr>
          <w:rFonts w:ascii="Tahoma"/>
          <w:sz w:val="14"/>
        </w:rPr>
        <w:t>caused</w:t>
      </w:r>
      <w:r>
        <w:rPr>
          <w:rFonts w:ascii="Tahoma"/>
          <w:spacing w:val="-11"/>
          <w:sz w:val="14"/>
        </w:rPr>
        <w:t> </w:t>
      </w:r>
      <w:r>
        <w:rPr>
          <w:rFonts w:ascii="Tahoma"/>
          <w:sz w:val="14"/>
        </w:rPr>
        <w:t>in</w:t>
      </w:r>
      <w:r>
        <w:rPr>
          <w:rFonts w:ascii="Tahoma"/>
          <w:spacing w:val="-11"/>
          <w:sz w:val="14"/>
        </w:rPr>
        <w:t> </w:t>
      </w:r>
      <w:r>
        <w:rPr>
          <w:rFonts w:ascii="Tahoma"/>
          <w:sz w:val="14"/>
        </w:rPr>
        <w:t>relation</w:t>
      </w:r>
      <w:r>
        <w:rPr>
          <w:rFonts w:ascii="Tahoma"/>
          <w:spacing w:val="-11"/>
          <w:sz w:val="14"/>
        </w:rPr>
        <w:t> </w:t>
      </w:r>
      <w:r>
        <w:rPr>
          <w:rFonts w:ascii="Tahoma"/>
          <w:sz w:val="14"/>
        </w:rPr>
        <w:t>to/arising</w:t>
      </w:r>
      <w:r>
        <w:rPr>
          <w:rFonts w:ascii="Tahoma"/>
          <w:spacing w:val="-11"/>
          <w:sz w:val="14"/>
        </w:rPr>
        <w:t> </w:t>
      </w:r>
      <w:r>
        <w:rPr>
          <w:rFonts w:ascii="Tahoma"/>
          <w:sz w:val="14"/>
        </w:rPr>
        <w:t>out</w:t>
      </w:r>
      <w:r>
        <w:rPr>
          <w:rFonts w:ascii="Tahoma"/>
          <w:spacing w:val="-11"/>
          <w:sz w:val="14"/>
        </w:rPr>
        <w:t> </w:t>
      </w:r>
      <w:r>
        <w:rPr>
          <w:rFonts w:ascii="Tahoma"/>
          <w:sz w:val="14"/>
        </w:rPr>
        <w:t>of</w:t>
      </w:r>
      <w:r>
        <w:rPr>
          <w:rFonts w:ascii="Tahoma"/>
          <w:spacing w:val="-10"/>
          <w:sz w:val="14"/>
        </w:rPr>
        <w:t> </w:t>
      </w:r>
      <w:r>
        <w:rPr>
          <w:rFonts w:ascii="Tahoma"/>
          <w:sz w:val="14"/>
        </w:rPr>
        <w:t>conflicts</w:t>
      </w:r>
      <w:r>
        <w:rPr>
          <w:rFonts w:ascii="Tahoma"/>
          <w:spacing w:val="-11"/>
          <w:sz w:val="14"/>
        </w:rPr>
        <w:t> </w:t>
      </w:r>
      <w:r>
        <w:rPr>
          <w:rFonts w:ascii="Tahoma"/>
          <w:sz w:val="14"/>
        </w:rPr>
        <w:t>of</w:t>
      </w:r>
      <w:r>
        <w:rPr>
          <w:rFonts w:ascii="Tahoma"/>
          <w:spacing w:val="-11"/>
          <w:sz w:val="14"/>
        </w:rPr>
        <w:t> </w:t>
      </w:r>
      <w:r>
        <w:rPr>
          <w:rFonts w:ascii="Tahoma"/>
          <w:sz w:val="14"/>
        </w:rPr>
        <w:t>interest,</w:t>
      </w:r>
      <w:r>
        <w:rPr>
          <w:rFonts w:ascii="Tahoma"/>
          <w:spacing w:val="-11"/>
          <w:sz w:val="14"/>
        </w:rPr>
        <w:t> </w:t>
      </w:r>
      <w:r>
        <w:rPr>
          <w:rFonts w:ascii="Tahoma"/>
          <w:sz w:val="14"/>
        </w:rPr>
        <w:t>copyright</w:t>
      </w:r>
      <w:r>
        <w:rPr>
          <w:rFonts w:ascii="Tahoma"/>
          <w:spacing w:val="-11"/>
          <w:sz w:val="14"/>
        </w:rPr>
        <w:t> </w:t>
      </w:r>
      <w:r>
        <w:rPr>
          <w:rFonts w:ascii="Tahoma"/>
          <w:sz w:val="14"/>
        </w:rPr>
        <w:t>violations</w:t>
      </w:r>
      <w:r>
        <w:rPr>
          <w:rFonts w:ascii="Tahoma"/>
          <w:spacing w:val="-11"/>
          <w:sz w:val="14"/>
        </w:rPr>
        <w:t> </w:t>
      </w:r>
      <w:r>
        <w:rPr>
          <w:rFonts w:ascii="Tahoma"/>
          <w:sz w:val="14"/>
        </w:rPr>
        <w:t>and</w:t>
      </w:r>
      <w:r>
        <w:rPr>
          <w:rFonts w:ascii="Tahoma"/>
          <w:spacing w:val="-11"/>
          <w:sz w:val="14"/>
        </w:rPr>
        <w:t> </w:t>
      </w:r>
      <w:r>
        <w:rPr>
          <w:rFonts w:ascii="Tahoma"/>
          <w:sz w:val="14"/>
        </w:rPr>
        <w:t>inappropriate or inaccurate use of any kind content related or integrated into the research work. All the published works are meeting the Open Access Publishing requirements and can be freely accessed, shared, modified, distributed and used in educational, commercial and non-commercial purposes under a </w:t>
      </w:r>
      <w:hyperlink r:id="rId11">
        <w:r>
          <w:rPr>
            <w:rFonts w:ascii="Tahoma"/>
            <w:color w:val="0000FF"/>
            <w:sz w:val="14"/>
            <w:u w:val="single" w:color="0000FF"/>
          </w:rPr>
          <w:t>Creative Commons Attribution 4.0 International License (CC BY 4.0)</w:t>
        </w:r>
        <w:r>
          <w:rPr>
            <w:rFonts w:ascii="Tahoma"/>
            <w:sz w:val="14"/>
          </w:rPr>
          <w:t>.</w:t>
        </w:r>
      </w:hyperlink>
    </w:p>
    <w:sectPr>
      <w:pgSz w:w="11910" w:h="16840"/>
      <w:pgMar w:header="851" w:footer="776" w:top="1520" w:bottom="960" w:left="1275"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Math">
    <w:altName w:val="Cambria Math"/>
    <w:charset w:val="1"/>
    <w:family w:val="roman"/>
    <w:pitch w:val="variable"/>
  </w:font>
  <w:font w:name="Palatino Linotype">
    <w:altName w:val="Palatino Linotype"/>
    <w:charset w:val="1"/>
    <w:family w:val="roman"/>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81664">
              <wp:simplePos x="0" y="0"/>
              <wp:positionH relativeFrom="page">
                <wp:posOffset>810894</wp:posOffset>
              </wp:positionH>
              <wp:positionV relativeFrom="page">
                <wp:posOffset>10021568</wp:posOffset>
              </wp:positionV>
              <wp:extent cx="5940425" cy="1841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940425" cy="18415"/>
                      </a:xfrm>
                      <a:custGeom>
                        <a:avLst/>
                        <a:gdLst/>
                        <a:ahLst/>
                        <a:cxnLst/>
                        <a:rect l="l" t="t" r="r" b="b"/>
                        <a:pathLst>
                          <a:path w="5940425" h="18415">
                            <a:moveTo>
                              <a:pt x="5940425" y="0"/>
                            </a:moveTo>
                            <a:lnTo>
                              <a:pt x="0" y="0"/>
                            </a:lnTo>
                            <a:lnTo>
                              <a:pt x="0" y="18416"/>
                            </a:lnTo>
                            <a:lnTo>
                              <a:pt x="5940425" y="18416"/>
                            </a:lnTo>
                            <a:lnTo>
                              <a:pt x="5940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849998pt;margin-top:789.099854pt;width:467.75pt;height:1.4501pt;mso-position-horizontal-relative:page;mso-position-vertical-relative:page;z-index:-16034816" id="docshape4"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282176">
              <wp:simplePos x="0" y="0"/>
              <wp:positionH relativeFrom="page">
                <wp:posOffset>798372</wp:posOffset>
              </wp:positionH>
              <wp:positionV relativeFrom="page">
                <wp:posOffset>10079342</wp:posOffset>
              </wp:positionV>
              <wp:extent cx="3346450" cy="16192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346450" cy="161925"/>
                      </a:xfrm>
                      <a:prstGeom prst="rect">
                        <a:avLst/>
                      </a:prstGeom>
                    </wps:spPr>
                    <wps:txbx>
                      <w:txbxContent>
                        <w:p>
                          <w:pPr>
                            <w:spacing w:line="236" w:lineRule="exact" w:before="0"/>
                            <w:ind w:left="20" w:right="0" w:firstLine="0"/>
                            <w:jc w:val="left"/>
                            <w:rPr>
                              <w:sz w:val="18"/>
                            </w:rPr>
                          </w:pPr>
                          <w:hyperlink r:id="rId1">
                            <w:r>
                              <w:rPr>
                                <w:sz w:val="18"/>
                              </w:rPr>
                              <w:t>European</w:t>
                            </w:r>
                            <w:r>
                              <w:rPr>
                                <w:spacing w:val="-17"/>
                                <w:sz w:val="18"/>
                              </w:rPr>
                              <w:t> </w:t>
                            </w:r>
                            <w:r>
                              <w:rPr>
                                <w:sz w:val="18"/>
                              </w:rPr>
                              <w:t>Journal</w:t>
                            </w:r>
                            <w:r>
                              <w:rPr>
                                <w:spacing w:val="-17"/>
                                <w:sz w:val="18"/>
                              </w:rPr>
                              <w:t> </w:t>
                            </w:r>
                            <w:r>
                              <w:rPr>
                                <w:sz w:val="18"/>
                              </w:rPr>
                              <w:t>of</w:t>
                            </w:r>
                            <w:r>
                              <w:rPr>
                                <w:spacing w:val="-12"/>
                                <w:sz w:val="18"/>
                              </w:rPr>
                              <w:t> </w:t>
                            </w:r>
                            <w:r>
                              <w:rPr>
                                <w:sz w:val="18"/>
                              </w:rPr>
                              <w:t>Education</w:t>
                            </w:r>
                            <w:r>
                              <w:rPr>
                                <w:spacing w:val="-12"/>
                                <w:sz w:val="18"/>
                              </w:rPr>
                              <w:t> </w:t>
                            </w:r>
                            <w:r>
                              <w:rPr>
                                <w:sz w:val="18"/>
                              </w:rPr>
                              <w:t>Studies</w:t>
                            </w:r>
                            <w:r>
                              <w:rPr>
                                <w:spacing w:val="-10"/>
                                <w:sz w:val="18"/>
                              </w:rPr>
                              <w:t> </w:t>
                            </w:r>
                            <w:r>
                              <w:rPr>
                                <w:sz w:val="18"/>
                              </w:rPr>
                              <w:t>-</w:t>
                            </w:r>
                            <w:r>
                              <w:rPr>
                                <w:spacing w:val="-11"/>
                                <w:sz w:val="18"/>
                              </w:rPr>
                              <w:t> </w:t>
                            </w:r>
                            <w:r>
                              <w:rPr>
                                <w:sz w:val="18"/>
                              </w:rPr>
                              <w:t>Volume</w:t>
                            </w:r>
                            <w:r>
                              <w:rPr>
                                <w:spacing w:val="-13"/>
                                <w:sz w:val="18"/>
                              </w:rPr>
                              <w:t> </w:t>
                            </w:r>
                            <w:r>
                              <w:rPr>
                                <w:sz w:val="18"/>
                              </w:rPr>
                              <w:t>7</w:t>
                            </w:r>
                          </w:hyperlink>
                          <w:r>
                            <w:rPr>
                              <w:spacing w:val="-16"/>
                              <w:sz w:val="18"/>
                            </w:rPr>
                            <w:t> </w:t>
                          </w:r>
                          <w:hyperlink r:id="rId1">
                            <w:r>
                              <w:rPr>
                                <w:rFonts w:ascii="Times New Roman" w:hAnsi="Times New Roman"/>
                                <w:sz w:val="18"/>
                              </w:rPr>
                              <w:t>│</w:t>
                            </w:r>
                          </w:hyperlink>
                          <w:r>
                            <w:rPr>
                              <w:rFonts w:ascii="Times New Roman" w:hAnsi="Times New Roman"/>
                              <w:spacing w:val="-12"/>
                              <w:sz w:val="18"/>
                            </w:rPr>
                            <w:t> </w:t>
                          </w:r>
                          <w:hyperlink r:id="rId1">
                            <w:r>
                              <w:rPr>
                                <w:sz w:val="18"/>
                              </w:rPr>
                              <w:t>Issue</w:t>
                            </w:r>
                            <w:r>
                              <w:rPr>
                                <w:spacing w:val="-17"/>
                                <w:sz w:val="18"/>
                              </w:rPr>
                              <w:t> </w:t>
                            </w:r>
                            <w:r>
                              <w:rPr>
                                <w:sz w:val="18"/>
                              </w:rPr>
                              <w:t>6</w:t>
                            </w:r>
                          </w:hyperlink>
                          <w:r>
                            <w:rPr>
                              <w:spacing w:val="-11"/>
                              <w:sz w:val="18"/>
                            </w:rPr>
                            <w:t> </w:t>
                          </w:r>
                          <w:hyperlink r:id="rId1">
                            <w:r>
                              <w:rPr>
                                <w:rFonts w:ascii="Times New Roman" w:hAnsi="Times New Roman"/>
                                <w:sz w:val="18"/>
                              </w:rPr>
                              <w:t>│</w:t>
                            </w:r>
                          </w:hyperlink>
                          <w:r>
                            <w:rPr>
                              <w:rFonts w:ascii="Times New Roman" w:hAnsi="Times New Roman"/>
                              <w:spacing w:val="-16"/>
                              <w:sz w:val="18"/>
                            </w:rPr>
                            <w:t> </w:t>
                          </w:r>
                          <w:hyperlink r:id="rId1">
                            <w:r>
                              <w:rPr>
                                <w:spacing w:val="-4"/>
                                <w:sz w:val="18"/>
                              </w:rPr>
                              <w:t>2020</w:t>
                            </w:r>
                          </w:hyperlink>
                        </w:p>
                      </w:txbxContent>
                    </wps:txbx>
                    <wps:bodyPr wrap="square" lIns="0" tIns="0" rIns="0" bIns="0" rtlCol="0">
                      <a:noAutofit/>
                    </wps:bodyPr>
                  </wps:wsp>
                </a:graphicData>
              </a:graphic>
            </wp:anchor>
          </w:drawing>
        </mc:Choice>
        <mc:Fallback>
          <w:pict>
            <v:shape style="position:absolute;margin-left:62.863998pt;margin-top:793.649048pt;width:263.5pt;height:12.75pt;mso-position-horizontal-relative:page;mso-position-vertical-relative:page;z-index:-16034304" type="#_x0000_t202" id="docshape5" filled="false" stroked="false">
              <v:textbox inset="0,0,0,0">
                <w:txbxContent>
                  <w:p>
                    <w:pPr>
                      <w:spacing w:line="236" w:lineRule="exact" w:before="0"/>
                      <w:ind w:left="20" w:right="0" w:firstLine="0"/>
                      <w:jc w:val="left"/>
                      <w:rPr>
                        <w:sz w:val="18"/>
                      </w:rPr>
                    </w:pPr>
                    <w:hyperlink r:id="rId1">
                      <w:r>
                        <w:rPr>
                          <w:sz w:val="18"/>
                        </w:rPr>
                        <w:t>European</w:t>
                      </w:r>
                      <w:r>
                        <w:rPr>
                          <w:spacing w:val="-17"/>
                          <w:sz w:val="18"/>
                        </w:rPr>
                        <w:t> </w:t>
                      </w:r>
                      <w:r>
                        <w:rPr>
                          <w:sz w:val="18"/>
                        </w:rPr>
                        <w:t>Journal</w:t>
                      </w:r>
                      <w:r>
                        <w:rPr>
                          <w:spacing w:val="-17"/>
                          <w:sz w:val="18"/>
                        </w:rPr>
                        <w:t> </w:t>
                      </w:r>
                      <w:r>
                        <w:rPr>
                          <w:sz w:val="18"/>
                        </w:rPr>
                        <w:t>of</w:t>
                      </w:r>
                      <w:r>
                        <w:rPr>
                          <w:spacing w:val="-12"/>
                          <w:sz w:val="18"/>
                        </w:rPr>
                        <w:t> </w:t>
                      </w:r>
                      <w:r>
                        <w:rPr>
                          <w:sz w:val="18"/>
                        </w:rPr>
                        <w:t>Education</w:t>
                      </w:r>
                      <w:r>
                        <w:rPr>
                          <w:spacing w:val="-12"/>
                          <w:sz w:val="18"/>
                        </w:rPr>
                        <w:t> </w:t>
                      </w:r>
                      <w:r>
                        <w:rPr>
                          <w:sz w:val="18"/>
                        </w:rPr>
                        <w:t>Studies</w:t>
                      </w:r>
                      <w:r>
                        <w:rPr>
                          <w:spacing w:val="-10"/>
                          <w:sz w:val="18"/>
                        </w:rPr>
                        <w:t> </w:t>
                      </w:r>
                      <w:r>
                        <w:rPr>
                          <w:sz w:val="18"/>
                        </w:rPr>
                        <w:t>-</w:t>
                      </w:r>
                      <w:r>
                        <w:rPr>
                          <w:spacing w:val="-11"/>
                          <w:sz w:val="18"/>
                        </w:rPr>
                        <w:t> </w:t>
                      </w:r>
                      <w:r>
                        <w:rPr>
                          <w:sz w:val="18"/>
                        </w:rPr>
                        <w:t>Volume</w:t>
                      </w:r>
                      <w:r>
                        <w:rPr>
                          <w:spacing w:val="-13"/>
                          <w:sz w:val="18"/>
                        </w:rPr>
                        <w:t> </w:t>
                      </w:r>
                      <w:r>
                        <w:rPr>
                          <w:sz w:val="18"/>
                        </w:rPr>
                        <w:t>7</w:t>
                      </w:r>
                    </w:hyperlink>
                    <w:r>
                      <w:rPr>
                        <w:spacing w:val="-16"/>
                        <w:sz w:val="18"/>
                      </w:rPr>
                      <w:t> </w:t>
                    </w:r>
                    <w:hyperlink r:id="rId1">
                      <w:r>
                        <w:rPr>
                          <w:rFonts w:ascii="Times New Roman" w:hAnsi="Times New Roman"/>
                          <w:sz w:val="18"/>
                        </w:rPr>
                        <w:t>│</w:t>
                      </w:r>
                    </w:hyperlink>
                    <w:r>
                      <w:rPr>
                        <w:rFonts w:ascii="Times New Roman" w:hAnsi="Times New Roman"/>
                        <w:spacing w:val="-12"/>
                        <w:sz w:val="18"/>
                      </w:rPr>
                      <w:t> </w:t>
                    </w:r>
                    <w:hyperlink r:id="rId1">
                      <w:r>
                        <w:rPr>
                          <w:sz w:val="18"/>
                        </w:rPr>
                        <w:t>Issue</w:t>
                      </w:r>
                      <w:r>
                        <w:rPr>
                          <w:spacing w:val="-17"/>
                          <w:sz w:val="18"/>
                        </w:rPr>
                        <w:t> </w:t>
                      </w:r>
                      <w:r>
                        <w:rPr>
                          <w:sz w:val="18"/>
                        </w:rPr>
                        <w:t>6</w:t>
                      </w:r>
                    </w:hyperlink>
                    <w:r>
                      <w:rPr>
                        <w:spacing w:val="-11"/>
                        <w:sz w:val="18"/>
                      </w:rPr>
                      <w:t> </w:t>
                    </w:r>
                    <w:hyperlink r:id="rId1">
                      <w:r>
                        <w:rPr>
                          <w:rFonts w:ascii="Times New Roman" w:hAnsi="Times New Roman"/>
                          <w:sz w:val="18"/>
                        </w:rPr>
                        <w:t>│</w:t>
                      </w:r>
                    </w:hyperlink>
                    <w:r>
                      <w:rPr>
                        <w:rFonts w:ascii="Times New Roman" w:hAnsi="Times New Roman"/>
                        <w:spacing w:val="-16"/>
                        <w:sz w:val="18"/>
                      </w:rPr>
                      <w:t> </w:t>
                    </w:r>
                    <w:hyperlink r:id="rId1">
                      <w:r>
                        <w:rPr>
                          <w:spacing w:val="-4"/>
                          <w:sz w:val="18"/>
                        </w:rPr>
                        <w:t>2020</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282688">
              <wp:simplePos x="0" y="0"/>
              <wp:positionH relativeFrom="page">
                <wp:posOffset>6544944</wp:posOffset>
              </wp:positionH>
              <wp:positionV relativeFrom="page">
                <wp:posOffset>10097779</wp:posOffset>
              </wp:positionV>
              <wp:extent cx="262890" cy="14351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62890" cy="143510"/>
                      </a:xfrm>
                      <a:prstGeom prst="rect">
                        <a:avLst/>
                      </a:prstGeom>
                    </wps:spPr>
                    <wps:txbx>
                      <w:txbxContent>
                        <w:p>
                          <w:pPr>
                            <w:spacing w:line="207"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324</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15.349976pt;margin-top:795.100769pt;width:20.7pt;height:11.3pt;mso-position-horizontal-relative:page;mso-position-vertical-relative:page;z-index:-16033792" type="#_x0000_t202" id="docshape6" filled="false" stroked="false">
              <v:textbox inset="0,0,0,0">
                <w:txbxContent>
                  <w:p>
                    <w:pPr>
                      <w:spacing w:line="207"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324</w:t>
                    </w:r>
                    <w:r>
                      <w:rPr>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81152">
              <wp:simplePos x="0" y="0"/>
              <wp:positionH relativeFrom="page">
                <wp:posOffset>1585086</wp:posOffset>
              </wp:positionH>
              <wp:positionV relativeFrom="page">
                <wp:posOffset>527618</wp:posOffset>
              </wp:positionV>
              <wp:extent cx="4389755" cy="451484"/>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389755" cy="451484"/>
                      </a:xfrm>
                      <a:prstGeom prst="rect">
                        <a:avLst/>
                      </a:prstGeom>
                    </wps:spPr>
                    <wps:txbx>
                      <w:txbxContent>
                        <w:p>
                          <w:pPr>
                            <w:spacing w:line="207" w:lineRule="exact" w:before="0"/>
                            <w:ind w:left="5" w:right="0" w:firstLine="0"/>
                            <w:jc w:val="center"/>
                            <w:rPr>
                              <w:sz w:val="18"/>
                            </w:rPr>
                          </w:pPr>
                          <w:r>
                            <w:rPr>
                              <w:sz w:val="18"/>
                            </w:rPr>
                            <w:t>Okoye,</w:t>
                          </w:r>
                          <w:r>
                            <w:rPr>
                              <w:spacing w:val="-4"/>
                              <w:sz w:val="18"/>
                            </w:rPr>
                            <w:t> </w:t>
                          </w:r>
                          <w:r>
                            <w:rPr>
                              <w:sz w:val="18"/>
                            </w:rPr>
                            <w:t>K.R.E.;</w:t>
                          </w:r>
                          <w:r>
                            <w:rPr>
                              <w:spacing w:val="-3"/>
                              <w:sz w:val="18"/>
                            </w:rPr>
                            <w:t> </w:t>
                          </w:r>
                          <w:r>
                            <w:rPr>
                              <w:sz w:val="18"/>
                            </w:rPr>
                            <w:t>Mbanugo,</w:t>
                          </w:r>
                          <w:r>
                            <w:rPr>
                              <w:spacing w:val="-3"/>
                              <w:sz w:val="18"/>
                            </w:rPr>
                            <w:t> </w:t>
                          </w:r>
                          <w:r>
                            <w:rPr>
                              <w:sz w:val="18"/>
                            </w:rPr>
                            <w:t>Cyriacus</w:t>
                          </w:r>
                          <w:r>
                            <w:rPr>
                              <w:spacing w:val="-6"/>
                              <w:sz w:val="18"/>
                            </w:rPr>
                            <w:t> </w:t>
                          </w:r>
                          <w:r>
                            <w:rPr>
                              <w:spacing w:val="-2"/>
                              <w:sz w:val="18"/>
                            </w:rPr>
                            <w:t>Izuchukwu</w:t>
                          </w:r>
                        </w:p>
                        <w:p>
                          <w:pPr>
                            <w:spacing w:line="237" w:lineRule="auto" w:before="4"/>
                            <w:ind w:left="5" w:right="3" w:firstLine="0"/>
                            <w:jc w:val="center"/>
                            <w:rPr>
                              <w:sz w:val="18"/>
                            </w:rPr>
                          </w:pPr>
                          <w:r>
                            <w:rPr>
                              <w:sz w:val="18"/>
                            </w:rPr>
                            <w:t>FORENSIC</w:t>
                          </w:r>
                          <w:r>
                            <w:rPr>
                              <w:spacing w:val="-5"/>
                              <w:sz w:val="18"/>
                            </w:rPr>
                            <w:t> </w:t>
                          </w:r>
                          <w:r>
                            <w:rPr>
                              <w:sz w:val="18"/>
                            </w:rPr>
                            <w:t>ACCOUNTING</w:t>
                          </w:r>
                          <w:r>
                            <w:rPr>
                              <w:spacing w:val="-5"/>
                              <w:sz w:val="18"/>
                            </w:rPr>
                            <w:t> </w:t>
                          </w:r>
                          <w:r>
                            <w:rPr>
                              <w:sz w:val="18"/>
                            </w:rPr>
                            <w:t>A</w:t>
                          </w:r>
                          <w:r>
                            <w:rPr>
                              <w:spacing w:val="-3"/>
                              <w:sz w:val="18"/>
                            </w:rPr>
                            <w:t> </w:t>
                          </w:r>
                          <w:r>
                            <w:rPr>
                              <w:sz w:val="18"/>
                            </w:rPr>
                            <w:t>TOOL</w:t>
                          </w:r>
                          <w:r>
                            <w:rPr>
                              <w:spacing w:val="-6"/>
                              <w:sz w:val="18"/>
                            </w:rPr>
                            <w:t> </w:t>
                          </w:r>
                          <w:r>
                            <w:rPr>
                              <w:sz w:val="18"/>
                            </w:rPr>
                            <w:t>FOR</w:t>
                          </w:r>
                          <w:r>
                            <w:rPr>
                              <w:spacing w:val="-6"/>
                              <w:sz w:val="18"/>
                            </w:rPr>
                            <w:t> </w:t>
                          </w:r>
                          <w:r>
                            <w:rPr>
                              <w:sz w:val="18"/>
                            </w:rPr>
                            <w:t>FRAUD</w:t>
                          </w:r>
                          <w:r>
                            <w:rPr>
                              <w:spacing w:val="-3"/>
                              <w:sz w:val="18"/>
                            </w:rPr>
                            <w:t> </w:t>
                          </w:r>
                          <w:r>
                            <w:rPr>
                              <w:sz w:val="18"/>
                            </w:rPr>
                            <w:t>DETECTION</w:t>
                          </w:r>
                          <w:r>
                            <w:rPr>
                              <w:spacing w:val="-7"/>
                              <w:sz w:val="18"/>
                            </w:rPr>
                            <w:t> </w:t>
                          </w:r>
                          <w:r>
                            <w:rPr>
                              <w:sz w:val="18"/>
                            </w:rPr>
                            <w:t>AND</w:t>
                          </w:r>
                          <w:r>
                            <w:rPr>
                              <w:spacing w:val="-6"/>
                              <w:sz w:val="18"/>
                            </w:rPr>
                            <w:t> </w:t>
                          </w:r>
                          <w:r>
                            <w:rPr>
                              <w:sz w:val="18"/>
                            </w:rPr>
                            <w:t>PREVENTION IN THE PUBLIC TERTIARY INSTITUTIONS IN SOUTH EAST NIGERIA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24.809998pt;margin-top:41.54475pt;width:345.65pt;height:35.550pt;mso-position-horizontal-relative:page;mso-position-vertical-relative:page;z-index:-16035328" type="#_x0000_t202" id="docshape3" filled="false" stroked="false">
              <v:textbox inset="0,0,0,0">
                <w:txbxContent>
                  <w:p>
                    <w:pPr>
                      <w:spacing w:line="207" w:lineRule="exact" w:before="0"/>
                      <w:ind w:left="5" w:right="0" w:firstLine="0"/>
                      <w:jc w:val="center"/>
                      <w:rPr>
                        <w:sz w:val="18"/>
                      </w:rPr>
                    </w:pPr>
                    <w:r>
                      <w:rPr>
                        <w:sz w:val="18"/>
                      </w:rPr>
                      <w:t>Okoye,</w:t>
                    </w:r>
                    <w:r>
                      <w:rPr>
                        <w:spacing w:val="-4"/>
                        <w:sz w:val="18"/>
                      </w:rPr>
                      <w:t> </w:t>
                    </w:r>
                    <w:r>
                      <w:rPr>
                        <w:sz w:val="18"/>
                      </w:rPr>
                      <w:t>K.R.E.;</w:t>
                    </w:r>
                    <w:r>
                      <w:rPr>
                        <w:spacing w:val="-3"/>
                        <w:sz w:val="18"/>
                      </w:rPr>
                      <w:t> </w:t>
                    </w:r>
                    <w:r>
                      <w:rPr>
                        <w:sz w:val="18"/>
                      </w:rPr>
                      <w:t>Mbanugo,</w:t>
                    </w:r>
                    <w:r>
                      <w:rPr>
                        <w:spacing w:val="-3"/>
                        <w:sz w:val="18"/>
                      </w:rPr>
                      <w:t> </w:t>
                    </w:r>
                    <w:r>
                      <w:rPr>
                        <w:sz w:val="18"/>
                      </w:rPr>
                      <w:t>Cyriacus</w:t>
                    </w:r>
                    <w:r>
                      <w:rPr>
                        <w:spacing w:val="-6"/>
                        <w:sz w:val="18"/>
                      </w:rPr>
                      <w:t> </w:t>
                    </w:r>
                    <w:r>
                      <w:rPr>
                        <w:spacing w:val="-2"/>
                        <w:sz w:val="18"/>
                      </w:rPr>
                      <w:t>Izuchukwu</w:t>
                    </w:r>
                  </w:p>
                  <w:p>
                    <w:pPr>
                      <w:spacing w:line="237" w:lineRule="auto" w:before="4"/>
                      <w:ind w:left="5" w:right="3" w:firstLine="0"/>
                      <w:jc w:val="center"/>
                      <w:rPr>
                        <w:sz w:val="18"/>
                      </w:rPr>
                    </w:pPr>
                    <w:r>
                      <w:rPr>
                        <w:sz w:val="18"/>
                      </w:rPr>
                      <w:t>FORENSIC</w:t>
                    </w:r>
                    <w:r>
                      <w:rPr>
                        <w:spacing w:val="-5"/>
                        <w:sz w:val="18"/>
                      </w:rPr>
                      <w:t> </w:t>
                    </w:r>
                    <w:r>
                      <w:rPr>
                        <w:sz w:val="18"/>
                      </w:rPr>
                      <w:t>ACCOUNTING</w:t>
                    </w:r>
                    <w:r>
                      <w:rPr>
                        <w:spacing w:val="-5"/>
                        <w:sz w:val="18"/>
                      </w:rPr>
                      <w:t> </w:t>
                    </w:r>
                    <w:r>
                      <w:rPr>
                        <w:sz w:val="18"/>
                      </w:rPr>
                      <w:t>A</w:t>
                    </w:r>
                    <w:r>
                      <w:rPr>
                        <w:spacing w:val="-3"/>
                        <w:sz w:val="18"/>
                      </w:rPr>
                      <w:t> </w:t>
                    </w:r>
                    <w:r>
                      <w:rPr>
                        <w:sz w:val="18"/>
                      </w:rPr>
                      <w:t>TOOL</w:t>
                    </w:r>
                    <w:r>
                      <w:rPr>
                        <w:spacing w:val="-6"/>
                        <w:sz w:val="18"/>
                      </w:rPr>
                      <w:t> </w:t>
                    </w:r>
                    <w:r>
                      <w:rPr>
                        <w:sz w:val="18"/>
                      </w:rPr>
                      <w:t>FOR</w:t>
                    </w:r>
                    <w:r>
                      <w:rPr>
                        <w:spacing w:val="-6"/>
                        <w:sz w:val="18"/>
                      </w:rPr>
                      <w:t> </w:t>
                    </w:r>
                    <w:r>
                      <w:rPr>
                        <w:sz w:val="18"/>
                      </w:rPr>
                      <w:t>FRAUD</w:t>
                    </w:r>
                    <w:r>
                      <w:rPr>
                        <w:spacing w:val="-3"/>
                        <w:sz w:val="18"/>
                      </w:rPr>
                      <w:t> </w:t>
                    </w:r>
                    <w:r>
                      <w:rPr>
                        <w:sz w:val="18"/>
                      </w:rPr>
                      <w:t>DETECTION</w:t>
                    </w:r>
                    <w:r>
                      <w:rPr>
                        <w:spacing w:val="-7"/>
                        <w:sz w:val="18"/>
                      </w:rPr>
                      <w:t> </w:t>
                    </w:r>
                    <w:r>
                      <w:rPr>
                        <w:sz w:val="18"/>
                      </w:rPr>
                      <w:t>AND</w:t>
                    </w:r>
                    <w:r>
                      <w:rPr>
                        <w:spacing w:val="-6"/>
                        <w:sz w:val="18"/>
                      </w:rPr>
                      <w:t> </w:t>
                    </w:r>
                    <w:r>
                      <w:rPr>
                        <w:sz w:val="18"/>
                      </w:rPr>
                      <w:t>PREVENTION IN THE PUBLIC TERTIARY INSTITUTIONS IN SOUTH EAST NIGERIA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22" w:hanging="361"/>
        <w:jc w:val="left"/>
      </w:pPr>
      <w:rPr>
        <w:rFonts w:hint="default" w:ascii="Palatino Linotype" w:hAnsi="Palatino Linotype" w:eastAsia="Palatino Linotype" w:cs="Palatino Linotype"/>
        <w:b w:val="0"/>
        <w:bCs w:val="0"/>
        <w:i w:val="0"/>
        <w:iCs w:val="0"/>
        <w:spacing w:val="0"/>
        <w:w w:val="100"/>
        <w:sz w:val="24"/>
        <w:szCs w:val="24"/>
        <w:lang w:val="en-US" w:eastAsia="en-US" w:bidi="ar-SA"/>
      </w:rPr>
    </w:lvl>
    <w:lvl w:ilvl="1">
      <w:start w:val="0"/>
      <w:numFmt w:val="bullet"/>
      <w:lvlText w:val="•"/>
      <w:lvlJc w:val="left"/>
      <w:pPr>
        <w:ind w:left="1598" w:hanging="361"/>
      </w:pPr>
      <w:rPr>
        <w:rFonts w:hint="default"/>
        <w:lang w:val="en-US" w:eastAsia="en-US" w:bidi="ar-SA"/>
      </w:rPr>
    </w:lvl>
    <w:lvl w:ilvl="2">
      <w:start w:val="0"/>
      <w:numFmt w:val="bullet"/>
      <w:lvlText w:val="•"/>
      <w:lvlJc w:val="left"/>
      <w:pPr>
        <w:ind w:left="2476" w:hanging="361"/>
      </w:pPr>
      <w:rPr>
        <w:rFonts w:hint="default"/>
        <w:lang w:val="en-US" w:eastAsia="en-US" w:bidi="ar-SA"/>
      </w:rPr>
    </w:lvl>
    <w:lvl w:ilvl="3">
      <w:start w:val="0"/>
      <w:numFmt w:val="bullet"/>
      <w:lvlText w:val="•"/>
      <w:lvlJc w:val="left"/>
      <w:pPr>
        <w:ind w:left="3354" w:hanging="361"/>
      </w:pPr>
      <w:rPr>
        <w:rFonts w:hint="default"/>
        <w:lang w:val="en-US" w:eastAsia="en-US" w:bidi="ar-SA"/>
      </w:rPr>
    </w:lvl>
    <w:lvl w:ilvl="4">
      <w:start w:val="0"/>
      <w:numFmt w:val="bullet"/>
      <w:lvlText w:val="•"/>
      <w:lvlJc w:val="left"/>
      <w:pPr>
        <w:ind w:left="4232" w:hanging="361"/>
      </w:pPr>
      <w:rPr>
        <w:rFonts w:hint="default"/>
        <w:lang w:val="en-US" w:eastAsia="en-US" w:bidi="ar-SA"/>
      </w:rPr>
    </w:lvl>
    <w:lvl w:ilvl="5">
      <w:start w:val="0"/>
      <w:numFmt w:val="bullet"/>
      <w:lvlText w:val="•"/>
      <w:lvlJc w:val="left"/>
      <w:pPr>
        <w:ind w:left="5110" w:hanging="361"/>
      </w:pPr>
      <w:rPr>
        <w:rFonts w:hint="default"/>
        <w:lang w:val="en-US" w:eastAsia="en-US" w:bidi="ar-SA"/>
      </w:rPr>
    </w:lvl>
    <w:lvl w:ilvl="6">
      <w:start w:val="0"/>
      <w:numFmt w:val="bullet"/>
      <w:lvlText w:val="•"/>
      <w:lvlJc w:val="left"/>
      <w:pPr>
        <w:ind w:left="5988" w:hanging="361"/>
      </w:pPr>
      <w:rPr>
        <w:rFonts w:hint="default"/>
        <w:lang w:val="en-US" w:eastAsia="en-US" w:bidi="ar-SA"/>
      </w:rPr>
    </w:lvl>
    <w:lvl w:ilvl="7">
      <w:start w:val="0"/>
      <w:numFmt w:val="bullet"/>
      <w:lvlText w:val="•"/>
      <w:lvlJc w:val="left"/>
      <w:pPr>
        <w:ind w:left="6866" w:hanging="361"/>
      </w:pPr>
      <w:rPr>
        <w:rFonts w:hint="default"/>
        <w:lang w:val="en-US" w:eastAsia="en-US" w:bidi="ar-SA"/>
      </w:rPr>
    </w:lvl>
    <w:lvl w:ilvl="8">
      <w:start w:val="0"/>
      <w:numFmt w:val="bullet"/>
      <w:lvlText w:val="•"/>
      <w:lvlJc w:val="left"/>
      <w:pPr>
        <w:ind w:left="7744" w:hanging="361"/>
      </w:pPr>
      <w:rPr>
        <w:rFonts w:hint="default"/>
        <w:lang w:val="en-US" w:eastAsia="en-US" w:bidi="ar-SA"/>
      </w:rPr>
    </w:lvl>
  </w:abstractNum>
  <w:abstractNum w:abstractNumId="0">
    <w:multiLevelType w:val="hybridMultilevel"/>
    <w:lvl w:ilvl="0">
      <w:start w:val="1"/>
      <w:numFmt w:val="decimal"/>
      <w:lvlText w:val="%1."/>
      <w:lvlJc w:val="left"/>
      <w:pPr>
        <w:ind w:left="246" w:hanging="245"/>
        <w:jc w:val="left"/>
      </w:pPr>
      <w:rPr>
        <w:rFonts w:hint="default" w:ascii="Palatino Linotype" w:hAnsi="Palatino Linotype" w:eastAsia="Palatino Linotype" w:cs="Palatino Linotype"/>
        <w:b/>
        <w:bCs/>
        <w:i w:val="0"/>
        <w:iCs w:val="0"/>
        <w:spacing w:val="0"/>
        <w:w w:val="100"/>
        <w:sz w:val="24"/>
        <w:szCs w:val="24"/>
        <w:lang w:val="en-US" w:eastAsia="en-US" w:bidi="ar-SA"/>
      </w:rPr>
    </w:lvl>
    <w:lvl w:ilvl="1">
      <w:start w:val="1"/>
      <w:numFmt w:val="decimal"/>
      <w:lvlText w:val="%1.%2"/>
      <w:lvlJc w:val="left"/>
      <w:pPr>
        <w:ind w:left="367" w:hanging="365"/>
        <w:jc w:val="left"/>
      </w:pPr>
      <w:rPr>
        <w:rFonts w:hint="default" w:ascii="Palatino Linotype" w:hAnsi="Palatino Linotype" w:eastAsia="Palatino Linotype" w:cs="Palatino Linotype"/>
        <w:b/>
        <w:bCs/>
        <w:i w:val="0"/>
        <w:iCs w:val="0"/>
        <w:spacing w:val="0"/>
        <w:w w:val="100"/>
        <w:sz w:val="24"/>
        <w:szCs w:val="24"/>
        <w:lang w:val="en-US" w:eastAsia="en-US" w:bidi="ar-SA"/>
      </w:rPr>
    </w:lvl>
    <w:lvl w:ilvl="2">
      <w:start w:val="1"/>
      <w:numFmt w:val="decimal"/>
      <w:lvlText w:val="%3)"/>
      <w:lvlJc w:val="left"/>
      <w:pPr>
        <w:ind w:left="722" w:hanging="361"/>
        <w:jc w:val="left"/>
      </w:pPr>
      <w:rPr>
        <w:rFonts w:hint="default" w:ascii="Palatino Linotype" w:hAnsi="Palatino Linotype" w:eastAsia="Palatino Linotype" w:cs="Palatino Linotype"/>
        <w:b w:val="0"/>
        <w:bCs w:val="0"/>
        <w:i w:val="0"/>
        <w:iCs w:val="0"/>
        <w:spacing w:val="0"/>
        <w:w w:val="100"/>
        <w:sz w:val="24"/>
        <w:szCs w:val="24"/>
        <w:lang w:val="en-US" w:eastAsia="en-US" w:bidi="ar-SA"/>
      </w:rPr>
    </w:lvl>
    <w:lvl w:ilvl="3">
      <w:start w:val="0"/>
      <w:numFmt w:val="bullet"/>
      <w:lvlText w:val="•"/>
      <w:lvlJc w:val="left"/>
      <w:pPr>
        <w:ind w:left="1817" w:hanging="361"/>
      </w:pPr>
      <w:rPr>
        <w:rFonts w:hint="default"/>
        <w:lang w:val="en-US" w:eastAsia="en-US" w:bidi="ar-SA"/>
      </w:rPr>
    </w:lvl>
    <w:lvl w:ilvl="4">
      <w:start w:val="0"/>
      <w:numFmt w:val="bullet"/>
      <w:lvlText w:val="•"/>
      <w:lvlJc w:val="left"/>
      <w:pPr>
        <w:ind w:left="2915" w:hanging="361"/>
      </w:pPr>
      <w:rPr>
        <w:rFonts w:hint="default"/>
        <w:lang w:val="en-US" w:eastAsia="en-US" w:bidi="ar-SA"/>
      </w:rPr>
    </w:lvl>
    <w:lvl w:ilvl="5">
      <w:start w:val="0"/>
      <w:numFmt w:val="bullet"/>
      <w:lvlText w:val="•"/>
      <w:lvlJc w:val="left"/>
      <w:pPr>
        <w:ind w:left="4012" w:hanging="361"/>
      </w:pPr>
      <w:rPr>
        <w:rFonts w:hint="default"/>
        <w:lang w:val="en-US" w:eastAsia="en-US" w:bidi="ar-SA"/>
      </w:rPr>
    </w:lvl>
    <w:lvl w:ilvl="6">
      <w:start w:val="0"/>
      <w:numFmt w:val="bullet"/>
      <w:lvlText w:val="•"/>
      <w:lvlJc w:val="left"/>
      <w:pPr>
        <w:ind w:left="5110" w:hanging="361"/>
      </w:pPr>
      <w:rPr>
        <w:rFonts w:hint="default"/>
        <w:lang w:val="en-US" w:eastAsia="en-US" w:bidi="ar-SA"/>
      </w:rPr>
    </w:lvl>
    <w:lvl w:ilvl="7">
      <w:start w:val="0"/>
      <w:numFmt w:val="bullet"/>
      <w:lvlText w:val="•"/>
      <w:lvlJc w:val="left"/>
      <w:pPr>
        <w:ind w:left="6208" w:hanging="361"/>
      </w:pPr>
      <w:rPr>
        <w:rFonts w:hint="default"/>
        <w:lang w:val="en-US" w:eastAsia="en-US" w:bidi="ar-SA"/>
      </w:rPr>
    </w:lvl>
    <w:lvl w:ilvl="8">
      <w:start w:val="0"/>
      <w:numFmt w:val="bullet"/>
      <w:lvlText w:val="•"/>
      <w:lvlJc w:val="left"/>
      <w:pPr>
        <w:ind w:left="7305" w:hanging="3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rPr>
      <w:rFonts w:ascii="Palatino Linotype" w:hAnsi="Palatino Linotype" w:eastAsia="Palatino Linotype" w:cs="Palatino Linotype"/>
      <w:sz w:val="24"/>
      <w:szCs w:val="24"/>
      <w:lang w:val="en-US" w:eastAsia="en-US" w:bidi="ar-SA"/>
    </w:rPr>
  </w:style>
  <w:style w:styleId="Heading1" w:type="paragraph">
    <w:name w:val="Heading 1"/>
    <w:basedOn w:val="Normal"/>
    <w:uiPriority w:val="1"/>
    <w:qFormat/>
    <w:pPr>
      <w:ind w:left="366" w:hanging="364"/>
      <w:jc w:val="both"/>
      <w:outlineLvl w:val="1"/>
    </w:pPr>
    <w:rPr>
      <w:rFonts w:ascii="Palatino Linotype" w:hAnsi="Palatino Linotype" w:eastAsia="Palatino Linotype" w:cs="Palatino Linotype"/>
      <w:b/>
      <w:bCs/>
      <w:sz w:val="24"/>
      <w:szCs w:val="24"/>
      <w:lang w:val="en-US" w:eastAsia="en-US" w:bidi="ar-SA"/>
    </w:rPr>
  </w:style>
  <w:style w:styleId="Title" w:type="paragraph">
    <w:name w:val="Title"/>
    <w:basedOn w:val="Normal"/>
    <w:uiPriority w:val="1"/>
    <w:qFormat/>
    <w:pPr>
      <w:spacing w:before="1"/>
      <w:ind w:left="583"/>
    </w:pPr>
    <w:rPr>
      <w:rFonts w:ascii="Palatino Linotype" w:hAnsi="Palatino Linotype" w:eastAsia="Palatino Linotype" w:cs="Palatino Linotype"/>
      <w:b/>
      <w:bCs/>
      <w:sz w:val="28"/>
      <w:szCs w:val="28"/>
      <w:lang w:val="en-US" w:eastAsia="en-US" w:bidi="ar-SA"/>
    </w:rPr>
  </w:style>
  <w:style w:styleId="ListParagraph" w:type="paragraph">
    <w:name w:val="List Paragraph"/>
    <w:basedOn w:val="Normal"/>
    <w:uiPriority w:val="1"/>
    <w:qFormat/>
    <w:pPr>
      <w:ind w:left="366" w:hanging="364"/>
      <w:jc w:val="both"/>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spacing w:before="1" w:line="247" w:lineRule="exact"/>
      <w:ind w:left="9"/>
      <w:jc w:val="center"/>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oapub.org/edu/index.php/ejes" TargetMode="External"/><Relationship Id="rId7" Type="http://schemas.openxmlformats.org/officeDocument/2006/relationships/hyperlink" Target="http://www.oapub.org/edu" TargetMode="External"/><Relationship Id="rId8" Type="http://schemas.openxmlformats.org/officeDocument/2006/relationships/hyperlink" Target="http://dx.doi.org/10.46827/ejes.v7i6.3148"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yperlink" Target="https://creativecommons.org/licenses/by/4.0/" TargetMode="External"/><Relationship Id="rId1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oapub.org/edu/index.php/ej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2025-03-17T05:03:39Z</dcterms:created>
  <dcterms:modified xsi:type="dcterms:W3CDTF">2025-03-17T05:03:39Z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2020-06-28T00:00:00Z</vt:filetime>
  </property>
  <property fmtid="{D5CDD505-2E9C-101B-9397-08002B2CF9AE}" pid="3" name="Creator">
    <vt:lpwstr>Microsoft® Word for Microsoft 365</vt:lpwstr>
  </property>
  <property fmtid="{D5CDD505-2E9C-101B-9397-08002B2CF9AE}" pid="4" name="LastSaved">
    <vt:filetime>2025-03-17T00:00:00Z</vt:filetime>
  </property>
  <property fmtid="{D5CDD505-2E9C-101B-9397-08002B2CF9AE}" pid="5" name="Producer">
    <vt:lpwstr>Microsoft® Word for Microsoft 365</vt:lpwstr>
  </property>
</Properties>
</file>